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833" w:rsidRPr="00564C94" w:rsidRDefault="00F55833" w:rsidP="00F55833">
      <w:pPr>
        <w:spacing w:after="0" w:line="240" w:lineRule="auto"/>
        <w:rPr>
          <w:rFonts w:ascii="Times New Roman" w:hAnsi="Times New Roman" w:cs="Times New Roman"/>
          <w:sz w:val="24"/>
          <w:szCs w:val="24"/>
        </w:rPr>
      </w:pPr>
      <w:bookmarkStart w:id="0" w:name="_GoBack"/>
      <w:bookmarkEnd w:id="0"/>
      <w:r w:rsidRPr="00564C94">
        <w:rPr>
          <w:rFonts w:ascii="Times New Roman" w:hAnsi="Times New Roman" w:cs="Times New Roman"/>
          <w:sz w:val="24"/>
          <w:szCs w:val="24"/>
        </w:rPr>
        <w:t>DEPUTY SHERIFF FOR HARARE</w:t>
      </w:r>
    </w:p>
    <w:p w:rsidR="00F55833" w:rsidRPr="00564C94" w:rsidRDefault="00F55833" w:rsidP="00F55833">
      <w:pPr>
        <w:spacing w:after="0" w:line="240" w:lineRule="auto"/>
        <w:rPr>
          <w:rFonts w:ascii="Times New Roman" w:hAnsi="Times New Roman" w:cs="Times New Roman"/>
          <w:sz w:val="24"/>
          <w:szCs w:val="24"/>
        </w:rPr>
      </w:pPr>
      <w:proofErr w:type="gramStart"/>
      <w:r w:rsidRPr="00564C94">
        <w:rPr>
          <w:rFonts w:ascii="Times New Roman" w:hAnsi="Times New Roman" w:cs="Times New Roman"/>
          <w:sz w:val="24"/>
          <w:szCs w:val="24"/>
        </w:rPr>
        <w:t>versus</w:t>
      </w:r>
      <w:proofErr w:type="gramEnd"/>
    </w:p>
    <w:p w:rsidR="00F55833" w:rsidRPr="00564C94" w:rsidRDefault="00F55833" w:rsidP="00F55833">
      <w:pPr>
        <w:spacing w:after="0" w:line="240" w:lineRule="auto"/>
        <w:rPr>
          <w:rFonts w:ascii="Times New Roman" w:hAnsi="Times New Roman" w:cs="Times New Roman"/>
          <w:sz w:val="24"/>
          <w:szCs w:val="24"/>
        </w:rPr>
      </w:pPr>
      <w:r w:rsidRPr="00564C94">
        <w:rPr>
          <w:rFonts w:ascii="Times New Roman" w:hAnsi="Times New Roman" w:cs="Times New Roman"/>
          <w:sz w:val="24"/>
          <w:szCs w:val="24"/>
        </w:rPr>
        <w:t>ECOPLASTICS (P/L)</w:t>
      </w:r>
    </w:p>
    <w:p w:rsidR="00F55833" w:rsidRPr="00564C94" w:rsidRDefault="00F55833" w:rsidP="00F55833">
      <w:pPr>
        <w:spacing w:after="0" w:line="240" w:lineRule="auto"/>
        <w:rPr>
          <w:rFonts w:ascii="Times New Roman" w:hAnsi="Times New Roman" w:cs="Times New Roman"/>
          <w:sz w:val="24"/>
          <w:szCs w:val="24"/>
        </w:rPr>
      </w:pPr>
      <w:proofErr w:type="gramStart"/>
      <w:r w:rsidRPr="00564C94">
        <w:rPr>
          <w:rFonts w:ascii="Times New Roman" w:hAnsi="Times New Roman" w:cs="Times New Roman"/>
          <w:sz w:val="24"/>
          <w:szCs w:val="24"/>
        </w:rPr>
        <w:t>and</w:t>
      </w:r>
      <w:proofErr w:type="gramEnd"/>
    </w:p>
    <w:p w:rsidR="00643169" w:rsidRPr="00564C94" w:rsidRDefault="00F55833" w:rsidP="00F55833">
      <w:pPr>
        <w:spacing w:after="0" w:line="240" w:lineRule="auto"/>
        <w:rPr>
          <w:rFonts w:ascii="Times New Roman" w:hAnsi="Times New Roman" w:cs="Times New Roman"/>
          <w:sz w:val="24"/>
          <w:szCs w:val="24"/>
        </w:rPr>
      </w:pPr>
      <w:r w:rsidRPr="00564C94">
        <w:rPr>
          <w:rFonts w:ascii="Times New Roman" w:hAnsi="Times New Roman" w:cs="Times New Roman"/>
          <w:sz w:val="24"/>
          <w:szCs w:val="24"/>
        </w:rPr>
        <w:t>CHRISTOPHER WILLIAM BARNSLEY</w:t>
      </w:r>
    </w:p>
    <w:p w:rsidR="00F55833" w:rsidRPr="00564C94" w:rsidRDefault="00F55833" w:rsidP="00F55833">
      <w:pPr>
        <w:spacing w:after="0" w:line="240" w:lineRule="auto"/>
        <w:rPr>
          <w:rFonts w:ascii="Times New Roman" w:hAnsi="Times New Roman" w:cs="Times New Roman"/>
          <w:sz w:val="24"/>
          <w:szCs w:val="24"/>
        </w:rPr>
      </w:pPr>
    </w:p>
    <w:p w:rsidR="00F55833" w:rsidRPr="00564C94" w:rsidRDefault="00F55833" w:rsidP="00F55833">
      <w:pPr>
        <w:spacing w:after="0" w:line="240" w:lineRule="auto"/>
        <w:rPr>
          <w:rFonts w:ascii="Times New Roman" w:hAnsi="Times New Roman" w:cs="Times New Roman"/>
          <w:sz w:val="24"/>
          <w:szCs w:val="24"/>
        </w:rPr>
      </w:pPr>
    </w:p>
    <w:p w:rsidR="00F55833" w:rsidRPr="00564C94" w:rsidRDefault="00F55833" w:rsidP="00F55833">
      <w:pPr>
        <w:spacing w:after="0" w:line="240" w:lineRule="auto"/>
        <w:rPr>
          <w:rFonts w:ascii="Times New Roman" w:hAnsi="Times New Roman" w:cs="Times New Roman"/>
          <w:sz w:val="24"/>
          <w:szCs w:val="24"/>
        </w:rPr>
      </w:pPr>
      <w:r w:rsidRPr="00564C94">
        <w:rPr>
          <w:rFonts w:ascii="Times New Roman" w:hAnsi="Times New Roman" w:cs="Times New Roman"/>
          <w:sz w:val="24"/>
          <w:szCs w:val="24"/>
        </w:rPr>
        <w:t>HIGH COURT OF ZIMBABWE</w:t>
      </w:r>
    </w:p>
    <w:p w:rsidR="00F55833" w:rsidRPr="00564C94" w:rsidRDefault="00F55833" w:rsidP="00F55833">
      <w:pPr>
        <w:spacing w:after="0" w:line="240" w:lineRule="auto"/>
        <w:rPr>
          <w:rFonts w:ascii="Times New Roman" w:hAnsi="Times New Roman" w:cs="Times New Roman"/>
          <w:sz w:val="24"/>
          <w:szCs w:val="24"/>
        </w:rPr>
      </w:pPr>
      <w:r w:rsidRPr="00564C94">
        <w:rPr>
          <w:rFonts w:ascii="Times New Roman" w:hAnsi="Times New Roman" w:cs="Times New Roman"/>
          <w:sz w:val="24"/>
          <w:szCs w:val="24"/>
        </w:rPr>
        <w:t>GOWORA J</w:t>
      </w:r>
    </w:p>
    <w:p w:rsidR="00F55833" w:rsidRPr="00564C94" w:rsidRDefault="00F55833" w:rsidP="00F55833">
      <w:pPr>
        <w:spacing w:after="0" w:line="240" w:lineRule="auto"/>
        <w:rPr>
          <w:rFonts w:ascii="Times New Roman" w:hAnsi="Times New Roman" w:cs="Times New Roman"/>
          <w:sz w:val="24"/>
          <w:szCs w:val="24"/>
        </w:rPr>
      </w:pPr>
      <w:r w:rsidRPr="00564C94">
        <w:rPr>
          <w:rFonts w:ascii="Times New Roman" w:hAnsi="Times New Roman" w:cs="Times New Roman"/>
          <w:sz w:val="24"/>
          <w:szCs w:val="24"/>
        </w:rPr>
        <w:t>HARARE,</w:t>
      </w:r>
      <w:r w:rsidR="0051358E" w:rsidRPr="00564C94">
        <w:rPr>
          <w:rFonts w:ascii="Times New Roman" w:hAnsi="Times New Roman" w:cs="Times New Roman"/>
          <w:sz w:val="24"/>
          <w:szCs w:val="24"/>
        </w:rPr>
        <w:t xml:space="preserve"> 3 June and 7 September</w:t>
      </w:r>
      <w:r w:rsidR="006A0DEB" w:rsidRPr="00564C94">
        <w:rPr>
          <w:rFonts w:ascii="Times New Roman" w:hAnsi="Times New Roman" w:cs="Times New Roman"/>
          <w:sz w:val="24"/>
          <w:szCs w:val="24"/>
        </w:rPr>
        <w:t xml:space="preserve"> </w:t>
      </w:r>
      <w:r w:rsidRPr="00564C94">
        <w:rPr>
          <w:rFonts w:ascii="Times New Roman" w:hAnsi="Times New Roman" w:cs="Times New Roman"/>
          <w:sz w:val="24"/>
          <w:szCs w:val="24"/>
        </w:rPr>
        <w:t>2011</w:t>
      </w:r>
    </w:p>
    <w:p w:rsidR="005678A6" w:rsidRDefault="005678A6" w:rsidP="005678A6">
      <w:pPr>
        <w:spacing w:after="0" w:line="240" w:lineRule="auto"/>
        <w:rPr>
          <w:rFonts w:ascii="Times New Roman" w:hAnsi="Times New Roman" w:cs="Times New Roman"/>
          <w:sz w:val="24"/>
          <w:szCs w:val="24"/>
        </w:rPr>
      </w:pPr>
    </w:p>
    <w:p w:rsidR="002758A8" w:rsidRPr="00564C94" w:rsidRDefault="002758A8" w:rsidP="005678A6">
      <w:pPr>
        <w:spacing w:after="0" w:line="240" w:lineRule="auto"/>
        <w:rPr>
          <w:rFonts w:ascii="Times New Roman" w:hAnsi="Times New Roman" w:cs="Times New Roman"/>
          <w:sz w:val="24"/>
          <w:szCs w:val="24"/>
        </w:rPr>
      </w:pPr>
    </w:p>
    <w:p w:rsidR="005678A6" w:rsidRPr="00564C94" w:rsidRDefault="005678A6" w:rsidP="005678A6">
      <w:pPr>
        <w:spacing w:after="0" w:line="240" w:lineRule="auto"/>
        <w:rPr>
          <w:rFonts w:ascii="Times New Roman" w:hAnsi="Times New Roman" w:cs="Times New Roman"/>
          <w:sz w:val="24"/>
          <w:szCs w:val="24"/>
        </w:rPr>
      </w:pPr>
      <w:r w:rsidRPr="00564C94">
        <w:rPr>
          <w:rFonts w:ascii="Times New Roman" w:hAnsi="Times New Roman" w:cs="Times New Roman"/>
          <w:i/>
          <w:sz w:val="24"/>
          <w:szCs w:val="24"/>
        </w:rPr>
        <w:t xml:space="preserve">S </w:t>
      </w:r>
      <w:proofErr w:type="spellStart"/>
      <w:r w:rsidRPr="00564C94">
        <w:rPr>
          <w:rFonts w:ascii="Times New Roman" w:hAnsi="Times New Roman" w:cs="Times New Roman"/>
          <w:i/>
          <w:sz w:val="24"/>
          <w:szCs w:val="24"/>
        </w:rPr>
        <w:t>Machingauta</w:t>
      </w:r>
      <w:proofErr w:type="spellEnd"/>
      <w:r w:rsidR="003A6DE6" w:rsidRPr="00564C94">
        <w:rPr>
          <w:rFonts w:ascii="Times New Roman" w:hAnsi="Times New Roman" w:cs="Times New Roman"/>
          <w:i/>
          <w:sz w:val="24"/>
          <w:szCs w:val="24"/>
        </w:rPr>
        <w:t>,</w:t>
      </w:r>
      <w:r w:rsidRPr="00564C94">
        <w:rPr>
          <w:rFonts w:ascii="Times New Roman" w:hAnsi="Times New Roman" w:cs="Times New Roman"/>
          <w:sz w:val="24"/>
          <w:szCs w:val="24"/>
        </w:rPr>
        <w:t xml:space="preserve"> for the applicant</w:t>
      </w:r>
    </w:p>
    <w:p w:rsidR="005678A6" w:rsidRPr="00564C94" w:rsidRDefault="005678A6" w:rsidP="005678A6">
      <w:pPr>
        <w:spacing w:after="0" w:line="240" w:lineRule="auto"/>
        <w:rPr>
          <w:rFonts w:ascii="Times New Roman" w:hAnsi="Times New Roman" w:cs="Times New Roman"/>
          <w:sz w:val="24"/>
          <w:szCs w:val="24"/>
        </w:rPr>
      </w:pPr>
      <w:r w:rsidRPr="00564C94">
        <w:rPr>
          <w:rFonts w:ascii="Times New Roman" w:hAnsi="Times New Roman" w:cs="Times New Roman"/>
          <w:i/>
          <w:sz w:val="24"/>
          <w:szCs w:val="24"/>
        </w:rPr>
        <w:t xml:space="preserve">N </w:t>
      </w:r>
      <w:proofErr w:type="spellStart"/>
      <w:r w:rsidRPr="00564C94">
        <w:rPr>
          <w:rFonts w:ascii="Times New Roman" w:hAnsi="Times New Roman" w:cs="Times New Roman"/>
          <w:i/>
          <w:sz w:val="24"/>
          <w:szCs w:val="24"/>
        </w:rPr>
        <w:t>Bvekwa</w:t>
      </w:r>
      <w:proofErr w:type="spellEnd"/>
      <w:r w:rsidR="003A6DE6" w:rsidRPr="00564C94">
        <w:rPr>
          <w:rFonts w:ascii="Times New Roman" w:hAnsi="Times New Roman" w:cs="Times New Roman"/>
          <w:i/>
          <w:sz w:val="24"/>
          <w:szCs w:val="24"/>
        </w:rPr>
        <w:t>,</w:t>
      </w:r>
      <w:r w:rsidRPr="00564C94">
        <w:rPr>
          <w:rFonts w:ascii="Times New Roman" w:hAnsi="Times New Roman" w:cs="Times New Roman"/>
          <w:sz w:val="24"/>
          <w:szCs w:val="24"/>
        </w:rPr>
        <w:t xml:space="preserve"> for the </w:t>
      </w:r>
    </w:p>
    <w:p w:rsidR="005678A6" w:rsidRPr="00564C94" w:rsidRDefault="005678A6" w:rsidP="00F55833">
      <w:pPr>
        <w:spacing w:after="0" w:line="240" w:lineRule="auto"/>
        <w:rPr>
          <w:rFonts w:ascii="Times New Roman" w:hAnsi="Times New Roman" w:cs="Times New Roman"/>
          <w:sz w:val="24"/>
          <w:szCs w:val="24"/>
        </w:rPr>
      </w:pPr>
      <w:r w:rsidRPr="00564C94">
        <w:rPr>
          <w:rFonts w:ascii="Times New Roman" w:hAnsi="Times New Roman" w:cs="Times New Roman"/>
          <w:i/>
          <w:sz w:val="24"/>
          <w:szCs w:val="24"/>
        </w:rPr>
        <w:t xml:space="preserve">P </w:t>
      </w:r>
      <w:proofErr w:type="spellStart"/>
      <w:r w:rsidRPr="00564C94">
        <w:rPr>
          <w:rFonts w:ascii="Times New Roman" w:hAnsi="Times New Roman" w:cs="Times New Roman"/>
          <w:i/>
          <w:sz w:val="24"/>
          <w:szCs w:val="24"/>
        </w:rPr>
        <w:t>Kawonde</w:t>
      </w:r>
      <w:proofErr w:type="spellEnd"/>
      <w:r w:rsidR="003A6DE6" w:rsidRPr="00564C94">
        <w:rPr>
          <w:rFonts w:ascii="Times New Roman" w:hAnsi="Times New Roman" w:cs="Times New Roman"/>
          <w:i/>
          <w:sz w:val="24"/>
          <w:szCs w:val="24"/>
        </w:rPr>
        <w:t>,</w:t>
      </w:r>
      <w:r w:rsidRPr="00564C94">
        <w:rPr>
          <w:rFonts w:ascii="Times New Roman" w:hAnsi="Times New Roman" w:cs="Times New Roman"/>
          <w:sz w:val="24"/>
          <w:szCs w:val="24"/>
        </w:rPr>
        <w:t xml:space="preserve"> for the second claimant</w:t>
      </w:r>
    </w:p>
    <w:p w:rsidR="00F55833" w:rsidRPr="00564C94" w:rsidRDefault="00F55833" w:rsidP="00F55833">
      <w:pPr>
        <w:spacing w:after="0" w:line="240" w:lineRule="auto"/>
        <w:rPr>
          <w:rFonts w:ascii="Times New Roman" w:hAnsi="Times New Roman" w:cs="Times New Roman"/>
          <w:sz w:val="24"/>
          <w:szCs w:val="24"/>
        </w:rPr>
      </w:pPr>
    </w:p>
    <w:p w:rsidR="00C466CD" w:rsidRPr="00564C94" w:rsidRDefault="00F55833" w:rsidP="00F55833">
      <w:pPr>
        <w:spacing w:after="0" w:line="360" w:lineRule="auto"/>
        <w:jc w:val="both"/>
        <w:rPr>
          <w:rFonts w:ascii="Times New Roman" w:hAnsi="Times New Roman" w:cs="Times New Roman"/>
          <w:sz w:val="24"/>
          <w:szCs w:val="24"/>
        </w:rPr>
      </w:pPr>
      <w:r w:rsidRPr="00564C94">
        <w:rPr>
          <w:rFonts w:ascii="Times New Roman" w:hAnsi="Times New Roman" w:cs="Times New Roman"/>
          <w:sz w:val="24"/>
          <w:szCs w:val="24"/>
        </w:rPr>
        <w:tab/>
        <w:t>GOWORA J: On 16 September 2010 the Hon</w:t>
      </w:r>
      <w:r w:rsidR="00B83C73" w:rsidRPr="00564C94">
        <w:rPr>
          <w:rFonts w:ascii="Times New Roman" w:hAnsi="Times New Roman" w:cs="Times New Roman"/>
          <w:sz w:val="24"/>
          <w:szCs w:val="24"/>
        </w:rPr>
        <w:t>o</w:t>
      </w:r>
      <w:r w:rsidRPr="00564C94">
        <w:rPr>
          <w:rFonts w:ascii="Times New Roman" w:hAnsi="Times New Roman" w:cs="Times New Roman"/>
          <w:sz w:val="24"/>
          <w:szCs w:val="24"/>
        </w:rPr>
        <w:t xml:space="preserve">urable C </w:t>
      </w:r>
      <w:proofErr w:type="spellStart"/>
      <w:r w:rsidRPr="00564C94">
        <w:rPr>
          <w:rFonts w:ascii="Times New Roman" w:hAnsi="Times New Roman" w:cs="Times New Roman"/>
          <w:sz w:val="24"/>
          <w:szCs w:val="24"/>
        </w:rPr>
        <w:t>Mesikano</w:t>
      </w:r>
      <w:proofErr w:type="spellEnd"/>
      <w:r w:rsidRPr="00564C94">
        <w:rPr>
          <w:rFonts w:ascii="Times New Roman" w:hAnsi="Times New Roman" w:cs="Times New Roman"/>
          <w:sz w:val="24"/>
          <w:szCs w:val="24"/>
        </w:rPr>
        <w:t xml:space="preserve"> issued an arbitral award in favour of Christopher William </w:t>
      </w:r>
      <w:proofErr w:type="gramStart"/>
      <w:r w:rsidRPr="00564C94">
        <w:rPr>
          <w:rFonts w:ascii="Times New Roman" w:hAnsi="Times New Roman" w:cs="Times New Roman"/>
          <w:sz w:val="24"/>
          <w:szCs w:val="24"/>
        </w:rPr>
        <w:t>Barnsley,</w:t>
      </w:r>
      <w:proofErr w:type="gramEnd"/>
      <w:r w:rsidRPr="00564C94">
        <w:rPr>
          <w:rFonts w:ascii="Times New Roman" w:hAnsi="Times New Roman" w:cs="Times New Roman"/>
          <w:sz w:val="24"/>
          <w:szCs w:val="24"/>
        </w:rPr>
        <w:t xml:space="preserve"> herein referred to as the judgment creditor. The award was for payment of a total sum of $61 879-00. The respondent in the dispute was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(Pvt) Ltd. Pursuant to that award, the judgment creditor applied to this court for</w:t>
      </w:r>
      <w:r w:rsidR="00C466CD" w:rsidRPr="00564C94">
        <w:rPr>
          <w:rFonts w:ascii="Times New Roman" w:hAnsi="Times New Roman" w:cs="Times New Roman"/>
          <w:sz w:val="24"/>
          <w:szCs w:val="24"/>
        </w:rPr>
        <w:t xml:space="preserve"> the registration of the award in accordance with the provisions of s </w:t>
      </w:r>
      <w:r w:rsidR="00592DB4" w:rsidRPr="00564C94">
        <w:rPr>
          <w:rFonts w:ascii="Times New Roman" w:hAnsi="Times New Roman" w:cs="Times New Roman"/>
          <w:sz w:val="24"/>
          <w:szCs w:val="24"/>
        </w:rPr>
        <w:t>98 (14)</w:t>
      </w:r>
      <w:r w:rsidR="00C466CD" w:rsidRPr="00564C94">
        <w:rPr>
          <w:rFonts w:ascii="Times New Roman" w:hAnsi="Times New Roman" w:cs="Times New Roman"/>
          <w:sz w:val="24"/>
          <w:szCs w:val="24"/>
        </w:rPr>
        <w:t xml:space="preserve"> of the Labour Act [</w:t>
      </w:r>
      <w:r w:rsidR="00C466CD" w:rsidRPr="00564C94">
        <w:rPr>
          <w:rFonts w:ascii="Times New Roman" w:hAnsi="Times New Roman" w:cs="Times New Roman"/>
          <w:i/>
          <w:sz w:val="24"/>
          <w:szCs w:val="24"/>
        </w:rPr>
        <w:t>Cap</w:t>
      </w:r>
      <w:r w:rsidR="003A6DE6" w:rsidRPr="00564C94">
        <w:rPr>
          <w:rFonts w:ascii="Times New Roman" w:hAnsi="Times New Roman" w:cs="Times New Roman"/>
          <w:i/>
          <w:sz w:val="24"/>
          <w:szCs w:val="24"/>
        </w:rPr>
        <w:t xml:space="preserve"> </w:t>
      </w:r>
      <w:r w:rsidR="009B4C9C" w:rsidRPr="00564C94">
        <w:rPr>
          <w:rFonts w:ascii="Times New Roman" w:hAnsi="Times New Roman" w:cs="Times New Roman"/>
          <w:i/>
          <w:sz w:val="24"/>
          <w:szCs w:val="24"/>
        </w:rPr>
        <w:t>28:01</w:t>
      </w:r>
      <w:r w:rsidR="00C466CD" w:rsidRPr="00564C94">
        <w:rPr>
          <w:rFonts w:ascii="Times New Roman" w:hAnsi="Times New Roman" w:cs="Times New Roman"/>
          <w:sz w:val="24"/>
          <w:szCs w:val="24"/>
        </w:rPr>
        <w:t>.</w:t>
      </w:r>
      <w:r w:rsidR="009B4C9C" w:rsidRPr="00564C94">
        <w:rPr>
          <w:rFonts w:ascii="Times New Roman" w:hAnsi="Times New Roman" w:cs="Times New Roman"/>
          <w:sz w:val="24"/>
          <w:szCs w:val="24"/>
        </w:rPr>
        <w:t>]</w:t>
      </w:r>
      <w:r w:rsidR="00C466CD" w:rsidRPr="00564C94">
        <w:rPr>
          <w:rFonts w:ascii="Times New Roman" w:hAnsi="Times New Roman" w:cs="Times New Roman"/>
          <w:sz w:val="24"/>
          <w:szCs w:val="24"/>
        </w:rPr>
        <w:t xml:space="preserve"> This court then issued an order under case No. HC 6651/11 and registered the award as an order of court. Pursuant thereto the Registrar of this court issued a writ of execution on 5 October 2010</w:t>
      </w:r>
      <w:r w:rsidR="009B4C9C" w:rsidRPr="00564C94">
        <w:rPr>
          <w:rFonts w:ascii="Times New Roman" w:hAnsi="Times New Roman" w:cs="Times New Roman"/>
          <w:sz w:val="24"/>
          <w:szCs w:val="24"/>
        </w:rPr>
        <w:t xml:space="preserve"> for the execution of the order granted in favour of the judgment creditor</w:t>
      </w:r>
      <w:r w:rsidR="00C466CD" w:rsidRPr="00564C94">
        <w:rPr>
          <w:rFonts w:ascii="Times New Roman" w:hAnsi="Times New Roman" w:cs="Times New Roman"/>
          <w:sz w:val="24"/>
          <w:szCs w:val="24"/>
        </w:rPr>
        <w:t>. The applicant, armed with the said writ</w:t>
      </w:r>
      <w:r w:rsidR="009B4C9C" w:rsidRPr="00564C94">
        <w:rPr>
          <w:rFonts w:ascii="Times New Roman" w:hAnsi="Times New Roman" w:cs="Times New Roman"/>
          <w:sz w:val="24"/>
          <w:szCs w:val="24"/>
        </w:rPr>
        <w:t>,</w:t>
      </w:r>
      <w:r w:rsidR="00C466CD" w:rsidRPr="00564C94">
        <w:rPr>
          <w:rFonts w:ascii="Times New Roman" w:hAnsi="Times New Roman" w:cs="Times New Roman"/>
          <w:sz w:val="24"/>
          <w:szCs w:val="24"/>
        </w:rPr>
        <w:t xml:space="preserve"> then attached the items that are listed on p 7 of this application.</w:t>
      </w:r>
    </w:p>
    <w:p w:rsidR="000E3A09" w:rsidRPr="00564C94" w:rsidRDefault="00C466CD" w:rsidP="00F55833">
      <w:pPr>
        <w:spacing w:after="0" w:line="360" w:lineRule="auto"/>
        <w:jc w:val="both"/>
        <w:rPr>
          <w:rFonts w:ascii="Times New Roman" w:hAnsi="Times New Roman" w:cs="Times New Roman"/>
          <w:sz w:val="24"/>
          <w:szCs w:val="24"/>
        </w:rPr>
      </w:pPr>
      <w:r w:rsidRPr="00564C94">
        <w:rPr>
          <w:rFonts w:ascii="Times New Roman" w:hAnsi="Times New Roman" w:cs="Times New Roman"/>
          <w:sz w:val="24"/>
          <w:szCs w:val="24"/>
        </w:rPr>
        <w:tab/>
        <w:t xml:space="preserve">On 12 November 2010 the </w:t>
      </w:r>
      <w:r w:rsidR="009B4C9C" w:rsidRPr="00564C94">
        <w:rPr>
          <w:rFonts w:ascii="Times New Roman" w:hAnsi="Times New Roman" w:cs="Times New Roman"/>
          <w:sz w:val="24"/>
          <w:szCs w:val="24"/>
        </w:rPr>
        <w:t xml:space="preserve">first </w:t>
      </w:r>
      <w:r w:rsidRPr="00564C94">
        <w:rPr>
          <w:rFonts w:ascii="Times New Roman" w:hAnsi="Times New Roman" w:cs="Times New Roman"/>
          <w:sz w:val="24"/>
          <w:szCs w:val="24"/>
        </w:rPr>
        <w:t>claimant filed an</w:t>
      </w:r>
      <w:r w:rsidR="009614E2" w:rsidRPr="00564C94">
        <w:rPr>
          <w:rFonts w:ascii="Times New Roman" w:hAnsi="Times New Roman" w:cs="Times New Roman"/>
          <w:sz w:val="24"/>
          <w:szCs w:val="24"/>
        </w:rPr>
        <w:t xml:space="preserve"> affidavit with the applicant </w:t>
      </w:r>
      <w:r w:rsidRPr="00564C94">
        <w:rPr>
          <w:rFonts w:ascii="Times New Roman" w:hAnsi="Times New Roman" w:cs="Times New Roman"/>
          <w:sz w:val="24"/>
          <w:szCs w:val="24"/>
        </w:rPr>
        <w:t>wh</w:t>
      </w:r>
      <w:r w:rsidR="009614E2" w:rsidRPr="00564C94">
        <w:rPr>
          <w:rFonts w:ascii="Times New Roman" w:hAnsi="Times New Roman" w:cs="Times New Roman"/>
          <w:sz w:val="24"/>
          <w:szCs w:val="24"/>
        </w:rPr>
        <w:t>erein</w:t>
      </w:r>
      <w:r w:rsidRPr="00564C94">
        <w:rPr>
          <w:rFonts w:ascii="Times New Roman" w:hAnsi="Times New Roman" w:cs="Times New Roman"/>
          <w:sz w:val="24"/>
          <w:szCs w:val="24"/>
        </w:rPr>
        <w:t xml:space="preserve"> it stated that the items attached by the </w:t>
      </w:r>
      <w:r w:rsidR="009B4C9C" w:rsidRPr="00564C94">
        <w:rPr>
          <w:rFonts w:ascii="Times New Roman" w:hAnsi="Times New Roman" w:cs="Times New Roman"/>
          <w:sz w:val="24"/>
          <w:szCs w:val="24"/>
        </w:rPr>
        <w:t xml:space="preserve">second </w:t>
      </w:r>
      <w:r w:rsidRPr="00564C94">
        <w:rPr>
          <w:rFonts w:ascii="Times New Roman" w:hAnsi="Times New Roman" w:cs="Times New Roman"/>
          <w:sz w:val="24"/>
          <w:szCs w:val="24"/>
        </w:rPr>
        <w:t xml:space="preserve">claimant did not belong to the judgment debtor but to </w:t>
      </w:r>
      <w:proofErr w:type="gramStart"/>
      <w:r w:rsidRPr="00564C94">
        <w:rPr>
          <w:rFonts w:ascii="Times New Roman" w:hAnsi="Times New Roman" w:cs="Times New Roman"/>
          <w:sz w:val="24"/>
          <w:szCs w:val="24"/>
        </w:rPr>
        <w:t>itself</w:t>
      </w:r>
      <w:proofErr w:type="gramEnd"/>
      <w:r w:rsidRPr="00564C94">
        <w:rPr>
          <w:rFonts w:ascii="Times New Roman" w:hAnsi="Times New Roman" w:cs="Times New Roman"/>
          <w:sz w:val="24"/>
          <w:szCs w:val="24"/>
        </w:rPr>
        <w:t>. Resultant thereto the applicant</w:t>
      </w:r>
      <w:r w:rsidR="009614E2" w:rsidRPr="00564C94">
        <w:rPr>
          <w:rFonts w:ascii="Times New Roman" w:hAnsi="Times New Roman" w:cs="Times New Roman"/>
          <w:sz w:val="24"/>
          <w:szCs w:val="24"/>
        </w:rPr>
        <w:t>, acting in accordance with the provisions of r 322 of the High Court Rules,</w:t>
      </w:r>
      <w:r w:rsidRPr="00564C94">
        <w:rPr>
          <w:rFonts w:ascii="Times New Roman" w:hAnsi="Times New Roman" w:cs="Times New Roman"/>
          <w:sz w:val="24"/>
          <w:szCs w:val="24"/>
        </w:rPr>
        <w:t xml:space="preserve"> issued out of this court an interpleader notice </w:t>
      </w:r>
      <w:r w:rsidR="009614E2" w:rsidRPr="00564C94">
        <w:rPr>
          <w:rFonts w:ascii="Times New Roman" w:hAnsi="Times New Roman" w:cs="Times New Roman"/>
          <w:sz w:val="24"/>
          <w:szCs w:val="24"/>
        </w:rPr>
        <w:t xml:space="preserve">to the judgment creditor who did not admit the claim. Both claimants then proceeded to file papers </w:t>
      </w:r>
      <w:r w:rsidRPr="00564C94">
        <w:rPr>
          <w:rFonts w:ascii="Times New Roman" w:hAnsi="Times New Roman" w:cs="Times New Roman"/>
          <w:sz w:val="24"/>
          <w:szCs w:val="24"/>
        </w:rPr>
        <w:t xml:space="preserve">for the determination of the validity of the claim. </w:t>
      </w:r>
    </w:p>
    <w:p w:rsidR="00482D18" w:rsidRPr="00564C94" w:rsidRDefault="000E3A09" w:rsidP="00F55833">
      <w:pPr>
        <w:spacing w:after="0" w:line="360" w:lineRule="auto"/>
        <w:jc w:val="both"/>
        <w:rPr>
          <w:rFonts w:ascii="Times New Roman" w:hAnsi="Times New Roman" w:cs="Times New Roman"/>
          <w:sz w:val="24"/>
          <w:szCs w:val="24"/>
        </w:rPr>
      </w:pPr>
      <w:r w:rsidRPr="00564C94">
        <w:rPr>
          <w:rFonts w:ascii="Times New Roman" w:hAnsi="Times New Roman" w:cs="Times New Roman"/>
          <w:sz w:val="24"/>
          <w:szCs w:val="24"/>
        </w:rPr>
        <w:tab/>
        <w:t xml:space="preserve">In addition to the affidavit of 12 November 2010, the </w:t>
      </w:r>
      <w:r w:rsidR="009B4C9C" w:rsidRPr="00564C94">
        <w:rPr>
          <w:rFonts w:ascii="Times New Roman" w:hAnsi="Times New Roman" w:cs="Times New Roman"/>
          <w:sz w:val="24"/>
          <w:szCs w:val="24"/>
        </w:rPr>
        <w:t xml:space="preserve">first </w:t>
      </w:r>
      <w:r w:rsidRPr="00564C94">
        <w:rPr>
          <w:rFonts w:ascii="Times New Roman" w:hAnsi="Times New Roman" w:cs="Times New Roman"/>
          <w:sz w:val="24"/>
          <w:szCs w:val="24"/>
        </w:rPr>
        <w:t>claimant has filed another affidavit dated 21</w:t>
      </w:r>
      <w:r w:rsidRPr="00564C94">
        <w:rPr>
          <w:rFonts w:ascii="Times New Roman" w:hAnsi="Times New Roman" w:cs="Times New Roman"/>
          <w:sz w:val="24"/>
          <w:szCs w:val="24"/>
          <w:vertAlign w:val="superscript"/>
        </w:rPr>
        <w:t>st</w:t>
      </w:r>
      <w:r w:rsidRPr="00564C94">
        <w:rPr>
          <w:rFonts w:ascii="Times New Roman" w:hAnsi="Times New Roman" w:cs="Times New Roman"/>
          <w:sz w:val="24"/>
          <w:szCs w:val="24"/>
        </w:rPr>
        <w:t xml:space="preserve"> December 2010. In the affidavit, deposed to be one </w:t>
      </w:r>
      <w:proofErr w:type="spellStart"/>
      <w:r w:rsidRPr="00564C94">
        <w:rPr>
          <w:rFonts w:ascii="Times New Roman" w:hAnsi="Times New Roman" w:cs="Times New Roman"/>
          <w:sz w:val="24"/>
          <w:szCs w:val="24"/>
        </w:rPr>
        <w:t>Lovemore</w:t>
      </w:r>
      <w:proofErr w:type="spellEnd"/>
      <w:r w:rsidRPr="00564C94">
        <w:rPr>
          <w:rFonts w:ascii="Times New Roman" w:hAnsi="Times New Roman" w:cs="Times New Roman"/>
          <w:sz w:val="24"/>
          <w:szCs w:val="24"/>
        </w:rPr>
        <w:t xml:space="preserve"> </w:t>
      </w:r>
      <w:proofErr w:type="spellStart"/>
      <w:r w:rsidRPr="00564C94">
        <w:rPr>
          <w:rFonts w:ascii="Times New Roman" w:hAnsi="Times New Roman" w:cs="Times New Roman"/>
          <w:sz w:val="24"/>
          <w:szCs w:val="24"/>
        </w:rPr>
        <w:t>Chanyau</w:t>
      </w:r>
      <w:proofErr w:type="spellEnd"/>
      <w:r w:rsidR="00BE5E1A" w:rsidRPr="00564C94">
        <w:rPr>
          <w:rFonts w:ascii="Times New Roman" w:hAnsi="Times New Roman" w:cs="Times New Roman"/>
          <w:sz w:val="24"/>
          <w:szCs w:val="24"/>
        </w:rPr>
        <w:t>,</w:t>
      </w:r>
      <w:r w:rsidRPr="00564C94">
        <w:rPr>
          <w:rFonts w:ascii="Times New Roman" w:hAnsi="Times New Roman" w:cs="Times New Roman"/>
          <w:sz w:val="24"/>
          <w:szCs w:val="24"/>
        </w:rPr>
        <w:t xml:space="preserve"> it is averred that the judgment creditor is a former employee of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(Pvt) Ltd. In that capacity, it is stated that the judgment </w:t>
      </w:r>
      <w:r w:rsidR="009B4C9C" w:rsidRPr="00564C94">
        <w:rPr>
          <w:rFonts w:ascii="Times New Roman" w:hAnsi="Times New Roman" w:cs="Times New Roman"/>
          <w:sz w:val="24"/>
          <w:szCs w:val="24"/>
        </w:rPr>
        <w:t xml:space="preserve">creditor </w:t>
      </w:r>
      <w:r w:rsidRPr="00564C94">
        <w:rPr>
          <w:rFonts w:ascii="Times New Roman" w:hAnsi="Times New Roman" w:cs="Times New Roman"/>
          <w:sz w:val="24"/>
          <w:szCs w:val="24"/>
        </w:rPr>
        <w:t>is aware that the assets attached by the applicant do not in fact belong to</w:t>
      </w:r>
      <w:r w:rsidR="00482D18" w:rsidRPr="00564C94">
        <w:rPr>
          <w:rFonts w:ascii="Times New Roman" w:hAnsi="Times New Roman" w:cs="Times New Roman"/>
          <w:sz w:val="24"/>
          <w:szCs w:val="24"/>
        </w:rPr>
        <w:t xml:space="preserve"> </w:t>
      </w:r>
      <w:proofErr w:type="spellStart"/>
      <w:r w:rsidR="00482D18" w:rsidRPr="00564C94">
        <w:rPr>
          <w:rFonts w:ascii="Times New Roman" w:hAnsi="Times New Roman" w:cs="Times New Roman"/>
          <w:sz w:val="24"/>
          <w:szCs w:val="24"/>
        </w:rPr>
        <w:t>Harambe</w:t>
      </w:r>
      <w:proofErr w:type="spellEnd"/>
      <w:r w:rsidR="00482D18" w:rsidRPr="00564C94">
        <w:rPr>
          <w:rFonts w:ascii="Times New Roman" w:hAnsi="Times New Roman" w:cs="Times New Roman"/>
          <w:sz w:val="24"/>
          <w:szCs w:val="24"/>
        </w:rPr>
        <w:t xml:space="preserve"> Holdings but to </w:t>
      </w:r>
      <w:proofErr w:type="spellStart"/>
      <w:r w:rsidR="00482D18" w:rsidRPr="00564C94">
        <w:rPr>
          <w:rFonts w:ascii="Times New Roman" w:hAnsi="Times New Roman" w:cs="Times New Roman"/>
          <w:sz w:val="24"/>
          <w:szCs w:val="24"/>
        </w:rPr>
        <w:t>Ecoplastics</w:t>
      </w:r>
      <w:proofErr w:type="spellEnd"/>
      <w:r w:rsidR="00482D18" w:rsidRPr="00564C94">
        <w:rPr>
          <w:rFonts w:ascii="Times New Roman" w:hAnsi="Times New Roman" w:cs="Times New Roman"/>
          <w:sz w:val="24"/>
          <w:szCs w:val="24"/>
        </w:rPr>
        <w:t xml:space="preserve"> (Pvt) Ltd. He s</w:t>
      </w:r>
      <w:r w:rsidR="00BE5E1A" w:rsidRPr="00564C94">
        <w:rPr>
          <w:rFonts w:ascii="Times New Roman" w:hAnsi="Times New Roman" w:cs="Times New Roman"/>
          <w:sz w:val="24"/>
          <w:szCs w:val="24"/>
        </w:rPr>
        <w:t>t</w:t>
      </w:r>
      <w:r w:rsidR="00482D18" w:rsidRPr="00564C94">
        <w:rPr>
          <w:rFonts w:ascii="Times New Roman" w:hAnsi="Times New Roman" w:cs="Times New Roman"/>
          <w:sz w:val="24"/>
          <w:szCs w:val="24"/>
        </w:rPr>
        <w:t>a</w:t>
      </w:r>
      <w:r w:rsidR="00BE5E1A" w:rsidRPr="00564C94">
        <w:rPr>
          <w:rFonts w:ascii="Times New Roman" w:hAnsi="Times New Roman" w:cs="Times New Roman"/>
          <w:sz w:val="24"/>
          <w:szCs w:val="24"/>
        </w:rPr>
        <w:t>te</w:t>
      </w:r>
      <w:r w:rsidR="00482D18" w:rsidRPr="00564C94">
        <w:rPr>
          <w:rFonts w:ascii="Times New Roman" w:hAnsi="Times New Roman" w:cs="Times New Roman"/>
          <w:sz w:val="24"/>
          <w:szCs w:val="24"/>
        </w:rPr>
        <w:t>s</w:t>
      </w:r>
      <w:r w:rsidR="00BE5E1A" w:rsidRPr="00564C94">
        <w:rPr>
          <w:rFonts w:ascii="Times New Roman" w:hAnsi="Times New Roman" w:cs="Times New Roman"/>
          <w:sz w:val="24"/>
          <w:szCs w:val="24"/>
        </w:rPr>
        <w:t xml:space="preserve"> further that</w:t>
      </w:r>
      <w:r w:rsidR="00482D18" w:rsidRPr="00564C94">
        <w:rPr>
          <w:rFonts w:ascii="Times New Roman" w:hAnsi="Times New Roman" w:cs="Times New Roman"/>
          <w:sz w:val="24"/>
          <w:szCs w:val="24"/>
        </w:rPr>
        <w:t xml:space="preserve"> he is aware that the judgment creditor may</w:t>
      </w:r>
      <w:r w:rsidR="009B4C9C" w:rsidRPr="00564C94">
        <w:rPr>
          <w:rFonts w:ascii="Times New Roman" w:hAnsi="Times New Roman" w:cs="Times New Roman"/>
          <w:sz w:val="24"/>
          <w:szCs w:val="24"/>
        </w:rPr>
        <w:t xml:space="preserve">, as he did in the dispute under case No </w:t>
      </w:r>
      <w:r w:rsidR="009B4C9C" w:rsidRPr="00564C94">
        <w:rPr>
          <w:rFonts w:ascii="Times New Roman" w:hAnsi="Times New Roman" w:cs="Times New Roman"/>
          <w:sz w:val="24"/>
          <w:szCs w:val="24"/>
        </w:rPr>
        <w:lastRenderedPageBreak/>
        <w:t>HC 8373/10,</w:t>
      </w:r>
      <w:r w:rsidR="00482D18" w:rsidRPr="00564C94">
        <w:rPr>
          <w:rFonts w:ascii="Times New Roman" w:hAnsi="Times New Roman" w:cs="Times New Roman"/>
          <w:sz w:val="24"/>
          <w:szCs w:val="24"/>
        </w:rPr>
        <w:t xml:space="preserve"> raise the issue that the claimant is wholly owned by the judgment debtor</w:t>
      </w:r>
      <w:r w:rsidR="009B4C9C" w:rsidRPr="00564C94">
        <w:rPr>
          <w:rFonts w:ascii="Times New Roman" w:hAnsi="Times New Roman" w:cs="Times New Roman"/>
          <w:sz w:val="24"/>
          <w:szCs w:val="24"/>
        </w:rPr>
        <w:t xml:space="preserve">. He adds that indeed the judgment debtor and the first </w:t>
      </w:r>
      <w:r w:rsidR="00482D18" w:rsidRPr="00564C94">
        <w:rPr>
          <w:rFonts w:ascii="Times New Roman" w:hAnsi="Times New Roman" w:cs="Times New Roman"/>
          <w:sz w:val="24"/>
          <w:szCs w:val="24"/>
        </w:rPr>
        <w:t xml:space="preserve">claimant are related but states that </w:t>
      </w:r>
      <w:r w:rsidR="009B4C9C" w:rsidRPr="00564C94">
        <w:rPr>
          <w:rFonts w:ascii="Times New Roman" w:hAnsi="Times New Roman" w:cs="Times New Roman"/>
          <w:sz w:val="24"/>
          <w:szCs w:val="24"/>
        </w:rPr>
        <w:t xml:space="preserve">as they are individual companies </w:t>
      </w:r>
      <w:r w:rsidR="00482D18" w:rsidRPr="00564C94">
        <w:rPr>
          <w:rFonts w:ascii="Times New Roman" w:hAnsi="Times New Roman" w:cs="Times New Roman"/>
          <w:sz w:val="24"/>
          <w:szCs w:val="24"/>
        </w:rPr>
        <w:t xml:space="preserve">they are not </w:t>
      </w:r>
      <w:r w:rsidR="009B4C9C" w:rsidRPr="00564C94">
        <w:rPr>
          <w:rFonts w:ascii="Times New Roman" w:hAnsi="Times New Roman" w:cs="Times New Roman"/>
          <w:sz w:val="24"/>
          <w:szCs w:val="24"/>
        </w:rPr>
        <w:t xml:space="preserve">one and </w:t>
      </w:r>
      <w:r w:rsidR="00482D18" w:rsidRPr="00564C94">
        <w:rPr>
          <w:rFonts w:ascii="Times New Roman" w:hAnsi="Times New Roman" w:cs="Times New Roman"/>
          <w:sz w:val="24"/>
          <w:szCs w:val="24"/>
        </w:rPr>
        <w:t xml:space="preserve">the same. He states further that the property attached belongs to the </w:t>
      </w:r>
      <w:r w:rsidR="009B4C9C" w:rsidRPr="00564C94">
        <w:rPr>
          <w:rFonts w:ascii="Times New Roman" w:hAnsi="Times New Roman" w:cs="Times New Roman"/>
          <w:sz w:val="24"/>
          <w:szCs w:val="24"/>
        </w:rPr>
        <w:t xml:space="preserve">first </w:t>
      </w:r>
      <w:r w:rsidR="00482D18" w:rsidRPr="00564C94">
        <w:rPr>
          <w:rFonts w:ascii="Times New Roman" w:hAnsi="Times New Roman" w:cs="Times New Roman"/>
          <w:sz w:val="24"/>
          <w:szCs w:val="24"/>
        </w:rPr>
        <w:t>claimant and that ownership of the property has nothing to do with any perceived relationship between the two</w:t>
      </w:r>
      <w:r w:rsidR="00BE5E1A" w:rsidRPr="00564C94">
        <w:rPr>
          <w:rFonts w:ascii="Times New Roman" w:hAnsi="Times New Roman" w:cs="Times New Roman"/>
          <w:sz w:val="24"/>
          <w:szCs w:val="24"/>
        </w:rPr>
        <w:t xml:space="preserve"> entities</w:t>
      </w:r>
      <w:r w:rsidR="00482D18" w:rsidRPr="00564C94">
        <w:rPr>
          <w:rFonts w:ascii="Times New Roman" w:hAnsi="Times New Roman" w:cs="Times New Roman"/>
          <w:sz w:val="24"/>
          <w:szCs w:val="24"/>
        </w:rPr>
        <w:t>.</w:t>
      </w:r>
    </w:p>
    <w:p w:rsidR="009D4B0A" w:rsidRPr="00564C94" w:rsidRDefault="00482D18" w:rsidP="00F55833">
      <w:pPr>
        <w:spacing w:after="0" w:line="360" w:lineRule="auto"/>
        <w:jc w:val="both"/>
        <w:rPr>
          <w:rFonts w:ascii="Times New Roman" w:hAnsi="Times New Roman" w:cs="Times New Roman"/>
          <w:sz w:val="24"/>
          <w:szCs w:val="24"/>
        </w:rPr>
      </w:pPr>
      <w:r w:rsidRPr="00564C94">
        <w:rPr>
          <w:rFonts w:ascii="Times New Roman" w:hAnsi="Times New Roman" w:cs="Times New Roman"/>
          <w:sz w:val="24"/>
          <w:szCs w:val="24"/>
        </w:rPr>
        <w:tab/>
        <w:t xml:space="preserve">In his opposing affidavit the judgment creditor confirms that he was employed by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(Pvt) Ltd</w:t>
      </w:r>
      <w:r w:rsidR="00FE3E14" w:rsidRPr="00564C94">
        <w:rPr>
          <w:rFonts w:ascii="Times New Roman" w:hAnsi="Times New Roman" w:cs="Times New Roman"/>
          <w:sz w:val="24"/>
          <w:szCs w:val="24"/>
        </w:rPr>
        <w:t xml:space="preserve"> as a Group Engineering Director</w:t>
      </w:r>
      <w:r w:rsidRPr="00564C94">
        <w:rPr>
          <w:rFonts w:ascii="Times New Roman" w:hAnsi="Times New Roman" w:cs="Times New Roman"/>
          <w:sz w:val="24"/>
          <w:szCs w:val="24"/>
        </w:rPr>
        <w:t xml:space="preserve">. He avers that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consists of a group of companies which include </w:t>
      </w:r>
      <w:proofErr w:type="spellStart"/>
      <w:r w:rsidRPr="00564C94">
        <w:rPr>
          <w:rFonts w:ascii="Times New Roman" w:hAnsi="Times New Roman" w:cs="Times New Roman"/>
          <w:sz w:val="24"/>
          <w:szCs w:val="24"/>
        </w:rPr>
        <w:t>Ecoplastics</w:t>
      </w:r>
      <w:proofErr w:type="spellEnd"/>
      <w:r w:rsidRPr="00564C94">
        <w:rPr>
          <w:rFonts w:ascii="Times New Roman" w:hAnsi="Times New Roman" w:cs="Times New Roman"/>
          <w:sz w:val="24"/>
          <w:szCs w:val="24"/>
        </w:rPr>
        <w:t xml:space="preserve">. He states that the holding company,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w:t>
      </w:r>
      <w:r w:rsidR="00BE5E1A" w:rsidRPr="00564C94">
        <w:rPr>
          <w:rFonts w:ascii="Times New Roman" w:hAnsi="Times New Roman" w:cs="Times New Roman"/>
          <w:sz w:val="24"/>
          <w:szCs w:val="24"/>
        </w:rPr>
        <w:t>,</w:t>
      </w:r>
      <w:r w:rsidRPr="00564C94">
        <w:rPr>
          <w:rFonts w:ascii="Times New Roman" w:hAnsi="Times New Roman" w:cs="Times New Roman"/>
          <w:sz w:val="24"/>
          <w:szCs w:val="24"/>
        </w:rPr>
        <w:t xml:space="preserve"> does not have </w:t>
      </w:r>
      <w:r w:rsidR="00BE5E1A" w:rsidRPr="00564C94">
        <w:rPr>
          <w:rFonts w:ascii="Times New Roman" w:hAnsi="Times New Roman" w:cs="Times New Roman"/>
          <w:sz w:val="24"/>
          <w:szCs w:val="24"/>
        </w:rPr>
        <w:t xml:space="preserve">or lacks </w:t>
      </w:r>
      <w:r w:rsidRPr="00564C94">
        <w:rPr>
          <w:rFonts w:ascii="Times New Roman" w:hAnsi="Times New Roman" w:cs="Times New Roman"/>
          <w:sz w:val="24"/>
          <w:szCs w:val="24"/>
        </w:rPr>
        <w:t>operational capacity. He also states that there is no record in the Company Registry to show that</w:t>
      </w:r>
      <w:r w:rsidR="009D4B0A" w:rsidRPr="00564C94">
        <w:rPr>
          <w:rFonts w:ascii="Times New Roman" w:hAnsi="Times New Roman" w:cs="Times New Roman"/>
          <w:sz w:val="24"/>
          <w:szCs w:val="24"/>
        </w:rPr>
        <w:t xml:space="preserve"> </w:t>
      </w:r>
      <w:proofErr w:type="spellStart"/>
      <w:r w:rsidR="009D4B0A" w:rsidRPr="00564C94">
        <w:rPr>
          <w:rFonts w:ascii="Times New Roman" w:hAnsi="Times New Roman" w:cs="Times New Roman"/>
          <w:sz w:val="24"/>
          <w:szCs w:val="24"/>
        </w:rPr>
        <w:t>Ecoplastics</w:t>
      </w:r>
      <w:proofErr w:type="spellEnd"/>
      <w:r w:rsidR="009D4B0A" w:rsidRPr="00564C94">
        <w:rPr>
          <w:rFonts w:ascii="Times New Roman" w:hAnsi="Times New Roman" w:cs="Times New Roman"/>
          <w:sz w:val="24"/>
          <w:szCs w:val="24"/>
        </w:rPr>
        <w:t xml:space="preserve"> is a registered company with limited liability. He annexed to his affidavit a brochure issued by </w:t>
      </w:r>
      <w:proofErr w:type="spellStart"/>
      <w:r w:rsidR="009D4B0A" w:rsidRPr="00564C94">
        <w:rPr>
          <w:rFonts w:ascii="Times New Roman" w:hAnsi="Times New Roman" w:cs="Times New Roman"/>
          <w:sz w:val="24"/>
          <w:szCs w:val="24"/>
        </w:rPr>
        <w:t>Harambe</w:t>
      </w:r>
      <w:proofErr w:type="spellEnd"/>
      <w:r w:rsidR="009D4B0A" w:rsidRPr="00564C94">
        <w:rPr>
          <w:rFonts w:ascii="Times New Roman" w:hAnsi="Times New Roman" w:cs="Times New Roman"/>
          <w:sz w:val="24"/>
          <w:szCs w:val="24"/>
        </w:rPr>
        <w:t xml:space="preserve"> Holdings (Pvt) Ltd showing </w:t>
      </w:r>
      <w:proofErr w:type="spellStart"/>
      <w:r w:rsidR="009D4B0A" w:rsidRPr="00564C94">
        <w:rPr>
          <w:rFonts w:ascii="Times New Roman" w:hAnsi="Times New Roman" w:cs="Times New Roman"/>
          <w:sz w:val="24"/>
          <w:szCs w:val="24"/>
        </w:rPr>
        <w:t>Ecoplastics</w:t>
      </w:r>
      <w:proofErr w:type="spellEnd"/>
      <w:r w:rsidR="009D4B0A" w:rsidRPr="00564C94">
        <w:rPr>
          <w:rFonts w:ascii="Times New Roman" w:hAnsi="Times New Roman" w:cs="Times New Roman"/>
          <w:sz w:val="24"/>
          <w:szCs w:val="24"/>
        </w:rPr>
        <w:t xml:space="preserve"> as a division of the same.</w:t>
      </w:r>
    </w:p>
    <w:p w:rsidR="00FE3E14" w:rsidRPr="00564C94" w:rsidRDefault="00FE3E14" w:rsidP="00F55833">
      <w:pPr>
        <w:spacing w:after="0" w:line="360" w:lineRule="auto"/>
        <w:jc w:val="both"/>
        <w:rPr>
          <w:rFonts w:ascii="Times New Roman" w:hAnsi="Times New Roman" w:cs="Times New Roman"/>
          <w:sz w:val="24"/>
          <w:szCs w:val="24"/>
        </w:rPr>
      </w:pPr>
      <w:r w:rsidRPr="00564C94">
        <w:rPr>
          <w:rFonts w:ascii="Times New Roman" w:hAnsi="Times New Roman" w:cs="Times New Roman"/>
          <w:sz w:val="24"/>
          <w:szCs w:val="24"/>
        </w:rPr>
        <w:tab/>
        <w:t xml:space="preserve">He has also referred to a copy of a letter from the Chief Executive Officer of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wherein the head</w:t>
      </w:r>
      <w:r w:rsidR="00BE5E1A" w:rsidRPr="00564C94">
        <w:rPr>
          <w:rFonts w:ascii="Times New Roman" w:hAnsi="Times New Roman" w:cs="Times New Roman"/>
          <w:sz w:val="24"/>
          <w:szCs w:val="24"/>
        </w:rPr>
        <w:t xml:space="preserve"> </w:t>
      </w:r>
      <w:r w:rsidRPr="00564C94">
        <w:rPr>
          <w:rFonts w:ascii="Times New Roman" w:hAnsi="Times New Roman" w:cs="Times New Roman"/>
          <w:sz w:val="24"/>
          <w:szCs w:val="24"/>
        </w:rPr>
        <w:t xml:space="preserve">note refers to the wholly owned subsidiaries of the </w:t>
      </w:r>
      <w:r w:rsidR="00BE5E1A" w:rsidRPr="00564C94">
        <w:rPr>
          <w:rFonts w:ascii="Times New Roman" w:hAnsi="Times New Roman" w:cs="Times New Roman"/>
          <w:sz w:val="24"/>
          <w:szCs w:val="24"/>
        </w:rPr>
        <w:t xml:space="preserve">same. </w:t>
      </w:r>
      <w:proofErr w:type="spellStart"/>
      <w:r w:rsidR="00BE5E1A" w:rsidRPr="00564C94">
        <w:rPr>
          <w:rFonts w:ascii="Times New Roman" w:hAnsi="Times New Roman" w:cs="Times New Roman"/>
          <w:sz w:val="24"/>
          <w:szCs w:val="24"/>
        </w:rPr>
        <w:t>Ecoplastics</w:t>
      </w:r>
      <w:proofErr w:type="spellEnd"/>
      <w:r w:rsidR="00BE5E1A" w:rsidRPr="00564C94">
        <w:rPr>
          <w:rFonts w:ascii="Times New Roman" w:hAnsi="Times New Roman" w:cs="Times New Roman"/>
          <w:sz w:val="24"/>
          <w:szCs w:val="24"/>
        </w:rPr>
        <w:t xml:space="preserve"> is one of the subsidiaries or divisions</w:t>
      </w:r>
      <w:r w:rsidRPr="00564C94">
        <w:rPr>
          <w:rFonts w:ascii="Times New Roman" w:hAnsi="Times New Roman" w:cs="Times New Roman"/>
          <w:sz w:val="24"/>
          <w:szCs w:val="24"/>
        </w:rPr>
        <w:t xml:space="preserve"> and the judgment creditor states that it is run by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He also refers to a newspaper article in a daily newspaper circulated in the country in which the said chief executive officer mentions </w:t>
      </w:r>
      <w:proofErr w:type="spellStart"/>
      <w:r w:rsidRPr="00564C94">
        <w:rPr>
          <w:rFonts w:ascii="Times New Roman" w:hAnsi="Times New Roman" w:cs="Times New Roman"/>
          <w:sz w:val="24"/>
          <w:szCs w:val="24"/>
        </w:rPr>
        <w:t>Ecoplastics</w:t>
      </w:r>
      <w:proofErr w:type="spellEnd"/>
      <w:r w:rsidRPr="00564C94">
        <w:rPr>
          <w:rFonts w:ascii="Times New Roman" w:hAnsi="Times New Roman" w:cs="Times New Roman"/>
          <w:sz w:val="24"/>
          <w:szCs w:val="24"/>
        </w:rPr>
        <w:t xml:space="preserve"> as a wholly owned subsidiary of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w:t>
      </w:r>
    </w:p>
    <w:p w:rsidR="00365155" w:rsidRDefault="009D4B0A" w:rsidP="003A6DE6">
      <w:pPr>
        <w:spacing w:after="0" w:line="360" w:lineRule="auto"/>
        <w:jc w:val="both"/>
        <w:rPr>
          <w:rFonts w:ascii="Times New Roman" w:hAnsi="Times New Roman" w:cs="Times New Roman"/>
          <w:sz w:val="24"/>
          <w:szCs w:val="24"/>
        </w:rPr>
      </w:pPr>
      <w:r w:rsidRPr="00564C94">
        <w:rPr>
          <w:rFonts w:ascii="Times New Roman" w:hAnsi="Times New Roman" w:cs="Times New Roman"/>
          <w:sz w:val="24"/>
          <w:szCs w:val="24"/>
        </w:rPr>
        <w:tab/>
        <w:t xml:space="preserve">It is not clear on the papers whether or not </w:t>
      </w:r>
      <w:proofErr w:type="spellStart"/>
      <w:r w:rsidRPr="00564C94">
        <w:rPr>
          <w:rFonts w:ascii="Times New Roman" w:hAnsi="Times New Roman" w:cs="Times New Roman"/>
          <w:sz w:val="24"/>
          <w:szCs w:val="24"/>
        </w:rPr>
        <w:t>Ecoplastics</w:t>
      </w:r>
      <w:proofErr w:type="spellEnd"/>
      <w:r w:rsidRPr="00564C94">
        <w:rPr>
          <w:rFonts w:ascii="Times New Roman" w:hAnsi="Times New Roman" w:cs="Times New Roman"/>
          <w:sz w:val="24"/>
          <w:szCs w:val="24"/>
        </w:rPr>
        <w:t xml:space="preserve"> is a registered corporate entity</w:t>
      </w:r>
      <w:r w:rsidR="002B3247" w:rsidRPr="00564C94">
        <w:rPr>
          <w:rFonts w:ascii="Times New Roman" w:hAnsi="Times New Roman" w:cs="Times New Roman"/>
          <w:sz w:val="24"/>
          <w:szCs w:val="24"/>
        </w:rPr>
        <w:t>.</w:t>
      </w:r>
      <w:r w:rsidRPr="00564C94">
        <w:rPr>
          <w:rFonts w:ascii="Times New Roman" w:hAnsi="Times New Roman" w:cs="Times New Roman"/>
          <w:sz w:val="24"/>
          <w:szCs w:val="24"/>
        </w:rPr>
        <w:t xml:space="preserve"> </w:t>
      </w:r>
      <w:r w:rsidR="000361B5">
        <w:rPr>
          <w:rFonts w:ascii="Times New Roman" w:hAnsi="Times New Roman" w:cs="Times New Roman"/>
          <w:sz w:val="24"/>
          <w:szCs w:val="24"/>
        </w:rPr>
        <w:t xml:space="preserve">Mr </w:t>
      </w:r>
      <w:proofErr w:type="spellStart"/>
      <w:r w:rsidR="000361B5">
        <w:rPr>
          <w:rFonts w:ascii="Times New Roman" w:hAnsi="Times New Roman" w:cs="Times New Roman"/>
          <w:sz w:val="24"/>
          <w:szCs w:val="24"/>
        </w:rPr>
        <w:t>Kawonde</w:t>
      </w:r>
      <w:proofErr w:type="spellEnd"/>
      <w:r w:rsidR="000361B5">
        <w:rPr>
          <w:rFonts w:ascii="Times New Roman" w:hAnsi="Times New Roman" w:cs="Times New Roman"/>
          <w:sz w:val="24"/>
          <w:szCs w:val="24"/>
        </w:rPr>
        <w:t xml:space="preserve"> has submitted that in the opposing affidavit the judgment creditor made an averment that </w:t>
      </w:r>
      <w:proofErr w:type="spellStart"/>
      <w:r w:rsidR="00365155">
        <w:rPr>
          <w:rFonts w:ascii="Times New Roman" w:hAnsi="Times New Roman" w:cs="Times New Roman"/>
          <w:sz w:val="24"/>
          <w:szCs w:val="24"/>
        </w:rPr>
        <w:t>Ecoplastics</w:t>
      </w:r>
      <w:proofErr w:type="spellEnd"/>
      <w:r w:rsidR="00365155">
        <w:rPr>
          <w:rFonts w:ascii="Times New Roman" w:hAnsi="Times New Roman" w:cs="Times New Roman"/>
          <w:sz w:val="24"/>
          <w:szCs w:val="24"/>
        </w:rPr>
        <w:t xml:space="preserve"> was not a registered entity. He argued that since the first claimant made no effort to dispute this, it can be taken that the first claimant accepts the position that it was never registered. </w:t>
      </w:r>
    </w:p>
    <w:p w:rsidR="00365155" w:rsidRDefault="00365155" w:rsidP="003A6D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For some unfathomable reason, Mr </w:t>
      </w:r>
      <w:proofErr w:type="spellStart"/>
      <w:r>
        <w:rPr>
          <w:rFonts w:ascii="Times New Roman" w:hAnsi="Times New Roman" w:cs="Times New Roman"/>
          <w:sz w:val="24"/>
          <w:szCs w:val="24"/>
        </w:rPr>
        <w:t>Bvekwa</w:t>
      </w:r>
      <w:proofErr w:type="spellEnd"/>
      <w:r>
        <w:rPr>
          <w:rFonts w:ascii="Times New Roman" w:hAnsi="Times New Roman" w:cs="Times New Roman"/>
          <w:sz w:val="24"/>
          <w:szCs w:val="24"/>
        </w:rPr>
        <w:t xml:space="preserve"> sought to argue from the bar that indeed there was proof that </w:t>
      </w:r>
      <w:proofErr w:type="spellStart"/>
      <w:r>
        <w:rPr>
          <w:rFonts w:ascii="Times New Roman" w:hAnsi="Times New Roman" w:cs="Times New Roman"/>
          <w:sz w:val="24"/>
          <w:szCs w:val="24"/>
        </w:rPr>
        <w:t>Ecoplastics</w:t>
      </w:r>
      <w:proofErr w:type="spellEnd"/>
      <w:r>
        <w:rPr>
          <w:rFonts w:ascii="Times New Roman" w:hAnsi="Times New Roman" w:cs="Times New Roman"/>
          <w:sz w:val="24"/>
          <w:szCs w:val="24"/>
        </w:rPr>
        <w:t xml:space="preserve"> was registered. This amounted to him giving evidence from the bar. </w:t>
      </w:r>
    </w:p>
    <w:p w:rsidR="002B3247" w:rsidRPr="00564C94" w:rsidRDefault="00365155" w:rsidP="0036515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fact of the matter is that it may well be lawfully registered and for this court to conclude that it is not so registered when it is would not in the long run be beneficial to either party. </w:t>
      </w:r>
      <w:r w:rsidR="009D4B0A" w:rsidRPr="00564C94">
        <w:rPr>
          <w:rFonts w:ascii="Times New Roman" w:hAnsi="Times New Roman" w:cs="Times New Roman"/>
          <w:sz w:val="24"/>
          <w:szCs w:val="24"/>
        </w:rPr>
        <w:t xml:space="preserve">I will </w:t>
      </w:r>
      <w:r>
        <w:rPr>
          <w:rFonts w:ascii="Times New Roman" w:hAnsi="Times New Roman" w:cs="Times New Roman"/>
          <w:sz w:val="24"/>
          <w:szCs w:val="24"/>
        </w:rPr>
        <w:t xml:space="preserve">therefore </w:t>
      </w:r>
      <w:r w:rsidR="009D4B0A" w:rsidRPr="00564C94">
        <w:rPr>
          <w:rFonts w:ascii="Times New Roman" w:hAnsi="Times New Roman" w:cs="Times New Roman"/>
          <w:sz w:val="24"/>
          <w:szCs w:val="24"/>
        </w:rPr>
        <w:t xml:space="preserve">assume </w:t>
      </w:r>
      <w:r>
        <w:rPr>
          <w:rFonts w:ascii="Times New Roman" w:hAnsi="Times New Roman" w:cs="Times New Roman"/>
          <w:sz w:val="24"/>
          <w:szCs w:val="24"/>
        </w:rPr>
        <w:t xml:space="preserve">for purposes of determining the dispute between the parties that it is a registered entity. </w:t>
      </w:r>
      <w:r w:rsidR="009D4B0A" w:rsidRPr="00564C94">
        <w:rPr>
          <w:rFonts w:ascii="Times New Roman" w:hAnsi="Times New Roman" w:cs="Times New Roman"/>
          <w:sz w:val="24"/>
          <w:szCs w:val="24"/>
        </w:rPr>
        <w:t xml:space="preserve">It would therefore have a separate and distinct personality from </w:t>
      </w:r>
      <w:proofErr w:type="spellStart"/>
      <w:r w:rsidR="009D4B0A" w:rsidRPr="00564C94">
        <w:rPr>
          <w:rFonts w:ascii="Times New Roman" w:hAnsi="Times New Roman" w:cs="Times New Roman"/>
          <w:sz w:val="24"/>
          <w:szCs w:val="24"/>
        </w:rPr>
        <w:t>Harambe</w:t>
      </w:r>
      <w:proofErr w:type="spellEnd"/>
      <w:r w:rsidR="009D4B0A" w:rsidRPr="00564C94">
        <w:rPr>
          <w:rFonts w:ascii="Times New Roman" w:hAnsi="Times New Roman" w:cs="Times New Roman"/>
          <w:sz w:val="24"/>
          <w:szCs w:val="24"/>
        </w:rPr>
        <w:t xml:space="preserve"> Holdings (Pvt) Ltd. A lawfully registered </w:t>
      </w:r>
      <w:r w:rsidR="002B3247" w:rsidRPr="00564C94">
        <w:rPr>
          <w:rFonts w:ascii="Times New Roman" w:hAnsi="Times New Roman" w:cs="Times New Roman"/>
          <w:sz w:val="24"/>
          <w:szCs w:val="24"/>
        </w:rPr>
        <w:t xml:space="preserve">corporate entity </w:t>
      </w:r>
      <w:r w:rsidR="009D4B0A" w:rsidRPr="00564C94">
        <w:rPr>
          <w:rFonts w:ascii="Times New Roman" w:hAnsi="Times New Roman" w:cs="Times New Roman"/>
          <w:sz w:val="24"/>
          <w:szCs w:val="24"/>
        </w:rPr>
        <w:t xml:space="preserve">is </w:t>
      </w:r>
      <w:r w:rsidR="002B3247" w:rsidRPr="00564C94">
        <w:rPr>
          <w:rFonts w:ascii="Times New Roman" w:hAnsi="Times New Roman" w:cs="Times New Roman"/>
          <w:sz w:val="24"/>
          <w:szCs w:val="24"/>
        </w:rPr>
        <w:t>at</w:t>
      </w:r>
      <w:r w:rsidR="009D4B0A" w:rsidRPr="00564C94">
        <w:rPr>
          <w:rFonts w:ascii="Times New Roman" w:hAnsi="Times New Roman" w:cs="Times New Roman"/>
          <w:sz w:val="24"/>
          <w:szCs w:val="24"/>
        </w:rPr>
        <w:t xml:space="preserve"> law a distinct and separate entity from its shareholders o</w:t>
      </w:r>
      <w:r w:rsidR="002B3247" w:rsidRPr="00564C94">
        <w:rPr>
          <w:rFonts w:ascii="Times New Roman" w:hAnsi="Times New Roman" w:cs="Times New Roman"/>
          <w:sz w:val="24"/>
          <w:szCs w:val="24"/>
        </w:rPr>
        <w:t>r</w:t>
      </w:r>
      <w:r w:rsidR="009D4B0A" w:rsidRPr="00564C94">
        <w:rPr>
          <w:rFonts w:ascii="Times New Roman" w:hAnsi="Times New Roman" w:cs="Times New Roman"/>
          <w:sz w:val="24"/>
          <w:szCs w:val="24"/>
        </w:rPr>
        <w:t xml:space="preserve"> sponsors and any assets it holds belong to it. Conversely where accountability is concerned, any accountability for its actions omissions or </w:t>
      </w:r>
      <w:r w:rsidR="009D4B0A" w:rsidRPr="00564C94">
        <w:rPr>
          <w:rFonts w:ascii="Times New Roman" w:hAnsi="Times New Roman" w:cs="Times New Roman"/>
          <w:sz w:val="24"/>
          <w:szCs w:val="24"/>
        </w:rPr>
        <w:lastRenderedPageBreak/>
        <w:t xml:space="preserve">liabilities is solely for its account. </w:t>
      </w:r>
      <w:r w:rsidR="00C85E77" w:rsidRPr="00564C94">
        <w:rPr>
          <w:rFonts w:ascii="Times New Roman" w:hAnsi="Times New Roman" w:cs="Times New Roman"/>
          <w:sz w:val="24"/>
          <w:szCs w:val="24"/>
        </w:rPr>
        <w:t xml:space="preserve">In </w:t>
      </w:r>
      <w:r w:rsidR="00C85E77" w:rsidRPr="00564C94">
        <w:rPr>
          <w:rFonts w:ascii="Times New Roman" w:hAnsi="Times New Roman" w:cs="Times New Roman"/>
          <w:i/>
          <w:sz w:val="24"/>
          <w:szCs w:val="24"/>
        </w:rPr>
        <w:t xml:space="preserve">Cape Pacific Ltd </w:t>
      </w:r>
      <w:r w:rsidR="00C85E77" w:rsidRPr="007D5F7F">
        <w:rPr>
          <w:rFonts w:ascii="Times New Roman" w:hAnsi="Times New Roman" w:cs="Times New Roman"/>
          <w:sz w:val="24"/>
          <w:szCs w:val="24"/>
        </w:rPr>
        <w:t xml:space="preserve">v </w:t>
      </w:r>
      <w:proofErr w:type="spellStart"/>
      <w:r w:rsidR="00C85E77" w:rsidRPr="00564C94">
        <w:rPr>
          <w:rFonts w:ascii="Times New Roman" w:hAnsi="Times New Roman" w:cs="Times New Roman"/>
          <w:i/>
          <w:sz w:val="24"/>
          <w:szCs w:val="24"/>
        </w:rPr>
        <w:t>Lub</w:t>
      </w:r>
      <w:r w:rsidR="002B3247" w:rsidRPr="00564C94">
        <w:rPr>
          <w:rFonts w:ascii="Times New Roman" w:hAnsi="Times New Roman" w:cs="Times New Roman"/>
          <w:i/>
          <w:sz w:val="24"/>
          <w:szCs w:val="24"/>
        </w:rPr>
        <w:t>n</w:t>
      </w:r>
      <w:r w:rsidR="00C85E77" w:rsidRPr="00564C94">
        <w:rPr>
          <w:rFonts w:ascii="Times New Roman" w:hAnsi="Times New Roman" w:cs="Times New Roman"/>
          <w:i/>
          <w:sz w:val="24"/>
          <w:szCs w:val="24"/>
        </w:rPr>
        <w:t>e</w:t>
      </w:r>
      <w:r w:rsidR="002B3247" w:rsidRPr="00564C94">
        <w:rPr>
          <w:rFonts w:ascii="Times New Roman" w:hAnsi="Times New Roman" w:cs="Times New Roman"/>
          <w:i/>
          <w:sz w:val="24"/>
          <w:szCs w:val="24"/>
        </w:rPr>
        <w:t>r</w:t>
      </w:r>
      <w:proofErr w:type="spellEnd"/>
      <w:r w:rsidR="00C85E77" w:rsidRPr="00564C94">
        <w:rPr>
          <w:rFonts w:ascii="Times New Roman" w:hAnsi="Times New Roman" w:cs="Times New Roman"/>
          <w:i/>
          <w:sz w:val="24"/>
          <w:szCs w:val="24"/>
        </w:rPr>
        <w:t xml:space="preserve"> Controlling </w:t>
      </w:r>
      <w:r w:rsidR="002B3247" w:rsidRPr="00564C94">
        <w:rPr>
          <w:rFonts w:ascii="Times New Roman" w:hAnsi="Times New Roman" w:cs="Times New Roman"/>
          <w:i/>
          <w:sz w:val="24"/>
          <w:szCs w:val="24"/>
        </w:rPr>
        <w:t xml:space="preserve">Investments </w:t>
      </w:r>
      <w:r w:rsidR="00C85E77" w:rsidRPr="00564C94">
        <w:rPr>
          <w:rFonts w:ascii="Times New Roman" w:hAnsi="Times New Roman" w:cs="Times New Roman"/>
          <w:i/>
          <w:sz w:val="24"/>
          <w:szCs w:val="24"/>
        </w:rPr>
        <w:t xml:space="preserve">(Pty) Ltd &amp; </w:t>
      </w:r>
      <w:proofErr w:type="spellStart"/>
      <w:r w:rsidR="00C85E77" w:rsidRPr="00564C94">
        <w:rPr>
          <w:rFonts w:ascii="Times New Roman" w:hAnsi="Times New Roman" w:cs="Times New Roman"/>
          <w:i/>
          <w:sz w:val="24"/>
          <w:szCs w:val="24"/>
        </w:rPr>
        <w:t>Ors</w:t>
      </w:r>
      <w:proofErr w:type="spellEnd"/>
      <w:r w:rsidR="00C85E77" w:rsidRPr="00564C94">
        <w:rPr>
          <w:rFonts w:ascii="Times New Roman" w:hAnsi="Times New Roman" w:cs="Times New Roman"/>
          <w:sz w:val="24"/>
          <w:szCs w:val="24"/>
        </w:rPr>
        <w:t xml:space="preserve"> 1995 (4) SA 790 SATALLBERGER JA stated at 803H-804A</w:t>
      </w:r>
      <w:r w:rsidR="00F35FAA" w:rsidRPr="00564C94">
        <w:rPr>
          <w:rFonts w:ascii="Times New Roman" w:hAnsi="Times New Roman" w:cs="Times New Roman"/>
          <w:sz w:val="24"/>
          <w:szCs w:val="24"/>
        </w:rPr>
        <w:t>:</w:t>
      </w:r>
    </w:p>
    <w:p w:rsidR="00365155" w:rsidRDefault="00365155" w:rsidP="003A6DE6">
      <w:pPr>
        <w:spacing w:after="0" w:line="240" w:lineRule="auto"/>
        <w:ind w:left="720" w:firstLine="60"/>
        <w:jc w:val="both"/>
        <w:rPr>
          <w:rFonts w:ascii="Times New Roman" w:hAnsi="Times New Roman" w:cs="Times New Roman"/>
          <w:sz w:val="24"/>
          <w:szCs w:val="24"/>
        </w:rPr>
      </w:pPr>
    </w:p>
    <w:p w:rsidR="00F35FAA" w:rsidRPr="00564C94" w:rsidRDefault="00C85E77" w:rsidP="003A6DE6">
      <w:pPr>
        <w:spacing w:after="0" w:line="240" w:lineRule="auto"/>
        <w:ind w:left="720" w:firstLine="60"/>
        <w:jc w:val="both"/>
        <w:rPr>
          <w:rFonts w:ascii="Times New Roman" w:hAnsi="Times New Roman" w:cs="Times New Roman"/>
          <w:sz w:val="24"/>
          <w:szCs w:val="24"/>
        </w:rPr>
      </w:pPr>
      <w:r w:rsidRPr="00564C94">
        <w:rPr>
          <w:rFonts w:ascii="Times New Roman" w:hAnsi="Times New Roman" w:cs="Times New Roman"/>
          <w:sz w:val="24"/>
          <w:szCs w:val="24"/>
        </w:rPr>
        <w:t xml:space="preserve">“It is undoubtedly a salutary principle that our courts should not highly disregard a company’s separate personality, but should strive to give effect to and uphold it. To do otherwise would negate or undermine the policy and principles that </w:t>
      </w:r>
      <w:r w:rsidR="00F35FAA" w:rsidRPr="00564C94">
        <w:rPr>
          <w:rFonts w:ascii="Times New Roman" w:hAnsi="Times New Roman" w:cs="Times New Roman"/>
          <w:sz w:val="24"/>
          <w:szCs w:val="24"/>
        </w:rPr>
        <w:t>underpin</w:t>
      </w:r>
      <w:r w:rsidR="00D74617" w:rsidRPr="00564C94">
        <w:rPr>
          <w:rFonts w:ascii="Times New Roman" w:hAnsi="Times New Roman" w:cs="Times New Roman"/>
          <w:sz w:val="24"/>
          <w:szCs w:val="24"/>
        </w:rPr>
        <w:t xml:space="preserve"> the concept of separate corporate personality and the legal consequences that attach to it. But where fraud, dishonesty or other improper conduct (and I confine myself to such situations) is found to be present, other considerations will come into play. The need to preserve the separate corporate identity would in such circumstances have to be balanced a</w:t>
      </w:r>
      <w:r w:rsidR="00775241" w:rsidRPr="00564C94">
        <w:rPr>
          <w:rFonts w:ascii="Times New Roman" w:hAnsi="Times New Roman" w:cs="Times New Roman"/>
          <w:sz w:val="24"/>
          <w:szCs w:val="24"/>
        </w:rPr>
        <w:t xml:space="preserve">gainst policy considerations which arise in favour of piercing the corporate </w:t>
      </w:r>
      <w:r w:rsidR="00F35FAA" w:rsidRPr="00564C94">
        <w:rPr>
          <w:rFonts w:ascii="Times New Roman" w:hAnsi="Times New Roman" w:cs="Times New Roman"/>
          <w:sz w:val="24"/>
          <w:szCs w:val="24"/>
        </w:rPr>
        <w:t xml:space="preserve">veil </w:t>
      </w:r>
      <w:r w:rsidR="00775241" w:rsidRPr="00564C94">
        <w:rPr>
          <w:rFonts w:ascii="Times New Roman" w:hAnsi="Times New Roman" w:cs="Times New Roman"/>
          <w:sz w:val="24"/>
          <w:szCs w:val="24"/>
        </w:rPr>
        <w:t>(</w:t>
      </w:r>
      <w:proofErr w:type="spellStart"/>
      <w:r w:rsidR="00F35FAA" w:rsidRPr="00564C94">
        <w:rPr>
          <w:rFonts w:ascii="Times New Roman" w:hAnsi="Times New Roman" w:cs="Times New Roman"/>
          <w:sz w:val="24"/>
          <w:szCs w:val="24"/>
        </w:rPr>
        <w:t>c</w:t>
      </w:r>
      <w:r w:rsidR="00775241" w:rsidRPr="00564C94">
        <w:rPr>
          <w:rFonts w:ascii="Times New Roman" w:hAnsi="Times New Roman" w:cs="Times New Roman"/>
          <w:sz w:val="24"/>
          <w:szCs w:val="24"/>
        </w:rPr>
        <w:t>f</w:t>
      </w:r>
      <w:proofErr w:type="spellEnd"/>
      <w:r w:rsidR="00775241" w:rsidRPr="00564C94">
        <w:rPr>
          <w:rFonts w:ascii="Times New Roman" w:hAnsi="Times New Roman" w:cs="Times New Roman"/>
          <w:sz w:val="24"/>
          <w:szCs w:val="24"/>
        </w:rPr>
        <w:t xml:space="preserve"> </w:t>
      </w:r>
      <w:proofErr w:type="spellStart"/>
      <w:r w:rsidR="00775241" w:rsidRPr="00564C94">
        <w:rPr>
          <w:rFonts w:ascii="Times New Roman" w:hAnsi="Times New Roman" w:cs="Times New Roman"/>
          <w:sz w:val="24"/>
          <w:szCs w:val="24"/>
        </w:rPr>
        <w:t>Doma</w:t>
      </w:r>
      <w:r w:rsidR="00F35FAA" w:rsidRPr="00564C94">
        <w:rPr>
          <w:rFonts w:ascii="Times New Roman" w:hAnsi="Times New Roman" w:cs="Times New Roman"/>
          <w:sz w:val="24"/>
          <w:szCs w:val="24"/>
        </w:rPr>
        <w:t>n</w:t>
      </w:r>
      <w:r w:rsidR="00775241" w:rsidRPr="00564C94">
        <w:rPr>
          <w:rFonts w:ascii="Times New Roman" w:hAnsi="Times New Roman" w:cs="Times New Roman"/>
          <w:sz w:val="24"/>
          <w:szCs w:val="24"/>
        </w:rPr>
        <w:t>ski</w:t>
      </w:r>
      <w:proofErr w:type="spellEnd"/>
      <w:r w:rsidR="00775241" w:rsidRPr="00564C94">
        <w:rPr>
          <w:rFonts w:ascii="Times New Roman" w:hAnsi="Times New Roman" w:cs="Times New Roman"/>
          <w:sz w:val="24"/>
          <w:szCs w:val="24"/>
        </w:rPr>
        <w:t xml:space="preserve"> </w:t>
      </w:r>
      <w:r w:rsidR="00F35FAA" w:rsidRPr="00564C94">
        <w:rPr>
          <w:rFonts w:ascii="Times New Roman" w:hAnsi="Times New Roman" w:cs="Times New Roman"/>
          <w:sz w:val="24"/>
          <w:szCs w:val="24"/>
        </w:rPr>
        <w:t>‘</w:t>
      </w:r>
      <w:r w:rsidR="00775241" w:rsidRPr="00564C94">
        <w:rPr>
          <w:rFonts w:ascii="Times New Roman" w:hAnsi="Times New Roman" w:cs="Times New Roman"/>
          <w:sz w:val="24"/>
          <w:szCs w:val="24"/>
        </w:rPr>
        <w:t xml:space="preserve">Piercing the </w:t>
      </w:r>
      <w:r w:rsidR="00F35FAA" w:rsidRPr="00564C94">
        <w:rPr>
          <w:rFonts w:ascii="Times New Roman" w:hAnsi="Times New Roman" w:cs="Times New Roman"/>
          <w:sz w:val="24"/>
          <w:szCs w:val="24"/>
        </w:rPr>
        <w:t>C</w:t>
      </w:r>
      <w:r w:rsidR="00775241" w:rsidRPr="00564C94">
        <w:rPr>
          <w:rFonts w:ascii="Times New Roman" w:hAnsi="Times New Roman" w:cs="Times New Roman"/>
          <w:sz w:val="24"/>
          <w:szCs w:val="24"/>
        </w:rPr>
        <w:t xml:space="preserve">orporate </w:t>
      </w:r>
      <w:r w:rsidR="00F35FAA" w:rsidRPr="00564C94">
        <w:rPr>
          <w:rFonts w:ascii="Times New Roman" w:hAnsi="Times New Roman" w:cs="Times New Roman"/>
          <w:sz w:val="24"/>
          <w:szCs w:val="24"/>
        </w:rPr>
        <w:t>V</w:t>
      </w:r>
      <w:r w:rsidR="00775241" w:rsidRPr="00564C94">
        <w:rPr>
          <w:rFonts w:ascii="Times New Roman" w:hAnsi="Times New Roman" w:cs="Times New Roman"/>
          <w:sz w:val="24"/>
          <w:szCs w:val="24"/>
        </w:rPr>
        <w:t>eil – A New Direction</w:t>
      </w:r>
      <w:r w:rsidR="00F35FAA" w:rsidRPr="00564C94">
        <w:rPr>
          <w:rFonts w:ascii="Times New Roman" w:hAnsi="Times New Roman" w:cs="Times New Roman"/>
          <w:sz w:val="24"/>
          <w:szCs w:val="24"/>
        </w:rPr>
        <w:t>’</w:t>
      </w:r>
      <w:r w:rsidR="00775241" w:rsidRPr="00564C94">
        <w:rPr>
          <w:rFonts w:ascii="Times New Roman" w:hAnsi="Times New Roman" w:cs="Times New Roman"/>
          <w:sz w:val="24"/>
          <w:szCs w:val="24"/>
        </w:rPr>
        <w:t xml:space="preserve"> (1986) 103 SALJ 224)</w:t>
      </w:r>
      <w:r w:rsidR="00F35FAA" w:rsidRPr="00564C94">
        <w:rPr>
          <w:rFonts w:ascii="Times New Roman" w:hAnsi="Times New Roman" w:cs="Times New Roman"/>
          <w:sz w:val="24"/>
          <w:szCs w:val="24"/>
        </w:rPr>
        <w:t>.</w:t>
      </w:r>
      <w:r w:rsidR="00775241" w:rsidRPr="00564C94">
        <w:rPr>
          <w:rFonts w:ascii="Times New Roman" w:hAnsi="Times New Roman" w:cs="Times New Roman"/>
          <w:sz w:val="24"/>
          <w:szCs w:val="24"/>
        </w:rPr>
        <w:t xml:space="preserve"> </w:t>
      </w:r>
      <w:r w:rsidR="00F35FAA" w:rsidRPr="00564C94">
        <w:rPr>
          <w:rFonts w:ascii="Times New Roman" w:hAnsi="Times New Roman" w:cs="Times New Roman"/>
          <w:sz w:val="24"/>
          <w:szCs w:val="24"/>
        </w:rPr>
        <w:t>A</w:t>
      </w:r>
      <w:r w:rsidR="00775241" w:rsidRPr="00564C94">
        <w:rPr>
          <w:rFonts w:ascii="Times New Roman" w:hAnsi="Times New Roman" w:cs="Times New Roman"/>
          <w:sz w:val="24"/>
          <w:szCs w:val="24"/>
        </w:rPr>
        <w:t>nd a court would be entitled to look to substance rather than form in order to arrive at the true facts, and if there has been a misuse of corporate personality, to disregard it and attribute liability where it should rightly be. Each case would</w:t>
      </w:r>
      <w:r w:rsidR="00C11D49" w:rsidRPr="00564C94">
        <w:rPr>
          <w:rFonts w:ascii="Times New Roman" w:hAnsi="Times New Roman" w:cs="Times New Roman"/>
          <w:sz w:val="24"/>
          <w:szCs w:val="24"/>
        </w:rPr>
        <w:t xml:space="preserve"> obviously have to be considered on its own merits”</w:t>
      </w:r>
      <w:r w:rsidR="00775241" w:rsidRPr="00564C94">
        <w:rPr>
          <w:rFonts w:ascii="Times New Roman" w:hAnsi="Times New Roman" w:cs="Times New Roman"/>
          <w:sz w:val="24"/>
          <w:szCs w:val="24"/>
        </w:rPr>
        <w:t xml:space="preserve"> </w:t>
      </w:r>
    </w:p>
    <w:p w:rsidR="00F35FAA" w:rsidRPr="00564C94" w:rsidRDefault="00F35FAA" w:rsidP="00F35FAA">
      <w:pPr>
        <w:spacing w:after="0" w:line="360" w:lineRule="auto"/>
        <w:jc w:val="both"/>
        <w:rPr>
          <w:rFonts w:ascii="Times New Roman" w:hAnsi="Times New Roman" w:cs="Times New Roman"/>
          <w:sz w:val="24"/>
          <w:szCs w:val="24"/>
        </w:rPr>
      </w:pPr>
    </w:p>
    <w:p w:rsidR="00CB506E" w:rsidRPr="00564C94" w:rsidRDefault="00447082" w:rsidP="00447082">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sz w:val="24"/>
          <w:szCs w:val="24"/>
        </w:rPr>
        <w:t xml:space="preserve">The second claimant contends that the first claimant is a vehicle through which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fraudulently avoids its obligations in a </w:t>
      </w:r>
      <w:proofErr w:type="spellStart"/>
      <w:r w:rsidRPr="00564C94">
        <w:rPr>
          <w:rFonts w:ascii="Times New Roman" w:hAnsi="Times New Roman" w:cs="Times New Roman"/>
          <w:sz w:val="24"/>
          <w:szCs w:val="24"/>
        </w:rPr>
        <w:t>well orchestrated</w:t>
      </w:r>
      <w:proofErr w:type="spellEnd"/>
      <w:r w:rsidRPr="00564C94">
        <w:rPr>
          <w:rFonts w:ascii="Times New Roman" w:hAnsi="Times New Roman" w:cs="Times New Roman"/>
          <w:sz w:val="24"/>
          <w:szCs w:val="24"/>
        </w:rPr>
        <w:t xml:space="preserve"> and pre-conceived manner. It is contended further that the first claimant is an alter ego of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and the instrument through which the latter carries out its operations.</w:t>
      </w:r>
    </w:p>
    <w:p w:rsidR="00A959B7" w:rsidRDefault="00FB5E99" w:rsidP="003A6DE6">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sz w:val="24"/>
          <w:szCs w:val="24"/>
        </w:rPr>
        <w:t xml:space="preserve">It goes without saying that the law is far from settled with regard to the circumstances under which a court may pierce the corporate veil. Each case is determined according to its facts. It is also correct to say that a court does not have a general discretion to simply disregard a company’s separate legal personality whenever it considers it just to do so. (See </w:t>
      </w:r>
      <w:r w:rsidRPr="00564C94">
        <w:rPr>
          <w:rFonts w:ascii="Times New Roman" w:hAnsi="Times New Roman" w:cs="Times New Roman"/>
          <w:i/>
          <w:sz w:val="24"/>
          <w:szCs w:val="24"/>
        </w:rPr>
        <w:t xml:space="preserve">Both v Van </w:t>
      </w:r>
      <w:proofErr w:type="spellStart"/>
      <w:r w:rsidRPr="00564C94">
        <w:rPr>
          <w:rFonts w:ascii="Times New Roman" w:hAnsi="Times New Roman" w:cs="Times New Roman"/>
          <w:i/>
          <w:sz w:val="24"/>
          <w:szCs w:val="24"/>
        </w:rPr>
        <w:t>Niekerk</w:t>
      </w:r>
      <w:proofErr w:type="spellEnd"/>
      <w:r w:rsidRPr="00564C94">
        <w:rPr>
          <w:rFonts w:ascii="Times New Roman" w:hAnsi="Times New Roman" w:cs="Times New Roman"/>
          <w:i/>
          <w:sz w:val="24"/>
          <w:szCs w:val="24"/>
        </w:rPr>
        <w:t xml:space="preserve"> en ’n Ander</w:t>
      </w:r>
      <w:r w:rsidRPr="00564C94">
        <w:rPr>
          <w:rFonts w:ascii="Times New Roman" w:hAnsi="Times New Roman" w:cs="Times New Roman"/>
          <w:sz w:val="24"/>
          <w:szCs w:val="24"/>
        </w:rPr>
        <w:t xml:space="preserve"> 1983 (3) SA 513 (W).  </w:t>
      </w:r>
      <w:r w:rsidR="00A959B7" w:rsidRPr="00564C94">
        <w:rPr>
          <w:rFonts w:ascii="Times New Roman" w:hAnsi="Times New Roman" w:cs="Times New Roman"/>
          <w:sz w:val="24"/>
          <w:szCs w:val="24"/>
        </w:rPr>
        <w:t xml:space="preserve">It is accepted however that in Salomon v Salomon it appears to have been recognized that proof of fraud or dishonesty might justify the separate corporate entity of a company to be disregarded. Subsequent thereto it has been accepted that fraud, dishonesty or improper conduct could provide grounds for piercing the corporate veil. In </w:t>
      </w:r>
      <w:r w:rsidR="00A959B7" w:rsidRPr="00564C94">
        <w:rPr>
          <w:rFonts w:ascii="Times New Roman" w:hAnsi="Times New Roman" w:cs="Times New Roman"/>
          <w:i/>
          <w:sz w:val="24"/>
          <w:szCs w:val="24"/>
        </w:rPr>
        <w:t xml:space="preserve">The Shipping Corporation of India Ltd </w:t>
      </w:r>
      <w:r w:rsidR="00A959B7" w:rsidRPr="007D5F7F">
        <w:rPr>
          <w:rFonts w:ascii="Times New Roman" w:hAnsi="Times New Roman" w:cs="Times New Roman"/>
          <w:sz w:val="24"/>
          <w:szCs w:val="24"/>
        </w:rPr>
        <w:t>v</w:t>
      </w:r>
      <w:r w:rsidR="00A959B7" w:rsidRPr="00564C94">
        <w:rPr>
          <w:rFonts w:ascii="Times New Roman" w:hAnsi="Times New Roman" w:cs="Times New Roman"/>
          <w:i/>
          <w:sz w:val="24"/>
          <w:szCs w:val="24"/>
        </w:rPr>
        <w:t xml:space="preserve"> </w:t>
      </w:r>
      <w:proofErr w:type="spellStart"/>
      <w:r w:rsidR="00A959B7" w:rsidRPr="00564C94">
        <w:rPr>
          <w:rFonts w:ascii="Times New Roman" w:hAnsi="Times New Roman" w:cs="Times New Roman"/>
          <w:i/>
          <w:sz w:val="24"/>
          <w:szCs w:val="24"/>
        </w:rPr>
        <w:t>Evdomon</w:t>
      </w:r>
      <w:proofErr w:type="spellEnd"/>
      <w:r w:rsidR="00A959B7" w:rsidRPr="00564C94">
        <w:rPr>
          <w:rFonts w:ascii="Times New Roman" w:hAnsi="Times New Roman" w:cs="Times New Roman"/>
          <w:sz w:val="24"/>
          <w:szCs w:val="24"/>
        </w:rPr>
        <w:t xml:space="preserve"> </w:t>
      </w:r>
      <w:r w:rsidR="00A959B7" w:rsidRPr="00564C94">
        <w:rPr>
          <w:rFonts w:ascii="Times New Roman" w:hAnsi="Times New Roman" w:cs="Times New Roman"/>
          <w:i/>
          <w:sz w:val="24"/>
          <w:szCs w:val="24"/>
        </w:rPr>
        <w:t>Corporation and Another</w:t>
      </w:r>
      <w:r w:rsidR="00A959B7" w:rsidRPr="00564C94">
        <w:rPr>
          <w:rFonts w:ascii="Times New Roman" w:hAnsi="Times New Roman" w:cs="Times New Roman"/>
          <w:sz w:val="24"/>
          <w:szCs w:val="24"/>
        </w:rPr>
        <w:t xml:space="preserve"> 1994 (1) SA 550 (A) CORBETT CJ said:</w:t>
      </w:r>
    </w:p>
    <w:p w:rsidR="00707E49" w:rsidRPr="00564C94" w:rsidRDefault="00707E49" w:rsidP="003A6DE6">
      <w:pPr>
        <w:spacing w:after="0" w:line="360" w:lineRule="auto"/>
        <w:ind w:firstLine="720"/>
        <w:jc w:val="both"/>
        <w:rPr>
          <w:rFonts w:ascii="Times New Roman" w:hAnsi="Times New Roman" w:cs="Times New Roman"/>
          <w:sz w:val="24"/>
          <w:szCs w:val="24"/>
        </w:rPr>
      </w:pPr>
    </w:p>
    <w:p w:rsidR="003A6DE6" w:rsidRPr="00564C94" w:rsidRDefault="00A959B7" w:rsidP="003A6DE6">
      <w:pPr>
        <w:spacing w:after="0" w:line="240" w:lineRule="auto"/>
        <w:ind w:left="720"/>
        <w:jc w:val="both"/>
        <w:rPr>
          <w:rFonts w:ascii="Times New Roman" w:hAnsi="Times New Roman" w:cs="Times New Roman"/>
          <w:sz w:val="24"/>
          <w:szCs w:val="24"/>
        </w:rPr>
      </w:pPr>
      <w:r w:rsidRPr="00564C94">
        <w:rPr>
          <w:rFonts w:ascii="Times New Roman" w:hAnsi="Times New Roman" w:cs="Times New Roman"/>
          <w:sz w:val="24"/>
          <w:szCs w:val="24"/>
        </w:rPr>
        <w:t>“It seems to me that, generally, it is of cardinal importance to keep distinct the property rights of a company and those of its shareholders, even where the latter is a single entity, and that the only permissible deviation from this rule known to our law occurs</w:t>
      </w:r>
      <w:r w:rsidR="00035870" w:rsidRPr="00564C94">
        <w:rPr>
          <w:rFonts w:ascii="Times New Roman" w:hAnsi="Times New Roman" w:cs="Times New Roman"/>
          <w:sz w:val="24"/>
          <w:szCs w:val="24"/>
        </w:rPr>
        <w:t xml:space="preserve"> in those (in practice) rare cases where the circumstances justify “piercing” or “lifting” the corporate veil. And in this regard it should not make any difference whether the shares are held by a holding company or by a Government. I do not find it necessary to consider, or attempt to define, the circumstances under which the Court will pierce the corporate veil. Suffice it to say that they would generally have to </w:t>
      </w:r>
      <w:r w:rsidR="00035870" w:rsidRPr="00564C94">
        <w:rPr>
          <w:rFonts w:ascii="Times New Roman" w:hAnsi="Times New Roman" w:cs="Times New Roman"/>
          <w:sz w:val="24"/>
          <w:szCs w:val="24"/>
        </w:rPr>
        <w:lastRenderedPageBreak/>
        <w:t xml:space="preserve">include an element of fraud, or other improper conduct of its affairs. In this connection the words “device”, “stratagem”, “cloak” and “sham” have been used….” </w:t>
      </w:r>
    </w:p>
    <w:p w:rsidR="00707E49" w:rsidRDefault="00035870" w:rsidP="002758A8">
      <w:pPr>
        <w:spacing w:after="0" w:line="240" w:lineRule="auto"/>
        <w:ind w:left="720"/>
        <w:jc w:val="both"/>
        <w:rPr>
          <w:rFonts w:ascii="Times New Roman" w:hAnsi="Times New Roman" w:cs="Times New Roman"/>
          <w:sz w:val="24"/>
          <w:szCs w:val="24"/>
        </w:rPr>
      </w:pPr>
      <w:r w:rsidRPr="00564C94">
        <w:rPr>
          <w:rFonts w:ascii="Times New Roman" w:hAnsi="Times New Roman" w:cs="Times New Roman"/>
          <w:sz w:val="24"/>
          <w:szCs w:val="24"/>
        </w:rPr>
        <w:t xml:space="preserve"> </w:t>
      </w:r>
    </w:p>
    <w:p w:rsidR="00A959B7" w:rsidRPr="00564C94" w:rsidRDefault="00E92306" w:rsidP="003A6DE6">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sz w:val="24"/>
          <w:szCs w:val="24"/>
        </w:rPr>
        <w:t xml:space="preserve">An examination of the property attached by the applicant shows that part of such property is for bread making. The first claimant, </w:t>
      </w:r>
      <w:proofErr w:type="gramStart"/>
      <w:r w:rsidRPr="00564C94">
        <w:rPr>
          <w:rFonts w:ascii="Times New Roman" w:hAnsi="Times New Roman" w:cs="Times New Roman"/>
          <w:sz w:val="24"/>
          <w:szCs w:val="24"/>
        </w:rPr>
        <w:t>which</w:t>
      </w:r>
      <w:proofErr w:type="gramEnd"/>
      <w:r w:rsidRPr="00564C94">
        <w:rPr>
          <w:rFonts w:ascii="Times New Roman" w:hAnsi="Times New Roman" w:cs="Times New Roman"/>
          <w:sz w:val="24"/>
          <w:szCs w:val="24"/>
        </w:rPr>
        <w:t xml:space="preserve"> does not appear to form part of the bakery division within the group</w:t>
      </w:r>
      <w:r w:rsidR="00707E49">
        <w:rPr>
          <w:rFonts w:ascii="Times New Roman" w:hAnsi="Times New Roman" w:cs="Times New Roman"/>
          <w:sz w:val="24"/>
          <w:szCs w:val="24"/>
        </w:rPr>
        <w:t>,</w:t>
      </w:r>
      <w:r w:rsidRPr="00564C94">
        <w:rPr>
          <w:rFonts w:ascii="Times New Roman" w:hAnsi="Times New Roman" w:cs="Times New Roman"/>
          <w:sz w:val="24"/>
          <w:szCs w:val="24"/>
        </w:rPr>
        <w:t xml:space="preserve"> does not </w:t>
      </w:r>
      <w:r w:rsidR="00707E49">
        <w:rPr>
          <w:rFonts w:ascii="Times New Roman" w:hAnsi="Times New Roman" w:cs="Times New Roman"/>
          <w:sz w:val="24"/>
          <w:szCs w:val="24"/>
        </w:rPr>
        <w:t xml:space="preserve">even make an effort to </w:t>
      </w:r>
      <w:r w:rsidRPr="00564C94">
        <w:rPr>
          <w:rFonts w:ascii="Times New Roman" w:hAnsi="Times New Roman" w:cs="Times New Roman"/>
          <w:sz w:val="24"/>
          <w:szCs w:val="24"/>
        </w:rPr>
        <w:t>explain how it owns the property in question.</w:t>
      </w:r>
      <w:r w:rsidR="005656F2" w:rsidRPr="00564C94">
        <w:rPr>
          <w:rFonts w:ascii="Times New Roman" w:hAnsi="Times New Roman" w:cs="Times New Roman"/>
          <w:sz w:val="24"/>
          <w:szCs w:val="24"/>
        </w:rPr>
        <w:t xml:space="preserve"> </w:t>
      </w:r>
    </w:p>
    <w:p w:rsidR="00F9232C" w:rsidRPr="00564C94" w:rsidRDefault="00A05B47" w:rsidP="00447082">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sz w:val="24"/>
          <w:szCs w:val="24"/>
        </w:rPr>
        <w:t xml:space="preserve">I am persuaded to accept that this is one of those rare instances where the court can use its discretion and lift the corporate veil to reveal the alter ego that is behind the corporate legal entity of a company.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perpetuates a sham that it has subsidiaries that have distinct and separate identities from its own. Its own letter head shows that whatever these divisions may appear they are in fact its tools for use by it. They do not possess their own letter heads as they are clearly attached to it. Their employees are recruited and appointed by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to work and serve the entire group as reflected in the organogram</w:t>
      </w:r>
      <w:r w:rsidR="0021653C" w:rsidRPr="00564C94">
        <w:rPr>
          <w:rFonts w:ascii="Times New Roman" w:hAnsi="Times New Roman" w:cs="Times New Roman"/>
          <w:sz w:val="24"/>
          <w:szCs w:val="24"/>
        </w:rPr>
        <w:t xml:space="preserve">. The second claimant has not been in a position to dispute the claim by the judgment creditor that </w:t>
      </w:r>
      <w:proofErr w:type="spellStart"/>
      <w:r w:rsidR="0021653C" w:rsidRPr="00564C94">
        <w:rPr>
          <w:rFonts w:ascii="Times New Roman" w:hAnsi="Times New Roman" w:cs="Times New Roman"/>
          <w:sz w:val="24"/>
          <w:szCs w:val="24"/>
        </w:rPr>
        <w:t>Harambe</w:t>
      </w:r>
      <w:proofErr w:type="spellEnd"/>
      <w:r w:rsidR="0021653C" w:rsidRPr="00564C94">
        <w:rPr>
          <w:rFonts w:ascii="Times New Roman" w:hAnsi="Times New Roman" w:cs="Times New Roman"/>
          <w:sz w:val="24"/>
          <w:szCs w:val="24"/>
        </w:rPr>
        <w:t xml:space="preserve"> Holdings has no operational capacity and that it owns no assets which are owned by the divisions, and that the whole structure is created in such a manner that </w:t>
      </w:r>
      <w:proofErr w:type="spellStart"/>
      <w:r w:rsidR="0021653C" w:rsidRPr="00564C94">
        <w:rPr>
          <w:rFonts w:ascii="Times New Roman" w:hAnsi="Times New Roman" w:cs="Times New Roman"/>
          <w:sz w:val="24"/>
          <w:szCs w:val="24"/>
        </w:rPr>
        <w:t>Harambe</w:t>
      </w:r>
      <w:proofErr w:type="spellEnd"/>
      <w:r w:rsidR="0021653C" w:rsidRPr="00564C94">
        <w:rPr>
          <w:rFonts w:ascii="Times New Roman" w:hAnsi="Times New Roman" w:cs="Times New Roman"/>
          <w:sz w:val="24"/>
          <w:szCs w:val="24"/>
        </w:rPr>
        <w:t xml:space="preserve"> Holdings is not in a position to pay its debts due to lack of any asset base. </w:t>
      </w:r>
      <w:r w:rsidR="00690FD6" w:rsidRPr="00564C94">
        <w:rPr>
          <w:rFonts w:ascii="Times New Roman" w:hAnsi="Times New Roman" w:cs="Times New Roman"/>
          <w:sz w:val="24"/>
          <w:szCs w:val="24"/>
        </w:rPr>
        <w:t xml:space="preserve">In looking at the substance in this matter it is clear that </w:t>
      </w:r>
      <w:proofErr w:type="spellStart"/>
      <w:r w:rsidR="00690FD6" w:rsidRPr="00564C94">
        <w:rPr>
          <w:rFonts w:ascii="Times New Roman" w:hAnsi="Times New Roman" w:cs="Times New Roman"/>
          <w:sz w:val="24"/>
          <w:szCs w:val="24"/>
        </w:rPr>
        <w:t>Harambe</w:t>
      </w:r>
      <w:proofErr w:type="spellEnd"/>
      <w:r w:rsidR="00690FD6" w:rsidRPr="00564C94">
        <w:rPr>
          <w:rFonts w:ascii="Times New Roman" w:hAnsi="Times New Roman" w:cs="Times New Roman"/>
          <w:sz w:val="24"/>
          <w:szCs w:val="24"/>
        </w:rPr>
        <w:t xml:space="preserve"> Holdings uses the sham of distinct corporate personality to avoid paying its liabilities. The letter appointing the judgment creditor was written by D </w:t>
      </w:r>
      <w:proofErr w:type="spellStart"/>
      <w:r w:rsidR="00690FD6" w:rsidRPr="00564C94">
        <w:rPr>
          <w:rFonts w:ascii="Times New Roman" w:hAnsi="Times New Roman" w:cs="Times New Roman"/>
          <w:sz w:val="24"/>
          <w:szCs w:val="24"/>
        </w:rPr>
        <w:t>Govere</w:t>
      </w:r>
      <w:proofErr w:type="spellEnd"/>
      <w:r w:rsidR="00690FD6" w:rsidRPr="00564C94">
        <w:rPr>
          <w:rFonts w:ascii="Times New Roman" w:hAnsi="Times New Roman" w:cs="Times New Roman"/>
          <w:sz w:val="24"/>
          <w:szCs w:val="24"/>
        </w:rPr>
        <w:t xml:space="preserve">, the Chief Executive Officer for </w:t>
      </w:r>
      <w:proofErr w:type="spellStart"/>
      <w:r w:rsidR="00690FD6" w:rsidRPr="00564C94">
        <w:rPr>
          <w:rFonts w:ascii="Times New Roman" w:hAnsi="Times New Roman" w:cs="Times New Roman"/>
          <w:sz w:val="24"/>
          <w:szCs w:val="24"/>
        </w:rPr>
        <w:t>Harambe</w:t>
      </w:r>
      <w:proofErr w:type="spellEnd"/>
      <w:r w:rsidR="00690FD6" w:rsidRPr="00564C94">
        <w:rPr>
          <w:rFonts w:ascii="Times New Roman" w:hAnsi="Times New Roman" w:cs="Times New Roman"/>
          <w:sz w:val="24"/>
          <w:szCs w:val="24"/>
        </w:rPr>
        <w:t xml:space="preserve"> Holdings. According to the organogram the judgment creditor after the restructuring of the group would have fallen under the Chief Operating Officer for the Industrial Division, with </w:t>
      </w:r>
      <w:proofErr w:type="spellStart"/>
      <w:r w:rsidR="00690FD6" w:rsidRPr="00564C94">
        <w:rPr>
          <w:rFonts w:ascii="Times New Roman" w:hAnsi="Times New Roman" w:cs="Times New Roman"/>
          <w:sz w:val="24"/>
          <w:szCs w:val="24"/>
        </w:rPr>
        <w:t>Govere</w:t>
      </w:r>
      <w:proofErr w:type="spellEnd"/>
      <w:r w:rsidR="00690FD6" w:rsidRPr="00564C94">
        <w:rPr>
          <w:rFonts w:ascii="Times New Roman" w:hAnsi="Times New Roman" w:cs="Times New Roman"/>
          <w:sz w:val="24"/>
          <w:szCs w:val="24"/>
        </w:rPr>
        <w:t xml:space="preserve"> being at the helm of the entire group. From annexure D to the papers being the restruct</w:t>
      </w:r>
      <w:r w:rsidR="00F9232C" w:rsidRPr="00564C94">
        <w:rPr>
          <w:rFonts w:ascii="Times New Roman" w:hAnsi="Times New Roman" w:cs="Times New Roman"/>
          <w:sz w:val="24"/>
          <w:szCs w:val="24"/>
        </w:rPr>
        <w:t xml:space="preserve">uring of the group it cannot be in dispute that the group was run as a single entity. The structure was such that the direction and control of all the companies and divisions under </w:t>
      </w:r>
      <w:proofErr w:type="spellStart"/>
      <w:r w:rsidR="00F9232C" w:rsidRPr="00564C94">
        <w:rPr>
          <w:rFonts w:ascii="Times New Roman" w:hAnsi="Times New Roman" w:cs="Times New Roman"/>
          <w:sz w:val="24"/>
          <w:szCs w:val="24"/>
        </w:rPr>
        <w:t>Harambe</w:t>
      </w:r>
      <w:proofErr w:type="spellEnd"/>
      <w:r w:rsidR="00F9232C" w:rsidRPr="00564C94">
        <w:rPr>
          <w:rFonts w:ascii="Times New Roman" w:hAnsi="Times New Roman" w:cs="Times New Roman"/>
          <w:sz w:val="24"/>
          <w:szCs w:val="24"/>
        </w:rPr>
        <w:t xml:space="preserve"> were driven and directed from head office. This is an appropriate case for this court to lift the corporate veil and find that </w:t>
      </w:r>
      <w:proofErr w:type="spellStart"/>
      <w:r w:rsidR="00F9232C" w:rsidRPr="00564C94">
        <w:rPr>
          <w:rFonts w:ascii="Times New Roman" w:hAnsi="Times New Roman" w:cs="Times New Roman"/>
          <w:sz w:val="24"/>
          <w:szCs w:val="24"/>
        </w:rPr>
        <w:t>Harambe</w:t>
      </w:r>
      <w:proofErr w:type="spellEnd"/>
      <w:r w:rsidR="00F9232C" w:rsidRPr="00564C94">
        <w:rPr>
          <w:rFonts w:ascii="Times New Roman" w:hAnsi="Times New Roman" w:cs="Times New Roman"/>
          <w:sz w:val="24"/>
          <w:szCs w:val="24"/>
        </w:rPr>
        <w:t xml:space="preserve"> Holdings cannot be separated from its subsidiaries or divisions. </w:t>
      </w:r>
    </w:p>
    <w:p w:rsidR="00954263" w:rsidRPr="00564C94" w:rsidRDefault="002B3247" w:rsidP="002758A8">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sz w:val="24"/>
          <w:szCs w:val="24"/>
        </w:rPr>
        <w:t xml:space="preserve">Within Zimbabwe our courts have not hesitated in piercing the corporate veil in the interest of justice. In </w:t>
      </w:r>
      <w:proofErr w:type="spellStart"/>
      <w:r w:rsidRPr="00564C94">
        <w:rPr>
          <w:rFonts w:ascii="Times New Roman" w:hAnsi="Times New Roman" w:cs="Times New Roman"/>
          <w:i/>
          <w:sz w:val="24"/>
          <w:szCs w:val="24"/>
        </w:rPr>
        <w:t>Mawere</w:t>
      </w:r>
      <w:proofErr w:type="spellEnd"/>
      <w:r w:rsidRPr="00564C94">
        <w:rPr>
          <w:rFonts w:ascii="Times New Roman" w:hAnsi="Times New Roman" w:cs="Times New Roman"/>
          <w:i/>
          <w:sz w:val="24"/>
          <w:szCs w:val="24"/>
        </w:rPr>
        <w:t xml:space="preserve"> </w:t>
      </w:r>
      <w:r w:rsidRPr="007D5F7F">
        <w:rPr>
          <w:rFonts w:ascii="Times New Roman" w:hAnsi="Times New Roman" w:cs="Times New Roman"/>
          <w:sz w:val="24"/>
          <w:szCs w:val="24"/>
        </w:rPr>
        <w:t xml:space="preserve">v </w:t>
      </w:r>
      <w:r w:rsidRPr="00564C94">
        <w:rPr>
          <w:rFonts w:ascii="Times New Roman" w:hAnsi="Times New Roman" w:cs="Times New Roman"/>
          <w:i/>
          <w:sz w:val="24"/>
          <w:szCs w:val="24"/>
        </w:rPr>
        <w:t>Minister of Justice</w:t>
      </w:r>
      <w:r w:rsidRPr="00564C94">
        <w:rPr>
          <w:rFonts w:ascii="Times New Roman" w:hAnsi="Times New Roman" w:cs="Times New Roman"/>
          <w:sz w:val="24"/>
          <w:szCs w:val="24"/>
        </w:rPr>
        <w:t xml:space="preserve"> 2005 (1) ZLR    at 327 UCHENA J stated:</w:t>
      </w:r>
    </w:p>
    <w:p w:rsidR="002B3247" w:rsidRPr="00564C94" w:rsidRDefault="002B3247" w:rsidP="00B9480D">
      <w:pPr>
        <w:spacing w:after="0" w:line="240" w:lineRule="auto"/>
        <w:ind w:left="720"/>
        <w:jc w:val="both"/>
        <w:rPr>
          <w:rFonts w:ascii="Times New Roman" w:hAnsi="Times New Roman" w:cs="Times New Roman"/>
          <w:sz w:val="24"/>
          <w:szCs w:val="24"/>
        </w:rPr>
      </w:pPr>
      <w:r w:rsidRPr="00564C94">
        <w:rPr>
          <w:rFonts w:ascii="Times New Roman" w:hAnsi="Times New Roman" w:cs="Times New Roman"/>
          <w:sz w:val="24"/>
          <w:szCs w:val="24"/>
        </w:rPr>
        <w:t xml:space="preserve">“In general a company is a separate persona from its sponsors or shareholders and it should be personally held accountable for its actions. However in the case of </w:t>
      </w:r>
      <w:r w:rsidRPr="00564C94">
        <w:rPr>
          <w:rFonts w:ascii="Times New Roman" w:hAnsi="Times New Roman" w:cs="Times New Roman"/>
          <w:i/>
          <w:sz w:val="24"/>
          <w:szCs w:val="24"/>
        </w:rPr>
        <w:t xml:space="preserve">van </w:t>
      </w:r>
      <w:proofErr w:type="spellStart"/>
      <w:r w:rsidRPr="00564C94">
        <w:rPr>
          <w:rFonts w:ascii="Times New Roman" w:hAnsi="Times New Roman" w:cs="Times New Roman"/>
          <w:i/>
          <w:sz w:val="24"/>
          <w:szCs w:val="24"/>
        </w:rPr>
        <w:t>Niekerk</w:t>
      </w:r>
      <w:proofErr w:type="spellEnd"/>
      <w:r w:rsidRPr="00564C94">
        <w:rPr>
          <w:rFonts w:ascii="Times New Roman" w:hAnsi="Times New Roman" w:cs="Times New Roman"/>
          <w:i/>
          <w:sz w:val="24"/>
          <w:szCs w:val="24"/>
        </w:rPr>
        <w:t xml:space="preserve"> </w:t>
      </w:r>
      <w:r w:rsidRPr="007D5F7F">
        <w:rPr>
          <w:rFonts w:ascii="Times New Roman" w:hAnsi="Times New Roman" w:cs="Times New Roman"/>
          <w:sz w:val="24"/>
          <w:szCs w:val="24"/>
        </w:rPr>
        <w:t xml:space="preserve">v </w:t>
      </w:r>
      <w:r w:rsidRPr="00564C94">
        <w:rPr>
          <w:rFonts w:ascii="Times New Roman" w:hAnsi="Times New Roman" w:cs="Times New Roman"/>
          <w:i/>
          <w:sz w:val="24"/>
          <w:szCs w:val="24"/>
        </w:rPr>
        <w:t xml:space="preserve">Van </w:t>
      </w:r>
      <w:proofErr w:type="spellStart"/>
      <w:r w:rsidRPr="00564C94">
        <w:rPr>
          <w:rFonts w:ascii="Times New Roman" w:hAnsi="Times New Roman" w:cs="Times New Roman"/>
          <w:i/>
          <w:sz w:val="24"/>
          <w:szCs w:val="24"/>
        </w:rPr>
        <w:t>Niekerk</w:t>
      </w:r>
      <w:proofErr w:type="spellEnd"/>
      <w:r w:rsidRPr="00564C94">
        <w:rPr>
          <w:rFonts w:ascii="Times New Roman" w:hAnsi="Times New Roman" w:cs="Times New Roman"/>
          <w:i/>
          <w:sz w:val="24"/>
          <w:szCs w:val="24"/>
        </w:rPr>
        <w:t xml:space="preserve"> &amp; </w:t>
      </w:r>
      <w:proofErr w:type="spellStart"/>
      <w:r w:rsidRPr="00564C94">
        <w:rPr>
          <w:rFonts w:ascii="Times New Roman" w:hAnsi="Times New Roman" w:cs="Times New Roman"/>
          <w:i/>
          <w:sz w:val="24"/>
          <w:szCs w:val="24"/>
        </w:rPr>
        <w:t>Ors</w:t>
      </w:r>
      <w:proofErr w:type="spellEnd"/>
      <w:r w:rsidRPr="00564C94">
        <w:rPr>
          <w:rFonts w:ascii="Times New Roman" w:hAnsi="Times New Roman" w:cs="Times New Roman"/>
          <w:sz w:val="24"/>
          <w:szCs w:val="24"/>
        </w:rPr>
        <w:t xml:space="preserve"> 1999 (1) ZLR 421 at 427D-E SANDURA JA said:</w:t>
      </w:r>
    </w:p>
    <w:p w:rsidR="002B3247" w:rsidRPr="00564C94" w:rsidRDefault="002B3247" w:rsidP="002B3247">
      <w:pPr>
        <w:spacing w:after="0" w:line="360" w:lineRule="auto"/>
        <w:ind w:firstLine="720"/>
        <w:jc w:val="both"/>
        <w:rPr>
          <w:rFonts w:ascii="Times New Roman" w:hAnsi="Times New Roman" w:cs="Times New Roman"/>
          <w:sz w:val="24"/>
          <w:szCs w:val="24"/>
        </w:rPr>
      </w:pPr>
    </w:p>
    <w:p w:rsidR="002B3247" w:rsidRPr="00564C94" w:rsidRDefault="00B9480D" w:rsidP="00B9480D">
      <w:pPr>
        <w:spacing w:after="0" w:line="240" w:lineRule="auto"/>
        <w:ind w:left="1440"/>
        <w:jc w:val="both"/>
        <w:rPr>
          <w:rFonts w:ascii="Times New Roman" w:hAnsi="Times New Roman" w:cs="Times New Roman"/>
          <w:sz w:val="24"/>
          <w:szCs w:val="24"/>
        </w:rPr>
      </w:pPr>
      <w:r w:rsidRPr="00564C94">
        <w:rPr>
          <w:rFonts w:ascii="Times New Roman" w:hAnsi="Times New Roman" w:cs="Times New Roman"/>
          <w:sz w:val="24"/>
          <w:szCs w:val="24"/>
        </w:rPr>
        <w:lastRenderedPageBreak/>
        <w:t>‘</w:t>
      </w:r>
      <w:proofErr w:type="gramStart"/>
      <w:r w:rsidR="002B3247" w:rsidRPr="00564C94">
        <w:rPr>
          <w:rFonts w:ascii="Times New Roman" w:hAnsi="Times New Roman" w:cs="Times New Roman"/>
          <w:sz w:val="24"/>
          <w:szCs w:val="24"/>
        </w:rPr>
        <w:t>whilst</w:t>
      </w:r>
      <w:proofErr w:type="gramEnd"/>
      <w:r w:rsidR="002B3247" w:rsidRPr="00564C94">
        <w:rPr>
          <w:rFonts w:ascii="Times New Roman" w:hAnsi="Times New Roman" w:cs="Times New Roman"/>
          <w:sz w:val="24"/>
          <w:szCs w:val="24"/>
        </w:rPr>
        <w:t xml:space="preserve"> it is true that if </w:t>
      </w:r>
      <w:proofErr w:type="spellStart"/>
      <w:r w:rsidR="002B3247" w:rsidRPr="00564C94">
        <w:rPr>
          <w:rFonts w:ascii="Times New Roman" w:hAnsi="Times New Roman" w:cs="Times New Roman"/>
          <w:sz w:val="24"/>
          <w:szCs w:val="24"/>
        </w:rPr>
        <w:t>Homefield</w:t>
      </w:r>
      <w:proofErr w:type="spellEnd"/>
      <w:r w:rsidR="002B3247" w:rsidRPr="00564C94">
        <w:rPr>
          <w:rFonts w:ascii="Times New Roman" w:hAnsi="Times New Roman" w:cs="Times New Roman"/>
          <w:sz w:val="24"/>
          <w:szCs w:val="24"/>
        </w:rPr>
        <w:t xml:space="preserve"> should have been registered in the name of Franklin Trading, as alleged by Iona, Franklin Trading would be the “person aggrieved” for the purposes of s 52 (9) (I) of the Act, in reality the person aggrieved is Iona. In saying this I am mindful of the fact that it is of cardinal importance, that the property of a company be kept separate and distinct from those of its shareholders. However, there are exceptions, to the principle, enunciated in </w:t>
      </w:r>
      <w:r w:rsidR="002B3247" w:rsidRPr="00564C94">
        <w:rPr>
          <w:rFonts w:ascii="Times New Roman" w:hAnsi="Times New Roman" w:cs="Times New Roman"/>
          <w:i/>
          <w:sz w:val="24"/>
          <w:szCs w:val="24"/>
        </w:rPr>
        <w:t xml:space="preserve">Salomon </w:t>
      </w:r>
      <w:r w:rsidR="002B3247" w:rsidRPr="007D5F7F">
        <w:rPr>
          <w:rFonts w:ascii="Times New Roman" w:hAnsi="Times New Roman" w:cs="Times New Roman"/>
          <w:sz w:val="24"/>
          <w:szCs w:val="24"/>
        </w:rPr>
        <w:t xml:space="preserve">v </w:t>
      </w:r>
      <w:r w:rsidR="002B3247" w:rsidRPr="00564C94">
        <w:rPr>
          <w:rFonts w:ascii="Times New Roman" w:hAnsi="Times New Roman" w:cs="Times New Roman"/>
          <w:i/>
          <w:sz w:val="24"/>
          <w:szCs w:val="24"/>
        </w:rPr>
        <w:t>Salomon &amp; Co AC</w:t>
      </w:r>
      <w:r w:rsidR="002B3247" w:rsidRPr="00564C94">
        <w:rPr>
          <w:rFonts w:ascii="Times New Roman" w:hAnsi="Times New Roman" w:cs="Times New Roman"/>
          <w:sz w:val="24"/>
          <w:szCs w:val="24"/>
        </w:rPr>
        <w:t xml:space="preserve"> 22 (H), that a company is a separate entity from its members</w:t>
      </w:r>
      <w:r w:rsidR="002758A8">
        <w:rPr>
          <w:rFonts w:ascii="Times New Roman" w:hAnsi="Times New Roman" w:cs="Times New Roman"/>
          <w:sz w:val="24"/>
          <w:szCs w:val="24"/>
        </w:rPr>
        <w:t>”</w:t>
      </w:r>
      <w:r w:rsidR="002B3247" w:rsidRPr="00564C94">
        <w:rPr>
          <w:rFonts w:ascii="Times New Roman" w:hAnsi="Times New Roman" w:cs="Times New Roman"/>
          <w:sz w:val="24"/>
          <w:szCs w:val="24"/>
        </w:rPr>
        <w:t xml:space="preserve">. </w:t>
      </w:r>
    </w:p>
    <w:p w:rsidR="00954263" w:rsidRDefault="00954263" w:rsidP="002758A8">
      <w:pPr>
        <w:spacing w:after="0" w:line="360" w:lineRule="auto"/>
        <w:jc w:val="both"/>
        <w:rPr>
          <w:rFonts w:ascii="Times New Roman" w:hAnsi="Times New Roman" w:cs="Times New Roman"/>
          <w:sz w:val="24"/>
          <w:szCs w:val="24"/>
        </w:rPr>
      </w:pPr>
    </w:p>
    <w:p w:rsidR="002B3247" w:rsidRPr="00564C94" w:rsidRDefault="002B3247" w:rsidP="00B9480D">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sz w:val="24"/>
          <w:szCs w:val="24"/>
        </w:rPr>
        <w:t xml:space="preserve">In </w:t>
      </w:r>
      <w:r w:rsidRPr="00564C94">
        <w:rPr>
          <w:rFonts w:ascii="Times New Roman" w:hAnsi="Times New Roman" w:cs="Times New Roman"/>
          <w:i/>
          <w:sz w:val="24"/>
          <w:szCs w:val="24"/>
        </w:rPr>
        <w:t xml:space="preserve">US </w:t>
      </w:r>
      <w:r w:rsidRPr="007D5F7F">
        <w:rPr>
          <w:rFonts w:ascii="Times New Roman" w:hAnsi="Times New Roman" w:cs="Times New Roman"/>
          <w:sz w:val="24"/>
          <w:szCs w:val="24"/>
        </w:rPr>
        <w:t xml:space="preserve">v </w:t>
      </w:r>
      <w:r w:rsidRPr="00564C94">
        <w:rPr>
          <w:rFonts w:ascii="Times New Roman" w:hAnsi="Times New Roman" w:cs="Times New Roman"/>
          <w:i/>
          <w:sz w:val="24"/>
          <w:szCs w:val="24"/>
        </w:rPr>
        <w:t>Milwaukee Refrigerator Transit Co Fed</w:t>
      </w:r>
      <w:r w:rsidRPr="00564C94">
        <w:rPr>
          <w:rFonts w:ascii="Times New Roman" w:hAnsi="Times New Roman" w:cs="Times New Roman"/>
          <w:sz w:val="24"/>
          <w:szCs w:val="24"/>
        </w:rPr>
        <w:t xml:space="preserve"> 247 (1905), SANBORN J after stating that a company should be seen as a separate entity from its shareholders, said the following at 255:</w:t>
      </w:r>
    </w:p>
    <w:p w:rsidR="002B3247" w:rsidRPr="00564C94" w:rsidRDefault="002B3247" w:rsidP="00B9480D">
      <w:pPr>
        <w:spacing w:after="0" w:line="240" w:lineRule="auto"/>
        <w:ind w:left="720"/>
        <w:jc w:val="both"/>
        <w:rPr>
          <w:rFonts w:ascii="Times New Roman" w:hAnsi="Times New Roman" w:cs="Times New Roman"/>
          <w:sz w:val="24"/>
          <w:szCs w:val="24"/>
        </w:rPr>
      </w:pPr>
      <w:r w:rsidRPr="00564C94">
        <w:rPr>
          <w:rFonts w:ascii="Times New Roman" w:hAnsi="Times New Roman" w:cs="Times New Roman"/>
          <w:sz w:val="24"/>
          <w:szCs w:val="24"/>
        </w:rPr>
        <w:t>“….but when the notion of a legal entity is used to defeat public convenience, justify wrong, protect fraud and defend crime, the law will regard it as an association”.</w:t>
      </w:r>
    </w:p>
    <w:p w:rsidR="00954263" w:rsidRDefault="00954263" w:rsidP="002758A8">
      <w:pPr>
        <w:spacing w:after="0" w:line="360" w:lineRule="auto"/>
        <w:jc w:val="both"/>
        <w:rPr>
          <w:rFonts w:ascii="Times New Roman" w:hAnsi="Times New Roman" w:cs="Times New Roman"/>
          <w:sz w:val="24"/>
          <w:szCs w:val="24"/>
        </w:rPr>
      </w:pPr>
    </w:p>
    <w:p w:rsidR="00262D42" w:rsidRPr="00564C94" w:rsidRDefault="002D3C7C" w:rsidP="002758A8">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sz w:val="24"/>
          <w:szCs w:val="24"/>
        </w:rPr>
        <w:t xml:space="preserve">It is axiomatic that the corporate veil is not lifted specifically to expose fraudulent activity on the part of a company and its shareholder. It can be lifted where it is necessary to reveal the alter ego of the company, even for the benefit of the company concerned. </w:t>
      </w:r>
      <w:r w:rsidR="00B60151" w:rsidRPr="00564C94">
        <w:rPr>
          <w:rFonts w:ascii="Times New Roman" w:hAnsi="Times New Roman" w:cs="Times New Roman"/>
          <w:sz w:val="24"/>
          <w:szCs w:val="24"/>
        </w:rPr>
        <w:t xml:space="preserve">In </w:t>
      </w:r>
      <w:r w:rsidR="00B60151" w:rsidRPr="00564C94">
        <w:rPr>
          <w:rFonts w:ascii="Times New Roman" w:hAnsi="Times New Roman" w:cs="Times New Roman"/>
          <w:i/>
          <w:sz w:val="24"/>
          <w:szCs w:val="24"/>
        </w:rPr>
        <w:t>DHN v Borough of Tower Hamlets</w:t>
      </w:r>
      <w:r w:rsidR="00B60151" w:rsidRPr="00564C94">
        <w:rPr>
          <w:rFonts w:ascii="Times New Roman" w:hAnsi="Times New Roman" w:cs="Times New Roman"/>
          <w:sz w:val="24"/>
          <w:szCs w:val="24"/>
        </w:rPr>
        <w:t xml:space="preserve"> [1976] 3 All ER </w:t>
      </w:r>
      <w:r w:rsidR="00262D42" w:rsidRPr="00564C94">
        <w:rPr>
          <w:rFonts w:ascii="Times New Roman" w:hAnsi="Times New Roman" w:cs="Times New Roman"/>
          <w:sz w:val="24"/>
          <w:szCs w:val="24"/>
        </w:rPr>
        <w:t>462 at 467 LORD DENNING MR had this to say;</w:t>
      </w:r>
    </w:p>
    <w:p w:rsidR="00717638" w:rsidRDefault="00ED6943" w:rsidP="00717638">
      <w:pPr>
        <w:spacing w:after="0" w:line="240" w:lineRule="auto"/>
        <w:ind w:left="720"/>
        <w:jc w:val="both"/>
        <w:rPr>
          <w:rFonts w:ascii="Times New Roman" w:hAnsi="Times New Roman" w:cs="Times New Roman"/>
          <w:sz w:val="24"/>
          <w:szCs w:val="24"/>
        </w:rPr>
      </w:pPr>
      <w:r w:rsidRPr="00564C94">
        <w:rPr>
          <w:rFonts w:ascii="Times New Roman" w:hAnsi="Times New Roman" w:cs="Times New Roman"/>
          <w:sz w:val="24"/>
          <w:szCs w:val="24"/>
        </w:rPr>
        <w:t>“………..</w:t>
      </w:r>
      <w:r w:rsidR="00262D42" w:rsidRPr="00564C94">
        <w:rPr>
          <w:rFonts w:ascii="Times New Roman" w:hAnsi="Times New Roman" w:cs="Times New Roman"/>
          <w:sz w:val="24"/>
          <w:szCs w:val="24"/>
        </w:rPr>
        <w:t>We all know that in many respects a group of companies are treated</w:t>
      </w:r>
      <w:r w:rsidR="00447082" w:rsidRPr="00564C94">
        <w:rPr>
          <w:rFonts w:ascii="Times New Roman" w:hAnsi="Times New Roman" w:cs="Times New Roman"/>
          <w:sz w:val="24"/>
          <w:szCs w:val="24"/>
        </w:rPr>
        <w:t xml:space="preserve"> </w:t>
      </w:r>
      <w:r w:rsidR="00262D42" w:rsidRPr="00564C94">
        <w:rPr>
          <w:rFonts w:ascii="Times New Roman" w:hAnsi="Times New Roman" w:cs="Times New Roman"/>
          <w:sz w:val="24"/>
          <w:szCs w:val="24"/>
        </w:rPr>
        <w:t xml:space="preserve">together for the purposes of general accounts, balance sheet and profit and loss account. They are treated as one concern. Professor Gower in his book on company law says: ‘there is evidence of a general tendency to ignore the separate legal entities of various companies within a </w:t>
      </w:r>
      <w:proofErr w:type="gramStart"/>
      <w:r w:rsidR="00262D42" w:rsidRPr="00564C94">
        <w:rPr>
          <w:rFonts w:ascii="Times New Roman" w:hAnsi="Times New Roman" w:cs="Times New Roman"/>
          <w:sz w:val="24"/>
          <w:szCs w:val="24"/>
        </w:rPr>
        <w:t>group,</w:t>
      </w:r>
      <w:proofErr w:type="gramEnd"/>
      <w:r w:rsidR="00262D42" w:rsidRPr="00564C94">
        <w:rPr>
          <w:rFonts w:ascii="Times New Roman" w:hAnsi="Times New Roman" w:cs="Times New Roman"/>
          <w:sz w:val="24"/>
          <w:szCs w:val="24"/>
        </w:rPr>
        <w:t xml:space="preserve"> and to look instead at the economic entity of the whole group’. This especially the case when a parent company owns all the shares of the subsidiaries, so much so that it can control every movement of </w:t>
      </w:r>
      <w:r w:rsidRPr="00564C94">
        <w:rPr>
          <w:rFonts w:ascii="Times New Roman" w:hAnsi="Times New Roman" w:cs="Times New Roman"/>
          <w:sz w:val="24"/>
          <w:szCs w:val="24"/>
        </w:rPr>
        <w:t>the subsidiaries. These subsidiaries are bound hand and foot to the parent company and must do what the parent company says</w:t>
      </w:r>
      <w:r w:rsidR="00954263">
        <w:rPr>
          <w:rFonts w:ascii="Times New Roman" w:hAnsi="Times New Roman" w:cs="Times New Roman"/>
          <w:sz w:val="24"/>
          <w:szCs w:val="24"/>
        </w:rPr>
        <w:t xml:space="preserve">. A striking instance is the decision of the House of Lords in Harold </w:t>
      </w:r>
      <w:proofErr w:type="spellStart"/>
      <w:r w:rsidR="00954263">
        <w:rPr>
          <w:rFonts w:ascii="Times New Roman" w:hAnsi="Times New Roman" w:cs="Times New Roman"/>
          <w:sz w:val="24"/>
          <w:szCs w:val="24"/>
        </w:rPr>
        <w:t>Holdworth</w:t>
      </w:r>
      <w:proofErr w:type="spellEnd"/>
      <w:r w:rsidR="00954263">
        <w:rPr>
          <w:rFonts w:ascii="Times New Roman" w:hAnsi="Times New Roman" w:cs="Times New Roman"/>
          <w:sz w:val="24"/>
          <w:szCs w:val="24"/>
        </w:rPr>
        <w:t xml:space="preserve"> &amp; Co (</w:t>
      </w:r>
      <w:proofErr w:type="gramStart"/>
      <w:r w:rsidR="00954263">
        <w:rPr>
          <w:rFonts w:ascii="Times New Roman" w:hAnsi="Times New Roman" w:cs="Times New Roman"/>
          <w:sz w:val="24"/>
          <w:szCs w:val="24"/>
        </w:rPr>
        <w:t>Wakefield )</w:t>
      </w:r>
      <w:proofErr w:type="gramEnd"/>
      <w:r w:rsidR="00954263">
        <w:rPr>
          <w:rFonts w:ascii="Times New Roman" w:hAnsi="Times New Roman" w:cs="Times New Roman"/>
          <w:sz w:val="24"/>
          <w:szCs w:val="24"/>
        </w:rPr>
        <w:t xml:space="preserve"> Ltd v Caddies. </w:t>
      </w:r>
      <w:proofErr w:type="gramStart"/>
      <w:r w:rsidR="00954263">
        <w:rPr>
          <w:rFonts w:ascii="Times New Roman" w:hAnsi="Times New Roman" w:cs="Times New Roman"/>
          <w:sz w:val="24"/>
          <w:szCs w:val="24"/>
        </w:rPr>
        <w:t>So here.</w:t>
      </w:r>
      <w:proofErr w:type="gramEnd"/>
      <w:r w:rsidR="00954263">
        <w:rPr>
          <w:rFonts w:ascii="Times New Roman" w:hAnsi="Times New Roman" w:cs="Times New Roman"/>
          <w:sz w:val="24"/>
          <w:szCs w:val="24"/>
        </w:rPr>
        <w:t xml:space="preserve"> This group is virtually the same as a partnership in which all three companies are partners. They should not be treated separately so as to be defeated on a technical point.  </w:t>
      </w:r>
      <w:r w:rsidR="00ED22C7">
        <w:rPr>
          <w:rFonts w:ascii="Times New Roman" w:hAnsi="Times New Roman" w:cs="Times New Roman"/>
          <w:sz w:val="24"/>
          <w:szCs w:val="24"/>
        </w:rPr>
        <w:t>They should not be deprived of the compensation which should justly be payable for disturbance. The three companies should for present purposes be treated as one, and the parent company, DHN should be treated as that one.”</w:t>
      </w:r>
    </w:p>
    <w:p w:rsidR="00ED22C7" w:rsidRPr="00564C94" w:rsidRDefault="00ED22C7" w:rsidP="002758A8">
      <w:pPr>
        <w:spacing w:after="0" w:line="240" w:lineRule="auto"/>
        <w:jc w:val="both"/>
        <w:rPr>
          <w:rFonts w:ascii="Times New Roman" w:hAnsi="Times New Roman" w:cs="Times New Roman"/>
          <w:sz w:val="24"/>
          <w:szCs w:val="24"/>
        </w:rPr>
      </w:pPr>
    </w:p>
    <w:p w:rsidR="00C81939" w:rsidRPr="00564C94" w:rsidRDefault="00ED6943" w:rsidP="00AA5FB0">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i/>
          <w:sz w:val="24"/>
          <w:szCs w:val="24"/>
        </w:rPr>
        <w:t xml:space="preserve">In </w:t>
      </w:r>
      <w:proofErr w:type="spellStart"/>
      <w:r w:rsidRPr="00564C94">
        <w:rPr>
          <w:rFonts w:ascii="Times New Roman" w:hAnsi="Times New Roman" w:cs="Times New Roman"/>
          <w:i/>
          <w:sz w:val="24"/>
          <w:szCs w:val="24"/>
        </w:rPr>
        <w:t>casu</w:t>
      </w:r>
      <w:proofErr w:type="spellEnd"/>
      <w:r w:rsidRPr="00564C94">
        <w:rPr>
          <w:rFonts w:ascii="Times New Roman" w:hAnsi="Times New Roman" w:cs="Times New Roman"/>
          <w:sz w:val="24"/>
          <w:szCs w:val="24"/>
        </w:rPr>
        <w:t xml:space="preserve">, it has been established by the affidavit of the second claimant that </w:t>
      </w:r>
      <w:r w:rsidR="006601FA" w:rsidRPr="00564C94">
        <w:rPr>
          <w:rFonts w:ascii="Times New Roman" w:hAnsi="Times New Roman" w:cs="Times New Roman"/>
          <w:sz w:val="24"/>
          <w:szCs w:val="24"/>
        </w:rPr>
        <w:t xml:space="preserve">he had been employed to amongst other duties to manage all group engineering projects and installations. He was expected to </w:t>
      </w:r>
      <w:proofErr w:type="spellStart"/>
      <w:r w:rsidR="006601FA" w:rsidRPr="00564C94">
        <w:rPr>
          <w:rFonts w:ascii="Times New Roman" w:hAnsi="Times New Roman" w:cs="Times New Roman"/>
          <w:sz w:val="24"/>
          <w:szCs w:val="24"/>
        </w:rPr>
        <w:t>liase</w:t>
      </w:r>
      <w:proofErr w:type="spellEnd"/>
      <w:r w:rsidR="006601FA" w:rsidRPr="00564C94">
        <w:rPr>
          <w:rFonts w:ascii="Times New Roman" w:hAnsi="Times New Roman" w:cs="Times New Roman"/>
          <w:sz w:val="24"/>
          <w:szCs w:val="24"/>
        </w:rPr>
        <w:t xml:space="preserve"> with divisions on safety matters and procurement issues. He was mandated to develop preventive maintenance programs for all divisions, buil</w:t>
      </w:r>
      <w:r w:rsidR="00556BDB" w:rsidRPr="00564C94">
        <w:rPr>
          <w:rFonts w:ascii="Times New Roman" w:hAnsi="Times New Roman" w:cs="Times New Roman"/>
          <w:sz w:val="24"/>
          <w:szCs w:val="24"/>
        </w:rPr>
        <w:t xml:space="preserve">ding inspections for all structural works and the introduction of best practices in all </w:t>
      </w:r>
      <w:r w:rsidR="00556BDB" w:rsidRPr="00564C94">
        <w:rPr>
          <w:rFonts w:ascii="Times New Roman" w:hAnsi="Times New Roman" w:cs="Times New Roman"/>
          <w:sz w:val="24"/>
          <w:szCs w:val="24"/>
        </w:rPr>
        <w:lastRenderedPageBreak/>
        <w:t xml:space="preserve">manufacturing processes. </w:t>
      </w:r>
      <w:r w:rsidR="006601FA" w:rsidRPr="00564C94">
        <w:rPr>
          <w:rFonts w:ascii="Times New Roman" w:hAnsi="Times New Roman" w:cs="Times New Roman"/>
          <w:sz w:val="24"/>
          <w:szCs w:val="24"/>
        </w:rPr>
        <w:t xml:space="preserve">As a director he was also expected to undertake full executive functions for the group of companies at </w:t>
      </w:r>
      <w:proofErr w:type="spellStart"/>
      <w:r w:rsidR="006601FA" w:rsidRPr="00564C94">
        <w:rPr>
          <w:rFonts w:ascii="Times New Roman" w:hAnsi="Times New Roman" w:cs="Times New Roman"/>
          <w:sz w:val="24"/>
          <w:szCs w:val="24"/>
        </w:rPr>
        <w:t>fora</w:t>
      </w:r>
      <w:proofErr w:type="spellEnd"/>
      <w:r w:rsidR="006601FA" w:rsidRPr="00564C94">
        <w:rPr>
          <w:rFonts w:ascii="Times New Roman" w:hAnsi="Times New Roman" w:cs="Times New Roman"/>
          <w:sz w:val="24"/>
          <w:szCs w:val="24"/>
        </w:rPr>
        <w:t xml:space="preserve"> and engagements inside and outside the group. </w:t>
      </w:r>
      <w:r w:rsidR="00AA5FB0" w:rsidRPr="00564C94">
        <w:rPr>
          <w:rFonts w:ascii="Times New Roman" w:hAnsi="Times New Roman" w:cs="Times New Roman"/>
          <w:sz w:val="24"/>
          <w:szCs w:val="24"/>
        </w:rPr>
        <w:t xml:space="preserve">There is annexed to the documents a flyer in respect of </w:t>
      </w:r>
      <w:proofErr w:type="spellStart"/>
      <w:r w:rsidR="00AA5FB0" w:rsidRPr="00564C94">
        <w:rPr>
          <w:rFonts w:ascii="Times New Roman" w:hAnsi="Times New Roman" w:cs="Times New Roman"/>
          <w:sz w:val="24"/>
          <w:szCs w:val="24"/>
        </w:rPr>
        <w:t>Ecoplastics</w:t>
      </w:r>
      <w:proofErr w:type="spellEnd"/>
      <w:r w:rsidR="00AA5FB0" w:rsidRPr="00564C94">
        <w:rPr>
          <w:rFonts w:ascii="Times New Roman" w:hAnsi="Times New Roman" w:cs="Times New Roman"/>
          <w:sz w:val="24"/>
          <w:szCs w:val="24"/>
        </w:rPr>
        <w:t>. Although its address is reflected as 50 Lytton Rd Workington, the head office is reflected as 1</w:t>
      </w:r>
      <w:r w:rsidR="00AA5FB0" w:rsidRPr="00564C94">
        <w:rPr>
          <w:rFonts w:ascii="Times New Roman" w:hAnsi="Times New Roman" w:cs="Times New Roman"/>
          <w:sz w:val="24"/>
          <w:szCs w:val="24"/>
          <w:vertAlign w:val="superscript"/>
        </w:rPr>
        <w:t>st</w:t>
      </w:r>
      <w:r w:rsidR="00AA5FB0" w:rsidRPr="00564C94">
        <w:rPr>
          <w:rFonts w:ascii="Times New Roman" w:hAnsi="Times New Roman" w:cs="Times New Roman"/>
          <w:sz w:val="24"/>
          <w:szCs w:val="24"/>
        </w:rPr>
        <w:t xml:space="preserve"> Floor Bristol House 97 Kwame </w:t>
      </w:r>
      <w:proofErr w:type="spellStart"/>
      <w:r w:rsidR="00AA5FB0" w:rsidRPr="00564C94">
        <w:rPr>
          <w:rFonts w:ascii="Times New Roman" w:hAnsi="Times New Roman" w:cs="Times New Roman"/>
          <w:sz w:val="24"/>
          <w:szCs w:val="24"/>
        </w:rPr>
        <w:t>Nkurumah</w:t>
      </w:r>
      <w:proofErr w:type="spellEnd"/>
      <w:r w:rsidR="00AA5FB0" w:rsidRPr="00564C94">
        <w:rPr>
          <w:rFonts w:ascii="Times New Roman" w:hAnsi="Times New Roman" w:cs="Times New Roman"/>
          <w:sz w:val="24"/>
          <w:szCs w:val="24"/>
        </w:rPr>
        <w:t xml:space="preserve"> Ave, Harare, itself the address for </w:t>
      </w:r>
      <w:proofErr w:type="spellStart"/>
      <w:r w:rsidR="00AA5FB0" w:rsidRPr="00564C94">
        <w:rPr>
          <w:rFonts w:ascii="Times New Roman" w:hAnsi="Times New Roman" w:cs="Times New Roman"/>
          <w:sz w:val="24"/>
          <w:szCs w:val="24"/>
        </w:rPr>
        <w:t>Harambe</w:t>
      </w:r>
      <w:proofErr w:type="spellEnd"/>
      <w:r w:rsidR="00AA5FB0" w:rsidRPr="00564C94">
        <w:rPr>
          <w:rFonts w:ascii="Times New Roman" w:hAnsi="Times New Roman" w:cs="Times New Roman"/>
          <w:sz w:val="24"/>
          <w:szCs w:val="24"/>
        </w:rPr>
        <w:t xml:space="preserve"> Holdings. </w:t>
      </w:r>
    </w:p>
    <w:p w:rsidR="00AA5FB0" w:rsidRPr="00564C94" w:rsidRDefault="00AA5FB0" w:rsidP="00AA5FB0">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sz w:val="24"/>
          <w:szCs w:val="24"/>
        </w:rPr>
        <w:t xml:space="preserve">Although it was argued that the first claimant is a </w:t>
      </w:r>
      <w:r w:rsidR="00E37ED1" w:rsidRPr="00564C94">
        <w:rPr>
          <w:rFonts w:ascii="Times New Roman" w:hAnsi="Times New Roman" w:cs="Times New Roman"/>
          <w:sz w:val="24"/>
          <w:szCs w:val="24"/>
        </w:rPr>
        <w:t xml:space="preserve">separate legal entity to </w:t>
      </w:r>
      <w:proofErr w:type="spellStart"/>
      <w:r w:rsidR="00E37ED1" w:rsidRPr="00564C94">
        <w:rPr>
          <w:rFonts w:ascii="Times New Roman" w:hAnsi="Times New Roman" w:cs="Times New Roman"/>
          <w:sz w:val="24"/>
          <w:szCs w:val="24"/>
        </w:rPr>
        <w:t>Harambe</w:t>
      </w:r>
      <w:proofErr w:type="spellEnd"/>
      <w:r w:rsidR="00E37ED1" w:rsidRPr="00564C94">
        <w:rPr>
          <w:rFonts w:ascii="Times New Roman" w:hAnsi="Times New Roman" w:cs="Times New Roman"/>
          <w:sz w:val="24"/>
          <w:szCs w:val="24"/>
        </w:rPr>
        <w:t xml:space="preserve"> Holdings, this argument must be construed in the light of the facts and the circumstances obtaining on the ground. </w:t>
      </w:r>
      <w:proofErr w:type="spellStart"/>
      <w:r w:rsidR="00E37ED1" w:rsidRPr="00564C94">
        <w:rPr>
          <w:rFonts w:ascii="Times New Roman" w:hAnsi="Times New Roman" w:cs="Times New Roman"/>
          <w:sz w:val="24"/>
          <w:szCs w:val="24"/>
        </w:rPr>
        <w:t>Harambe</w:t>
      </w:r>
      <w:proofErr w:type="spellEnd"/>
      <w:r w:rsidR="00E37ED1" w:rsidRPr="00564C94">
        <w:rPr>
          <w:rFonts w:ascii="Times New Roman" w:hAnsi="Times New Roman" w:cs="Times New Roman"/>
          <w:sz w:val="24"/>
          <w:szCs w:val="24"/>
        </w:rPr>
        <w:t xml:space="preserve"> Holdings owns all the share capital of </w:t>
      </w:r>
      <w:proofErr w:type="spellStart"/>
      <w:r w:rsidR="00E37ED1" w:rsidRPr="00564C94">
        <w:rPr>
          <w:rFonts w:ascii="Times New Roman" w:hAnsi="Times New Roman" w:cs="Times New Roman"/>
          <w:sz w:val="24"/>
          <w:szCs w:val="24"/>
        </w:rPr>
        <w:t>Ecoplastics</w:t>
      </w:r>
      <w:proofErr w:type="spellEnd"/>
      <w:r w:rsidR="00E37ED1" w:rsidRPr="00564C94">
        <w:rPr>
          <w:rFonts w:ascii="Times New Roman" w:hAnsi="Times New Roman" w:cs="Times New Roman"/>
          <w:sz w:val="24"/>
          <w:szCs w:val="24"/>
        </w:rPr>
        <w:t xml:space="preserve"> on the facts presented by the first claimant. </w:t>
      </w:r>
      <w:r w:rsidR="003E39F2" w:rsidRPr="00564C94">
        <w:rPr>
          <w:rFonts w:ascii="Times New Roman" w:hAnsi="Times New Roman" w:cs="Times New Roman"/>
          <w:sz w:val="24"/>
          <w:szCs w:val="24"/>
        </w:rPr>
        <w:t xml:space="preserve">From the letter head of </w:t>
      </w:r>
      <w:proofErr w:type="spellStart"/>
      <w:r w:rsidR="003E39F2" w:rsidRPr="00564C94">
        <w:rPr>
          <w:rFonts w:ascii="Times New Roman" w:hAnsi="Times New Roman" w:cs="Times New Roman"/>
          <w:sz w:val="24"/>
          <w:szCs w:val="24"/>
        </w:rPr>
        <w:t>Harambe</w:t>
      </w:r>
      <w:proofErr w:type="spellEnd"/>
      <w:r w:rsidR="003E39F2" w:rsidRPr="00564C94">
        <w:rPr>
          <w:rFonts w:ascii="Times New Roman" w:hAnsi="Times New Roman" w:cs="Times New Roman"/>
          <w:sz w:val="24"/>
          <w:szCs w:val="24"/>
        </w:rPr>
        <w:t xml:space="preserve"> Holdings it emerges that the directors for the holding company and what is termed divisions are the same. It is fair to say that the subsidiaries do not have any directors as they do not have separate letter heads. In effect they do not have a separate existence from </w:t>
      </w:r>
      <w:proofErr w:type="spellStart"/>
      <w:r w:rsidR="003E39F2" w:rsidRPr="00564C94">
        <w:rPr>
          <w:rFonts w:ascii="Times New Roman" w:hAnsi="Times New Roman" w:cs="Times New Roman"/>
          <w:sz w:val="24"/>
          <w:szCs w:val="24"/>
        </w:rPr>
        <w:t>Harambe</w:t>
      </w:r>
      <w:proofErr w:type="spellEnd"/>
      <w:r w:rsidR="003E39F2" w:rsidRPr="00564C94">
        <w:rPr>
          <w:rFonts w:ascii="Times New Roman" w:hAnsi="Times New Roman" w:cs="Times New Roman"/>
          <w:sz w:val="24"/>
          <w:szCs w:val="24"/>
        </w:rPr>
        <w:t xml:space="preserve"> Holdings. They are not only wholly owned by </w:t>
      </w:r>
      <w:proofErr w:type="spellStart"/>
      <w:proofErr w:type="gramStart"/>
      <w:r w:rsidR="003E39F2" w:rsidRPr="00564C94">
        <w:rPr>
          <w:rFonts w:ascii="Times New Roman" w:hAnsi="Times New Roman" w:cs="Times New Roman"/>
          <w:sz w:val="24"/>
          <w:szCs w:val="24"/>
        </w:rPr>
        <w:t>Harambe</w:t>
      </w:r>
      <w:proofErr w:type="spellEnd"/>
      <w:r w:rsidR="003E39F2" w:rsidRPr="00564C94">
        <w:rPr>
          <w:rFonts w:ascii="Times New Roman" w:hAnsi="Times New Roman" w:cs="Times New Roman"/>
          <w:sz w:val="24"/>
          <w:szCs w:val="24"/>
        </w:rPr>
        <w:t>,</w:t>
      </w:r>
      <w:proofErr w:type="gramEnd"/>
      <w:r w:rsidR="003E39F2" w:rsidRPr="00564C94">
        <w:rPr>
          <w:rFonts w:ascii="Times New Roman" w:hAnsi="Times New Roman" w:cs="Times New Roman"/>
          <w:sz w:val="24"/>
          <w:szCs w:val="24"/>
        </w:rPr>
        <w:t xml:space="preserve"> they are</w:t>
      </w:r>
      <w:r w:rsidR="000209AD" w:rsidRPr="00564C94">
        <w:rPr>
          <w:rFonts w:ascii="Times New Roman" w:hAnsi="Times New Roman" w:cs="Times New Roman"/>
          <w:sz w:val="24"/>
          <w:szCs w:val="24"/>
        </w:rPr>
        <w:t xml:space="preserve"> controlled and run by </w:t>
      </w:r>
      <w:proofErr w:type="spellStart"/>
      <w:r w:rsidR="000209AD" w:rsidRPr="00564C94">
        <w:rPr>
          <w:rFonts w:ascii="Times New Roman" w:hAnsi="Times New Roman" w:cs="Times New Roman"/>
          <w:sz w:val="24"/>
          <w:szCs w:val="24"/>
        </w:rPr>
        <w:t>Harambe</w:t>
      </w:r>
      <w:proofErr w:type="spellEnd"/>
      <w:r w:rsidR="000209AD" w:rsidRPr="00564C94">
        <w:rPr>
          <w:rFonts w:ascii="Times New Roman" w:hAnsi="Times New Roman" w:cs="Times New Roman"/>
          <w:sz w:val="24"/>
          <w:szCs w:val="24"/>
        </w:rPr>
        <w:t xml:space="preserve"> Holdings.</w:t>
      </w:r>
      <w:r w:rsidR="00E37ED1" w:rsidRPr="00564C94">
        <w:rPr>
          <w:rFonts w:ascii="Times New Roman" w:hAnsi="Times New Roman" w:cs="Times New Roman"/>
          <w:sz w:val="24"/>
          <w:szCs w:val="24"/>
        </w:rPr>
        <w:t xml:space="preserve"> </w:t>
      </w:r>
      <w:r w:rsidRPr="00564C94">
        <w:rPr>
          <w:rFonts w:ascii="Times New Roman" w:hAnsi="Times New Roman" w:cs="Times New Roman"/>
          <w:sz w:val="24"/>
          <w:szCs w:val="24"/>
        </w:rPr>
        <w:t xml:space="preserve"> </w:t>
      </w:r>
    </w:p>
    <w:p w:rsidR="00B72A43" w:rsidRPr="00564C94" w:rsidRDefault="008966A1" w:rsidP="00B72A43">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sz w:val="24"/>
          <w:szCs w:val="24"/>
        </w:rPr>
        <w:t xml:space="preserve">My assessment of the facts is that the subsidiaries or divisions are the agents of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It conducts business through them as well as hold assets through them. The judgment creditor specifically stated that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did not have operational capacity. This was not disputed by the first claimant. It created them and it pulls all the strings where they are concerned. It is the principal and they all do its bidding.  Their assets are at its disposal. </w:t>
      </w:r>
      <w:proofErr w:type="spellStart"/>
      <w:r w:rsidR="002B3247" w:rsidRPr="00564C94">
        <w:rPr>
          <w:rFonts w:ascii="Times New Roman" w:hAnsi="Times New Roman" w:cs="Times New Roman"/>
          <w:sz w:val="24"/>
          <w:szCs w:val="24"/>
        </w:rPr>
        <w:t>Harambe</w:t>
      </w:r>
      <w:proofErr w:type="spellEnd"/>
      <w:r w:rsidR="002B3247" w:rsidRPr="00564C94">
        <w:rPr>
          <w:rFonts w:ascii="Times New Roman" w:hAnsi="Times New Roman" w:cs="Times New Roman"/>
          <w:sz w:val="24"/>
          <w:szCs w:val="24"/>
        </w:rPr>
        <w:t xml:space="preserve"> Holdings employs staff for the divisions, it pays them and they report to it.</w:t>
      </w:r>
      <w:r w:rsidRPr="00564C94">
        <w:rPr>
          <w:rFonts w:ascii="Times New Roman" w:hAnsi="Times New Roman" w:cs="Times New Roman"/>
          <w:sz w:val="24"/>
          <w:szCs w:val="24"/>
        </w:rPr>
        <w:t xml:space="preserve"> </w:t>
      </w:r>
      <w:proofErr w:type="spellStart"/>
      <w:r w:rsidRPr="00564C94">
        <w:rPr>
          <w:rFonts w:ascii="Times New Roman" w:hAnsi="Times New Roman" w:cs="Times New Roman"/>
          <w:sz w:val="24"/>
          <w:szCs w:val="24"/>
        </w:rPr>
        <w:t>Ecoplastics</w:t>
      </w:r>
      <w:proofErr w:type="spellEnd"/>
      <w:r w:rsidRPr="00564C94">
        <w:rPr>
          <w:rFonts w:ascii="Times New Roman" w:hAnsi="Times New Roman" w:cs="Times New Roman"/>
          <w:sz w:val="24"/>
          <w:szCs w:val="24"/>
        </w:rPr>
        <w:t xml:space="preserve"> amongst the other subsidiaries is the vehicle through which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transacts its business. In my view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is to all intents and purposes the alter ego of </w:t>
      </w:r>
      <w:proofErr w:type="spellStart"/>
      <w:r w:rsidRPr="00564C94">
        <w:rPr>
          <w:rFonts w:ascii="Times New Roman" w:hAnsi="Times New Roman" w:cs="Times New Roman"/>
          <w:sz w:val="24"/>
          <w:szCs w:val="24"/>
        </w:rPr>
        <w:t>Ecoplastics</w:t>
      </w:r>
      <w:proofErr w:type="spellEnd"/>
      <w:r w:rsidRPr="00564C94">
        <w:rPr>
          <w:rFonts w:ascii="Times New Roman" w:hAnsi="Times New Roman" w:cs="Times New Roman"/>
          <w:sz w:val="24"/>
          <w:szCs w:val="24"/>
        </w:rPr>
        <w:t xml:space="preserve">. In the premises I am unable to find a separation between </w:t>
      </w:r>
      <w:proofErr w:type="spellStart"/>
      <w:r w:rsidRPr="00564C94">
        <w:rPr>
          <w:rFonts w:ascii="Times New Roman" w:hAnsi="Times New Roman" w:cs="Times New Roman"/>
          <w:sz w:val="24"/>
          <w:szCs w:val="24"/>
        </w:rPr>
        <w:t>Ecoplastics</w:t>
      </w:r>
      <w:proofErr w:type="spellEnd"/>
      <w:r w:rsidRPr="00564C94">
        <w:rPr>
          <w:rFonts w:ascii="Times New Roman" w:hAnsi="Times New Roman" w:cs="Times New Roman"/>
          <w:sz w:val="24"/>
          <w:szCs w:val="24"/>
        </w:rPr>
        <w:t xml:space="preserve"> and </w:t>
      </w:r>
      <w:proofErr w:type="spellStart"/>
      <w:r w:rsidRPr="00564C94">
        <w:rPr>
          <w:rFonts w:ascii="Times New Roman" w:hAnsi="Times New Roman" w:cs="Times New Roman"/>
          <w:sz w:val="24"/>
          <w:szCs w:val="24"/>
        </w:rPr>
        <w:t>Harambe</w:t>
      </w:r>
      <w:proofErr w:type="spellEnd"/>
      <w:r w:rsidRPr="00564C94">
        <w:rPr>
          <w:rFonts w:ascii="Times New Roman" w:hAnsi="Times New Roman" w:cs="Times New Roman"/>
          <w:sz w:val="24"/>
          <w:szCs w:val="24"/>
        </w:rPr>
        <w:t xml:space="preserve"> Holdings in terms of property and control of the two entities. They are intricately intertwined. M</w:t>
      </w:r>
      <w:r w:rsidR="002B3247" w:rsidRPr="00564C94">
        <w:rPr>
          <w:rFonts w:ascii="Times New Roman" w:hAnsi="Times New Roman" w:cs="Times New Roman"/>
          <w:sz w:val="24"/>
          <w:szCs w:val="24"/>
        </w:rPr>
        <w:t xml:space="preserve">y finding is therefore that they do not constitute separate corporate entities and the attachment executed in favour of the judgment creditor against property at 82 </w:t>
      </w:r>
      <w:proofErr w:type="spellStart"/>
      <w:r w:rsidR="002B3247" w:rsidRPr="00564C94">
        <w:rPr>
          <w:rFonts w:ascii="Times New Roman" w:hAnsi="Times New Roman" w:cs="Times New Roman"/>
          <w:sz w:val="24"/>
          <w:szCs w:val="24"/>
        </w:rPr>
        <w:t>Lyton</w:t>
      </w:r>
      <w:proofErr w:type="spellEnd"/>
      <w:r w:rsidR="002B3247" w:rsidRPr="00564C94">
        <w:rPr>
          <w:rFonts w:ascii="Times New Roman" w:hAnsi="Times New Roman" w:cs="Times New Roman"/>
          <w:sz w:val="24"/>
          <w:szCs w:val="24"/>
        </w:rPr>
        <w:t xml:space="preserve"> Road is valid. </w:t>
      </w:r>
    </w:p>
    <w:p w:rsidR="00B72A43" w:rsidRPr="00564C94" w:rsidRDefault="00B72A43" w:rsidP="00B9480D">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sz w:val="24"/>
          <w:szCs w:val="24"/>
        </w:rPr>
        <w:t>The applicant did not attach a draft order to the interpleader notice. It is in the heads of argument that reference is made to an order and a prayer for costs. It seems to me that scant attention was paid to the preparation of these documents. In view of the fact that the applicant has no real interest in the outcome of this matter I will oblige by allowing an order of costs in his favour.</w:t>
      </w:r>
    </w:p>
    <w:p w:rsidR="00B72A43" w:rsidRPr="00564C94" w:rsidRDefault="00B72A43" w:rsidP="00B72A43">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sz w:val="24"/>
          <w:szCs w:val="24"/>
        </w:rPr>
        <w:t>In the premises, the claim by the first claimant is hereby dismissed. The judgment creditor’s claim is upheld</w:t>
      </w:r>
      <w:r w:rsidR="00AC021D" w:rsidRPr="00564C94">
        <w:rPr>
          <w:rFonts w:ascii="Times New Roman" w:hAnsi="Times New Roman" w:cs="Times New Roman"/>
          <w:sz w:val="24"/>
          <w:szCs w:val="24"/>
        </w:rPr>
        <w:t xml:space="preserve">. </w:t>
      </w:r>
      <w:r w:rsidRPr="00564C94">
        <w:rPr>
          <w:rFonts w:ascii="Times New Roman" w:hAnsi="Times New Roman" w:cs="Times New Roman"/>
          <w:sz w:val="24"/>
          <w:szCs w:val="24"/>
        </w:rPr>
        <w:t>The first claimant is ordered to pay the costs of this application.</w:t>
      </w:r>
    </w:p>
    <w:p w:rsidR="00B72A43" w:rsidRPr="00564C94" w:rsidRDefault="00B72A43" w:rsidP="00B72A43">
      <w:pPr>
        <w:spacing w:after="0" w:line="360" w:lineRule="auto"/>
        <w:ind w:firstLine="720"/>
        <w:jc w:val="both"/>
        <w:rPr>
          <w:rFonts w:ascii="Times New Roman" w:hAnsi="Times New Roman" w:cs="Times New Roman"/>
          <w:sz w:val="24"/>
          <w:szCs w:val="24"/>
        </w:rPr>
      </w:pPr>
    </w:p>
    <w:p w:rsidR="00B72A43" w:rsidRPr="00564C94" w:rsidRDefault="00B72A43" w:rsidP="00B72A43">
      <w:pPr>
        <w:spacing w:after="0" w:line="360" w:lineRule="auto"/>
        <w:ind w:firstLine="720"/>
        <w:jc w:val="both"/>
        <w:rPr>
          <w:rFonts w:ascii="Times New Roman" w:hAnsi="Times New Roman" w:cs="Times New Roman"/>
          <w:sz w:val="24"/>
          <w:szCs w:val="24"/>
        </w:rPr>
      </w:pPr>
    </w:p>
    <w:p w:rsidR="00B72A43" w:rsidRPr="00564C94" w:rsidRDefault="00B72A43" w:rsidP="00B72A43">
      <w:pPr>
        <w:spacing w:after="0" w:line="360" w:lineRule="auto"/>
        <w:ind w:firstLine="720"/>
        <w:jc w:val="both"/>
        <w:rPr>
          <w:rFonts w:ascii="Times New Roman" w:hAnsi="Times New Roman" w:cs="Times New Roman"/>
          <w:sz w:val="24"/>
          <w:szCs w:val="24"/>
        </w:rPr>
      </w:pPr>
    </w:p>
    <w:p w:rsidR="00B72A43" w:rsidRPr="00564C94" w:rsidRDefault="00B72A43" w:rsidP="00B9480D">
      <w:pPr>
        <w:spacing w:after="0" w:line="240" w:lineRule="auto"/>
        <w:jc w:val="both"/>
        <w:rPr>
          <w:rFonts w:ascii="Times New Roman" w:hAnsi="Times New Roman" w:cs="Times New Roman"/>
          <w:sz w:val="24"/>
          <w:szCs w:val="24"/>
        </w:rPr>
      </w:pPr>
      <w:r w:rsidRPr="00564C94">
        <w:rPr>
          <w:rFonts w:ascii="Times New Roman" w:hAnsi="Times New Roman" w:cs="Times New Roman"/>
          <w:i/>
          <w:sz w:val="24"/>
          <w:szCs w:val="24"/>
        </w:rPr>
        <w:t xml:space="preserve">V </w:t>
      </w:r>
      <w:proofErr w:type="spellStart"/>
      <w:r w:rsidRPr="00564C94">
        <w:rPr>
          <w:rFonts w:ascii="Times New Roman" w:hAnsi="Times New Roman" w:cs="Times New Roman"/>
          <w:i/>
          <w:sz w:val="24"/>
          <w:szCs w:val="24"/>
        </w:rPr>
        <w:t>Nyemba</w:t>
      </w:r>
      <w:proofErr w:type="spellEnd"/>
      <w:r w:rsidRPr="00564C94">
        <w:rPr>
          <w:rFonts w:ascii="Times New Roman" w:hAnsi="Times New Roman" w:cs="Times New Roman"/>
          <w:i/>
          <w:sz w:val="24"/>
          <w:szCs w:val="24"/>
        </w:rPr>
        <w:t xml:space="preserve"> &amp; Associates</w:t>
      </w:r>
      <w:r w:rsidR="00B9480D" w:rsidRPr="00564C94">
        <w:rPr>
          <w:rFonts w:ascii="Times New Roman" w:hAnsi="Times New Roman" w:cs="Times New Roman"/>
          <w:i/>
          <w:sz w:val="24"/>
          <w:szCs w:val="24"/>
        </w:rPr>
        <w:t>,</w:t>
      </w:r>
      <w:r w:rsidRPr="00564C94">
        <w:rPr>
          <w:rFonts w:ascii="Times New Roman" w:hAnsi="Times New Roman" w:cs="Times New Roman"/>
          <w:sz w:val="24"/>
          <w:szCs w:val="24"/>
        </w:rPr>
        <w:t xml:space="preserve"> applicant’s legal practitioners</w:t>
      </w:r>
    </w:p>
    <w:p w:rsidR="00B72A43" w:rsidRPr="00564C94" w:rsidRDefault="00B72A43" w:rsidP="00B9480D">
      <w:pPr>
        <w:spacing w:after="0" w:line="240" w:lineRule="auto"/>
        <w:jc w:val="both"/>
        <w:rPr>
          <w:rFonts w:ascii="Times New Roman" w:hAnsi="Times New Roman" w:cs="Times New Roman"/>
          <w:sz w:val="24"/>
          <w:szCs w:val="24"/>
        </w:rPr>
      </w:pPr>
      <w:proofErr w:type="spellStart"/>
      <w:r w:rsidRPr="00564C94">
        <w:rPr>
          <w:rFonts w:ascii="Times New Roman" w:hAnsi="Times New Roman" w:cs="Times New Roman"/>
          <w:i/>
          <w:sz w:val="24"/>
          <w:szCs w:val="24"/>
        </w:rPr>
        <w:t>Bvekwa</w:t>
      </w:r>
      <w:proofErr w:type="spellEnd"/>
      <w:r w:rsidRPr="00564C94">
        <w:rPr>
          <w:rFonts w:ascii="Times New Roman" w:hAnsi="Times New Roman" w:cs="Times New Roman"/>
          <w:i/>
          <w:sz w:val="24"/>
          <w:szCs w:val="24"/>
        </w:rPr>
        <w:t xml:space="preserve"> Legal Practice</w:t>
      </w:r>
      <w:r w:rsidR="00B9480D" w:rsidRPr="00564C94">
        <w:rPr>
          <w:rFonts w:ascii="Times New Roman" w:hAnsi="Times New Roman" w:cs="Times New Roman"/>
          <w:i/>
          <w:sz w:val="24"/>
          <w:szCs w:val="24"/>
        </w:rPr>
        <w:t>,</w:t>
      </w:r>
      <w:r w:rsidRPr="00564C94">
        <w:rPr>
          <w:rFonts w:ascii="Times New Roman" w:hAnsi="Times New Roman" w:cs="Times New Roman"/>
          <w:sz w:val="24"/>
          <w:szCs w:val="24"/>
        </w:rPr>
        <w:t xml:space="preserve"> first claimant’s legal practitioners</w:t>
      </w:r>
    </w:p>
    <w:p w:rsidR="00B72A43" w:rsidRPr="00564C94" w:rsidRDefault="00B72A43" w:rsidP="00B9480D">
      <w:pPr>
        <w:spacing w:after="0" w:line="240" w:lineRule="auto"/>
        <w:jc w:val="both"/>
        <w:rPr>
          <w:rFonts w:ascii="Times New Roman" w:hAnsi="Times New Roman" w:cs="Times New Roman"/>
          <w:sz w:val="24"/>
          <w:szCs w:val="24"/>
        </w:rPr>
      </w:pPr>
      <w:proofErr w:type="spellStart"/>
      <w:r w:rsidRPr="00564C94">
        <w:rPr>
          <w:rFonts w:ascii="Times New Roman" w:hAnsi="Times New Roman" w:cs="Times New Roman"/>
          <w:i/>
          <w:sz w:val="24"/>
          <w:szCs w:val="24"/>
        </w:rPr>
        <w:t>Kawonde</w:t>
      </w:r>
      <w:proofErr w:type="spellEnd"/>
      <w:r w:rsidRPr="00564C94">
        <w:rPr>
          <w:rFonts w:ascii="Times New Roman" w:hAnsi="Times New Roman" w:cs="Times New Roman"/>
          <w:i/>
          <w:sz w:val="24"/>
          <w:szCs w:val="24"/>
        </w:rPr>
        <w:t xml:space="preserve"> and Company</w:t>
      </w:r>
      <w:r w:rsidR="00B9480D" w:rsidRPr="00564C94">
        <w:rPr>
          <w:rFonts w:ascii="Times New Roman" w:hAnsi="Times New Roman" w:cs="Times New Roman"/>
          <w:i/>
          <w:sz w:val="24"/>
          <w:szCs w:val="24"/>
        </w:rPr>
        <w:t>,</w:t>
      </w:r>
      <w:r w:rsidRPr="00564C94">
        <w:rPr>
          <w:rFonts w:ascii="Times New Roman" w:hAnsi="Times New Roman" w:cs="Times New Roman"/>
          <w:sz w:val="24"/>
          <w:szCs w:val="24"/>
        </w:rPr>
        <w:t xml:space="preserve"> judgment creditor’s legal practitioners</w:t>
      </w:r>
    </w:p>
    <w:p w:rsidR="00F35FAA" w:rsidRPr="00564C94" w:rsidRDefault="00B72A43" w:rsidP="00B72A43">
      <w:pPr>
        <w:spacing w:after="0" w:line="360" w:lineRule="auto"/>
        <w:ind w:firstLine="720"/>
        <w:jc w:val="both"/>
        <w:rPr>
          <w:rFonts w:ascii="Times New Roman" w:hAnsi="Times New Roman" w:cs="Times New Roman"/>
          <w:sz w:val="24"/>
          <w:szCs w:val="24"/>
        </w:rPr>
      </w:pPr>
      <w:r w:rsidRPr="00564C94">
        <w:rPr>
          <w:rFonts w:ascii="Times New Roman" w:hAnsi="Times New Roman" w:cs="Times New Roman"/>
          <w:sz w:val="24"/>
          <w:szCs w:val="24"/>
        </w:rPr>
        <w:t xml:space="preserve"> </w:t>
      </w:r>
    </w:p>
    <w:p w:rsidR="0030382B" w:rsidRPr="00564C94" w:rsidRDefault="0030382B" w:rsidP="0030382B">
      <w:pPr>
        <w:spacing w:after="0" w:line="240" w:lineRule="auto"/>
        <w:jc w:val="both"/>
        <w:rPr>
          <w:rFonts w:ascii="Times New Roman" w:hAnsi="Times New Roman" w:cs="Times New Roman"/>
          <w:sz w:val="24"/>
          <w:szCs w:val="24"/>
        </w:rPr>
      </w:pPr>
    </w:p>
    <w:p w:rsidR="0030382B" w:rsidRPr="00564C94" w:rsidRDefault="0030382B" w:rsidP="0030382B">
      <w:pPr>
        <w:spacing w:after="0" w:line="240" w:lineRule="auto"/>
        <w:jc w:val="both"/>
        <w:rPr>
          <w:rFonts w:ascii="Times New Roman" w:hAnsi="Times New Roman" w:cs="Times New Roman"/>
          <w:sz w:val="24"/>
          <w:szCs w:val="24"/>
        </w:rPr>
      </w:pPr>
    </w:p>
    <w:p w:rsidR="0030382B" w:rsidRPr="00564C94" w:rsidRDefault="0030382B" w:rsidP="0030382B">
      <w:pPr>
        <w:spacing w:after="0" w:line="240" w:lineRule="auto"/>
        <w:jc w:val="both"/>
        <w:rPr>
          <w:rFonts w:ascii="Times New Roman" w:hAnsi="Times New Roman" w:cs="Times New Roman"/>
          <w:sz w:val="24"/>
          <w:szCs w:val="24"/>
        </w:rPr>
      </w:pPr>
    </w:p>
    <w:p w:rsidR="0030382B" w:rsidRPr="00564C94" w:rsidRDefault="0030382B" w:rsidP="0030382B">
      <w:pPr>
        <w:spacing w:after="0" w:line="240" w:lineRule="auto"/>
        <w:jc w:val="both"/>
        <w:rPr>
          <w:rFonts w:ascii="Times New Roman" w:hAnsi="Times New Roman" w:cs="Times New Roman"/>
          <w:sz w:val="24"/>
          <w:szCs w:val="24"/>
        </w:rPr>
      </w:pPr>
    </w:p>
    <w:p w:rsidR="0030382B" w:rsidRPr="00564C94" w:rsidRDefault="0030382B" w:rsidP="0030382B">
      <w:pPr>
        <w:spacing w:after="0" w:line="240" w:lineRule="auto"/>
        <w:jc w:val="both"/>
        <w:rPr>
          <w:rFonts w:ascii="Times New Roman" w:hAnsi="Times New Roman" w:cs="Times New Roman"/>
          <w:sz w:val="24"/>
          <w:szCs w:val="24"/>
        </w:rPr>
      </w:pPr>
    </w:p>
    <w:p w:rsidR="0030382B" w:rsidRPr="00564C94" w:rsidRDefault="0030382B" w:rsidP="0030382B">
      <w:pPr>
        <w:spacing w:after="0" w:line="240" w:lineRule="auto"/>
        <w:jc w:val="both"/>
        <w:rPr>
          <w:rFonts w:ascii="Times New Roman" w:hAnsi="Times New Roman" w:cs="Times New Roman"/>
          <w:sz w:val="24"/>
          <w:szCs w:val="24"/>
        </w:rPr>
      </w:pPr>
    </w:p>
    <w:p w:rsidR="0030382B" w:rsidRPr="00564C94" w:rsidRDefault="0030382B" w:rsidP="0030382B">
      <w:pPr>
        <w:spacing w:after="0" w:line="240" w:lineRule="auto"/>
        <w:jc w:val="both"/>
        <w:rPr>
          <w:rFonts w:ascii="Times New Roman" w:hAnsi="Times New Roman" w:cs="Times New Roman"/>
          <w:sz w:val="24"/>
          <w:szCs w:val="24"/>
        </w:rPr>
      </w:pPr>
    </w:p>
    <w:p w:rsidR="0030382B" w:rsidRPr="00564C94" w:rsidRDefault="0030382B" w:rsidP="0030382B">
      <w:pPr>
        <w:spacing w:after="0" w:line="240" w:lineRule="auto"/>
        <w:jc w:val="both"/>
        <w:rPr>
          <w:rFonts w:ascii="Times New Roman" w:hAnsi="Times New Roman" w:cs="Times New Roman"/>
          <w:sz w:val="24"/>
          <w:szCs w:val="24"/>
        </w:rPr>
      </w:pPr>
    </w:p>
    <w:sectPr w:rsidR="0030382B" w:rsidRPr="00564C94" w:rsidSect="00CB3494">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90D" w:rsidRDefault="005C690D" w:rsidP="00B83C73">
      <w:pPr>
        <w:spacing w:after="0" w:line="240" w:lineRule="auto"/>
      </w:pPr>
      <w:r>
        <w:separator/>
      </w:r>
    </w:p>
  </w:endnote>
  <w:endnote w:type="continuationSeparator" w:id="0">
    <w:p w:rsidR="005C690D" w:rsidRDefault="005C690D" w:rsidP="00B83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90D" w:rsidRDefault="005C690D" w:rsidP="00B83C73">
      <w:pPr>
        <w:spacing w:after="0" w:line="240" w:lineRule="auto"/>
      </w:pPr>
      <w:r>
        <w:separator/>
      </w:r>
    </w:p>
  </w:footnote>
  <w:footnote w:type="continuationSeparator" w:id="0">
    <w:p w:rsidR="005C690D" w:rsidRDefault="005C690D" w:rsidP="00B83C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0547562"/>
      <w:docPartObj>
        <w:docPartGallery w:val="Page Numbers (Top of Page)"/>
        <w:docPartUnique/>
      </w:docPartObj>
    </w:sdtPr>
    <w:sdtEndPr>
      <w:rPr>
        <w:noProof/>
      </w:rPr>
    </w:sdtEndPr>
    <w:sdtContent>
      <w:p w:rsidR="002C33D4" w:rsidRDefault="002C33D4">
        <w:pPr>
          <w:pStyle w:val="Header"/>
          <w:jc w:val="right"/>
          <w:rPr>
            <w:noProof/>
          </w:rPr>
        </w:pPr>
        <w:r>
          <w:fldChar w:fldCharType="begin"/>
        </w:r>
        <w:r>
          <w:instrText xml:space="preserve"> PAGE   \* MERGEFORMAT </w:instrText>
        </w:r>
        <w:r>
          <w:fldChar w:fldCharType="separate"/>
        </w:r>
        <w:r w:rsidR="00D3745C">
          <w:rPr>
            <w:noProof/>
          </w:rPr>
          <w:t>1</w:t>
        </w:r>
        <w:r>
          <w:rPr>
            <w:noProof/>
          </w:rPr>
          <w:fldChar w:fldCharType="end"/>
        </w:r>
      </w:p>
      <w:p w:rsidR="002C33D4" w:rsidRDefault="002C33D4">
        <w:pPr>
          <w:pStyle w:val="Header"/>
          <w:jc w:val="right"/>
          <w:rPr>
            <w:noProof/>
          </w:rPr>
        </w:pPr>
        <w:r>
          <w:rPr>
            <w:noProof/>
          </w:rPr>
          <w:t>HH 186-11</w:t>
        </w:r>
      </w:p>
      <w:p w:rsidR="002C33D4" w:rsidRDefault="002C33D4">
        <w:pPr>
          <w:pStyle w:val="Header"/>
          <w:jc w:val="right"/>
        </w:pPr>
        <w:r>
          <w:rPr>
            <w:noProof/>
          </w:rPr>
          <w:t>HC 9020/10</w:t>
        </w:r>
      </w:p>
    </w:sdtContent>
  </w:sdt>
  <w:p w:rsidR="00F9232C" w:rsidRDefault="00F923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833"/>
    <w:rsid w:val="000209AD"/>
    <w:rsid w:val="00035870"/>
    <w:rsid w:val="000361B5"/>
    <w:rsid w:val="000E3A09"/>
    <w:rsid w:val="00156DDA"/>
    <w:rsid w:val="0021653C"/>
    <w:rsid w:val="0023197B"/>
    <w:rsid w:val="00262D42"/>
    <w:rsid w:val="00272A4D"/>
    <w:rsid w:val="002758A8"/>
    <w:rsid w:val="002B3247"/>
    <w:rsid w:val="002C33D4"/>
    <w:rsid w:val="002C598D"/>
    <w:rsid w:val="002D3C7C"/>
    <w:rsid w:val="0030382B"/>
    <w:rsid w:val="00365155"/>
    <w:rsid w:val="003A44A7"/>
    <w:rsid w:val="003A6DE6"/>
    <w:rsid w:val="003B7B50"/>
    <w:rsid w:val="003E39F2"/>
    <w:rsid w:val="003F47E1"/>
    <w:rsid w:val="00425160"/>
    <w:rsid w:val="00447082"/>
    <w:rsid w:val="004706BB"/>
    <w:rsid w:val="00482D18"/>
    <w:rsid w:val="004E4BC9"/>
    <w:rsid w:val="005051D5"/>
    <w:rsid w:val="0051358E"/>
    <w:rsid w:val="00556BDB"/>
    <w:rsid w:val="00564C94"/>
    <w:rsid w:val="005656F2"/>
    <w:rsid w:val="005678A6"/>
    <w:rsid w:val="00592DB4"/>
    <w:rsid w:val="005C690D"/>
    <w:rsid w:val="00643169"/>
    <w:rsid w:val="006601FA"/>
    <w:rsid w:val="00665DA5"/>
    <w:rsid w:val="00690FD6"/>
    <w:rsid w:val="006A0066"/>
    <w:rsid w:val="006A0DEB"/>
    <w:rsid w:val="00707E49"/>
    <w:rsid w:val="00717638"/>
    <w:rsid w:val="007435E1"/>
    <w:rsid w:val="00744D4D"/>
    <w:rsid w:val="0076327E"/>
    <w:rsid w:val="00775241"/>
    <w:rsid w:val="007D1932"/>
    <w:rsid w:val="007D5F7F"/>
    <w:rsid w:val="008966A1"/>
    <w:rsid w:val="008D6B30"/>
    <w:rsid w:val="009160FA"/>
    <w:rsid w:val="009307D5"/>
    <w:rsid w:val="00954263"/>
    <w:rsid w:val="009614E2"/>
    <w:rsid w:val="009B04A4"/>
    <w:rsid w:val="009B4C9C"/>
    <w:rsid w:val="009D37AB"/>
    <w:rsid w:val="009D4B0A"/>
    <w:rsid w:val="009F077E"/>
    <w:rsid w:val="00A05B47"/>
    <w:rsid w:val="00A52046"/>
    <w:rsid w:val="00A86215"/>
    <w:rsid w:val="00A959B7"/>
    <w:rsid w:val="00AA5FB0"/>
    <w:rsid w:val="00AC021D"/>
    <w:rsid w:val="00B60151"/>
    <w:rsid w:val="00B72A43"/>
    <w:rsid w:val="00B83C73"/>
    <w:rsid w:val="00B9480D"/>
    <w:rsid w:val="00BB7931"/>
    <w:rsid w:val="00BE5E1A"/>
    <w:rsid w:val="00C11D49"/>
    <w:rsid w:val="00C466CD"/>
    <w:rsid w:val="00C74D8F"/>
    <w:rsid w:val="00C81939"/>
    <w:rsid w:val="00C85E77"/>
    <w:rsid w:val="00CB3494"/>
    <w:rsid w:val="00CB506E"/>
    <w:rsid w:val="00D11D1C"/>
    <w:rsid w:val="00D2406F"/>
    <w:rsid w:val="00D3745C"/>
    <w:rsid w:val="00D37ACB"/>
    <w:rsid w:val="00D74617"/>
    <w:rsid w:val="00D97771"/>
    <w:rsid w:val="00E26557"/>
    <w:rsid w:val="00E37ED1"/>
    <w:rsid w:val="00E92306"/>
    <w:rsid w:val="00ED22C7"/>
    <w:rsid w:val="00ED6943"/>
    <w:rsid w:val="00F35FAA"/>
    <w:rsid w:val="00F55833"/>
    <w:rsid w:val="00F91010"/>
    <w:rsid w:val="00F9232C"/>
    <w:rsid w:val="00FA6338"/>
    <w:rsid w:val="00FB5E99"/>
    <w:rsid w:val="00FE3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C73"/>
  </w:style>
  <w:style w:type="paragraph" w:styleId="Footer">
    <w:name w:val="footer"/>
    <w:basedOn w:val="Normal"/>
    <w:link w:val="FooterChar"/>
    <w:uiPriority w:val="99"/>
    <w:unhideWhenUsed/>
    <w:rsid w:val="00B83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C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C73"/>
  </w:style>
  <w:style w:type="paragraph" w:styleId="Footer">
    <w:name w:val="footer"/>
    <w:basedOn w:val="Normal"/>
    <w:link w:val="FooterChar"/>
    <w:uiPriority w:val="99"/>
    <w:unhideWhenUsed/>
    <w:rsid w:val="00B83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2504</Words>
  <Characters>14277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2012-05-17T08:40:00Z</dcterms:created>
  <dcterms:modified xsi:type="dcterms:W3CDTF">2012-05-17T08:40:00Z</dcterms:modified>
</cp:coreProperties>
</file>