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3685FA" w14:textId="37FB17EA" w:rsidR="00276487" w:rsidRPr="001D5657" w:rsidRDefault="001D5657" w:rsidP="001D5657">
      <w:pPr>
        <w:spacing w:after="0" w:line="240" w:lineRule="auto"/>
        <w:jc w:val="both"/>
        <w:rPr>
          <w:rFonts w:ascii="Times New Roman" w:hAnsi="Times New Roman" w:cs="Times New Roman"/>
          <w:b/>
          <w:sz w:val="24"/>
          <w:szCs w:val="24"/>
          <w:u w:val="single"/>
        </w:rPr>
      </w:pPr>
      <w:bookmarkStart w:id="0" w:name="_GoBack"/>
      <w:bookmarkEnd w:id="0"/>
      <w:r w:rsidRPr="001D5657">
        <w:rPr>
          <w:rFonts w:ascii="Times New Roman" w:hAnsi="Times New Roman" w:cs="Times New Roman"/>
          <w:b/>
          <w:sz w:val="24"/>
          <w:szCs w:val="24"/>
          <w:u w:val="single"/>
        </w:rPr>
        <w:t>REPORTABLE   (</w:t>
      </w:r>
      <w:r w:rsidR="009E609E">
        <w:rPr>
          <w:rFonts w:ascii="Times New Roman" w:hAnsi="Times New Roman" w:cs="Times New Roman"/>
          <w:b/>
          <w:sz w:val="24"/>
          <w:szCs w:val="24"/>
          <w:u w:val="single"/>
        </w:rPr>
        <w:t>26</w:t>
      </w:r>
      <w:r w:rsidRPr="001D5657">
        <w:rPr>
          <w:rFonts w:ascii="Times New Roman" w:hAnsi="Times New Roman" w:cs="Times New Roman"/>
          <w:b/>
          <w:sz w:val="24"/>
          <w:szCs w:val="24"/>
          <w:u w:val="single"/>
        </w:rPr>
        <w:t>)</w:t>
      </w:r>
    </w:p>
    <w:p w14:paraId="4ABEB7C3" w14:textId="77777777" w:rsidR="001D5657" w:rsidRDefault="001D5657" w:rsidP="00300D1A">
      <w:pPr>
        <w:spacing w:after="0" w:line="240" w:lineRule="auto"/>
        <w:ind w:left="1800" w:hanging="450"/>
        <w:jc w:val="both"/>
        <w:rPr>
          <w:rFonts w:ascii="Times New Roman" w:hAnsi="Times New Roman" w:cs="Times New Roman"/>
          <w:sz w:val="24"/>
          <w:szCs w:val="24"/>
        </w:rPr>
      </w:pPr>
    </w:p>
    <w:p w14:paraId="40164550" w14:textId="77777777" w:rsidR="001D5657" w:rsidRDefault="001D5657" w:rsidP="00722C8E">
      <w:pPr>
        <w:spacing w:after="0" w:line="240" w:lineRule="auto"/>
        <w:jc w:val="both"/>
        <w:rPr>
          <w:rFonts w:ascii="Times New Roman" w:hAnsi="Times New Roman" w:cs="Times New Roman"/>
          <w:sz w:val="24"/>
          <w:szCs w:val="24"/>
        </w:rPr>
      </w:pPr>
    </w:p>
    <w:p w14:paraId="316DD7B8" w14:textId="77777777" w:rsidR="001D5657" w:rsidRPr="001D5657" w:rsidRDefault="001D5657" w:rsidP="001D5657">
      <w:pPr>
        <w:spacing w:after="0" w:line="240" w:lineRule="auto"/>
        <w:jc w:val="center"/>
        <w:rPr>
          <w:rFonts w:ascii="Times New Roman" w:hAnsi="Times New Roman" w:cs="Times New Roman"/>
          <w:b/>
          <w:sz w:val="24"/>
          <w:szCs w:val="24"/>
        </w:rPr>
      </w:pPr>
      <w:r w:rsidRPr="001D5657">
        <w:rPr>
          <w:rFonts w:ascii="Times New Roman" w:hAnsi="Times New Roman" w:cs="Times New Roman"/>
          <w:b/>
          <w:sz w:val="24"/>
          <w:szCs w:val="24"/>
        </w:rPr>
        <w:t>MICHAEL     DARDAGAN</w:t>
      </w:r>
    </w:p>
    <w:p w14:paraId="5DF97686" w14:textId="77777777" w:rsidR="001D5657" w:rsidRPr="001D5657" w:rsidRDefault="001D5657" w:rsidP="001D565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v</w:t>
      </w:r>
    </w:p>
    <w:p w14:paraId="4644D3DD" w14:textId="77777777" w:rsidR="001D5657" w:rsidRDefault="001D5657" w:rsidP="001D5657">
      <w:pPr>
        <w:spacing w:after="0" w:line="240" w:lineRule="auto"/>
        <w:jc w:val="center"/>
        <w:rPr>
          <w:rFonts w:ascii="Times New Roman" w:hAnsi="Times New Roman" w:cs="Times New Roman"/>
          <w:b/>
          <w:sz w:val="24"/>
          <w:szCs w:val="24"/>
        </w:rPr>
      </w:pPr>
      <w:r w:rsidRPr="001D5657">
        <w:rPr>
          <w:rFonts w:ascii="Times New Roman" w:hAnsi="Times New Roman" w:cs="Times New Roman"/>
          <w:b/>
          <w:sz w:val="24"/>
          <w:szCs w:val="24"/>
        </w:rPr>
        <w:t>VERA     DARDAGAN     (</w:t>
      </w:r>
      <w:r w:rsidRPr="00242794">
        <w:rPr>
          <w:rFonts w:ascii="Times New Roman" w:hAnsi="Times New Roman" w:cs="Times New Roman"/>
          <w:sz w:val="24"/>
          <w:szCs w:val="24"/>
        </w:rPr>
        <w:t xml:space="preserve">Nee </w:t>
      </w:r>
      <w:r w:rsidRPr="00F5489F">
        <w:rPr>
          <w:rFonts w:ascii="Times New Roman" w:hAnsi="Times New Roman" w:cs="Times New Roman"/>
          <w:b/>
          <w:sz w:val="24"/>
          <w:szCs w:val="24"/>
        </w:rPr>
        <w:t>FR</w:t>
      </w:r>
      <w:r w:rsidR="00242794" w:rsidRPr="00F5489F">
        <w:rPr>
          <w:rFonts w:ascii="Times New Roman" w:hAnsi="Times New Roman" w:cs="Times New Roman"/>
          <w:b/>
          <w:sz w:val="24"/>
          <w:szCs w:val="24"/>
        </w:rPr>
        <w:t>O</w:t>
      </w:r>
      <w:r w:rsidRPr="00F5489F">
        <w:rPr>
          <w:rFonts w:ascii="Times New Roman" w:hAnsi="Times New Roman" w:cs="Times New Roman"/>
          <w:b/>
          <w:sz w:val="24"/>
          <w:szCs w:val="24"/>
        </w:rPr>
        <w:t>UDE</w:t>
      </w:r>
      <w:r w:rsidRPr="001D5657">
        <w:rPr>
          <w:rFonts w:ascii="Times New Roman" w:hAnsi="Times New Roman" w:cs="Times New Roman"/>
          <w:b/>
          <w:sz w:val="24"/>
          <w:szCs w:val="24"/>
        </w:rPr>
        <w:t>)</w:t>
      </w:r>
    </w:p>
    <w:p w14:paraId="59808F50" w14:textId="77777777" w:rsidR="001D5657" w:rsidRDefault="001D5657" w:rsidP="001D5657">
      <w:pPr>
        <w:spacing w:after="0" w:line="240" w:lineRule="auto"/>
        <w:jc w:val="center"/>
        <w:rPr>
          <w:rFonts w:ascii="Times New Roman" w:hAnsi="Times New Roman" w:cs="Times New Roman"/>
          <w:b/>
          <w:sz w:val="24"/>
          <w:szCs w:val="24"/>
        </w:rPr>
      </w:pPr>
    </w:p>
    <w:p w14:paraId="0622D613" w14:textId="77777777" w:rsidR="00B10068" w:rsidRDefault="00B10068" w:rsidP="00B10068">
      <w:pPr>
        <w:spacing w:after="0" w:line="240" w:lineRule="auto"/>
        <w:rPr>
          <w:rFonts w:ascii="Times New Roman" w:hAnsi="Times New Roman" w:cs="Times New Roman"/>
          <w:b/>
          <w:sz w:val="24"/>
          <w:szCs w:val="24"/>
        </w:rPr>
      </w:pPr>
    </w:p>
    <w:p w14:paraId="017B3C72" w14:textId="77777777" w:rsidR="00B10068" w:rsidRPr="002B79CC" w:rsidRDefault="00B10068" w:rsidP="00B10068">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SUPREME COURT OF ZIMBABWE</w:t>
      </w:r>
    </w:p>
    <w:p w14:paraId="6FCA94F6" w14:textId="3C82F1FD" w:rsidR="00EE52AA" w:rsidRDefault="00B10068" w:rsidP="00B10068">
      <w:pPr>
        <w:spacing w:after="0" w:line="240" w:lineRule="auto"/>
        <w:rPr>
          <w:rFonts w:ascii="Times New Roman" w:hAnsi="Times New Roman" w:cs="Times New Roman"/>
          <w:b/>
          <w:sz w:val="24"/>
          <w:szCs w:val="24"/>
          <w:lang w:val="en-GB"/>
        </w:rPr>
      </w:pPr>
      <w:r w:rsidRPr="002B79CC">
        <w:rPr>
          <w:rFonts w:ascii="Times New Roman" w:hAnsi="Times New Roman" w:cs="Times New Roman"/>
          <w:b/>
          <w:sz w:val="24"/>
          <w:szCs w:val="24"/>
          <w:lang w:val="en-GB"/>
        </w:rPr>
        <w:t xml:space="preserve">HARARE: </w:t>
      </w:r>
      <w:r w:rsidR="00EE52AA">
        <w:rPr>
          <w:rFonts w:ascii="Times New Roman" w:hAnsi="Times New Roman" w:cs="Times New Roman"/>
          <w:b/>
          <w:sz w:val="24"/>
          <w:szCs w:val="24"/>
          <w:lang w:val="en-GB"/>
        </w:rPr>
        <w:t xml:space="preserve">25 FEBRUARY 2026 &amp; </w:t>
      </w:r>
      <w:r w:rsidR="009E609E">
        <w:rPr>
          <w:rFonts w:ascii="Times New Roman" w:hAnsi="Times New Roman" w:cs="Times New Roman"/>
          <w:b/>
          <w:sz w:val="24"/>
          <w:szCs w:val="24"/>
          <w:lang w:val="en-GB"/>
        </w:rPr>
        <w:t>19</w:t>
      </w:r>
      <w:r w:rsidR="00EE52AA">
        <w:rPr>
          <w:rFonts w:ascii="Times New Roman" w:hAnsi="Times New Roman" w:cs="Times New Roman"/>
          <w:b/>
          <w:sz w:val="24"/>
          <w:szCs w:val="24"/>
          <w:lang w:val="en-GB"/>
        </w:rPr>
        <w:t xml:space="preserve"> MARCH 2026</w:t>
      </w:r>
    </w:p>
    <w:p w14:paraId="36D145D9" w14:textId="77777777" w:rsidR="009E609E" w:rsidRDefault="009E609E" w:rsidP="00B10068">
      <w:pPr>
        <w:spacing w:after="0" w:line="240" w:lineRule="auto"/>
        <w:rPr>
          <w:rFonts w:ascii="Times New Roman" w:hAnsi="Times New Roman" w:cs="Times New Roman"/>
          <w:b/>
          <w:sz w:val="24"/>
          <w:szCs w:val="24"/>
          <w:lang w:val="en-GB"/>
        </w:rPr>
      </w:pPr>
    </w:p>
    <w:p w14:paraId="24323D65" w14:textId="77777777" w:rsidR="00EE52AA" w:rsidRDefault="00EE52AA" w:rsidP="00B10068">
      <w:pPr>
        <w:spacing w:after="0" w:line="240" w:lineRule="auto"/>
        <w:rPr>
          <w:rFonts w:ascii="Times New Roman" w:hAnsi="Times New Roman" w:cs="Times New Roman"/>
          <w:b/>
          <w:sz w:val="24"/>
          <w:szCs w:val="24"/>
          <w:lang w:val="en-GB"/>
        </w:rPr>
      </w:pPr>
    </w:p>
    <w:p w14:paraId="366A2036" w14:textId="77777777" w:rsidR="00EE52AA" w:rsidRPr="00EE52AA" w:rsidRDefault="00EE52AA" w:rsidP="00B10068">
      <w:pPr>
        <w:spacing w:after="0" w:line="240" w:lineRule="auto"/>
        <w:rPr>
          <w:rFonts w:ascii="Times New Roman" w:hAnsi="Times New Roman" w:cs="Times New Roman"/>
          <w:sz w:val="24"/>
          <w:szCs w:val="24"/>
          <w:lang w:val="en-GB"/>
        </w:rPr>
      </w:pPr>
      <w:r w:rsidRPr="00EE52AA">
        <w:rPr>
          <w:rFonts w:ascii="Times New Roman" w:hAnsi="Times New Roman" w:cs="Times New Roman"/>
          <w:i/>
          <w:sz w:val="24"/>
          <w:szCs w:val="24"/>
          <w:lang w:val="en-GB"/>
        </w:rPr>
        <w:t>R. G. Zhuwarara</w:t>
      </w:r>
      <w:r w:rsidRPr="00EE52AA">
        <w:rPr>
          <w:rFonts w:ascii="Times New Roman" w:hAnsi="Times New Roman" w:cs="Times New Roman"/>
          <w:sz w:val="24"/>
          <w:szCs w:val="24"/>
          <w:lang w:val="en-GB"/>
        </w:rPr>
        <w:t>, for the applicant</w:t>
      </w:r>
    </w:p>
    <w:p w14:paraId="20628D43" w14:textId="77777777" w:rsidR="00EE52AA" w:rsidRPr="00EE52AA" w:rsidRDefault="00EE52AA" w:rsidP="00B10068">
      <w:pPr>
        <w:spacing w:after="0" w:line="240" w:lineRule="auto"/>
        <w:rPr>
          <w:rFonts w:ascii="Times New Roman" w:hAnsi="Times New Roman" w:cs="Times New Roman"/>
          <w:sz w:val="24"/>
          <w:szCs w:val="24"/>
          <w:lang w:val="en-GB"/>
        </w:rPr>
      </w:pPr>
    </w:p>
    <w:p w14:paraId="7FD20E6A" w14:textId="77777777" w:rsidR="00B10068" w:rsidRDefault="00EE52AA" w:rsidP="00B10068">
      <w:pPr>
        <w:spacing w:after="0" w:line="240" w:lineRule="auto"/>
        <w:rPr>
          <w:rFonts w:ascii="Times New Roman" w:hAnsi="Times New Roman" w:cs="Times New Roman"/>
          <w:sz w:val="24"/>
          <w:szCs w:val="24"/>
          <w:lang w:val="en-GB"/>
        </w:rPr>
      </w:pPr>
      <w:r w:rsidRPr="00EE52AA">
        <w:rPr>
          <w:rFonts w:ascii="Times New Roman" w:hAnsi="Times New Roman" w:cs="Times New Roman"/>
          <w:i/>
          <w:sz w:val="24"/>
          <w:szCs w:val="24"/>
          <w:lang w:val="en-GB"/>
        </w:rPr>
        <w:t>R. A. Sitotombe</w:t>
      </w:r>
      <w:r w:rsidRPr="00EE52AA">
        <w:rPr>
          <w:rFonts w:ascii="Times New Roman" w:hAnsi="Times New Roman" w:cs="Times New Roman"/>
          <w:sz w:val="24"/>
          <w:szCs w:val="24"/>
          <w:lang w:val="en-GB"/>
        </w:rPr>
        <w:t>, for the respondent</w:t>
      </w:r>
      <w:r w:rsidR="00B10068" w:rsidRPr="00EE52AA">
        <w:rPr>
          <w:rFonts w:ascii="Times New Roman" w:hAnsi="Times New Roman" w:cs="Times New Roman"/>
          <w:sz w:val="24"/>
          <w:szCs w:val="24"/>
          <w:lang w:val="en-GB"/>
        </w:rPr>
        <w:t xml:space="preserve"> </w:t>
      </w:r>
    </w:p>
    <w:p w14:paraId="43F79FF1" w14:textId="77777777" w:rsidR="009E609E" w:rsidRPr="00EE52AA" w:rsidRDefault="009E609E" w:rsidP="00B10068">
      <w:pPr>
        <w:spacing w:after="0" w:line="240" w:lineRule="auto"/>
        <w:rPr>
          <w:rFonts w:ascii="Times New Roman" w:hAnsi="Times New Roman" w:cs="Times New Roman"/>
          <w:sz w:val="24"/>
          <w:szCs w:val="24"/>
          <w:lang w:val="en-GB"/>
        </w:rPr>
      </w:pPr>
    </w:p>
    <w:p w14:paraId="387FF8DC" w14:textId="77777777" w:rsidR="00B10068" w:rsidRPr="001D5657" w:rsidRDefault="00B10068" w:rsidP="00B10068">
      <w:pPr>
        <w:spacing w:after="0" w:line="240" w:lineRule="auto"/>
        <w:rPr>
          <w:rFonts w:ascii="Times New Roman" w:hAnsi="Times New Roman" w:cs="Times New Roman"/>
          <w:b/>
          <w:sz w:val="24"/>
          <w:szCs w:val="24"/>
        </w:rPr>
      </w:pPr>
    </w:p>
    <w:p w14:paraId="207AEF9C" w14:textId="666D76B6" w:rsidR="00EE52AA" w:rsidRPr="009E609E" w:rsidRDefault="009E609E" w:rsidP="006E0993">
      <w:pPr>
        <w:spacing w:after="0" w:line="480" w:lineRule="auto"/>
        <w:jc w:val="both"/>
        <w:rPr>
          <w:rFonts w:ascii="Times New Roman" w:hAnsi="Times New Roman" w:cs="Times New Roman"/>
          <w:b/>
          <w:sz w:val="24"/>
          <w:szCs w:val="24"/>
          <w:u w:val="single"/>
        </w:rPr>
      </w:pPr>
      <w:r w:rsidRPr="009E609E">
        <w:rPr>
          <w:rFonts w:ascii="Times New Roman" w:hAnsi="Times New Roman" w:cs="Times New Roman"/>
          <w:b/>
          <w:sz w:val="24"/>
          <w:szCs w:val="24"/>
          <w:u w:val="single"/>
        </w:rPr>
        <w:t>IN CHAMBERS</w:t>
      </w:r>
    </w:p>
    <w:p w14:paraId="2746E56D" w14:textId="39EA7C8E" w:rsidR="00CE44E9" w:rsidRDefault="00EE52AA" w:rsidP="00EE52AA">
      <w:pPr>
        <w:spacing w:after="0" w:line="480" w:lineRule="auto"/>
        <w:ind w:firstLine="1440"/>
        <w:jc w:val="both"/>
        <w:rPr>
          <w:rFonts w:ascii="Times New Roman" w:hAnsi="Times New Roman" w:cs="Times New Roman"/>
          <w:sz w:val="24"/>
          <w:szCs w:val="24"/>
        </w:rPr>
      </w:pPr>
      <w:r w:rsidRPr="00EE52AA">
        <w:rPr>
          <w:rFonts w:ascii="Times New Roman" w:hAnsi="Times New Roman" w:cs="Times New Roman"/>
          <w:b/>
          <w:sz w:val="24"/>
          <w:szCs w:val="24"/>
        </w:rPr>
        <w:t>MATHONSI JA</w:t>
      </w:r>
      <w:r>
        <w:rPr>
          <w:rFonts w:ascii="Times New Roman" w:hAnsi="Times New Roman" w:cs="Times New Roman"/>
          <w:sz w:val="24"/>
          <w:szCs w:val="24"/>
        </w:rPr>
        <w:t>:</w:t>
      </w:r>
      <w:r>
        <w:rPr>
          <w:rFonts w:ascii="Times New Roman" w:hAnsi="Times New Roman" w:cs="Times New Roman"/>
          <w:sz w:val="24"/>
          <w:szCs w:val="24"/>
        </w:rPr>
        <w:tab/>
        <w:t>There is a limit beyond which a litigant cannot escape the consequences of his or her legal practitioner’s lack of diligence or tardiness</w:t>
      </w:r>
      <w:r w:rsidR="0094506E">
        <w:rPr>
          <w:rFonts w:ascii="Times New Roman" w:hAnsi="Times New Roman" w:cs="Times New Roman"/>
          <w:sz w:val="24"/>
          <w:szCs w:val="24"/>
        </w:rPr>
        <w:t>,</w:t>
      </w:r>
      <w:r>
        <w:rPr>
          <w:rFonts w:ascii="Times New Roman" w:hAnsi="Times New Roman" w:cs="Times New Roman"/>
          <w:sz w:val="24"/>
          <w:szCs w:val="24"/>
        </w:rPr>
        <w:t xml:space="preserve"> or the insufficiency of the explanation tendered</w:t>
      </w:r>
      <w:r w:rsidR="0094506E">
        <w:rPr>
          <w:rFonts w:ascii="Times New Roman" w:hAnsi="Times New Roman" w:cs="Times New Roman"/>
          <w:sz w:val="24"/>
          <w:szCs w:val="24"/>
        </w:rPr>
        <w:t xml:space="preserve"> for failure to comply with the Rules of Court</w:t>
      </w:r>
      <w:r>
        <w:rPr>
          <w:rFonts w:ascii="Times New Roman" w:hAnsi="Times New Roman" w:cs="Times New Roman"/>
          <w:sz w:val="24"/>
          <w:szCs w:val="24"/>
        </w:rPr>
        <w:t>.  Equally important is the principle that there should be finality in litigation by dint of public policy</w:t>
      </w:r>
      <w:r w:rsidR="00ED357D">
        <w:rPr>
          <w:rFonts w:ascii="Times New Roman" w:hAnsi="Times New Roman" w:cs="Times New Roman"/>
          <w:sz w:val="24"/>
          <w:szCs w:val="24"/>
        </w:rPr>
        <w:t xml:space="preserve">.  These lofty legal concepts of our jurisprudence are not only </w:t>
      </w:r>
      <w:r w:rsidR="00A11ABE">
        <w:rPr>
          <w:rFonts w:ascii="Times New Roman" w:hAnsi="Times New Roman" w:cs="Times New Roman"/>
          <w:sz w:val="24"/>
          <w:szCs w:val="24"/>
        </w:rPr>
        <w:t>older than</w:t>
      </w:r>
      <w:r w:rsidR="00ED357D">
        <w:rPr>
          <w:rFonts w:ascii="Times New Roman" w:hAnsi="Times New Roman" w:cs="Times New Roman"/>
          <w:sz w:val="24"/>
          <w:szCs w:val="24"/>
        </w:rPr>
        <w:t xml:space="preserve"> the </w:t>
      </w:r>
      <w:r w:rsidR="00A11ABE">
        <w:rPr>
          <w:rFonts w:ascii="Times New Roman" w:hAnsi="Times New Roman" w:cs="Times New Roman"/>
          <w:sz w:val="24"/>
          <w:szCs w:val="24"/>
        </w:rPr>
        <w:t>A</w:t>
      </w:r>
      <w:r w:rsidR="00ED357D">
        <w:rPr>
          <w:rFonts w:ascii="Times New Roman" w:hAnsi="Times New Roman" w:cs="Times New Roman"/>
          <w:sz w:val="24"/>
          <w:szCs w:val="24"/>
        </w:rPr>
        <w:t>tomic bomb, they have been hallowed by repetition for decades.</w:t>
      </w:r>
    </w:p>
    <w:p w14:paraId="65DC5173" w14:textId="77777777" w:rsidR="00196270" w:rsidRDefault="00196270" w:rsidP="00A0464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502D9439" w14:textId="6655D4EE" w:rsidR="00196270" w:rsidRPr="00AF0C66" w:rsidRDefault="00271168" w:rsidP="009922A0">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applicant, who sought and obtained a decree of divorce and ancillary relief against the respondent as far back as 1 August 2025 has</w:t>
      </w:r>
      <w:r w:rsidR="0039626E">
        <w:rPr>
          <w:rFonts w:ascii="Times New Roman" w:hAnsi="Times New Roman" w:cs="Times New Roman"/>
          <w:sz w:val="24"/>
          <w:szCs w:val="24"/>
        </w:rPr>
        <w:t>,</w:t>
      </w:r>
      <w:r>
        <w:rPr>
          <w:rFonts w:ascii="Times New Roman" w:hAnsi="Times New Roman" w:cs="Times New Roman"/>
          <w:sz w:val="24"/>
          <w:szCs w:val="24"/>
        </w:rPr>
        <w:t xml:space="preserve"> since then</w:t>
      </w:r>
      <w:r w:rsidR="0039626E">
        <w:rPr>
          <w:rFonts w:ascii="Times New Roman" w:hAnsi="Times New Roman" w:cs="Times New Roman"/>
          <w:sz w:val="24"/>
          <w:szCs w:val="24"/>
        </w:rPr>
        <w:t>,</w:t>
      </w:r>
      <w:r>
        <w:rPr>
          <w:rFonts w:ascii="Times New Roman" w:hAnsi="Times New Roman" w:cs="Times New Roman"/>
          <w:sz w:val="24"/>
          <w:szCs w:val="24"/>
        </w:rPr>
        <w:t xml:space="preserve"> been a constant visitor </w:t>
      </w:r>
      <w:r w:rsidR="00AF0C66">
        <w:rPr>
          <w:rFonts w:ascii="Times New Roman" w:hAnsi="Times New Roman" w:cs="Times New Roman"/>
          <w:sz w:val="24"/>
          <w:szCs w:val="24"/>
        </w:rPr>
        <w:t xml:space="preserve">to the precincts of this Court in a futile endeavor to appeal the judgment of the High Court (the court </w:t>
      </w:r>
      <w:r w:rsidR="00AF0C66">
        <w:rPr>
          <w:rFonts w:ascii="Times New Roman" w:hAnsi="Times New Roman" w:cs="Times New Roman"/>
          <w:i/>
          <w:sz w:val="24"/>
          <w:szCs w:val="24"/>
        </w:rPr>
        <w:t>a quo</w:t>
      </w:r>
      <w:r w:rsidR="00AF0C66">
        <w:rPr>
          <w:rFonts w:ascii="Times New Roman" w:hAnsi="Times New Roman" w:cs="Times New Roman"/>
          <w:sz w:val="24"/>
          <w:szCs w:val="24"/>
        </w:rPr>
        <w:t>) handed down on that date.  The disdainful and cavalier manner in which those wh</w:t>
      </w:r>
      <w:r w:rsidR="0039626E">
        <w:rPr>
          <w:rFonts w:ascii="Times New Roman" w:hAnsi="Times New Roman" w:cs="Times New Roman"/>
          <w:sz w:val="24"/>
          <w:szCs w:val="24"/>
        </w:rPr>
        <w:t>o</w:t>
      </w:r>
      <w:r w:rsidR="00AF0C66">
        <w:rPr>
          <w:rFonts w:ascii="Times New Roman" w:hAnsi="Times New Roman" w:cs="Times New Roman"/>
          <w:sz w:val="24"/>
          <w:szCs w:val="24"/>
        </w:rPr>
        <w:t xml:space="preserve"> the applicant has piously entrusted with the responsibility to represent him, has meant that they have filed not less than </w:t>
      </w:r>
      <w:r w:rsidR="0039626E">
        <w:rPr>
          <w:rFonts w:ascii="Times New Roman" w:hAnsi="Times New Roman" w:cs="Times New Roman"/>
          <w:sz w:val="24"/>
          <w:szCs w:val="24"/>
        </w:rPr>
        <w:t>five</w:t>
      </w:r>
      <w:r w:rsidR="00AF0C66">
        <w:rPr>
          <w:rFonts w:ascii="Times New Roman" w:hAnsi="Times New Roman" w:cs="Times New Roman"/>
          <w:sz w:val="24"/>
          <w:szCs w:val="24"/>
        </w:rPr>
        <w:t xml:space="preserve"> applications in this Court seeking condonation for failure to comply with the Rules of Court.</w:t>
      </w:r>
    </w:p>
    <w:p w14:paraId="2A2D77B3" w14:textId="118AE860" w:rsidR="00156D38" w:rsidRDefault="00C76399" w:rsidP="009922A0">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Even when this Court extended an indulgence to the applicant for him to appeal, </w:t>
      </w:r>
      <w:r w:rsidR="00156D38">
        <w:rPr>
          <w:rFonts w:ascii="Times New Roman" w:hAnsi="Times New Roman" w:cs="Times New Roman"/>
          <w:sz w:val="24"/>
          <w:szCs w:val="24"/>
        </w:rPr>
        <w:t>he</w:t>
      </w:r>
      <w:r>
        <w:rPr>
          <w:rFonts w:ascii="Times New Roman" w:hAnsi="Times New Roman" w:cs="Times New Roman"/>
          <w:sz w:val="24"/>
          <w:szCs w:val="24"/>
        </w:rPr>
        <w:t xml:space="preserve"> has failed to grab the opportunity as a result of which he has once again made the present application for condonation and extension of time within which to appeal made in terms of r 50</w:t>
      </w:r>
      <w:r w:rsidR="00182F36">
        <w:rPr>
          <w:rFonts w:ascii="Times New Roman" w:hAnsi="Times New Roman" w:cs="Times New Roman"/>
          <w:sz w:val="24"/>
          <w:szCs w:val="24"/>
        </w:rPr>
        <w:t xml:space="preserve"> </w:t>
      </w:r>
      <w:r>
        <w:rPr>
          <w:rFonts w:ascii="Times New Roman" w:hAnsi="Times New Roman" w:cs="Times New Roman"/>
          <w:sz w:val="24"/>
          <w:szCs w:val="24"/>
        </w:rPr>
        <w:t xml:space="preserve"> (1) of the Supreme Court Rules, 2025.  The applicant </w:t>
      </w:r>
      <w:r w:rsidR="00BA10C0">
        <w:rPr>
          <w:rFonts w:ascii="Times New Roman" w:hAnsi="Times New Roman" w:cs="Times New Roman"/>
          <w:sz w:val="24"/>
          <w:szCs w:val="24"/>
        </w:rPr>
        <w:t xml:space="preserve">intends to appeal against the judgment of the court </w:t>
      </w:r>
      <w:r w:rsidR="00BA10C0">
        <w:rPr>
          <w:rFonts w:ascii="Times New Roman" w:hAnsi="Times New Roman" w:cs="Times New Roman"/>
          <w:i/>
          <w:sz w:val="24"/>
          <w:szCs w:val="24"/>
        </w:rPr>
        <w:t xml:space="preserve">a quo </w:t>
      </w:r>
      <w:r w:rsidR="00BA10C0">
        <w:rPr>
          <w:rFonts w:ascii="Times New Roman" w:hAnsi="Times New Roman" w:cs="Times New Roman"/>
          <w:sz w:val="24"/>
          <w:szCs w:val="24"/>
        </w:rPr>
        <w:t xml:space="preserve">handed down on 1 August 2025 granting a decree of divorce and other relief.  </w:t>
      </w:r>
    </w:p>
    <w:p w14:paraId="53C12DCB" w14:textId="77777777" w:rsidR="0063187E" w:rsidRDefault="0063187E" w:rsidP="0063187E">
      <w:pPr>
        <w:spacing w:after="0" w:line="240" w:lineRule="auto"/>
        <w:ind w:firstLine="1440"/>
        <w:jc w:val="both"/>
        <w:rPr>
          <w:rFonts w:ascii="Times New Roman" w:hAnsi="Times New Roman" w:cs="Times New Roman"/>
          <w:sz w:val="24"/>
          <w:szCs w:val="24"/>
        </w:rPr>
      </w:pPr>
    </w:p>
    <w:p w14:paraId="2783F53C" w14:textId="405C00FE" w:rsidR="009D2365" w:rsidRPr="00BA10C0" w:rsidRDefault="00BA10C0" w:rsidP="009922A0">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I hold that there is </w:t>
      </w:r>
      <w:r w:rsidR="00156D38">
        <w:rPr>
          <w:rFonts w:ascii="Times New Roman" w:hAnsi="Times New Roman" w:cs="Times New Roman"/>
          <w:sz w:val="24"/>
          <w:szCs w:val="24"/>
        </w:rPr>
        <w:t>in</w:t>
      </w:r>
      <w:r>
        <w:rPr>
          <w:rFonts w:ascii="Times New Roman" w:hAnsi="Times New Roman" w:cs="Times New Roman"/>
          <w:sz w:val="24"/>
          <w:szCs w:val="24"/>
        </w:rPr>
        <w:t>sufficient explanation for the applicant’s failure to abide, not only with the</w:t>
      </w:r>
      <w:r w:rsidR="009D1B08">
        <w:rPr>
          <w:rFonts w:ascii="Times New Roman" w:hAnsi="Times New Roman" w:cs="Times New Roman"/>
          <w:sz w:val="24"/>
          <w:szCs w:val="24"/>
        </w:rPr>
        <w:t xml:space="preserve"> Rules of Court, but also</w:t>
      </w:r>
      <w:r w:rsidR="00156D38">
        <w:rPr>
          <w:rFonts w:ascii="Times New Roman" w:hAnsi="Times New Roman" w:cs="Times New Roman"/>
          <w:sz w:val="24"/>
          <w:szCs w:val="24"/>
        </w:rPr>
        <w:t xml:space="preserve"> with</w:t>
      </w:r>
      <w:r>
        <w:rPr>
          <w:rFonts w:ascii="Times New Roman" w:hAnsi="Times New Roman" w:cs="Times New Roman"/>
          <w:sz w:val="24"/>
          <w:szCs w:val="24"/>
        </w:rPr>
        <w:t xml:space="preserve"> an order of the Court granting to the applicant an indulgence to file his appeal out of time.  I also hold that, while it was largely the applicant’s legal practitioners who dismally failed to t</w:t>
      </w:r>
      <w:r w:rsidR="008D1FAB">
        <w:rPr>
          <w:rFonts w:ascii="Times New Roman" w:hAnsi="Times New Roman" w:cs="Times New Roman"/>
          <w:sz w:val="24"/>
          <w:szCs w:val="24"/>
        </w:rPr>
        <w:t>ake appropriate action to protec</w:t>
      </w:r>
      <w:r>
        <w:rPr>
          <w:rFonts w:ascii="Times New Roman" w:hAnsi="Times New Roman" w:cs="Times New Roman"/>
          <w:sz w:val="24"/>
          <w:szCs w:val="24"/>
        </w:rPr>
        <w:t>t his interests, such failure is imputed to the applicant who</w:t>
      </w:r>
      <w:r w:rsidR="000E26C4">
        <w:rPr>
          <w:rFonts w:ascii="Times New Roman" w:hAnsi="Times New Roman" w:cs="Times New Roman"/>
          <w:sz w:val="24"/>
          <w:szCs w:val="24"/>
        </w:rPr>
        <w:t>,</w:t>
      </w:r>
      <w:r>
        <w:rPr>
          <w:rFonts w:ascii="Times New Roman" w:hAnsi="Times New Roman" w:cs="Times New Roman"/>
          <w:sz w:val="24"/>
          <w:szCs w:val="24"/>
        </w:rPr>
        <w:t xml:space="preserve"> after all</w:t>
      </w:r>
      <w:r w:rsidR="000E26C4">
        <w:rPr>
          <w:rFonts w:ascii="Times New Roman" w:hAnsi="Times New Roman" w:cs="Times New Roman"/>
          <w:sz w:val="24"/>
          <w:szCs w:val="24"/>
        </w:rPr>
        <w:t>,</w:t>
      </w:r>
      <w:r>
        <w:rPr>
          <w:rFonts w:ascii="Times New Roman" w:hAnsi="Times New Roman" w:cs="Times New Roman"/>
          <w:sz w:val="24"/>
          <w:szCs w:val="24"/>
        </w:rPr>
        <w:t xml:space="preserve"> is the one who has studiously stuck to those blundering legal practitioners through thick and thin.</w:t>
      </w:r>
    </w:p>
    <w:p w14:paraId="0C63D857" w14:textId="77777777" w:rsidR="009922A0" w:rsidRDefault="009922A0" w:rsidP="009922A0">
      <w:pPr>
        <w:spacing w:after="0" w:line="240" w:lineRule="auto"/>
        <w:ind w:left="1440"/>
        <w:jc w:val="both"/>
        <w:rPr>
          <w:rFonts w:ascii="Times New Roman" w:hAnsi="Times New Roman" w:cs="Times New Roman"/>
          <w:sz w:val="24"/>
          <w:szCs w:val="24"/>
        </w:rPr>
      </w:pPr>
    </w:p>
    <w:p w14:paraId="6D6F3767" w14:textId="77777777" w:rsidR="00C766E6" w:rsidRPr="008E2275" w:rsidRDefault="00C766E6" w:rsidP="00EF764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8709BF">
        <w:rPr>
          <w:rFonts w:ascii="Times New Roman" w:hAnsi="Times New Roman" w:cs="Times New Roman"/>
          <w:sz w:val="24"/>
          <w:szCs w:val="24"/>
        </w:rPr>
        <w:t>More importantly, I hold that the facts of this case are such that the applicant cannot possibly escape the result of his legal practitioners</w:t>
      </w:r>
      <w:r w:rsidR="00A3773F">
        <w:rPr>
          <w:rFonts w:ascii="Times New Roman" w:hAnsi="Times New Roman" w:cs="Times New Roman"/>
          <w:sz w:val="24"/>
          <w:szCs w:val="24"/>
        </w:rPr>
        <w:t>’ tardiness and lack of diligence.  The applicant should be penalized for that negligence and/or lack of appreciation of the Rules of Court.  I also hold that this is a case in which the time honored principle that there must be finality in litigation should be applied, regrettably against the applicant, in order to put a cap on what appears as the applica</w:t>
      </w:r>
      <w:r w:rsidR="00AB3A7E">
        <w:rPr>
          <w:rFonts w:ascii="Times New Roman" w:hAnsi="Times New Roman" w:cs="Times New Roman"/>
          <w:sz w:val="24"/>
          <w:szCs w:val="24"/>
        </w:rPr>
        <w:t xml:space="preserve">nt’s endless applications arising from his own fault.  The indulgence of condonation and extension of time within which to appeal ought to be withheld. </w:t>
      </w:r>
    </w:p>
    <w:p w14:paraId="5EAD544A" w14:textId="77777777" w:rsidR="000E6081" w:rsidRPr="009A1519" w:rsidRDefault="009A1519" w:rsidP="000E6081">
      <w:pPr>
        <w:spacing w:after="0" w:line="480" w:lineRule="auto"/>
        <w:jc w:val="both"/>
        <w:rPr>
          <w:rFonts w:ascii="Times New Roman" w:hAnsi="Times New Roman" w:cs="Times New Roman"/>
          <w:b/>
          <w:i/>
          <w:sz w:val="24"/>
          <w:szCs w:val="24"/>
          <w:u w:val="single"/>
        </w:rPr>
      </w:pPr>
      <w:r w:rsidRPr="009A1519">
        <w:rPr>
          <w:rFonts w:ascii="Times New Roman" w:hAnsi="Times New Roman" w:cs="Times New Roman"/>
          <w:b/>
          <w:sz w:val="24"/>
          <w:szCs w:val="24"/>
          <w:u w:val="single"/>
        </w:rPr>
        <w:t>THE FACTS</w:t>
      </w:r>
    </w:p>
    <w:p w14:paraId="3A878E0C" w14:textId="4D0DA2E4" w:rsidR="00C00182" w:rsidRDefault="006473A3" w:rsidP="00091F54">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parties were married to each other on 20 December 2003 and during the subsistence of their marriage they acquired several items of property including their matrimonial home known as No. 44 Chat</w:t>
      </w:r>
      <w:r w:rsidR="005725C9">
        <w:rPr>
          <w:rFonts w:ascii="Times New Roman" w:hAnsi="Times New Roman" w:cs="Times New Roman"/>
          <w:sz w:val="24"/>
          <w:szCs w:val="24"/>
        </w:rPr>
        <w:t>s</w:t>
      </w:r>
      <w:r>
        <w:rPr>
          <w:rFonts w:ascii="Times New Roman" w:hAnsi="Times New Roman" w:cs="Times New Roman"/>
          <w:sz w:val="24"/>
          <w:szCs w:val="24"/>
        </w:rPr>
        <w:t>worth Road, Mount Pleasant</w:t>
      </w:r>
      <w:r w:rsidR="003174B1">
        <w:rPr>
          <w:rFonts w:ascii="Times New Roman" w:hAnsi="Times New Roman" w:cs="Times New Roman"/>
          <w:sz w:val="24"/>
          <w:szCs w:val="24"/>
        </w:rPr>
        <w:t xml:space="preserve"> in</w:t>
      </w:r>
      <w:r>
        <w:rPr>
          <w:rFonts w:ascii="Times New Roman" w:hAnsi="Times New Roman" w:cs="Times New Roman"/>
          <w:sz w:val="24"/>
          <w:szCs w:val="24"/>
        </w:rPr>
        <w:t xml:space="preserve"> Harare.  It is from that home that</w:t>
      </w:r>
      <w:r w:rsidR="003174B1">
        <w:rPr>
          <w:rFonts w:ascii="Times New Roman" w:hAnsi="Times New Roman" w:cs="Times New Roman"/>
          <w:sz w:val="24"/>
          <w:szCs w:val="24"/>
        </w:rPr>
        <w:t>,</w:t>
      </w:r>
      <w:r>
        <w:rPr>
          <w:rFonts w:ascii="Times New Roman" w:hAnsi="Times New Roman" w:cs="Times New Roman"/>
          <w:sz w:val="24"/>
          <w:szCs w:val="24"/>
        </w:rPr>
        <w:t xml:space="preserve"> up</w:t>
      </w:r>
      <w:r w:rsidR="003174B1">
        <w:rPr>
          <w:rFonts w:ascii="Times New Roman" w:hAnsi="Times New Roman" w:cs="Times New Roman"/>
          <w:sz w:val="24"/>
          <w:szCs w:val="24"/>
        </w:rPr>
        <w:t xml:space="preserve"> </w:t>
      </w:r>
      <w:r>
        <w:rPr>
          <w:rFonts w:ascii="Times New Roman" w:hAnsi="Times New Roman" w:cs="Times New Roman"/>
          <w:sz w:val="24"/>
          <w:szCs w:val="24"/>
        </w:rPr>
        <w:lastRenderedPageBreak/>
        <w:t>to now</w:t>
      </w:r>
      <w:r w:rsidR="003174B1">
        <w:rPr>
          <w:rFonts w:ascii="Times New Roman" w:hAnsi="Times New Roman" w:cs="Times New Roman"/>
          <w:sz w:val="24"/>
          <w:szCs w:val="24"/>
        </w:rPr>
        <w:t>,</w:t>
      </w:r>
      <w:r>
        <w:rPr>
          <w:rFonts w:ascii="Times New Roman" w:hAnsi="Times New Roman" w:cs="Times New Roman"/>
          <w:sz w:val="24"/>
          <w:szCs w:val="24"/>
        </w:rPr>
        <w:t xml:space="preserve"> the respondent carries on her physiotherapy business wh</w:t>
      </w:r>
      <w:r w:rsidR="003174B1">
        <w:rPr>
          <w:rFonts w:ascii="Times New Roman" w:hAnsi="Times New Roman" w:cs="Times New Roman"/>
          <w:sz w:val="24"/>
          <w:szCs w:val="24"/>
        </w:rPr>
        <w:t>ile</w:t>
      </w:r>
      <w:r>
        <w:rPr>
          <w:rFonts w:ascii="Times New Roman" w:hAnsi="Times New Roman" w:cs="Times New Roman"/>
          <w:sz w:val="24"/>
          <w:szCs w:val="24"/>
        </w:rPr>
        <w:t xml:space="preserve"> she also stays</w:t>
      </w:r>
      <w:r w:rsidR="003174B1">
        <w:rPr>
          <w:rFonts w:ascii="Times New Roman" w:hAnsi="Times New Roman" w:cs="Times New Roman"/>
          <w:sz w:val="24"/>
          <w:szCs w:val="24"/>
        </w:rPr>
        <w:t xml:space="preserve"> there</w:t>
      </w:r>
      <w:r>
        <w:rPr>
          <w:rFonts w:ascii="Times New Roman" w:hAnsi="Times New Roman" w:cs="Times New Roman"/>
          <w:sz w:val="24"/>
          <w:szCs w:val="24"/>
        </w:rPr>
        <w:t xml:space="preserve"> with their youngest daughter.</w:t>
      </w:r>
      <w:r w:rsidR="00907335">
        <w:rPr>
          <w:rFonts w:ascii="Times New Roman" w:hAnsi="Times New Roman" w:cs="Times New Roman"/>
          <w:sz w:val="24"/>
          <w:szCs w:val="24"/>
        </w:rPr>
        <w:t xml:space="preserve">  They also register</w:t>
      </w:r>
      <w:r w:rsidR="00C57827">
        <w:rPr>
          <w:rFonts w:ascii="Times New Roman" w:hAnsi="Times New Roman" w:cs="Times New Roman"/>
          <w:sz w:val="24"/>
          <w:szCs w:val="24"/>
        </w:rPr>
        <w:t>ed two companies</w:t>
      </w:r>
      <w:r w:rsidR="003174B1">
        <w:rPr>
          <w:rFonts w:ascii="Times New Roman" w:hAnsi="Times New Roman" w:cs="Times New Roman"/>
          <w:sz w:val="24"/>
          <w:szCs w:val="24"/>
        </w:rPr>
        <w:t>,</w:t>
      </w:r>
      <w:r w:rsidR="00C57827">
        <w:rPr>
          <w:rFonts w:ascii="Times New Roman" w:hAnsi="Times New Roman" w:cs="Times New Roman"/>
          <w:sz w:val="24"/>
          <w:szCs w:val="24"/>
        </w:rPr>
        <w:t xml:space="preserve"> namely Go Gas T</w:t>
      </w:r>
      <w:r w:rsidR="00907335">
        <w:rPr>
          <w:rFonts w:ascii="Times New Roman" w:hAnsi="Times New Roman" w:cs="Times New Roman"/>
          <w:sz w:val="24"/>
          <w:szCs w:val="24"/>
        </w:rPr>
        <w:t>rading (Pvt) Ltd, which holds title to the matrimonial home, and Sluckridge Investments (Pvt) Limited.  In addition, they had some offshore investments.</w:t>
      </w:r>
    </w:p>
    <w:p w14:paraId="7D61432A" w14:textId="77777777" w:rsidR="00C561FC" w:rsidRDefault="00DE3CC2" w:rsidP="00F051A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In due course, the applicant instituted divorce proceedings against the respondent in the court </w:t>
      </w:r>
      <w:r>
        <w:rPr>
          <w:rFonts w:ascii="Times New Roman" w:hAnsi="Times New Roman" w:cs="Times New Roman"/>
          <w:i/>
          <w:sz w:val="24"/>
          <w:szCs w:val="24"/>
        </w:rPr>
        <w:t xml:space="preserve">a quo </w:t>
      </w:r>
      <w:r>
        <w:rPr>
          <w:rFonts w:ascii="Times New Roman" w:hAnsi="Times New Roman" w:cs="Times New Roman"/>
          <w:sz w:val="24"/>
          <w:szCs w:val="24"/>
        </w:rPr>
        <w:t xml:space="preserve">which were contested by the respondent mainly on the aspect of the division of the matrimonial assets.  Following a full trial, the court </w:t>
      </w:r>
      <w:r>
        <w:rPr>
          <w:rFonts w:ascii="Times New Roman" w:hAnsi="Times New Roman" w:cs="Times New Roman"/>
          <w:i/>
          <w:sz w:val="24"/>
          <w:szCs w:val="24"/>
        </w:rPr>
        <w:t xml:space="preserve">a quo </w:t>
      </w:r>
      <w:r>
        <w:rPr>
          <w:rFonts w:ascii="Times New Roman" w:hAnsi="Times New Roman" w:cs="Times New Roman"/>
          <w:sz w:val="24"/>
          <w:szCs w:val="24"/>
        </w:rPr>
        <w:t>delivered judgment granting a decree of divorce and regulating custody, maintenance and access in respect of the minor child of the marriage.</w:t>
      </w:r>
      <w:r w:rsidR="00BC5450">
        <w:rPr>
          <w:rFonts w:ascii="Times New Roman" w:hAnsi="Times New Roman" w:cs="Times New Roman"/>
          <w:sz w:val="24"/>
          <w:szCs w:val="24"/>
        </w:rPr>
        <w:t xml:space="preserve">  It also divided the property and investments of the parties between them.</w:t>
      </w:r>
    </w:p>
    <w:p w14:paraId="175A962D" w14:textId="77777777" w:rsidR="00530B02" w:rsidRPr="00DE3CC2" w:rsidRDefault="00530B02" w:rsidP="00F051A8">
      <w:pPr>
        <w:spacing w:after="0" w:line="240" w:lineRule="auto"/>
        <w:jc w:val="both"/>
        <w:rPr>
          <w:rFonts w:ascii="Times New Roman" w:hAnsi="Times New Roman" w:cs="Times New Roman"/>
          <w:sz w:val="24"/>
          <w:szCs w:val="24"/>
        </w:rPr>
      </w:pPr>
    </w:p>
    <w:p w14:paraId="093FEFD4" w14:textId="77777777" w:rsidR="00332C1D" w:rsidRDefault="004C7A4D" w:rsidP="00F051A8">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Significantly, the court </w:t>
      </w:r>
      <w:r>
        <w:rPr>
          <w:rFonts w:ascii="Times New Roman" w:hAnsi="Times New Roman" w:cs="Times New Roman"/>
          <w:i/>
          <w:sz w:val="24"/>
          <w:szCs w:val="24"/>
        </w:rPr>
        <w:t xml:space="preserve">a quo </w:t>
      </w:r>
      <w:r>
        <w:rPr>
          <w:rFonts w:ascii="Times New Roman" w:hAnsi="Times New Roman" w:cs="Times New Roman"/>
          <w:sz w:val="24"/>
          <w:szCs w:val="24"/>
        </w:rPr>
        <w:t>awarded to the respondent the house in Mount Pleasant, Harare as her sole and exclusive property while awarding to the applicant the gas business run under Go Gas Trading (Pvt) Ltd</w:t>
      </w:r>
      <w:r w:rsidR="00E307F8">
        <w:rPr>
          <w:rFonts w:ascii="Times New Roman" w:hAnsi="Times New Roman" w:cs="Times New Roman"/>
          <w:sz w:val="24"/>
          <w:szCs w:val="24"/>
        </w:rPr>
        <w:t>.  The applicant was directed to pay the respondent’s costs of suit on the adverse scale of leg</w:t>
      </w:r>
      <w:r w:rsidR="00D71D42">
        <w:rPr>
          <w:rFonts w:ascii="Times New Roman" w:hAnsi="Times New Roman" w:cs="Times New Roman"/>
          <w:sz w:val="24"/>
          <w:szCs w:val="24"/>
        </w:rPr>
        <w:t>al practitioner and client</w:t>
      </w:r>
      <w:r w:rsidR="00E307F8">
        <w:rPr>
          <w:rFonts w:ascii="Times New Roman" w:hAnsi="Times New Roman" w:cs="Times New Roman"/>
          <w:sz w:val="24"/>
          <w:szCs w:val="24"/>
        </w:rPr>
        <w:t>.</w:t>
      </w:r>
    </w:p>
    <w:p w14:paraId="36C1B2FD" w14:textId="77777777" w:rsidR="001D5885" w:rsidRDefault="001D5885" w:rsidP="001D5885">
      <w:pPr>
        <w:spacing w:after="0" w:line="240" w:lineRule="auto"/>
        <w:ind w:firstLine="1440"/>
        <w:jc w:val="both"/>
        <w:rPr>
          <w:rFonts w:ascii="Times New Roman" w:hAnsi="Times New Roman" w:cs="Times New Roman"/>
          <w:sz w:val="24"/>
          <w:szCs w:val="24"/>
        </w:rPr>
      </w:pPr>
    </w:p>
    <w:p w14:paraId="74E04352" w14:textId="77777777" w:rsidR="00B65784" w:rsidRDefault="00B65784" w:rsidP="00091F54">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The applicant was unhappy with the judgment of the court </w:t>
      </w:r>
      <w:r>
        <w:rPr>
          <w:rFonts w:ascii="Times New Roman" w:hAnsi="Times New Roman" w:cs="Times New Roman"/>
          <w:i/>
          <w:sz w:val="24"/>
          <w:szCs w:val="24"/>
        </w:rPr>
        <w:t xml:space="preserve">a quo </w:t>
      </w:r>
      <w:r>
        <w:rPr>
          <w:rFonts w:ascii="Times New Roman" w:hAnsi="Times New Roman" w:cs="Times New Roman"/>
          <w:sz w:val="24"/>
          <w:szCs w:val="24"/>
        </w:rPr>
        <w:t>and timeously noted an appeal to this Court on 26 August 2025</w:t>
      </w:r>
      <w:r w:rsidR="00305CB8">
        <w:rPr>
          <w:rFonts w:ascii="Times New Roman" w:hAnsi="Times New Roman" w:cs="Times New Roman"/>
          <w:sz w:val="24"/>
          <w:szCs w:val="24"/>
        </w:rPr>
        <w:t xml:space="preserve"> under case number of SC 665/25</w:t>
      </w:r>
      <w:r>
        <w:rPr>
          <w:rFonts w:ascii="Times New Roman" w:hAnsi="Times New Roman" w:cs="Times New Roman"/>
          <w:sz w:val="24"/>
          <w:szCs w:val="24"/>
        </w:rPr>
        <w:t>.  The applicant failed to serve the notice of appeal in terms of Rules of Court.  As a result, the appeal was regarded as abandoned and deemed dismissed by operation of law.  By letter dated 11 September 2025, the Registrar notified the parties of the fate of the appeal.</w:t>
      </w:r>
    </w:p>
    <w:p w14:paraId="5A83A08A" w14:textId="6373C10A" w:rsidR="007F3480" w:rsidRDefault="007F3480" w:rsidP="00091F54">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Through his counsel of choice, the applicant filed an application for reinstatement of the appeal under case number SC 717/25.  The application was defective and</w:t>
      </w:r>
      <w:r w:rsidR="003174B1">
        <w:rPr>
          <w:rFonts w:ascii="Times New Roman" w:hAnsi="Times New Roman" w:cs="Times New Roman"/>
          <w:sz w:val="24"/>
          <w:szCs w:val="24"/>
        </w:rPr>
        <w:t>,</w:t>
      </w:r>
      <w:r>
        <w:rPr>
          <w:rFonts w:ascii="Times New Roman" w:hAnsi="Times New Roman" w:cs="Times New Roman"/>
          <w:sz w:val="24"/>
          <w:szCs w:val="24"/>
        </w:rPr>
        <w:t xml:space="preserve"> as a result</w:t>
      </w:r>
      <w:r w:rsidR="003174B1">
        <w:rPr>
          <w:rFonts w:ascii="Times New Roman" w:hAnsi="Times New Roman" w:cs="Times New Roman"/>
          <w:sz w:val="24"/>
          <w:szCs w:val="24"/>
        </w:rPr>
        <w:t>,</w:t>
      </w:r>
      <w:r>
        <w:rPr>
          <w:rFonts w:ascii="Times New Roman" w:hAnsi="Times New Roman" w:cs="Times New Roman"/>
          <w:sz w:val="24"/>
          <w:szCs w:val="24"/>
        </w:rPr>
        <w:t xml:space="preserve"> it was struck off the roll.  The applicant launched another application for condonation and reinstatement of the appeal</w:t>
      </w:r>
      <w:r w:rsidR="00DD0D62">
        <w:rPr>
          <w:rFonts w:ascii="Times New Roman" w:hAnsi="Times New Roman" w:cs="Times New Roman"/>
          <w:sz w:val="24"/>
          <w:szCs w:val="24"/>
        </w:rPr>
        <w:t xml:space="preserve"> under case number SC 783/25</w:t>
      </w:r>
      <w:r>
        <w:rPr>
          <w:rFonts w:ascii="Times New Roman" w:hAnsi="Times New Roman" w:cs="Times New Roman"/>
          <w:sz w:val="24"/>
          <w:szCs w:val="24"/>
        </w:rPr>
        <w:t xml:space="preserve">.  Noting that the appeal sought to be reinstated was </w:t>
      </w:r>
      <w:r>
        <w:rPr>
          <w:rFonts w:ascii="Times New Roman" w:hAnsi="Times New Roman" w:cs="Times New Roman"/>
          <w:sz w:val="24"/>
          <w:szCs w:val="24"/>
        </w:rPr>
        <w:lastRenderedPageBreak/>
        <w:t xml:space="preserve">itself fatally </w:t>
      </w:r>
      <w:r w:rsidR="008F1E18">
        <w:rPr>
          <w:rFonts w:ascii="Times New Roman" w:hAnsi="Times New Roman" w:cs="Times New Roman"/>
          <w:sz w:val="24"/>
          <w:szCs w:val="24"/>
        </w:rPr>
        <w:t>defective, the learned judge before whom the application was placed, struck the application off the roll.</w:t>
      </w:r>
      <w:r w:rsidR="00DD0D62">
        <w:rPr>
          <w:rFonts w:ascii="Times New Roman" w:hAnsi="Times New Roman" w:cs="Times New Roman"/>
          <w:sz w:val="24"/>
          <w:szCs w:val="24"/>
        </w:rPr>
        <w:t xml:space="preserve"> A further application under case number SC 888/25 also came to n</w:t>
      </w:r>
      <w:r w:rsidR="00182F36">
        <w:rPr>
          <w:rFonts w:ascii="Times New Roman" w:hAnsi="Times New Roman" w:cs="Times New Roman"/>
          <w:sz w:val="24"/>
          <w:szCs w:val="24"/>
        </w:rPr>
        <w:t>a</w:t>
      </w:r>
      <w:r w:rsidR="00DD0D62">
        <w:rPr>
          <w:rFonts w:ascii="Times New Roman" w:hAnsi="Times New Roman" w:cs="Times New Roman"/>
          <w:sz w:val="24"/>
          <w:szCs w:val="24"/>
        </w:rPr>
        <w:t>ught.</w:t>
      </w:r>
    </w:p>
    <w:p w14:paraId="771CAA81" w14:textId="77777777" w:rsidR="00300CE9" w:rsidRDefault="00300CE9" w:rsidP="00300CE9">
      <w:pPr>
        <w:spacing w:after="0" w:line="240" w:lineRule="auto"/>
        <w:ind w:firstLine="1440"/>
        <w:jc w:val="both"/>
        <w:rPr>
          <w:rFonts w:ascii="Times New Roman" w:hAnsi="Times New Roman" w:cs="Times New Roman"/>
          <w:sz w:val="24"/>
          <w:szCs w:val="24"/>
        </w:rPr>
      </w:pPr>
    </w:p>
    <w:p w14:paraId="06B2C2CD" w14:textId="0BDF9A35" w:rsidR="006F3D9E" w:rsidRDefault="006F3D9E" w:rsidP="00091F54">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Displaying a never-say-die attitude, the applicant filed yet another application for condonation and extension of time within which to appeal </w:t>
      </w:r>
      <w:r w:rsidR="00B26342">
        <w:rPr>
          <w:rFonts w:ascii="Times New Roman" w:hAnsi="Times New Roman" w:cs="Times New Roman"/>
          <w:sz w:val="24"/>
          <w:szCs w:val="24"/>
        </w:rPr>
        <w:t>under case number SC</w:t>
      </w:r>
      <w:r w:rsidR="00E9490D">
        <w:rPr>
          <w:rFonts w:ascii="Times New Roman" w:hAnsi="Times New Roman" w:cs="Times New Roman"/>
          <w:sz w:val="24"/>
          <w:szCs w:val="24"/>
        </w:rPr>
        <w:t xml:space="preserve"> </w:t>
      </w:r>
      <w:r w:rsidR="00B26342">
        <w:rPr>
          <w:rFonts w:ascii="Times New Roman" w:hAnsi="Times New Roman" w:cs="Times New Roman"/>
          <w:sz w:val="24"/>
          <w:szCs w:val="24"/>
        </w:rPr>
        <w:t>963/25.  The application was again defective as a result of which it was struck off the roll on 9 December 2025.  The applicant</w:t>
      </w:r>
      <w:r w:rsidR="00CE23BA">
        <w:rPr>
          <w:rFonts w:ascii="Times New Roman" w:hAnsi="Times New Roman" w:cs="Times New Roman"/>
          <w:sz w:val="24"/>
          <w:szCs w:val="24"/>
        </w:rPr>
        <w:t xml:space="preserve"> picked himself </w:t>
      </w:r>
      <w:r w:rsidR="00CE6CD8">
        <w:rPr>
          <w:rFonts w:ascii="Times New Roman" w:hAnsi="Times New Roman" w:cs="Times New Roman"/>
          <w:sz w:val="24"/>
          <w:szCs w:val="24"/>
        </w:rPr>
        <w:t>up</w:t>
      </w:r>
      <w:r w:rsidR="00DD0D62">
        <w:rPr>
          <w:rFonts w:ascii="Times New Roman" w:hAnsi="Times New Roman" w:cs="Times New Roman"/>
          <w:sz w:val="24"/>
          <w:szCs w:val="24"/>
        </w:rPr>
        <w:t>,</w:t>
      </w:r>
      <w:r w:rsidR="00CE6CD8">
        <w:rPr>
          <w:rFonts w:ascii="Times New Roman" w:hAnsi="Times New Roman" w:cs="Times New Roman"/>
          <w:sz w:val="24"/>
          <w:szCs w:val="24"/>
        </w:rPr>
        <w:t xml:space="preserve"> and two days later on 11 December 2025, he was back in this Court with another application for condonation and extensi</w:t>
      </w:r>
      <w:r w:rsidR="00277347">
        <w:rPr>
          <w:rFonts w:ascii="Times New Roman" w:hAnsi="Times New Roman" w:cs="Times New Roman"/>
          <w:sz w:val="24"/>
          <w:szCs w:val="24"/>
        </w:rPr>
        <w:t>on of time under case number SC </w:t>
      </w:r>
      <w:r w:rsidR="00CE6CD8">
        <w:rPr>
          <w:rFonts w:ascii="Times New Roman" w:hAnsi="Times New Roman" w:cs="Times New Roman"/>
          <w:sz w:val="24"/>
          <w:szCs w:val="24"/>
        </w:rPr>
        <w:t>1025/25.</w:t>
      </w:r>
    </w:p>
    <w:p w14:paraId="12E7DED5" w14:textId="1C2B8CEB" w:rsidR="00F407C8" w:rsidRDefault="00F407C8" w:rsidP="00C07936">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I dealt with that application and</w:t>
      </w:r>
      <w:r w:rsidR="00DD0D62">
        <w:rPr>
          <w:rFonts w:ascii="Times New Roman" w:hAnsi="Times New Roman" w:cs="Times New Roman"/>
          <w:sz w:val="24"/>
          <w:szCs w:val="24"/>
        </w:rPr>
        <w:t>,</w:t>
      </w:r>
      <w:r>
        <w:rPr>
          <w:rFonts w:ascii="Times New Roman" w:hAnsi="Times New Roman" w:cs="Times New Roman"/>
          <w:sz w:val="24"/>
          <w:szCs w:val="24"/>
        </w:rPr>
        <w:t xml:space="preserve"> on 7 January 2026, I issued the following order:</w:t>
      </w:r>
    </w:p>
    <w:p w14:paraId="14E95118" w14:textId="2220A11B" w:rsidR="00DD0D62" w:rsidRDefault="00F407C8" w:rsidP="00DD0D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Pr="00022831">
        <w:rPr>
          <w:rFonts w:ascii="Times New Roman" w:hAnsi="Times New Roman" w:cs="Times New Roman"/>
          <w:b/>
          <w:sz w:val="24"/>
          <w:szCs w:val="24"/>
        </w:rPr>
        <w:t>IT IS ORDERED THAT</w:t>
      </w:r>
      <w:r w:rsidR="00DD0D62" w:rsidRPr="00DD0D62">
        <w:rPr>
          <w:rFonts w:ascii="Times New Roman" w:hAnsi="Times New Roman" w:cs="Times New Roman"/>
          <w:sz w:val="24"/>
          <w:szCs w:val="24"/>
        </w:rPr>
        <w:t xml:space="preserve"> </w:t>
      </w:r>
    </w:p>
    <w:p w14:paraId="55D8CBC7" w14:textId="765AB97D" w:rsidR="00DD0D62" w:rsidRDefault="00DD0D62" w:rsidP="00DD0D62">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The application for condonation for non-compliance with r 45</w:t>
      </w:r>
      <w:r w:rsidR="00182F36">
        <w:rPr>
          <w:rFonts w:ascii="Times New Roman" w:hAnsi="Times New Roman" w:cs="Times New Roman"/>
          <w:sz w:val="24"/>
          <w:szCs w:val="24"/>
        </w:rPr>
        <w:t xml:space="preserve"> </w:t>
      </w:r>
      <w:r>
        <w:rPr>
          <w:rFonts w:ascii="Times New Roman" w:hAnsi="Times New Roman" w:cs="Times New Roman"/>
          <w:sz w:val="24"/>
          <w:szCs w:val="24"/>
        </w:rPr>
        <w:t>(1) of the Supreme Court Rules, 2025 is hereby granted.</w:t>
      </w:r>
    </w:p>
    <w:p w14:paraId="790E64C3" w14:textId="77777777" w:rsidR="00DD0D62" w:rsidRDefault="00DD0D62" w:rsidP="00DD0D62">
      <w:pPr>
        <w:pStyle w:val="ListParagraph"/>
        <w:spacing w:after="0" w:line="240" w:lineRule="auto"/>
        <w:ind w:left="1080"/>
        <w:jc w:val="both"/>
        <w:rPr>
          <w:rFonts w:ascii="Times New Roman" w:hAnsi="Times New Roman" w:cs="Times New Roman"/>
          <w:sz w:val="24"/>
          <w:szCs w:val="24"/>
        </w:rPr>
      </w:pPr>
    </w:p>
    <w:p w14:paraId="383C7404" w14:textId="77777777" w:rsidR="00DD0D62" w:rsidRDefault="00DD0D62" w:rsidP="00DD0D62">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The application for extension of time within which to file and serve a notice of appeal in terms of the rules is hereby granted.</w:t>
      </w:r>
    </w:p>
    <w:p w14:paraId="023B9BF1" w14:textId="77777777" w:rsidR="00DD0D62" w:rsidRPr="00022831" w:rsidRDefault="00DD0D62" w:rsidP="00DD0D62">
      <w:pPr>
        <w:pStyle w:val="ListParagraph"/>
        <w:spacing w:after="0" w:line="240" w:lineRule="auto"/>
        <w:rPr>
          <w:rFonts w:ascii="Times New Roman" w:hAnsi="Times New Roman" w:cs="Times New Roman"/>
          <w:sz w:val="24"/>
          <w:szCs w:val="24"/>
        </w:rPr>
      </w:pPr>
    </w:p>
    <w:p w14:paraId="43DA21E6" w14:textId="77777777" w:rsidR="00DD0D62" w:rsidRDefault="00DD0D62" w:rsidP="00DD0D62">
      <w:pPr>
        <w:pStyle w:val="ListParagraph"/>
        <w:numPr>
          <w:ilvl w:val="0"/>
          <w:numId w:val="8"/>
        </w:numPr>
        <w:spacing w:line="240" w:lineRule="auto"/>
        <w:jc w:val="both"/>
        <w:rPr>
          <w:rFonts w:ascii="Times New Roman" w:hAnsi="Times New Roman" w:cs="Times New Roman"/>
          <w:sz w:val="24"/>
          <w:szCs w:val="24"/>
        </w:rPr>
      </w:pPr>
      <w:r>
        <w:rPr>
          <w:rFonts w:ascii="Times New Roman" w:hAnsi="Times New Roman" w:cs="Times New Roman"/>
          <w:sz w:val="24"/>
          <w:szCs w:val="24"/>
        </w:rPr>
        <w:t>The applicant shall file and serve the notice of appeal within five (5) days of the date of this order.</w:t>
      </w:r>
    </w:p>
    <w:p w14:paraId="22535AFC" w14:textId="77777777" w:rsidR="00DD0D62" w:rsidRPr="00022831" w:rsidRDefault="00DD0D62" w:rsidP="00DD0D62">
      <w:pPr>
        <w:pStyle w:val="ListParagraph"/>
        <w:spacing w:after="0" w:line="240" w:lineRule="auto"/>
        <w:rPr>
          <w:rFonts w:ascii="Times New Roman" w:hAnsi="Times New Roman" w:cs="Times New Roman"/>
          <w:sz w:val="24"/>
          <w:szCs w:val="24"/>
        </w:rPr>
      </w:pPr>
    </w:p>
    <w:p w14:paraId="72D64BA3" w14:textId="77777777" w:rsidR="00DD0D62" w:rsidRDefault="00DD0D62" w:rsidP="00966B12">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is no order as to costs.”</w:t>
      </w:r>
    </w:p>
    <w:p w14:paraId="645C593C" w14:textId="2D575306" w:rsidR="00F407C8" w:rsidRDefault="00F407C8" w:rsidP="00966B12">
      <w:pPr>
        <w:spacing w:after="0" w:line="240" w:lineRule="auto"/>
        <w:jc w:val="both"/>
        <w:rPr>
          <w:rFonts w:ascii="Times New Roman" w:hAnsi="Times New Roman" w:cs="Times New Roman"/>
          <w:sz w:val="24"/>
          <w:szCs w:val="24"/>
        </w:rPr>
      </w:pPr>
    </w:p>
    <w:p w14:paraId="6E404862" w14:textId="77777777" w:rsidR="00022831" w:rsidRDefault="00022831" w:rsidP="00966B12">
      <w:pPr>
        <w:pStyle w:val="ListParagraph"/>
        <w:spacing w:after="0" w:line="240" w:lineRule="auto"/>
        <w:ind w:left="1080"/>
        <w:jc w:val="both"/>
        <w:rPr>
          <w:rFonts w:ascii="Times New Roman" w:hAnsi="Times New Roman" w:cs="Times New Roman"/>
          <w:sz w:val="24"/>
          <w:szCs w:val="24"/>
        </w:rPr>
      </w:pPr>
    </w:p>
    <w:p w14:paraId="3325C78C" w14:textId="03E0773E" w:rsidR="00800120" w:rsidRDefault="00800120" w:rsidP="00966B12">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Again acting through his same legal practitioners of choice, the applicant filed his notice of appeal under case number</w:t>
      </w:r>
      <w:r w:rsidR="005C29CF">
        <w:rPr>
          <w:rFonts w:ascii="Times New Roman" w:hAnsi="Times New Roman" w:cs="Times New Roman"/>
          <w:sz w:val="24"/>
          <w:szCs w:val="24"/>
        </w:rPr>
        <w:t xml:space="preserve"> SC 13/26 on 9 January 2026.  Regrettably</w:t>
      </w:r>
      <w:r w:rsidR="00DD0D62">
        <w:rPr>
          <w:rFonts w:ascii="Times New Roman" w:hAnsi="Times New Roman" w:cs="Times New Roman"/>
          <w:sz w:val="24"/>
          <w:szCs w:val="24"/>
        </w:rPr>
        <w:t>,</w:t>
      </w:r>
      <w:r w:rsidR="005C29CF">
        <w:rPr>
          <w:rFonts w:ascii="Times New Roman" w:hAnsi="Times New Roman" w:cs="Times New Roman"/>
          <w:sz w:val="24"/>
          <w:szCs w:val="24"/>
        </w:rPr>
        <w:t xml:space="preserve"> that is all that the applicant did.  Predictably, </w:t>
      </w:r>
      <w:r w:rsidR="00DD0D62">
        <w:rPr>
          <w:rFonts w:ascii="Times New Roman" w:hAnsi="Times New Roman" w:cs="Times New Roman"/>
          <w:sz w:val="24"/>
          <w:szCs w:val="24"/>
        </w:rPr>
        <w:t>he</w:t>
      </w:r>
      <w:r w:rsidR="005C29CF">
        <w:rPr>
          <w:rFonts w:ascii="Times New Roman" w:hAnsi="Times New Roman" w:cs="Times New Roman"/>
          <w:sz w:val="24"/>
          <w:szCs w:val="24"/>
        </w:rPr>
        <w:t xml:space="preserve"> failed to serve the notice of appeal as required by the </w:t>
      </w:r>
      <w:r w:rsidR="00DD0D62">
        <w:rPr>
          <w:rFonts w:ascii="Times New Roman" w:hAnsi="Times New Roman" w:cs="Times New Roman"/>
          <w:sz w:val="24"/>
          <w:szCs w:val="24"/>
        </w:rPr>
        <w:t>R</w:t>
      </w:r>
      <w:r w:rsidR="005C29CF">
        <w:rPr>
          <w:rFonts w:ascii="Times New Roman" w:hAnsi="Times New Roman" w:cs="Times New Roman"/>
          <w:sz w:val="24"/>
          <w:szCs w:val="24"/>
        </w:rPr>
        <w:t>ules.  As a result, by letter dated 3 February 2026, the Registrar notified the applicant that owing to failure</w:t>
      </w:r>
      <w:r w:rsidR="004B7623">
        <w:rPr>
          <w:rFonts w:ascii="Times New Roman" w:hAnsi="Times New Roman" w:cs="Times New Roman"/>
          <w:sz w:val="24"/>
          <w:szCs w:val="24"/>
        </w:rPr>
        <w:t xml:space="preserve"> to effect service of the notice of appeal as required by r 44</w:t>
      </w:r>
      <w:r w:rsidR="00177155">
        <w:rPr>
          <w:rFonts w:ascii="Times New Roman" w:hAnsi="Times New Roman" w:cs="Times New Roman"/>
          <w:sz w:val="24"/>
          <w:szCs w:val="24"/>
        </w:rPr>
        <w:t xml:space="preserve"> </w:t>
      </w:r>
      <w:r w:rsidR="004B7623">
        <w:rPr>
          <w:rFonts w:ascii="Times New Roman" w:hAnsi="Times New Roman" w:cs="Times New Roman"/>
          <w:sz w:val="24"/>
          <w:szCs w:val="24"/>
        </w:rPr>
        <w:t>(2) of the Supreme Court Rules, 2025, the appeal was regarded as abandoned and deemed to have been dismissed.</w:t>
      </w:r>
    </w:p>
    <w:p w14:paraId="24834076" w14:textId="77777777" w:rsidR="006B5DF4" w:rsidRDefault="006B5DF4" w:rsidP="006B5DF4">
      <w:pPr>
        <w:spacing w:after="0" w:line="240" w:lineRule="auto"/>
        <w:ind w:firstLine="1440"/>
        <w:jc w:val="both"/>
        <w:rPr>
          <w:rFonts w:ascii="Times New Roman" w:hAnsi="Times New Roman" w:cs="Times New Roman"/>
          <w:sz w:val="24"/>
          <w:szCs w:val="24"/>
        </w:rPr>
      </w:pPr>
    </w:p>
    <w:p w14:paraId="4B6507B9" w14:textId="77777777" w:rsidR="00BA0DB4" w:rsidRDefault="00BA0DB4" w:rsidP="006B5DF4">
      <w:pPr>
        <w:spacing w:after="0" w:line="480" w:lineRule="auto"/>
        <w:jc w:val="both"/>
        <w:rPr>
          <w:rFonts w:ascii="Times New Roman" w:hAnsi="Times New Roman" w:cs="Times New Roman"/>
          <w:b/>
          <w:sz w:val="24"/>
          <w:szCs w:val="24"/>
          <w:u w:val="single"/>
        </w:rPr>
      </w:pPr>
      <w:r w:rsidRPr="00BA0DB4">
        <w:rPr>
          <w:rFonts w:ascii="Times New Roman" w:hAnsi="Times New Roman" w:cs="Times New Roman"/>
          <w:b/>
          <w:sz w:val="24"/>
          <w:szCs w:val="24"/>
          <w:u w:val="single"/>
        </w:rPr>
        <w:lastRenderedPageBreak/>
        <w:t>THE APPLICATION</w:t>
      </w:r>
    </w:p>
    <w:p w14:paraId="7DE61114" w14:textId="689A55F5" w:rsidR="00221258" w:rsidRDefault="00221258" w:rsidP="006B5DF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Back at square one, the applicant filed the present application on 13 February 2026 in terms of r 50</w:t>
      </w:r>
      <w:r w:rsidR="00177155">
        <w:rPr>
          <w:rFonts w:ascii="Times New Roman" w:hAnsi="Times New Roman" w:cs="Times New Roman"/>
          <w:sz w:val="24"/>
          <w:szCs w:val="24"/>
        </w:rPr>
        <w:t xml:space="preserve"> </w:t>
      </w:r>
      <w:r>
        <w:rPr>
          <w:rFonts w:ascii="Times New Roman" w:hAnsi="Times New Roman" w:cs="Times New Roman"/>
          <w:sz w:val="24"/>
          <w:szCs w:val="24"/>
        </w:rPr>
        <w:t>(1) of this Court’s Rules</w:t>
      </w:r>
      <w:r w:rsidR="0044648E">
        <w:rPr>
          <w:rFonts w:ascii="Times New Roman" w:hAnsi="Times New Roman" w:cs="Times New Roman"/>
          <w:sz w:val="24"/>
          <w:szCs w:val="24"/>
        </w:rPr>
        <w:t>.  In his founding affidavit deposed to by his legal practitioner, the applicant set out the various breaches of the Rules he previously made asserting that after he was granted the indulgence to file an appeal out of time on 7 January</w:t>
      </w:r>
      <w:r w:rsidR="00B006AF">
        <w:rPr>
          <w:rFonts w:ascii="Times New Roman" w:hAnsi="Times New Roman" w:cs="Times New Roman"/>
          <w:sz w:val="24"/>
          <w:szCs w:val="24"/>
        </w:rPr>
        <w:t xml:space="preserve"> </w:t>
      </w:r>
      <w:r w:rsidR="001B7DBF">
        <w:rPr>
          <w:rFonts w:ascii="Times New Roman" w:hAnsi="Times New Roman" w:cs="Times New Roman"/>
          <w:sz w:val="24"/>
          <w:szCs w:val="24"/>
        </w:rPr>
        <w:t>2026</w:t>
      </w:r>
      <w:r w:rsidR="00177155">
        <w:rPr>
          <w:rFonts w:ascii="Times New Roman" w:hAnsi="Times New Roman" w:cs="Times New Roman"/>
          <w:sz w:val="24"/>
          <w:szCs w:val="24"/>
        </w:rPr>
        <w:t>,</w:t>
      </w:r>
      <w:r w:rsidR="001B7DBF">
        <w:rPr>
          <w:rFonts w:ascii="Times New Roman" w:hAnsi="Times New Roman" w:cs="Times New Roman"/>
          <w:sz w:val="24"/>
          <w:szCs w:val="24"/>
        </w:rPr>
        <w:t xml:space="preserve"> he lodged his appeal on 9 January 2026 under case number SC 13/26.</w:t>
      </w:r>
    </w:p>
    <w:p w14:paraId="7E2A3A67" w14:textId="77777777" w:rsidR="00B006AF" w:rsidRDefault="00B006AF" w:rsidP="00F116E8">
      <w:pPr>
        <w:spacing w:after="0" w:line="240" w:lineRule="auto"/>
        <w:jc w:val="both"/>
        <w:rPr>
          <w:rFonts w:ascii="Times New Roman" w:hAnsi="Times New Roman" w:cs="Times New Roman"/>
          <w:sz w:val="24"/>
          <w:szCs w:val="24"/>
        </w:rPr>
      </w:pPr>
    </w:p>
    <w:p w14:paraId="350F7149" w14:textId="50C0845D" w:rsidR="00B006AF" w:rsidRDefault="00B006AF" w:rsidP="0022125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According to the applicant, he “caused that notice of appeal to be uploaded into the High Court record on the same day</w:t>
      </w:r>
      <w:r w:rsidR="00481549">
        <w:rPr>
          <w:rFonts w:ascii="Times New Roman" w:hAnsi="Times New Roman" w:cs="Times New Roman"/>
          <w:sz w:val="24"/>
          <w:szCs w:val="24"/>
        </w:rPr>
        <w:t xml:space="preserve">.”  He stated that when the </w:t>
      </w:r>
      <w:r w:rsidR="00227078">
        <w:rPr>
          <w:rFonts w:ascii="Times New Roman" w:hAnsi="Times New Roman" w:cs="Times New Roman"/>
          <w:sz w:val="24"/>
          <w:szCs w:val="24"/>
        </w:rPr>
        <w:t>r</w:t>
      </w:r>
      <w:r>
        <w:rPr>
          <w:rFonts w:ascii="Times New Roman" w:hAnsi="Times New Roman" w:cs="Times New Roman"/>
          <w:sz w:val="24"/>
          <w:szCs w:val="24"/>
        </w:rPr>
        <w:t xml:space="preserve">egistrar of the court </w:t>
      </w:r>
      <w:r>
        <w:rPr>
          <w:rFonts w:ascii="Times New Roman" w:hAnsi="Times New Roman" w:cs="Times New Roman"/>
          <w:i/>
          <w:sz w:val="24"/>
          <w:szCs w:val="24"/>
        </w:rPr>
        <w:t xml:space="preserve">a quo </w:t>
      </w:r>
      <w:r>
        <w:rPr>
          <w:rFonts w:ascii="Times New Roman" w:hAnsi="Times New Roman" w:cs="Times New Roman"/>
          <w:sz w:val="24"/>
          <w:szCs w:val="24"/>
        </w:rPr>
        <w:t>pointed out on 2 February 2026 that there had been no compliance with r 44</w:t>
      </w:r>
      <w:r w:rsidR="00177155">
        <w:rPr>
          <w:rFonts w:ascii="Times New Roman" w:hAnsi="Times New Roman" w:cs="Times New Roman"/>
          <w:sz w:val="24"/>
          <w:szCs w:val="24"/>
        </w:rPr>
        <w:t xml:space="preserve"> </w:t>
      </w:r>
      <w:r>
        <w:rPr>
          <w:rFonts w:ascii="Times New Roman" w:hAnsi="Times New Roman" w:cs="Times New Roman"/>
          <w:sz w:val="24"/>
          <w:szCs w:val="24"/>
        </w:rPr>
        <w:t xml:space="preserve">(2) of this Court’s Rules, the applicant’s legal practitioners haggled with the </w:t>
      </w:r>
      <w:r w:rsidR="00080F78">
        <w:rPr>
          <w:rFonts w:ascii="Times New Roman" w:hAnsi="Times New Roman" w:cs="Times New Roman"/>
          <w:sz w:val="24"/>
          <w:szCs w:val="24"/>
        </w:rPr>
        <w:t>r</w:t>
      </w:r>
      <w:r>
        <w:rPr>
          <w:rFonts w:ascii="Times New Roman" w:hAnsi="Times New Roman" w:cs="Times New Roman"/>
          <w:sz w:val="24"/>
          <w:szCs w:val="24"/>
        </w:rPr>
        <w:t xml:space="preserve">egistrar over that as, in their view, uploading the notice of appeal onto the court </w:t>
      </w:r>
      <w:r>
        <w:rPr>
          <w:rFonts w:ascii="Times New Roman" w:hAnsi="Times New Roman" w:cs="Times New Roman"/>
          <w:i/>
          <w:sz w:val="24"/>
          <w:szCs w:val="24"/>
        </w:rPr>
        <w:t>a quo</w:t>
      </w:r>
      <w:r w:rsidR="00080F78">
        <w:rPr>
          <w:rFonts w:ascii="Times New Roman" w:hAnsi="Times New Roman" w:cs="Times New Roman"/>
          <w:i/>
          <w:sz w:val="24"/>
          <w:szCs w:val="24"/>
        </w:rPr>
        <w:t>’s</w:t>
      </w:r>
      <w:r>
        <w:rPr>
          <w:rFonts w:ascii="Times New Roman" w:hAnsi="Times New Roman" w:cs="Times New Roman"/>
          <w:i/>
          <w:sz w:val="24"/>
          <w:szCs w:val="24"/>
        </w:rPr>
        <w:t xml:space="preserve"> </w:t>
      </w:r>
      <w:r>
        <w:rPr>
          <w:rFonts w:ascii="Times New Roman" w:hAnsi="Times New Roman" w:cs="Times New Roman"/>
          <w:sz w:val="24"/>
          <w:szCs w:val="24"/>
        </w:rPr>
        <w:t xml:space="preserve">record was sufficient compliance with the Rules.  He stated further that they managed to persuade the </w:t>
      </w:r>
      <w:r w:rsidR="00080F78">
        <w:rPr>
          <w:rFonts w:ascii="Times New Roman" w:hAnsi="Times New Roman" w:cs="Times New Roman"/>
          <w:sz w:val="24"/>
          <w:szCs w:val="24"/>
        </w:rPr>
        <w:t>r</w:t>
      </w:r>
      <w:r>
        <w:rPr>
          <w:rFonts w:ascii="Times New Roman" w:hAnsi="Times New Roman" w:cs="Times New Roman"/>
          <w:sz w:val="24"/>
          <w:szCs w:val="24"/>
        </w:rPr>
        <w:t xml:space="preserve">egistrar that everything was in order which is why the </w:t>
      </w:r>
      <w:r w:rsidR="00080F78">
        <w:rPr>
          <w:rFonts w:ascii="Times New Roman" w:hAnsi="Times New Roman" w:cs="Times New Roman"/>
          <w:sz w:val="24"/>
          <w:szCs w:val="24"/>
        </w:rPr>
        <w:t>r</w:t>
      </w:r>
      <w:r>
        <w:rPr>
          <w:rFonts w:ascii="Times New Roman" w:hAnsi="Times New Roman" w:cs="Times New Roman"/>
          <w:sz w:val="24"/>
          <w:szCs w:val="24"/>
        </w:rPr>
        <w:t xml:space="preserve">egistrar of the court </w:t>
      </w:r>
      <w:r>
        <w:rPr>
          <w:rFonts w:ascii="Times New Roman" w:hAnsi="Times New Roman" w:cs="Times New Roman"/>
          <w:i/>
          <w:sz w:val="24"/>
          <w:szCs w:val="24"/>
        </w:rPr>
        <w:t xml:space="preserve">a quo </w:t>
      </w:r>
      <w:r>
        <w:rPr>
          <w:rFonts w:ascii="Times New Roman" w:hAnsi="Times New Roman" w:cs="Times New Roman"/>
          <w:sz w:val="24"/>
          <w:szCs w:val="24"/>
        </w:rPr>
        <w:t>accepted the payment of the fee for the preparation of the record.</w:t>
      </w:r>
    </w:p>
    <w:p w14:paraId="2C79DEB4" w14:textId="77777777" w:rsidR="006B308C" w:rsidRDefault="006B308C" w:rsidP="00F116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5A61696B" w14:textId="53548C26" w:rsidR="00727B03" w:rsidRDefault="006B308C" w:rsidP="0022125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According to the applicant, the </w:t>
      </w:r>
      <w:r w:rsidR="00635460">
        <w:rPr>
          <w:rFonts w:ascii="Times New Roman" w:hAnsi="Times New Roman" w:cs="Times New Roman"/>
          <w:sz w:val="24"/>
          <w:szCs w:val="24"/>
        </w:rPr>
        <w:t>r</w:t>
      </w:r>
      <w:r>
        <w:rPr>
          <w:rFonts w:ascii="Times New Roman" w:hAnsi="Times New Roman" w:cs="Times New Roman"/>
          <w:sz w:val="24"/>
          <w:szCs w:val="24"/>
        </w:rPr>
        <w:t xml:space="preserve">egistrar of this Court only acted on the complaint lodged by the respondent’s counsel to issue a letter dated 3 February 2026 advising of the dismissal of his appeal for failure to serve the notice of appeal on the </w:t>
      </w:r>
      <w:r w:rsidR="00635460">
        <w:rPr>
          <w:rFonts w:ascii="Times New Roman" w:hAnsi="Times New Roman" w:cs="Times New Roman"/>
          <w:sz w:val="24"/>
          <w:szCs w:val="24"/>
        </w:rPr>
        <w:t>r</w:t>
      </w:r>
      <w:r>
        <w:rPr>
          <w:rFonts w:ascii="Times New Roman" w:hAnsi="Times New Roman" w:cs="Times New Roman"/>
          <w:sz w:val="24"/>
          <w:szCs w:val="24"/>
        </w:rPr>
        <w:t xml:space="preserve">egistrar of the court </w:t>
      </w:r>
      <w:r>
        <w:rPr>
          <w:rFonts w:ascii="Times New Roman" w:hAnsi="Times New Roman" w:cs="Times New Roman"/>
          <w:i/>
          <w:sz w:val="24"/>
          <w:szCs w:val="24"/>
        </w:rPr>
        <w:t>a quo</w:t>
      </w:r>
      <w:r>
        <w:rPr>
          <w:rFonts w:ascii="Times New Roman" w:hAnsi="Times New Roman" w:cs="Times New Roman"/>
          <w:sz w:val="24"/>
          <w:szCs w:val="24"/>
        </w:rPr>
        <w:t>.</w:t>
      </w:r>
      <w:r w:rsidR="00727B03">
        <w:rPr>
          <w:rFonts w:ascii="Times New Roman" w:hAnsi="Times New Roman" w:cs="Times New Roman"/>
          <w:sz w:val="24"/>
          <w:szCs w:val="24"/>
        </w:rPr>
        <w:t xml:space="preserve">  </w:t>
      </w:r>
      <w:r w:rsidR="00481549">
        <w:rPr>
          <w:rFonts w:ascii="Times New Roman" w:hAnsi="Times New Roman" w:cs="Times New Roman"/>
          <w:sz w:val="24"/>
          <w:szCs w:val="24"/>
        </w:rPr>
        <w:t>The</w:t>
      </w:r>
      <w:r w:rsidR="00727B03">
        <w:rPr>
          <w:rFonts w:ascii="Times New Roman" w:hAnsi="Times New Roman" w:cs="Times New Roman"/>
          <w:sz w:val="24"/>
          <w:szCs w:val="24"/>
        </w:rPr>
        <w:t xml:space="preserve"> applicant’s explanation for the delay is contained in paras 18 – 22 of his legal practitioner</w:t>
      </w:r>
      <w:r w:rsidR="00635460">
        <w:rPr>
          <w:rFonts w:ascii="Times New Roman" w:hAnsi="Times New Roman" w:cs="Times New Roman"/>
          <w:sz w:val="24"/>
          <w:szCs w:val="24"/>
        </w:rPr>
        <w:t>’</w:t>
      </w:r>
      <w:r w:rsidR="00727B03">
        <w:rPr>
          <w:rFonts w:ascii="Times New Roman" w:hAnsi="Times New Roman" w:cs="Times New Roman"/>
          <w:sz w:val="24"/>
          <w:szCs w:val="24"/>
        </w:rPr>
        <w:t>s founding affidavit, to wit:</w:t>
      </w:r>
    </w:p>
    <w:p w14:paraId="66161964" w14:textId="77777777" w:rsidR="00797891" w:rsidRPr="00797891" w:rsidRDefault="00797891" w:rsidP="00221258">
      <w:pPr>
        <w:spacing w:after="0" w:line="480" w:lineRule="auto"/>
        <w:jc w:val="both"/>
        <w:rPr>
          <w:rFonts w:ascii="Times New Roman" w:hAnsi="Times New Roman" w:cs="Times New Roman"/>
          <w:b/>
          <w:sz w:val="24"/>
          <w:szCs w:val="24"/>
          <w:u w:val="single"/>
        </w:rPr>
      </w:pPr>
      <w:r>
        <w:rPr>
          <w:rFonts w:ascii="Times New Roman" w:hAnsi="Times New Roman" w:cs="Times New Roman"/>
          <w:sz w:val="24"/>
          <w:szCs w:val="24"/>
        </w:rPr>
        <w:tab/>
        <w:t>“</w:t>
      </w:r>
      <w:r w:rsidRPr="00797891">
        <w:rPr>
          <w:rFonts w:ascii="Times New Roman" w:hAnsi="Times New Roman" w:cs="Times New Roman"/>
          <w:b/>
          <w:sz w:val="24"/>
          <w:szCs w:val="24"/>
          <w:u w:val="single"/>
        </w:rPr>
        <w:t>EXPLANATION FOR THE DELAY</w:t>
      </w:r>
    </w:p>
    <w:p w14:paraId="78D90444" w14:textId="1A9AEEC4" w:rsidR="00E95C3B" w:rsidRDefault="00A03020" w:rsidP="00DF116D">
      <w:pPr>
        <w:spacing w:after="0" w:line="240" w:lineRule="auto"/>
        <w:ind w:left="1170" w:hanging="450"/>
        <w:contextualSpacing/>
        <w:jc w:val="both"/>
        <w:rPr>
          <w:rFonts w:ascii="Times New Roman" w:hAnsi="Times New Roman" w:cs="Times New Roman"/>
          <w:sz w:val="24"/>
        </w:rPr>
      </w:pPr>
      <w:r>
        <w:rPr>
          <w:rFonts w:ascii="Times New Roman" w:hAnsi="Times New Roman" w:cs="Times New Roman"/>
          <w:sz w:val="24"/>
          <w:szCs w:val="24"/>
        </w:rPr>
        <w:t xml:space="preserve">18.  The explanation is straight forward </w:t>
      </w:r>
      <w:r w:rsidR="00E95C3B">
        <w:rPr>
          <w:rFonts w:ascii="Times New Roman" w:hAnsi="Times New Roman" w:cs="Times New Roman"/>
          <w:sz w:val="24"/>
        </w:rPr>
        <w:t>and candid.  As the applicant’s legal practitioners we proceed</w:t>
      </w:r>
      <w:r w:rsidR="00630A55">
        <w:rPr>
          <w:rFonts w:ascii="Times New Roman" w:hAnsi="Times New Roman" w:cs="Times New Roman"/>
          <w:sz w:val="24"/>
        </w:rPr>
        <w:t>ed</w:t>
      </w:r>
      <w:r w:rsidR="00E95C3B">
        <w:rPr>
          <w:rFonts w:ascii="Times New Roman" w:hAnsi="Times New Roman" w:cs="Times New Roman"/>
          <w:sz w:val="24"/>
        </w:rPr>
        <w:t xml:space="preserve"> under the impression that uploading the notice of appeal onto the High Court record on 9 January 2026 (Annexure ‘D’) satisfied the service requirement in para</w:t>
      </w:r>
      <w:r w:rsidR="00630A55">
        <w:rPr>
          <w:rFonts w:ascii="Times New Roman" w:hAnsi="Times New Roman" w:cs="Times New Roman"/>
          <w:sz w:val="24"/>
        </w:rPr>
        <w:t>graph</w:t>
      </w:r>
      <w:r w:rsidR="00E95C3B">
        <w:rPr>
          <w:rFonts w:ascii="Times New Roman" w:hAnsi="Times New Roman" w:cs="Times New Roman"/>
          <w:sz w:val="24"/>
        </w:rPr>
        <w:t xml:space="preserve"> 3 of Annexure ‘C’.</w:t>
      </w:r>
    </w:p>
    <w:p w14:paraId="388596F8" w14:textId="77777777" w:rsidR="00E95C3B" w:rsidRDefault="00E95C3B" w:rsidP="00E95C3B">
      <w:pPr>
        <w:spacing w:after="0" w:line="240" w:lineRule="auto"/>
        <w:ind w:left="360" w:hanging="360"/>
        <w:contextualSpacing/>
        <w:jc w:val="both"/>
        <w:rPr>
          <w:rFonts w:ascii="Times New Roman" w:hAnsi="Times New Roman" w:cs="Times New Roman"/>
          <w:sz w:val="24"/>
        </w:rPr>
      </w:pPr>
    </w:p>
    <w:p w14:paraId="77FD8214" w14:textId="44C68395" w:rsidR="00E95C3B" w:rsidRDefault="00E95C3B" w:rsidP="00DF116D">
      <w:pPr>
        <w:spacing w:after="0" w:line="240" w:lineRule="auto"/>
        <w:ind w:left="1170" w:hanging="450"/>
        <w:contextualSpacing/>
        <w:jc w:val="both"/>
        <w:rPr>
          <w:rFonts w:ascii="Times New Roman" w:hAnsi="Times New Roman" w:cs="Times New Roman"/>
          <w:sz w:val="24"/>
        </w:rPr>
      </w:pPr>
      <w:r>
        <w:rPr>
          <w:rFonts w:ascii="Times New Roman" w:hAnsi="Times New Roman" w:cs="Times New Roman"/>
          <w:sz w:val="24"/>
        </w:rPr>
        <w:lastRenderedPageBreak/>
        <w:t>19.  It appears that such impression was mistaken. We accept, with respect, that upload and service are distinct procedural acts where the Rules or order require, service in express terms.  The default</w:t>
      </w:r>
      <w:r w:rsidR="00630A55">
        <w:rPr>
          <w:rFonts w:ascii="Times New Roman" w:hAnsi="Times New Roman" w:cs="Times New Roman"/>
          <w:sz w:val="24"/>
        </w:rPr>
        <w:t>,</w:t>
      </w:r>
      <w:r>
        <w:rPr>
          <w:rFonts w:ascii="Times New Roman" w:hAnsi="Times New Roman" w:cs="Times New Roman"/>
          <w:sz w:val="24"/>
        </w:rPr>
        <w:t xml:space="preserve"> while technical is serious enough to warrant this application for condonation and the indulgence to remedy the default.</w:t>
      </w:r>
    </w:p>
    <w:p w14:paraId="53743F3D" w14:textId="77777777" w:rsidR="00E95C3B" w:rsidRDefault="00E95C3B" w:rsidP="00E95C3B">
      <w:pPr>
        <w:spacing w:line="240" w:lineRule="auto"/>
        <w:contextualSpacing/>
        <w:jc w:val="both"/>
        <w:rPr>
          <w:rFonts w:ascii="Times New Roman" w:hAnsi="Times New Roman" w:cs="Times New Roman"/>
          <w:sz w:val="24"/>
        </w:rPr>
      </w:pPr>
    </w:p>
    <w:p w14:paraId="2DAAD84F" w14:textId="77777777" w:rsidR="00E95C3B" w:rsidRDefault="00E95C3B" w:rsidP="0071067D">
      <w:pPr>
        <w:spacing w:after="0" w:line="240" w:lineRule="auto"/>
        <w:ind w:left="1170" w:hanging="450"/>
        <w:contextualSpacing/>
        <w:jc w:val="both"/>
        <w:rPr>
          <w:rFonts w:ascii="Times New Roman" w:hAnsi="Times New Roman" w:cs="Times New Roman"/>
          <w:sz w:val="24"/>
        </w:rPr>
      </w:pPr>
      <w:r>
        <w:rPr>
          <w:rFonts w:ascii="Times New Roman" w:hAnsi="Times New Roman" w:cs="Times New Roman"/>
          <w:sz w:val="24"/>
        </w:rPr>
        <w:t xml:space="preserve">20.  However we humbly aver there was no </w:t>
      </w:r>
      <w:r w:rsidR="00E0483C">
        <w:rPr>
          <w:rFonts w:ascii="Times New Roman" w:hAnsi="Times New Roman" w:cs="Times New Roman"/>
          <w:sz w:val="24"/>
        </w:rPr>
        <w:t>willful</w:t>
      </w:r>
      <w:r>
        <w:rPr>
          <w:rFonts w:ascii="Times New Roman" w:hAnsi="Times New Roman" w:cs="Times New Roman"/>
          <w:sz w:val="24"/>
        </w:rPr>
        <w:t xml:space="preserve"> default, no deliberate disregard of the Court’s authority.  The conduct in issue was an error of procedural interpretation made while actively prosecuting the appeal.</w:t>
      </w:r>
    </w:p>
    <w:p w14:paraId="0E391DAD" w14:textId="77777777" w:rsidR="00E95C3B" w:rsidRDefault="00E95C3B" w:rsidP="00E95C3B">
      <w:pPr>
        <w:spacing w:line="240" w:lineRule="auto"/>
        <w:contextualSpacing/>
        <w:jc w:val="both"/>
        <w:rPr>
          <w:rFonts w:ascii="Times New Roman" w:hAnsi="Times New Roman" w:cs="Times New Roman"/>
          <w:sz w:val="24"/>
        </w:rPr>
      </w:pPr>
    </w:p>
    <w:p w14:paraId="40343A8F" w14:textId="3DCE114F" w:rsidR="00E95C3B" w:rsidRPr="00020D49" w:rsidRDefault="00E95C3B" w:rsidP="0071067D">
      <w:pPr>
        <w:spacing w:after="0" w:line="240" w:lineRule="auto"/>
        <w:ind w:left="1170" w:hanging="450"/>
        <w:contextualSpacing/>
        <w:jc w:val="both"/>
        <w:rPr>
          <w:rFonts w:ascii="Times New Roman" w:hAnsi="Times New Roman" w:cs="Times New Roman"/>
          <w:sz w:val="24"/>
          <w:u w:val="single"/>
        </w:rPr>
      </w:pPr>
      <w:r>
        <w:rPr>
          <w:rFonts w:ascii="Times New Roman" w:hAnsi="Times New Roman" w:cs="Times New Roman"/>
          <w:sz w:val="24"/>
        </w:rPr>
        <w:t xml:space="preserve">21. The </w:t>
      </w:r>
      <w:r w:rsidRPr="00632F60">
        <w:rPr>
          <w:rFonts w:ascii="Times New Roman" w:hAnsi="Times New Roman" w:cs="Times New Roman"/>
          <w:i/>
          <w:sz w:val="24"/>
        </w:rPr>
        <w:t>b</w:t>
      </w:r>
      <w:r>
        <w:rPr>
          <w:rFonts w:ascii="Times New Roman" w:hAnsi="Times New Roman" w:cs="Times New Roman"/>
          <w:i/>
          <w:sz w:val="24"/>
        </w:rPr>
        <w:t>o</w:t>
      </w:r>
      <w:r w:rsidRPr="00632F60">
        <w:rPr>
          <w:rFonts w:ascii="Times New Roman" w:hAnsi="Times New Roman" w:cs="Times New Roman"/>
          <w:i/>
          <w:sz w:val="24"/>
        </w:rPr>
        <w:t>na</w:t>
      </w:r>
      <w:r>
        <w:rPr>
          <w:rFonts w:ascii="Times New Roman" w:hAnsi="Times New Roman" w:cs="Times New Roman"/>
          <w:i/>
          <w:sz w:val="24"/>
        </w:rPr>
        <w:t xml:space="preserve"> </w:t>
      </w:r>
      <w:r w:rsidRPr="00632F60">
        <w:rPr>
          <w:rFonts w:ascii="Times New Roman" w:hAnsi="Times New Roman" w:cs="Times New Roman"/>
          <w:i/>
          <w:sz w:val="24"/>
        </w:rPr>
        <w:t>fides</w:t>
      </w:r>
      <w:r>
        <w:rPr>
          <w:rFonts w:ascii="Times New Roman" w:hAnsi="Times New Roman" w:cs="Times New Roman"/>
          <w:sz w:val="24"/>
        </w:rPr>
        <w:t xml:space="preserve"> of that explanation are supported by objective reading of the IECMS record (in) the High Court being Annexure ‘D’ (upload)</w:t>
      </w:r>
      <w:r w:rsidR="00630A55">
        <w:rPr>
          <w:rFonts w:ascii="Times New Roman" w:hAnsi="Times New Roman" w:cs="Times New Roman"/>
          <w:sz w:val="24"/>
        </w:rPr>
        <w:t>,</w:t>
      </w:r>
      <w:r>
        <w:rPr>
          <w:rFonts w:ascii="Times New Roman" w:hAnsi="Times New Roman" w:cs="Times New Roman"/>
          <w:sz w:val="24"/>
        </w:rPr>
        <w:t xml:space="preserve"> Annexure ‘F’ (invitation to inspect</w:t>
      </w:r>
      <w:r w:rsidR="00630A55">
        <w:rPr>
          <w:rFonts w:ascii="Times New Roman" w:hAnsi="Times New Roman" w:cs="Times New Roman"/>
          <w:sz w:val="24"/>
        </w:rPr>
        <w:t>’</w:t>
      </w:r>
      <w:r>
        <w:rPr>
          <w:rFonts w:ascii="Times New Roman" w:hAnsi="Times New Roman" w:cs="Times New Roman"/>
          <w:sz w:val="24"/>
        </w:rPr>
        <w:t>, and payment for record preparation</w:t>
      </w:r>
      <w:r w:rsidRPr="00020D49">
        <w:rPr>
          <w:rFonts w:ascii="Times New Roman" w:hAnsi="Times New Roman" w:cs="Times New Roman"/>
          <w:sz w:val="24"/>
        </w:rPr>
        <w:t xml:space="preserve">.  </w:t>
      </w:r>
      <w:r w:rsidRPr="00020D49">
        <w:rPr>
          <w:rFonts w:ascii="Times New Roman" w:hAnsi="Times New Roman" w:cs="Times New Roman"/>
          <w:sz w:val="24"/>
          <w:u w:val="single"/>
        </w:rPr>
        <w:t>Even administratively, the position appeared initially to</w:t>
      </w:r>
      <w:r>
        <w:rPr>
          <w:rFonts w:ascii="Times New Roman" w:hAnsi="Times New Roman" w:cs="Times New Roman"/>
          <w:sz w:val="24"/>
          <w:u w:val="single"/>
        </w:rPr>
        <w:t xml:space="preserve"> have been accepted before the r</w:t>
      </w:r>
      <w:r w:rsidRPr="00020D49">
        <w:rPr>
          <w:rFonts w:ascii="Times New Roman" w:hAnsi="Times New Roman" w:cs="Times New Roman"/>
          <w:sz w:val="24"/>
          <w:u w:val="single"/>
        </w:rPr>
        <w:t>espondent’s protest precipitated the proce</w:t>
      </w:r>
      <w:r>
        <w:rPr>
          <w:rFonts w:ascii="Times New Roman" w:hAnsi="Times New Roman" w:cs="Times New Roman"/>
          <w:sz w:val="24"/>
          <w:u w:val="single"/>
        </w:rPr>
        <w:t xml:space="preserve">dural dismissal now challenged </w:t>
      </w:r>
      <w:r w:rsidR="00630A55">
        <w:rPr>
          <w:rFonts w:ascii="Times New Roman" w:hAnsi="Times New Roman" w:cs="Times New Roman"/>
          <w:sz w:val="24"/>
          <w:u w:val="single"/>
        </w:rPr>
        <w:t>(</w:t>
      </w:r>
      <w:r w:rsidRPr="00020D49">
        <w:rPr>
          <w:rFonts w:ascii="Times New Roman" w:hAnsi="Times New Roman" w:cs="Times New Roman"/>
          <w:sz w:val="24"/>
          <w:u w:val="single"/>
        </w:rPr>
        <w:t>Annexure ‘G’ and ‘H’).</w:t>
      </w:r>
    </w:p>
    <w:p w14:paraId="2EB74915" w14:textId="77777777" w:rsidR="00E95C3B" w:rsidRDefault="00E95C3B" w:rsidP="00E95C3B">
      <w:pPr>
        <w:spacing w:line="240" w:lineRule="auto"/>
        <w:contextualSpacing/>
        <w:jc w:val="both"/>
        <w:rPr>
          <w:rFonts w:ascii="Times New Roman" w:hAnsi="Times New Roman" w:cs="Times New Roman"/>
          <w:sz w:val="24"/>
          <w:u w:val="single"/>
        </w:rPr>
      </w:pPr>
    </w:p>
    <w:p w14:paraId="487B68E5" w14:textId="77777777" w:rsidR="00E95C3B" w:rsidRDefault="00E95C3B" w:rsidP="0071067D">
      <w:pPr>
        <w:spacing w:after="0" w:line="240" w:lineRule="auto"/>
        <w:ind w:left="1170" w:hanging="450"/>
        <w:contextualSpacing/>
        <w:jc w:val="both"/>
        <w:rPr>
          <w:rFonts w:ascii="Times New Roman" w:hAnsi="Times New Roman" w:cs="Times New Roman"/>
          <w:sz w:val="24"/>
        </w:rPr>
      </w:pPr>
      <w:r>
        <w:rPr>
          <w:rFonts w:ascii="Times New Roman" w:hAnsi="Times New Roman" w:cs="Times New Roman"/>
          <w:sz w:val="24"/>
        </w:rPr>
        <w:t xml:space="preserve">22. </w:t>
      </w:r>
      <w:r w:rsidRPr="008A003E">
        <w:rPr>
          <w:rFonts w:ascii="Times New Roman" w:hAnsi="Times New Roman" w:cs="Times New Roman"/>
          <w:sz w:val="24"/>
          <w:u w:val="single"/>
        </w:rPr>
        <w:t>In those circumstances, and ra</w:t>
      </w:r>
      <w:r>
        <w:rPr>
          <w:rFonts w:ascii="Times New Roman" w:hAnsi="Times New Roman" w:cs="Times New Roman"/>
          <w:sz w:val="24"/>
          <w:u w:val="single"/>
        </w:rPr>
        <w:t>ther than haggle over technical c</w:t>
      </w:r>
      <w:r w:rsidRPr="008A003E">
        <w:rPr>
          <w:rFonts w:ascii="Times New Roman" w:hAnsi="Times New Roman" w:cs="Times New Roman"/>
          <w:sz w:val="24"/>
          <w:u w:val="single"/>
        </w:rPr>
        <w:t>ontestation in correspondence, and the prop</w:t>
      </w:r>
      <w:r>
        <w:rPr>
          <w:rFonts w:ascii="Times New Roman" w:hAnsi="Times New Roman" w:cs="Times New Roman"/>
          <w:sz w:val="24"/>
          <w:u w:val="single"/>
        </w:rPr>
        <w:t>riety of Annexure D in proving service, the a</w:t>
      </w:r>
      <w:r w:rsidRPr="008A003E">
        <w:rPr>
          <w:rFonts w:ascii="Times New Roman" w:hAnsi="Times New Roman" w:cs="Times New Roman"/>
          <w:sz w:val="24"/>
          <w:u w:val="single"/>
        </w:rPr>
        <w:t>pplicant seeks condonation so that the matter may proceed on the merits in an orderly and regularized manner”.</w:t>
      </w:r>
      <w:r>
        <w:rPr>
          <w:rFonts w:ascii="Times New Roman" w:hAnsi="Times New Roman" w:cs="Times New Roman"/>
          <w:sz w:val="24"/>
        </w:rPr>
        <w:t xml:space="preserve">    (The underlining is mine)</w:t>
      </w:r>
    </w:p>
    <w:p w14:paraId="4173F0DC" w14:textId="77777777" w:rsidR="00F130D8" w:rsidRPr="008654BA" w:rsidRDefault="00F130D8" w:rsidP="0071067D">
      <w:pPr>
        <w:spacing w:after="0" w:line="240" w:lineRule="auto"/>
        <w:ind w:left="1170" w:hanging="450"/>
        <w:contextualSpacing/>
        <w:jc w:val="both"/>
        <w:rPr>
          <w:rFonts w:ascii="Times New Roman" w:hAnsi="Times New Roman" w:cs="Times New Roman"/>
          <w:sz w:val="24"/>
        </w:rPr>
      </w:pPr>
    </w:p>
    <w:p w14:paraId="17EBEF55" w14:textId="77777777" w:rsidR="00E95C3B" w:rsidRDefault="00E95C3B" w:rsidP="00E95C3B">
      <w:pPr>
        <w:spacing w:after="0" w:line="240" w:lineRule="auto"/>
        <w:contextualSpacing/>
        <w:jc w:val="both"/>
        <w:rPr>
          <w:rFonts w:ascii="Times New Roman" w:hAnsi="Times New Roman" w:cs="Times New Roman"/>
          <w:sz w:val="24"/>
        </w:rPr>
      </w:pPr>
    </w:p>
    <w:p w14:paraId="51494753" w14:textId="64BDA1FF" w:rsidR="00E95C3B" w:rsidRDefault="00E95C3B" w:rsidP="00E95C3B">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 xml:space="preserve">I mention in passing that the applicant does not seem to accept wholeheartedly that there has been a breach of the Rules of Court. He actually seeks condonation with tongue in cheek. More importantly, there is no convergence between the parties as to whether the applicant’s legal practitioner even uploaded the notice of appeal onto the court </w:t>
      </w:r>
      <w:r w:rsidRPr="00C23FC7">
        <w:rPr>
          <w:rFonts w:ascii="Times New Roman" w:hAnsi="Times New Roman" w:cs="Times New Roman"/>
          <w:i/>
          <w:sz w:val="24"/>
        </w:rPr>
        <w:t>a quo’s</w:t>
      </w:r>
      <w:r>
        <w:rPr>
          <w:rFonts w:ascii="Times New Roman" w:hAnsi="Times New Roman" w:cs="Times New Roman"/>
          <w:sz w:val="24"/>
        </w:rPr>
        <w:t xml:space="preserve"> record.  According to the respondent, the notice was uploaded by Brian Matomba, the </w:t>
      </w:r>
      <w:r w:rsidR="005B67C3">
        <w:rPr>
          <w:rFonts w:ascii="Times New Roman" w:hAnsi="Times New Roman" w:cs="Times New Roman"/>
          <w:sz w:val="24"/>
        </w:rPr>
        <w:t>D</w:t>
      </w:r>
      <w:r>
        <w:rPr>
          <w:rFonts w:ascii="Times New Roman" w:hAnsi="Times New Roman" w:cs="Times New Roman"/>
          <w:sz w:val="24"/>
        </w:rPr>
        <w:t xml:space="preserve">eputy </w:t>
      </w:r>
      <w:r w:rsidR="005B67C3">
        <w:rPr>
          <w:rFonts w:ascii="Times New Roman" w:hAnsi="Times New Roman" w:cs="Times New Roman"/>
          <w:sz w:val="24"/>
        </w:rPr>
        <w:t>R</w:t>
      </w:r>
      <w:r>
        <w:rPr>
          <w:rFonts w:ascii="Times New Roman" w:hAnsi="Times New Roman" w:cs="Times New Roman"/>
          <w:sz w:val="24"/>
        </w:rPr>
        <w:t>egistrar of this Court.</w:t>
      </w:r>
    </w:p>
    <w:p w14:paraId="034224E1" w14:textId="77777777" w:rsidR="00E95C3B" w:rsidRDefault="00E95C3B" w:rsidP="00E95C3B">
      <w:pPr>
        <w:spacing w:line="240" w:lineRule="auto"/>
        <w:contextualSpacing/>
        <w:jc w:val="both"/>
        <w:rPr>
          <w:rFonts w:ascii="Times New Roman" w:hAnsi="Times New Roman" w:cs="Times New Roman"/>
          <w:sz w:val="24"/>
        </w:rPr>
      </w:pPr>
    </w:p>
    <w:p w14:paraId="1B8D8A88" w14:textId="3F08F200" w:rsidR="00E95C3B" w:rsidRDefault="00E95C3B" w:rsidP="00E95C3B">
      <w:pPr>
        <w:spacing w:after="0" w:line="480" w:lineRule="auto"/>
        <w:ind w:firstLine="1440"/>
        <w:contextualSpacing/>
        <w:jc w:val="both"/>
        <w:rPr>
          <w:rFonts w:ascii="Times New Roman" w:hAnsi="Times New Roman" w:cs="Times New Roman"/>
          <w:i/>
          <w:sz w:val="24"/>
        </w:rPr>
      </w:pPr>
      <w:r>
        <w:rPr>
          <w:rFonts w:ascii="Times New Roman" w:hAnsi="Times New Roman" w:cs="Times New Roman"/>
          <w:sz w:val="24"/>
        </w:rPr>
        <w:t xml:space="preserve">Be that as it may, the applicant contended that the balance of the convenience favors the grant of further condonation and extension of time because, </w:t>
      </w:r>
      <w:r>
        <w:rPr>
          <w:rFonts w:ascii="Times New Roman" w:hAnsi="Times New Roman" w:cs="Times New Roman"/>
          <w:i/>
          <w:sz w:val="24"/>
        </w:rPr>
        <w:t xml:space="preserve">inter alia, </w:t>
      </w:r>
      <w:r w:rsidRPr="008763C6">
        <w:rPr>
          <w:rFonts w:ascii="Times New Roman" w:hAnsi="Times New Roman" w:cs="Times New Roman"/>
          <w:sz w:val="24"/>
        </w:rPr>
        <w:t>the respondent enjoys</w:t>
      </w:r>
      <w:r>
        <w:rPr>
          <w:rFonts w:ascii="Times New Roman" w:hAnsi="Times New Roman" w:cs="Times New Roman"/>
          <w:sz w:val="24"/>
        </w:rPr>
        <w:t xml:space="preserve"> occupation of the former matrimonial home and he has already paid for the preparation of the appeal record.  The applicant further contended that the intended appeal enjoys good prospects of success</w:t>
      </w:r>
      <w:r w:rsidR="00C65D15">
        <w:rPr>
          <w:rFonts w:ascii="Times New Roman" w:hAnsi="Times New Roman" w:cs="Times New Roman"/>
          <w:sz w:val="24"/>
        </w:rPr>
        <w:t>.</w:t>
      </w:r>
      <w:r>
        <w:rPr>
          <w:rFonts w:ascii="Times New Roman" w:hAnsi="Times New Roman" w:cs="Times New Roman"/>
          <w:sz w:val="24"/>
        </w:rPr>
        <w:t xml:space="preserve"> </w:t>
      </w:r>
      <w:r w:rsidR="00C65D15">
        <w:rPr>
          <w:rFonts w:ascii="Times New Roman" w:hAnsi="Times New Roman" w:cs="Times New Roman"/>
          <w:sz w:val="24"/>
        </w:rPr>
        <w:t>L</w:t>
      </w:r>
      <w:r>
        <w:rPr>
          <w:rFonts w:ascii="Times New Roman" w:hAnsi="Times New Roman" w:cs="Times New Roman"/>
          <w:sz w:val="24"/>
        </w:rPr>
        <w:t xml:space="preserve">eaning heavily on my previous findings when I granted him condonation, the applicant insisted that he seeks to appeal against only three out of thirteen orders issued by the court </w:t>
      </w:r>
      <w:r w:rsidRPr="0053282E">
        <w:rPr>
          <w:rFonts w:ascii="Times New Roman" w:hAnsi="Times New Roman" w:cs="Times New Roman"/>
          <w:i/>
          <w:sz w:val="24"/>
        </w:rPr>
        <w:t>a quo.</w:t>
      </w:r>
    </w:p>
    <w:p w14:paraId="20083F21" w14:textId="77777777" w:rsidR="00E95C3B" w:rsidRDefault="00E95C3B" w:rsidP="00E95C3B">
      <w:pPr>
        <w:spacing w:line="240" w:lineRule="auto"/>
        <w:contextualSpacing/>
        <w:jc w:val="both"/>
        <w:rPr>
          <w:rFonts w:ascii="Times New Roman" w:hAnsi="Times New Roman" w:cs="Times New Roman"/>
          <w:sz w:val="24"/>
        </w:rPr>
      </w:pPr>
    </w:p>
    <w:p w14:paraId="776A968C" w14:textId="7D988275" w:rsidR="00E95C3B" w:rsidRDefault="00E95C3B" w:rsidP="00E95C3B">
      <w:pPr>
        <w:spacing w:after="0" w:line="480" w:lineRule="auto"/>
        <w:ind w:firstLine="1440"/>
        <w:contextualSpacing/>
        <w:jc w:val="both"/>
        <w:rPr>
          <w:rFonts w:ascii="Times New Roman" w:hAnsi="Times New Roman" w:cs="Times New Roman"/>
          <w:sz w:val="24"/>
        </w:rPr>
      </w:pPr>
      <w:r w:rsidRPr="0053282E">
        <w:rPr>
          <w:rFonts w:ascii="Times New Roman" w:hAnsi="Times New Roman" w:cs="Times New Roman"/>
          <w:sz w:val="24"/>
        </w:rPr>
        <w:lastRenderedPageBreak/>
        <w:t>The application was vehemently</w:t>
      </w:r>
      <w:r>
        <w:rPr>
          <w:rFonts w:ascii="Times New Roman" w:hAnsi="Times New Roman" w:cs="Times New Roman"/>
          <w:sz w:val="24"/>
        </w:rPr>
        <w:t xml:space="preserve"> opposed by the respondent who took some points </w:t>
      </w:r>
      <w:r w:rsidRPr="00632F60">
        <w:rPr>
          <w:rFonts w:ascii="Times New Roman" w:hAnsi="Times New Roman" w:cs="Times New Roman"/>
          <w:i/>
          <w:sz w:val="24"/>
        </w:rPr>
        <w:t>in</w:t>
      </w:r>
      <w:r>
        <w:rPr>
          <w:rFonts w:ascii="Times New Roman" w:hAnsi="Times New Roman" w:cs="Times New Roman"/>
          <w:i/>
          <w:sz w:val="24"/>
        </w:rPr>
        <w:t xml:space="preserve"> </w:t>
      </w:r>
      <w:r w:rsidRPr="00632F60">
        <w:rPr>
          <w:rFonts w:ascii="Times New Roman" w:hAnsi="Times New Roman" w:cs="Times New Roman"/>
          <w:i/>
          <w:sz w:val="24"/>
        </w:rPr>
        <w:t>lim</w:t>
      </w:r>
      <w:r w:rsidR="00C65D15">
        <w:rPr>
          <w:rFonts w:ascii="Times New Roman" w:hAnsi="Times New Roman" w:cs="Times New Roman"/>
          <w:i/>
          <w:sz w:val="24"/>
        </w:rPr>
        <w:t>in</w:t>
      </w:r>
      <w:r w:rsidRPr="00632F60">
        <w:rPr>
          <w:rFonts w:ascii="Times New Roman" w:hAnsi="Times New Roman" w:cs="Times New Roman"/>
          <w:i/>
          <w:sz w:val="24"/>
        </w:rPr>
        <w:t>e</w:t>
      </w:r>
      <w:r>
        <w:rPr>
          <w:rFonts w:ascii="Times New Roman" w:hAnsi="Times New Roman" w:cs="Times New Roman"/>
          <w:sz w:val="24"/>
        </w:rPr>
        <w:t xml:space="preserve"> most of which were abandoned.  The one not abandoned was that the applicant was approaching the Court with dirty hands in that he has not complied with the judgment of the court </w:t>
      </w:r>
      <w:r w:rsidRPr="00C23FC7">
        <w:rPr>
          <w:rFonts w:ascii="Times New Roman" w:hAnsi="Times New Roman" w:cs="Times New Roman"/>
          <w:i/>
          <w:sz w:val="24"/>
        </w:rPr>
        <w:t>a quo</w:t>
      </w:r>
      <w:r>
        <w:rPr>
          <w:rFonts w:ascii="Times New Roman" w:hAnsi="Times New Roman" w:cs="Times New Roman"/>
          <w:sz w:val="24"/>
        </w:rPr>
        <w:t xml:space="preserve"> which he intends to appeal against.</w:t>
      </w:r>
    </w:p>
    <w:p w14:paraId="4F1E7697" w14:textId="77777777" w:rsidR="00E95C3B" w:rsidRDefault="00E95C3B" w:rsidP="00E95C3B">
      <w:pPr>
        <w:spacing w:line="240" w:lineRule="auto"/>
        <w:contextualSpacing/>
        <w:jc w:val="both"/>
        <w:rPr>
          <w:rFonts w:ascii="Times New Roman" w:hAnsi="Times New Roman" w:cs="Times New Roman"/>
          <w:sz w:val="24"/>
        </w:rPr>
      </w:pPr>
    </w:p>
    <w:p w14:paraId="5EB850E7" w14:textId="42ACC26E" w:rsidR="00E95C3B" w:rsidRDefault="00E95C3B" w:rsidP="00E95C3B">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Regarding the merits, the respondent questioned the reasonableness of the explanation for non-compliance with the Rules of Court. According to the respondent, the applicant’s initial appeal under case number SC 665/25 was dismissed for failure to serve the notice of appeal in terms of the Rules.  The applicant’s second appeal</w:t>
      </w:r>
      <w:r w:rsidR="00C65D15">
        <w:rPr>
          <w:rFonts w:ascii="Times New Roman" w:hAnsi="Times New Roman" w:cs="Times New Roman"/>
          <w:sz w:val="24"/>
        </w:rPr>
        <w:t>,</w:t>
      </w:r>
      <w:r>
        <w:rPr>
          <w:rFonts w:ascii="Times New Roman" w:hAnsi="Times New Roman" w:cs="Times New Roman"/>
          <w:sz w:val="24"/>
        </w:rPr>
        <w:t xml:space="preserve"> under case number SC 13/26</w:t>
      </w:r>
      <w:r w:rsidR="00C65D15">
        <w:rPr>
          <w:rFonts w:ascii="Times New Roman" w:hAnsi="Times New Roman" w:cs="Times New Roman"/>
          <w:sz w:val="24"/>
        </w:rPr>
        <w:t>,</w:t>
      </w:r>
      <w:r>
        <w:rPr>
          <w:rFonts w:ascii="Times New Roman" w:hAnsi="Times New Roman" w:cs="Times New Roman"/>
          <w:sz w:val="24"/>
        </w:rPr>
        <w:t xml:space="preserve"> has again been dismissed for failure to serve the notice of appeal both in terms of the Rules and in terms of the order of this Court issued on 7 January 2026</w:t>
      </w:r>
      <w:r w:rsidR="00C65D15">
        <w:rPr>
          <w:rFonts w:ascii="Times New Roman" w:hAnsi="Times New Roman" w:cs="Times New Roman"/>
          <w:sz w:val="24"/>
        </w:rPr>
        <w:t>,</w:t>
      </w:r>
      <w:r>
        <w:rPr>
          <w:rFonts w:ascii="Times New Roman" w:hAnsi="Times New Roman" w:cs="Times New Roman"/>
          <w:sz w:val="24"/>
        </w:rPr>
        <w:t xml:space="preserve"> making the applicant a disdainful repeat offender.</w:t>
      </w:r>
    </w:p>
    <w:p w14:paraId="600483C9" w14:textId="77777777" w:rsidR="00E95C3B" w:rsidRDefault="00E95C3B" w:rsidP="00E0483C">
      <w:pPr>
        <w:spacing w:after="0" w:line="240" w:lineRule="auto"/>
        <w:contextualSpacing/>
        <w:jc w:val="both"/>
        <w:rPr>
          <w:rFonts w:ascii="Times New Roman" w:hAnsi="Times New Roman" w:cs="Times New Roman"/>
          <w:sz w:val="24"/>
        </w:rPr>
      </w:pPr>
    </w:p>
    <w:p w14:paraId="28409601" w14:textId="77777777" w:rsidR="00E95C3B" w:rsidRDefault="00E95C3B" w:rsidP="00E95C3B">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 xml:space="preserve">The respondent underscored the fact that the order of 7 January 2026 specifically directed that the applicant was to “file and serve” his notice of appeal within five days of the grant of the order.  The applicant only filed the notice of appeal and did nothing at all.  The respondent disputed the allegation that the applicant uploaded the notice of appeal onto the court of </w:t>
      </w:r>
      <w:r w:rsidRPr="00CB3B2E">
        <w:rPr>
          <w:rFonts w:ascii="Times New Roman" w:hAnsi="Times New Roman" w:cs="Times New Roman"/>
          <w:i/>
          <w:sz w:val="24"/>
        </w:rPr>
        <w:t>a quo’s</w:t>
      </w:r>
      <w:r>
        <w:rPr>
          <w:rFonts w:ascii="Times New Roman" w:hAnsi="Times New Roman" w:cs="Times New Roman"/>
          <w:sz w:val="24"/>
        </w:rPr>
        <w:t xml:space="preserve"> record.  With the aid of the IECMS record in both the appeal in SC 13/26 and the court </w:t>
      </w:r>
      <w:r w:rsidRPr="00C23FC7">
        <w:rPr>
          <w:rFonts w:ascii="Times New Roman" w:hAnsi="Times New Roman" w:cs="Times New Roman"/>
          <w:i/>
          <w:sz w:val="24"/>
        </w:rPr>
        <w:t>a quo’s</w:t>
      </w:r>
      <w:r>
        <w:rPr>
          <w:rFonts w:ascii="Times New Roman" w:hAnsi="Times New Roman" w:cs="Times New Roman"/>
          <w:sz w:val="24"/>
        </w:rPr>
        <w:t xml:space="preserve"> record, the respondent demonstrated that the applicant did not upload anything between 15 December 2025 and 2 February 2026.</w:t>
      </w:r>
    </w:p>
    <w:p w14:paraId="50C771FD" w14:textId="77777777" w:rsidR="00E95C3B" w:rsidRDefault="00E95C3B" w:rsidP="00E95C3B">
      <w:pPr>
        <w:spacing w:line="240" w:lineRule="auto"/>
        <w:contextualSpacing/>
        <w:jc w:val="both"/>
        <w:rPr>
          <w:rFonts w:ascii="Times New Roman" w:hAnsi="Times New Roman" w:cs="Times New Roman"/>
          <w:sz w:val="24"/>
        </w:rPr>
      </w:pPr>
    </w:p>
    <w:p w14:paraId="0E6CD7A5" w14:textId="74B79376" w:rsidR="00E95C3B" w:rsidRDefault="00E95C3B" w:rsidP="00177131">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The respondent</w:t>
      </w:r>
      <w:r w:rsidR="00C65D15">
        <w:rPr>
          <w:rFonts w:ascii="Times New Roman" w:hAnsi="Times New Roman" w:cs="Times New Roman"/>
          <w:sz w:val="24"/>
        </w:rPr>
        <w:t xml:space="preserve"> further</w:t>
      </w:r>
      <w:r>
        <w:rPr>
          <w:rFonts w:ascii="Times New Roman" w:hAnsi="Times New Roman" w:cs="Times New Roman"/>
          <w:sz w:val="24"/>
        </w:rPr>
        <w:t xml:space="preserve"> demonstrated that the applicant’s legal practitioner only filed a letter at 15:46 hours on 2 February 2026 purporting to serve the notice of appeal on the registrar of the court </w:t>
      </w:r>
      <w:r w:rsidRPr="00C23FC7">
        <w:rPr>
          <w:rFonts w:ascii="Times New Roman" w:hAnsi="Times New Roman" w:cs="Times New Roman"/>
          <w:i/>
          <w:sz w:val="24"/>
        </w:rPr>
        <w:t>a quo</w:t>
      </w:r>
      <w:r>
        <w:rPr>
          <w:rFonts w:ascii="Times New Roman" w:hAnsi="Times New Roman" w:cs="Times New Roman"/>
          <w:sz w:val="24"/>
        </w:rPr>
        <w:t xml:space="preserve"> well outside the prescribed time frame.  The annexures relied on by the </w:t>
      </w:r>
      <w:r w:rsidR="00C65D15">
        <w:rPr>
          <w:rFonts w:ascii="Times New Roman" w:hAnsi="Times New Roman" w:cs="Times New Roman"/>
          <w:sz w:val="24"/>
        </w:rPr>
        <w:t>respondent</w:t>
      </w:r>
      <w:r>
        <w:rPr>
          <w:rFonts w:ascii="Times New Roman" w:hAnsi="Times New Roman" w:cs="Times New Roman"/>
          <w:sz w:val="24"/>
        </w:rPr>
        <w:t xml:space="preserve"> show that it is the deputy registrar who uploaded the notice of appeal on the court </w:t>
      </w:r>
      <w:r w:rsidRPr="00C23FC7">
        <w:rPr>
          <w:rFonts w:ascii="Times New Roman" w:hAnsi="Times New Roman" w:cs="Times New Roman"/>
          <w:i/>
          <w:sz w:val="24"/>
        </w:rPr>
        <w:t xml:space="preserve">a </w:t>
      </w:r>
      <w:r w:rsidRPr="00C23FC7">
        <w:rPr>
          <w:rFonts w:ascii="Times New Roman" w:hAnsi="Times New Roman" w:cs="Times New Roman"/>
          <w:i/>
          <w:sz w:val="24"/>
        </w:rPr>
        <w:lastRenderedPageBreak/>
        <w:t>quo’s</w:t>
      </w:r>
      <w:r>
        <w:rPr>
          <w:rFonts w:ascii="Times New Roman" w:hAnsi="Times New Roman" w:cs="Times New Roman"/>
          <w:sz w:val="24"/>
        </w:rPr>
        <w:t xml:space="preserve"> record and that the applicant’s counsel was not being truthful when he claimed ownership of that exercise.</w:t>
      </w:r>
    </w:p>
    <w:p w14:paraId="00999B87" w14:textId="77777777" w:rsidR="00E95C3B" w:rsidRDefault="00E95C3B" w:rsidP="00E95C3B">
      <w:pPr>
        <w:spacing w:line="240" w:lineRule="auto"/>
        <w:contextualSpacing/>
        <w:jc w:val="both"/>
        <w:rPr>
          <w:rFonts w:ascii="Times New Roman" w:hAnsi="Times New Roman" w:cs="Times New Roman"/>
          <w:sz w:val="24"/>
        </w:rPr>
      </w:pPr>
    </w:p>
    <w:p w14:paraId="1FF04191" w14:textId="535AF2D8" w:rsidR="00E95C3B" w:rsidRDefault="00E95C3B" w:rsidP="001A2901">
      <w:pPr>
        <w:spacing w:line="480" w:lineRule="auto"/>
        <w:ind w:firstLine="1440"/>
        <w:contextualSpacing/>
        <w:jc w:val="both"/>
        <w:rPr>
          <w:rFonts w:ascii="Times New Roman" w:hAnsi="Times New Roman" w:cs="Times New Roman"/>
          <w:sz w:val="24"/>
        </w:rPr>
      </w:pPr>
      <w:r>
        <w:rPr>
          <w:rFonts w:ascii="Times New Roman" w:hAnsi="Times New Roman" w:cs="Times New Roman"/>
          <w:sz w:val="24"/>
        </w:rPr>
        <w:t>The respondent further contended that there must be finality to litigation and that</w:t>
      </w:r>
      <w:r w:rsidR="00FD27DC">
        <w:rPr>
          <w:rFonts w:ascii="Times New Roman" w:hAnsi="Times New Roman" w:cs="Times New Roman"/>
          <w:sz w:val="24"/>
        </w:rPr>
        <w:t xml:space="preserve"> </w:t>
      </w:r>
      <w:r>
        <w:rPr>
          <w:rFonts w:ascii="Times New Roman" w:hAnsi="Times New Roman" w:cs="Times New Roman"/>
          <w:sz w:val="24"/>
        </w:rPr>
        <w:t xml:space="preserve"> </w:t>
      </w:r>
      <w:r w:rsidR="00726C40">
        <w:rPr>
          <w:rFonts w:ascii="Times New Roman" w:hAnsi="Times New Roman" w:cs="Times New Roman"/>
          <w:sz w:val="24"/>
        </w:rPr>
        <w:t xml:space="preserve"> the </w:t>
      </w:r>
      <w:r>
        <w:rPr>
          <w:rFonts w:ascii="Times New Roman" w:hAnsi="Times New Roman" w:cs="Times New Roman"/>
          <w:sz w:val="24"/>
        </w:rPr>
        <w:t xml:space="preserve">administration of justice demands that a stop must be put </w:t>
      </w:r>
      <w:r w:rsidR="00726C40">
        <w:rPr>
          <w:rFonts w:ascii="Times New Roman" w:hAnsi="Times New Roman" w:cs="Times New Roman"/>
          <w:sz w:val="24"/>
        </w:rPr>
        <w:t>to</w:t>
      </w:r>
      <w:r>
        <w:rPr>
          <w:rFonts w:ascii="Times New Roman" w:hAnsi="Times New Roman" w:cs="Times New Roman"/>
          <w:sz w:val="24"/>
        </w:rPr>
        <w:t xml:space="preserve"> the applicant’s endless blundering especially bearing in mind that</w:t>
      </w:r>
      <w:r w:rsidR="00726C40">
        <w:rPr>
          <w:rFonts w:ascii="Times New Roman" w:hAnsi="Times New Roman" w:cs="Times New Roman"/>
          <w:sz w:val="24"/>
        </w:rPr>
        <w:t>,</w:t>
      </w:r>
      <w:r>
        <w:rPr>
          <w:rFonts w:ascii="Times New Roman" w:hAnsi="Times New Roman" w:cs="Times New Roman"/>
          <w:sz w:val="24"/>
        </w:rPr>
        <w:t xml:space="preserve"> at all</w:t>
      </w:r>
      <w:r w:rsidR="00726C40">
        <w:rPr>
          <w:rFonts w:ascii="Times New Roman" w:hAnsi="Times New Roman" w:cs="Times New Roman"/>
          <w:sz w:val="24"/>
        </w:rPr>
        <w:t xml:space="preserve"> material</w:t>
      </w:r>
      <w:r>
        <w:rPr>
          <w:rFonts w:ascii="Times New Roman" w:hAnsi="Times New Roman" w:cs="Times New Roman"/>
          <w:sz w:val="24"/>
        </w:rPr>
        <w:t xml:space="preserve"> times</w:t>
      </w:r>
      <w:r w:rsidR="00726C40">
        <w:rPr>
          <w:rFonts w:ascii="Times New Roman" w:hAnsi="Times New Roman" w:cs="Times New Roman"/>
          <w:sz w:val="24"/>
        </w:rPr>
        <w:t>,</w:t>
      </w:r>
      <w:r>
        <w:rPr>
          <w:rFonts w:ascii="Times New Roman" w:hAnsi="Times New Roman" w:cs="Times New Roman"/>
          <w:sz w:val="24"/>
        </w:rPr>
        <w:t xml:space="preserve"> the applicant was represented by legal practitioners of his choice.  The respondent took the view that what the applicant ha</w:t>
      </w:r>
      <w:r w:rsidR="00726C40">
        <w:rPr>
          <w:rFonts w:ascii="Times New Roman" w:hAnsi="Times New Roman" w:cs="Times New Roman"/>
          <w:sz w:val="24"/>
        </w:rPr>
        <w:t>s</w:t>
      </w:r>
      <w:r>
        <w:rPr>
          <w:rFonts w:ascii="Times New Roman" w:hAnsi="Times New Roman" w:cs="Times New Roman"/>
          <w:sz w:val="24"/>
        </w:rPr>
        <w:t xml:space="preserve"> done constitutes an abuse of court process designed to vex, </w:t>
      </w:r>
      <w:r w:rsidR="00777DD1">
        <w:rPr>
          <w:rFonts w:ascii="Times New Roman" w:hAnsi="Times New Roman" w:cs="Times New Roman"/>
          <w:sz w:val="24"/>
        </w:rPr>
        <w:t>harass</w:t>
      </w:r>
      <w:r>
        <w:rPr>
          <w:rFonts w:ascii="Times New Roman" w:hAnsi="Times New Roman" w:cs="Times New Roman"/>
          <w:sz w:val="24"/>
        </w:rPr>
        <w:t xml:space="preserve"> and frustrate her.</w:t>
      </w:r>
    </w:p>
    <w:p w14:paraId="5F102201" w14:textId="77777777" w:rsidR="00E95C3B" w:rsidRDefault="00E95C3B" w:rsidP="00E95C3B">
      <w:pPr>
        <w:spacing w:after="0" w:line="240" w:lineRule="auto"/>
        <w:contextualSpacing/>
        <w:jc w:val="both"/>
        <w:rPr>
          <w:rFonts w:ascii="Times New Roman" w:hAnsi="Times New Roman" w:cs="Times New Roman"/>
          <w:sz w:val="24"/>
        </w:rPr>
      </w:pPr>
    </w:p>
    <w:p w14:paraId="08F56CE7" w14:textId="77777777" w:rsidR="00E95C3B" w:rsidRDefault="00E95C3B" w:rsidP="004D65B5">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 xml:space="preserve">Should the present application succeed, the applicant intends to appeal against part of the judgment </w:t>
      </w:r>
      <w:r w:rsidRPr="00C23FC7">
        <w:rPr>
          <w:rFonts w:ascii="Times New Roman" w:hAnsi="Times New Roman" w:cs="Times New Roman"/>
          <w:i/>
          <w:sz w:val="24"/>
        </w:rPr>
        <w:t>a quo</w:t>
      </w:r>
      <w:r>
        <w:rPr>
          <w:rFonts w:ascii="Times New Roman" w:hAnsi="Times New Roman" w:cs="Times New Roman"/>
          <w:sz w:val="24"/>
        </w:rPr>
        <w:t xml:space="preserve"> relating to the distribution of the matrimonial assets.  He intends to raise six grounds of appeal directed at the award of the matrimonial home to the respondent as well as the way the companies of the parties were treated.  He also intends to challenge the award of costs against him on a punitive scale.</w:t>
      </w:r>
    </w:p>
    <w:p w14:paraId="4A5F7E55" w14:textId="77777777" w:rsidR="00B467DC" w:rsidRPr="00632F60" w:rsidRDefault="00B467DC" w:rsidP="00B467DC">
      <w:pPr>
        <w:spacing w:after="0" w:line="240" w:lineRule="auto"/>
        <w:ind w:firstLine="1440"/>
        <w:contextualSpacing/>
        <w:jc w:val="both"/>
        <w:rPr>
          <w:rFonts w:ascii="Times New Roman" w:hAnsi="Times New Roman" w:cs="Times New Roman"/>
          <w:sz w:val="24"/>
        </w:rPr>
      </w:pPr>
    </w:p>
    <w:p w14:paraId="4C7E675B" w14:textId="77777777" w:rsidR="00E95C3B" w:rsidRPr="006B2DA1" w:rsidRDefault="00E95C3B" w:rsidP="00E95C3B">
      <w:pPr>
        <w:spacing w:line="480" w:lineRule="auto"/>
        <w:contextualSpacing/>
        <w:jc w:val="both"/>
        <w:rPr>
          <w:rFonts w:ascii="Times New Roman" w:hAnsi="Times New Roman" w:cs="Times New Roman"/>
          <w:b/>
          <w:sz w:val="24"/>
          <w:u w:val="thick"/>
        </w:rPr>
      </w:pPr>
      <w:r w:rsidRPr="006B2DA1">
        <w:rPr>
          <w:rFonts w:ascii="Times New Roman" w:hAnsi="Times New Roman" w:cs="Times New Roman"/>
          <w:b/>
          <w:sz w:val="24"/>
          <w:u w:val="thick"/>
        </w:rPr>
        <w:t xml:space="preserve">POINT </w:t>
      </w:r>
      <w:r w:rsidRPr="00B57E4F">
        <w:rPr>
          <w:rFonts w:ascii="Times New Roman" w:hAnsi="Times New Roman" w:cs="Times New Roman"/>
          <w:b/>
          <w:i/>
          <w:sz w:val="24"/>
          <w:u w:val="thick"/>
        </w:rPr>
        <w:t>IN LIMINE</w:t>
      </w:r>
    </w:p>
    <w:p w14:paraId="284FFE27" w14:textId="2132EA0B" w:rsidR="00E95C3B" w:rsidRDefault="00E95C3B" w:rsidP="00B467DC">
      <w:pPr>
        <w:spacing w:line="480" w:lineRule="auto"/>
        <w:ind w:firstLine="1440"/>
        <w:contextualSpacing/>
        <w:jc w:val="both"/>
        <w:rPr>
          <w:rFonts w:ascii="Times New Roman" w:hAnsi="Times New Roman" w:cs="Times New Roman"/>
          <w:sz w:val="24"/>
        </w:rPr>
      </w:pPr>
      <w:r w:rsidRPr="00BD34F3">
        <w:rPr>
          <w:rFonts w:ascii="Times New Roman" w:hAnsi="Times New Roman" w:cs="Times New Roman"/>
          <w:sz w:val="24"/>
        </w:rPr>
        <w:t xml:space="preserve">I </w:t>
      </w:r>
      <w:r>
        <w:rPr>
          <w:rFonts w:ascii="Times New Roman" w:hAnsi="Times New Roman" w:cs="Times New Roman"/>
          <w:sz w:val="24"/>
        </w:rPr>
        <w:t xml:space="preserve">intend to straight away dispose of the point </w:t>
      </w:r>
      <w:r w:rsidRPr="00081674">
        <w:rPr>
          <w:rFonts w:ascii="Times New Roman" w:hAnsi="Times New Roman" w:cs="Times New Roman"/>
          <w:i/>
          <w:sz w:val="24"/>
        </w:rPr>
        <w:t>in limine</w:t>
      </w:r>
      <w:r>
        <w:rPr>
          <w:rFonts w:ascii="Times New Roman" w:hAnsi="Times New Roman" w:cs="Times New Roman"/>
          <w:sz w:val="24"/>
        </w:rPr>
        <w:t xml:space="preserve"> taken on behalf of the respondent.  The respondent contended that the applicant has approached this Court with </w:t>
      </w:r>
      <w:r w:rsidR="00DB2D1F">
        <w:rPr>
          <w:rFonts w:ascii="Times New Roman" w:hAnsi="Times New Roman" w:cs="Times New Roman"/>
          <w:sz w:val="24"/>
        </w:rPr>
        <w:t>“</w:t>
      </w:r>
      <w:r>
        <w:rPr>
          <w:rFonts w:ascii="Times New Roman" w:hAnsi="Times New Roman" w:cs="Times New Roman"/>
          <w:sz w:val="24"/>
        </w:rPr>
        <w:t>dirty hands</w:t>
      </w:r>
      <w:r w:rsidR="00DB2D1F">
        <w:rPr>
          <w:rFonts w:ascii="Times New Roman" w:hAnsi="Times New Roman" w:cs="Times New Roman"/>
          <w:sz w:val="24"/>
        </w:rPr>
        <w:t>”</w:t>
      </w:r>
      <w:r>
        <w:rPr>
          <w:rFonts w:ascii="Times New Roman" w:hAnsi="Times New Roman" w:cs="Times New Roman"/>
          <w:sz w:val="24"/>
        </w:rPr>
        <w:t xml:space="preserve"> in that the judgment sought to be appealed against remains extant and should have been complied with.  When pressed on why the point was being persisted with given that the judgment in question is the very judgment sought to be appealed, Mr </w:t>
      </w:r>
      <w:r w:rsidRPr="00081674">
        <w:rPr>
          <w:rFonts w:ascii="Times New Roman" w:hAnsi="Times New Roman" w:cs="Times New Roman"/>
          <w:i/>
          <w:sz w:val="24"/>
        </w:rPr>
        <w:t>Sitotombe</w:t>
      </w:r>
      <w:r>
        <w:rPr>
          <w:rFonts w:ascii="Times New Roman" w:hAnsi="Times New Roman" w:cs="Times New Roman"/>
          <w:sz w:val="24"/>
        </w:rPr>
        <w:t xml:space="preserve"> for the respondent</w:t>
      </w:r>
      <w:r w:rsidR="00D367DB">
        <w:rPr>
          <w:rFonts w:ascii="Times New Roman" w:hAnsi="Times New Roman" w:cs="Times New Roman"/>
          <w:sz w:val="24"/>
        </w:rPr>
        <w:t>,</w:t>
      </w:r>
      <w:r>
        <w:rPr>
          <w:rFonts w:ascii="Times New Roman" w:hAnsi="Times New Roman" w:cs="Times New Roman"/>
          <w:sz w:val="24"/>
        </w:rPr>
        <w:t xml:space="preserve"> submitted that the applicant does not intend to appeal against the whole judgment of the court </w:t>
      </w:r>
      <w:r w:rsidRPr="00D3701B">
        <w:rPr>
          <w:rFonts w:ascii="Times New Roman" w:hAnsi="Times New Roman" w:cs="Times New Roman"/>
          <w:i/>
          <w:sz w:val="24"/>
        </w:rPr>
        <w:t>a quo</w:t>
      </w:r>
      <w:r>
        <w:rPr>
          <w:rFonts w:ascii="Times New Roman" w:hAnsi="Times New Roman" w:cs="Times New Roman"/>
          <w:sz w:val="24"/>
        </w:rPr>
        <w:t xml:space="preserve"> but parts of it.  In counsel’s view, the applicant is obliged to comply with the parts of the judgment not being appealed.  He added that the applicant had made a written undertaken to comply with some of the orders but failed to do so.</w:t>
      </w:r>
    </w:p>
    <w:p w14:paraId="6D1147FC" w14:textId="54C5487C" w:rsidR="00E95C3B" w:rsidRDefault="00E95C3B" w:rsidP="00B467DC">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lastRenderedPageBreak/>
        <w:t xml:space="preserve">Mr </w:t>
      </w:r>
      <w:r w:rsidRPr="00081674">
        <w:rPr>
          <w:rFonts w:ascii="Times New Roman" w:hAnsi="Times New Roman" w:cs="Times New Roman"/>
          <w:i/>
          <w:sz w:val="24"/>
        </w:rPr>
        <w:t>Zhuwarara</w:t>
      </w:r>
      <w:r>
        <w:rPr>
          <w:rFonts w:ascii="Times New Roman" w:hAnsi="Times New Roman" w:cs="Times New Roman"/>
          <w:sz w:val="24"/>
        </w:rPr>
        <w:t xml:space="preserve"> for the applicant</w:t>
      </w:r>
      <w:r w:rsidR="00DB2D1F">
        <w:rPr>
          <w:rFonts w:ascii="Times New Roman" w:hAnsi="Times New Roman" w:cs="Times New Roman"/>
          <w:sz w:val="24"/>
        </w:rPr>
        <w:t>,</w:t>
      </w:r>
      <w:r>
        <w:rPr>
          <w:rFonts w:ascii="Times New Roman" w:hAnsi="Times New Roman" w:cs="Times New Roman"/>
          <w:sz w:val="24"/>
        </w:rPr>
        <w:t xml:space="preserve"> submitted that this was not a case in which the “dirty hands” principle should be applied.  While acknowledging that the applicant had made the undertaking to comply,</w:t>
      </w:r>
      <w:r w:rsidR="00DB2D1F">
        <w:rPr>
          <w:rFonts w:ascii="Times New Roman" w:hAnsi="Times New Roman" w:cs="Times New Roman"/>
          <w:sz w:val="24"/>
        </w:rPr>
        <w:t xml:space="preserve"> he submitted that</w:t>
      </w:r>
      <w:r>
        <w:rPr>
          <w:rFonts w:ascii="Times New Roman" w:hAnsi="Times New Roman" w:cs="Times New Roman"/>
          <w:sz w:val="24"/>
        </w:rPr>
        <w:t xml:space="preserve"> there had been no follow up on the issue as the parties have been busy with the present impasse.</w:t>
      </w:r>
    </w:p>
    <w:p w14:paraId="4B037F50" w14:textId="77777777" w:rsidR="00E95C3B" w:rsidRDefault="00E95C3B" w:rsidP="00E95C3B">
      <w:pPr>
        <w:spacing w:line="240" w:lineRule="auto"/>
        <w:contextualSpacing/>
        <w:jc w:val="both"/>
        <w:rPr>
          <w:rFonts w:ascii="Times New Roman" w:hAnsi="Times New Roman" w:cs="Times New Roman"/>
          <w:sz w:val="24"/>
        </w:rPr>
      </w:pPr>
    </w:p>
    <w:p w14:paraId="60380823" w14:textId="68422837" w:rsidR="00E95C3B" w:rsidRDefault="00E95C3B" w:rsidP="00682E43">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The principle of dirt</w:t>
      </w:r>
      <w:r w:rsidR="005725C9">
        <w:rPr>
          <w:rFonts w:ascii="Times New Roman" w:hAnsi="Times New Roman" w:cs="Times New Roman"/>
          <w:sz w:val="24"/>
        </w:rPr>
        <w:t>y</w:t>
      </w:r>
      <w:r>
        <w:rPr>
          <w:rFonts w:ascii="Times New Roman" w:hAnsi="Times New Roman" w:cs="Times New Roman"/>
          <w:sz w:val="24"/>
        </w:rPr>
        <w:t xml:space="preserve"> hands was explained in </w:t>
      </w:r>
      <w:r w:rsidRPr="00081674">
        <w:rPr>
          <w:rFonts w:ascii="Times New Roman" w:hAnsi="Times New Roman" w:cs="Times New Roman"/>
          <w:i/>
          <w:sz w:val="24"/>
        </w:rPr>
        <w:t xml:space="preserve">CFI Retail (Pvt) Ltd </w:t>
      </w:r>
      <w:r w:rsidRPr="00081674">
        <w:rPr>
          <w:rFonts w:ascii="Times New Roman" w:hAnsi="Times New Roman" w:cs="Times New Roman"/>
          <w:sz w:val="24"/>
        </w:rPr>
        <w:t>v</w:t>
      </w:r>
      <w:r w:rsidRPr="00081674">
        <w:rPr>
          <w:rFonts w:ascii="Times New Roman" w:hAnsi="Times New Roman" w:cs="Times New Roman"/>
          <w:i/>
          <w:sz w:val="24"/>
        </w:rPr>
        <w:t xml:space="preserve"> Manyika </w:t>
      </w:r>
      <w:r>
        <w:rPr>
          <w:rFonts w:ascii="Times New Roman" w:hAnsi="Times New Roman" w:cs="Times New Roman"/>
          <w:sz w:val="24"/>
        </w:rPr>
        <w:t>2016 (I) ZLR 122 (S) at 125C</w:t>
      </w:r>
      <w:r w:rsidR="00FF1F90">
        <w:rPr>
          <w:rFonts w:ascii="Times New Roman" w:hAnsi="Times New Roman" w:cs="Times New Roman"/>
          <w:sz w:val="24"/>
        </w:rPr>
        <w:t>,</w:t>
      </w:r>
      <w:r>
        <w:rPr>
          <w:rFonts w:ascii="Times New Roman" w:hAnsi="Times New Roman" w:cs="Times New Roman"/>
          <w:sz w:val="24"/>
        </w:rPr>
        <w:t xml:space="preserve"> thus:</w:t>
      </w:r>
    </w:p>
    <w:p w14:paraId="609D0C04" w14:textId="3EB8A818" w:rsidR="00E95C3B" w:rsidRDefault="00E95C3B" w:rsidP="00004D85">
      <w:pPr>
        <w:tabs>
          <w:tab w:val="left" w:pos="1350"/>
        </w:tabs>
        <w:spacing w:after="0" w:line="240" w:lineRule="auto"/>
        <w:ind w:left="720"/>
        <w:contextualSpacing/>
        <w:jc w:val="both"/>
        <w:rPr>
          <w:rFonts w:ascii="Times New Roman" w:hAnsi="Times New Roman" w:cs="Times New Roman"/>
          <w:sz w:val="24"/>
        </w:rPr>
      </w:pPr>
      <w:r>
        <w:rPr>
          <w:rFonts w:ascii="Times New Roman" w:hAnsi="Times New Roman" w:cs="Times New Roman"/>
          <w:sz w:val="24"/>
        </w:rPr>
        <w:t>“The principle of dirty hands governs a situation where a party is under a direct obligation imposed by law to act in a specific manner which obligation the party deliberately refuses to perform.  It is a time honoured principle based on the need for litigants who approach a court of law seeking relief to do so with the required degree of truthfulness and honest</w:t>
      </w:r>
      <w:r w:rsidR="00FF2369">
        <w:rPr>
          <w:rFonts w:ascii="Times New Roman" w:hAnsi="Times New Roman" w:cs="Times New Roman"/>
          <w:sz w:val="24"/>
        </w:rPr>
        <w:t>y</w:t>
      </w:r>
      <w:r>
        <w:rPr>
          <w:rFonts w:ascii="Times New Roman" w:hAnsi="Times New Roman" w:cs="Times New Roman"/>
          <w:sz w:val="24"/>
        </w:rPr>
        <w:t>.</w:t>
      </w:r>
      <w:r w:rsidR="00120A77">
        <w:rPr>
          <w:rFonts w:ascii="Times New Roman" w:hAnsi="Times New Roman" w:cs="Times New Roman"/>
          <w:sz w:val="24"/>
        </w:rPr>
        <w:t xml:space="preserve"> It does not apply in cases where the appellant fails to act in terms of a determination or decision appealed against….</w:t>
      </w:r>
      <w:r>
        <w:rPr>
          <w:rFonts w:ascii="Times New Roman" w:hAnsi="Times New Roman" w:cs="Times New Roman"/>
          <w:sz w:val="24"/>
        </w:rPr>
        <w:t>”</w:t>
      </w:r>
    </w:p>
    <w:p w14:paraId="03E2E57A" w14:textId="77777777" w:rsidR="00E95C3B" w:rsidRDefault="00E95C3B" w:rsidP="00E95C3B">
      <w:pPr>
        <w:tabs>
          <w:tab w:val="left" w:pos="1350"/>
        </w:tabs>
        <w:spacing w:after="0" w:line="240" w:lineRule="auto"/>
        <w:ind w:left="1440" w:hanging="1080"/>
        <w:contextualSpacing/>
        <w:jc w:val="both"/>
        <w:rPr>
          <w:rFonts w:ascii="Times New Roman" w:hAnsi="Times New Roman" w:cs="Times New Roman"/>
          <w:sz w:val="24"/>
        </w:rPr>
      </w:pPr>
    </w:p>
    <w:p w14:paraId="328A1BA3" w14:textId="77777777" w:rsidR="00E95C3B" w:rsidRDefault="00E95C3B" w:rsidP="00E95C3B">
      <w:pPr>
        <w:spacing w:line="240" w:lineRule="auto"/>
        <w:contextualSpacing/>
        <w:jc w:val="both"/>
        <w:rPr>
          <w:rFonts w:ascii="Times New Roman" w:hAnsi="Times New Roman" w:cs="Times New Roman"/>
          <w:sz w:val="24"/>
        </w:rPr>
      </w:pPr>
    </w:p>
    <w:p w14:paraId="77531D65" w14:textId="49CB4356" w:rsidR="00E95C3B" w:rsidRDefault="00E95C3B" w:rsidP="002F4A68">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It means that, for a party to be held to be approaching the court with dirty hands, there must be an obligation imposed by law requiring the part</w:t>
      </w:r>
      <w:r w:rsidR="002C0CF9">
        <w:rPr>
          <w:rFonts w:ascii="Times New Roman" w:hAnsi="Times New Roman" w:cs="Times New Roman"/>
          <w:sz w:val="24"/>
        </w:rPr>
        <w:t>y</w:t>
      </w:r>
      <w:r>
        <w:rPr>
          <w:rFonts w:ascii="Times New Roman" w:hAnsi="Times New Roman" w:cs="Times New Roman"/>
          <w:sz w:val="24"/>
        </w:rPr>
        <w:t xml:space="preserve"> to act in a particular manner co</w:t>
      </w:r>
      <w:r w:rsidR="002C0CF9">
        <w:rPr>
          <w:rFonts w:ascii="Times New Roman" w:hAnsi="Times New Roman" w:cs="Times New Roman"/>
          <w:sz w:val="24"/>
        </w:rPr>
        <w:t>upled</w:t>
      </w:r>
      <w:r>
        <w:rPr>
          <w:rFonts w:ascii="Times New Roman" w:hAnsi="Times New Roman" w:cs="Times New Roman"/>
          <w:sz w:val="24"/>
        </w:rPr>
        <w:t xml:space="preserve"> with a deliberate refusal to comply with the obligation.  That is not the case in this matter.  What we have is a situation where the court </w:t>
      </w:r>
      <w:r w:rsidRPr="00B95B2F">
        <w:rPr>
          <w:rFonts w:ascii="Times New Roman" w:hAnsi="Times New Roman" w:cs="Times New Roman"/>
          <w:i/>
          <w:sz w:val="24"/>
        </w:rPr>
        <w:t>a quo</w:t>
      </w:r>
      <w:r>
        <w:rPr>
          <w:rFonts w:ascii="Times New Roman" w:hAnsi="Times New Roman" w:cs="Times New Roman"/>
          <w:sz w:val="24"/>
        </w:rPr>
        <w:t xml:space="preserve"> issued judgment on the sharing of certain items of property. Indeed</w:t>
      </w:r>
      <w:r w:rsidR="002C0CF9">
        <w:rPr>
          <w:rFonts w:ascii="Times New Roman" w:hAnsi="Times New Roman" w:cs="Times New Roman"/>
          <w:sz w:val="24"/>
        </w:rPr>
        <w:t>,</w:t>
      </w:r>
      <w:r>
        <w:rPr>
          <w:rFonts w:ascii="Times New Roman" w:hAnsi="Times New Roman" w:cs="Times New Roman"/>
          <w:sz w:val="24"/>
        </w:rPr>
        <w:t xml:space="preserve"> it is true that the appellant has been attempting to appeal against paras 6, 10 and 13 of the operative part of the judgment</w:t>
      </w:r>
      <w:r w:rsidR="002C0CF9">
        <w:rPr>
          <w:rFonts w:ascii="Times New Roman" w:hAnsi="Times New Roman" w:cs="Times New Roman"/>
          <w:sz w:val="24"/>
        </w:rPr>
        <w:t>,</w:t>
      </w:r>
      <w:r>
        <w:rPr>
          <w:rFonts w:ascii="Times New Roman" w:hAnsi="Times New Roman" w:cs="Times New Roman"/>
          <w:sz w:val="24"/>
        </w:rPr>
        <w:t xml:space="preserve"> which</w:t>
      </w:r>
      <w:r w:rsidR="002C0CF9">
        <w:rPr>
          <w:rFonts w:ascii="Times New Roman" w:hAnsi="Times New Roman" w:cs="Times New Roman"/>
          <w:sz w:val="24"/>
        </w:rPr>
        <w:t xml:space="preserve"> parts</w:t>
      </w:r>
      <w:r>
        <w:rPr>
          <w:rFonts w:ascii="Times New Roman" w:hAnsi="Times New Roman" w:cs="Times New Roman"/>
          <w:sz w:val="24"/>
        </w:rPr>
        <w:t xml:space="preserve"> regulate</w:t>
      </w:r>
      <w:r w:rsidR="002C0CF9">
        <w:rPr>
          <w:rFonts w:ascii="Times New Roman" w:hAnsi="Times New Roman" w:cs="Times New Roman"/>
          <w:sz w:val="24"/>
        </w:rPr>
        <w:t xml:space="preserve"> the</w:t>
      </w:r>
      <w:r>
        <w:rPr>
          <w:rFonts w:ascii="Times New Roman" w:hAnsi="Times New Roman" w:cs="Times New Roman"/>
          <w:sz w:val="24"/>
        </w:rPr>
        <w:t xml:space="preserve"> distribution of the Galaxy account, the matrimonial house and the award of punitive costs</w:t>
      </w:r>
      <w:r w:rsidR="002C0CF9">
        <w:rPr>
          <w:rFonts w:ascii="Times New Roman" w:hAnsi="Times New Roman" w:cs="Times New Roman"/>
          <w:sz w:val="24"/>
        </w:rPr>
        <w:t>,</w:t>
      </w:r>
      <w:r>
        <w:rPr>
          <w:rFonts w:ascii="Times New Roman" w:hAnsi="Times New Roman" w:cs="Times New Roman"/>
          <w:sz w:val="24"/>
        </w:rPr>
        <w:t xml:space="preserve"> leaving the remainder of the judgment intact.</w:t>
      </w:r>
    </w:p>
    <w:p w14:paraId="26383EB2" w14:textId="77777777" w:rsidR="00966B12" w:rsidRDefault="00966B12" w:rsidP="00966B12">
      <w:pPr>
        <w:spacing w:after="0" w:line="240" w:lineRule="auto"/>
        <w:ind w:firstLine="1440"/>
        <w:contextualSpacing/>
        <w:jc w:val="both"/>
        <w:rPr>
          <w:rFonts w:ascii="Times New Roman" w:hAnsi="Times New Roman" w:cs="Times New Roman"/>
          <w:sz w:val="24"/>
        </w:rPr>
      </w:pPr>
    </w:p>
    <w:p w14:paraId="4EBFBD27" w14:textId="2253BE82" w:rsidR="00E95C3B" w:rsidRDefault="00E95C3B" w:rsidP="00F131D8">
      <w:pPr>
        <w:spacing w:after="0" w:line="480" w:lineRule="auto"/>
        <w:ind w:firstLine="1440"/>
        <w:contextualSpacing/>
        <w:jc w:val="both"/>
        <w:rPr>
          <w:rFonts w:ascii="Times New Roman" w:hAnsi="Times New Roman" w:cs="Times New Roman"/>
          <w:sz w:val="24"/>
        </w:rPr>
      </w:pPr>
      <w:r>
        <w:rPr>
          <w:rFonts w:ascii="Times New Roman" w:hAnsi="Times New Roman" w:cs="Times New Roman"/>
          <w:sz w:val="24"/>
        </w:rPr>
        <w:t xml:space="preserve">It is significant that the judgment in question is not time-specific and that the respondent derives the breach of the judgment from undertakings made by the applicant after judgment was handed down.  The respondent’s legal practitioners wrote a letter dated 4 November 2025 to the applicant’s legal practitioners.  The letter proffered suggestions on the finalization of </w:t>
      </w:r>
      <w:r>
        <w:rPr>
          <w:rFonts w:ascii="Times New Roman" w:hAnsi="Times New Roman" w:cs="Times New Roman"/>
          <w:sz w:val="24"/>
        </w:rPr>
        <w:lastRenderedPageBreak/>
        <w:t>the division of assets and</w:t>
      </w:r>
      <w:r w:rsidR="00B3738C">
        <w:rPr>
          <w:rFonts w:ascii="Times New Roman" w:hAnsi="Times New Roman" w:cs="Times New Roman"/>
          <w:sz w:val="24"/>
        </w:rPr>
        <w:t xml:space="preserve"> sought</w:t>
      </w:r>
      <w:r>
        <w:rPr>
          <w:rFonts w:ascii="Times New Roman" w:hAnsi="Times New Roman" w:cs="Times New Roman"/>
          <w:sz w:val="24"/>
        </w:rPr>
        <w:t xml:space="preserve"> to kick start the process of sharing the funds in the offshore account.</w:t>
      </w:r>
    </w:p>
    <w:p w14:paraId="2CC84DBF" w14:textId="77777777" w:rsidR="00E95C3B" w:rsidRDefault="00E95C3B" w:rsidP="00E95C3B">
      <w:pPr>
        <w:spacing w:line="240" w:lineRule="auto"/>
        <w:contextualSpacing/>
        <w:jc w:val="both"/>
        <w:rPr>
          <w:rFonts w:ascii="Times New Roman" w:hAnsi="Times New Roman" w:cs="Times New Roman"/>
          <w:sz w:val="24"/>
        </w:rPr>
      </w:pPr>
    </w:p>
    <w:p w14:paraId="1B5B644B" w14:textId="77777777" w:rsidR="00EB3697" w:rsidRDefault="00E95C3B" w:rsidP="00433B48">
      <w:pPr>
        <w:spacing w:line="480" w:lineRule="auto"/>
        <w:ind w:firstLine="1440"/>
        <w:jc w:val="both"/>
        <w:rPr>
          <w:rFonts w:ascii="Times New Roman" w:hAnsi="Times New Roman" w:cs="Times New Roman"/>
          <w:sz w:val="24"/>
          <w:szCs w:val="24"/>
        </w:rPr>
      </w:pPr>
      <w:r>
        <w:rPr>
          <w:rFonts w:ascii="Times New Roman" w:hAnsi="Times New Roman" w:cs="Times New Roman"/>
          <w:sz w:val="24"/>
        </w:rPr>
        <w:t>The applicant’s legal practitioners responded to that letter through a letter dated 5 November 2025 indicating that they had no issues with the suggested approach.  They requested the respondent to provide account details so they could attend to the transfer of the funds.  There is nothing in the record to suggest that the applicant resisted or deliberately</w:t>
      </w:r>
      <w:r w:rsidR="00EB3697">
        <w:rPr>
          <w:rFonts w:ascii="Times New Roman" w:hAnsi="Times New Roman" w:cs="Times New Roman"/>
          <w:sz w:val="24"/>
        </w:rPr>
        <w:t xml:space="preserve"> </w:t>
      </w:r>
      <w:r w:rsidR="00EB3697">
        <w:rPr>
          <w:rFonts w:ascii="Times New Roman" w:hAnsi="Times New Roman" w:cs="Times New Roman"/>
          <w:sz w:val="24"/>
          <w:szCs w:val="24"/>
        </w:rPr>
        <w:t>failed to perform.</w:t>
      </w:r>
    </w:p>
    <w:p w14:paraId="2041199D" w14:textId="77777777" w:rsidR="00140276" w:rsidRDefault="00140276" w:rsidP="00140276">
      <w:pPr>
        <w:spacing w:after="0" w:line="240" w:lineRule="auto"/>
        <w:ind w:firstLine="1440"/>
        <w:jc w:val="both"/>
        <w:rPr>
          <w:rFonts w:ascii="Times New Roman" w:hAnsi="Times New Roman" w:cs="Times New Roman"/>
          <w:sz w:val="24"/>
          <w:szCs w:val="24"/>
        </w:rPr>
      </w:pPr>
    </w:p>
    <w:p w14:paraId="1C2344CD" w14:textId="05A00DE8" w:rsidR="00EB3697" w:rsidRDefault="00EB3697" w:rsidP="00EB3697">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Clearly therefore</w:t>
      </w:r>
      <w:r w:rsidR="00B3738C">
        <w:rPr>
          <w:rFonts w:ascii="Times New Roman" w:hAnsi="Times New Roman" w:cs="Times New Roman"/>
          <w:sz w:val="24"/>
          <w:szCs w:val="24"/>
        </w:rPr>
        <w:t>,</w:t>
      </w:r>
      <w:r>
        <w:rPr>
          <w:rFonts w:ascii="Times New Roman" w:hAnsi="Times New Roman" w:cs="Times New Roman"/>
          <w:sz w:val="24"/>
          <w:szCs w:val="24"/>
        </w:rPr>
        <w:t xml:space="preserve"> the application of the doctrine of dirty hand</w:t>
      </w:r>
      <w:r w:rsidR="005725C9">
        <w:rPr>
          <w:rFonts w:ascii="Times New Roman" w:hAnsi="Times New Roman" w:cs="Times New Roman"/>
          <w:sz w:val="24"/>
          <w:szCs w:val="24"/>
        </w:rPr>
        <w:t>s</w:t>
      </w:r>
      <w:r>
        <w:rPr>
          <w:rFonts w:ascii="Times New Roman" w:hAnsi="Times New Roman" w:cs="Times New Roman"/>
          <w:sz w:val="24"/>
          <w:szCs w:val="24"/>
        </w:rPr>
        <w:t xml:space="preserve"> is not triggered at all.  There is no merit in the preliminary objection which is accordingly dismissed.</w:t>
      </w:r>
    </w:p>
    <w:p w14:paraId="10131EC1" w14:textId="77777777" w:rsidR="00EB3697" w:rsidRDefault="00EB3697" w:rsidP="00EB3697">
      <w:pPr>
        <w:jc w:val="both"/>
        <w:rPr>
          <w:rFonts w:ascii="Times New Roman" w:hAnsi="Times New Roman" w:cs="Times New Roman"/>
          <w:b/>
          <w:sz w:val="24"/>
          <w:szCs w:val="24"/>
          <w:u w:val="thick"/>
        </w:rPr>
      </w:pPr>
      <w:r w:rsidRPr="00CD6955">
        <w:rPr>
          <w:rFonts w:ascii="Times New Roman" w:hAnsi="Times New Roman" w:cs="Times New Roman"/>
          <w:b/>
          <w:sz w:val="24"/>
          <w:szCs w:val="24"/>
          <w:u w:val="thick"/>
        </w:rPr>
        <w:t>SUBMISSIONS ON THE MERITS</w:t>
      </w:r>
    </w:p>
    <w:p w14:paraId="488F8105" w14:textId="3B6EE1D1" w:rsidR="00EB3697" w:rsidRDefault="00EB3697" w:rsidP="00EB3697">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Mr </w:t>
      </w:r>
      <w:r w:rsidRPr="00265B25">
        <w:rPr>
          <w:rFonts w:ascii="Times New Roman" w:hAnsi="Times New Roman" w:cs="Times New Roman"/>
          <w:i/>
          <w:sz w:val="24"/>
          <w:szCs w:val="24"/>
        </w:rPr>
        <w:t xml:space="preserve">Zhuwarara </w:t>
      </w:r>
      <w:r>
        <w:rPr>
          <w:rFonts w:ascii="Times New Roman" w:hAnsi="Times New Roman" w:cs="Times New Roman"/>
          <w:sz w:val="24"/>
          <w:szCs w:val="24"/>
        </w:rPr>
        <w:t>for the applicant</w:t>
      </w:r>
      <w:r w:rsidR="002225C1">
        <w:rPr>
          <w:rFonts w:ascii="Times New Roman" w:hAnsi="Times New Roman" w:cs="Times New Roman"/>
          <w:sz w:val="24"/>
          <w:szCs w:val="24"/>
        </w:rPr>
        <w:t>,</w:t>
      </w:r>
      <w:r>
        <w:rPr>
          <w:rFonts w:ascii="Times New Roman" w:hAnsi="Times New Roman" w:cs="Times New Roman"/>
          <w:sz w:val="24"/>
          <w:szCs w:val="24"/>
        </w:rPr>
        <w:t xml:space="preserve"> submitted that following the grant of condonation and extension of time by this Court on 7 January 2026, the applicant uploaded the notice of appeal two days thereafter.  He submitted further that the applicant however failed to serve the notice of appeal on the registrar of the court </w:t>
      </w:r>
      <w:r w:rsidRPr="00327DF4">
        <w:rPr>
          <w:rFonts w:ascii="Times New Roman" w:hAnsi="Times New Roman" w:cs="Times New Roman"/>
          <w:i/>
          <w:sz w:val="24"/>
          <w:szCs w:val="24"/>
        </w:rPr>
        <w:t xml:space="preserve">a quo </w:t>
      </w:r>
      <w:r>
        <w:rPr>
          <w:rFonts w:ascii="Times New Roman" w:hAnsi="Times New Roman" w:cs="Times New Roman"/>
          <w:sz w:val="24"/>
          <w:szCs w:val="24"/>
        </w:rPr>
        <w:t>as required by r 44</w:t>
      </w:r>
      <w:r w:rsidR="002225C1">
        <w:rPr>
          <w:rFonts w:ascii="Times New Roman" w:hAnsi="Times New Roman" w:cs="Times New Roman"/>
          <w:sz w:val="24"/>
          <w:szCs w:val="24"/>
        </w:rPr>
        <w:t xml:space="preserve"> </w:t>
      </w:r>
      <w:r>
        <w:rPr>
          <w:rFonts w:ascii="Times New Roman" w:hAnsi="Times New Roman" w:cs="Times New Roman"/>
          <w:sz w:val="24"/>
          <w:szCs w:val="24"/>
        </w:rPr>
        <w:t>(2).</w:t>
      </w:r>
    </w:p>
    <w:p w14:paraId="44556B6B" w14:textId="6F5BA682" w:rsidR="00EB3697" w:rsidRDefault="00EB3697" w:rsidP="00EB3697">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Counsel explained that the legal practitioner handling the matter had laboured under the mistaken belief that uploading the notice of appeal onto the IECMS platform constituted proper service on the registrar of the court </w:t>
      </w:r>
      <w:r w:rsidRPr="0076152B">
        <w:rPr>
          <w:rFonts w:ascii="Times New Roman" w:hAnsi="Times New Roman" w:cs="Times New Roman"/>
          <w:i/>
          <w:sz w:val="24"/>
          <w:szCs w:val="24"/>
        </w:rPr>
        <w:t>a quo</w:t>
      </w:r>
      <w:r>
        <w:rPr>
          <w:rFonts w:ascii="Times New Roman" w:hAnsi="Times New Roman" w:cs="Times New Roman"/>
          <w:sz w:val="24"/>
          <w:szCs w:val="24"/>
        </w:rPr>
        <w:t>. He was candid enough to accept that the applicant failed to effect service in accordance with the Rules of Court and that the legal practitioner involved n</w:t>
      </w:r>
      <w:r w:rsidR="002225C1">
        <w:rPr>
          <w:rFonts w:ascii="Times New Roman" w:hAnsi="Times New Roman" w:cs="Times New Roman"/>
          <w:sz w:val="24"/>
          <w:szCs w:val="24"/>
        </w:rPr>
        <w:t>o</w:t>
      </w:r>
      <w:r>
        <w:rPr>
          <w:rFonts w:ascii="Times New Roman" w:hAnsi="Times New Roman" w:cs="Times New Roman"/>
          <w:sz w:val="24"/>
          <w:szCs w:val="24"/>
        </w:rPr>
        <w:t xml:space="preserve">w appreciates the difference between uploading and serving process.  Mr </w:t>
      </w:r>
      <w:r w:rsidRPr="00265B25">
        <w:rPr>
          <w:rFonts w:ascii="Times New Roman" w:hAnsi="Times New Roman" w:cs="Times New Roman"/>
          <w:i/>
          <w:sz w:val="24"/>
          <w:szCs w:val="24"/>
        </w:rPr>
        <w:t xml:space="preserve">Zhuwarara </w:t>
      </w:r>
      <w:r>
        <w:rPr>
          <w:rFonts w:ascii="Times New Roman" w:hAnsi="Times New Roman" w:cs="Times New Roman"/>
          <w:sz w:val="24"/>
          <w:szCs w:val="24"/>
        </w:rPr>
        <w:t>however had little to say about the clear evidence drawn from the IECMS platform showing that the applicant`s legal practi</w:t>
      </w:r>
      <w:r w:rsidR="00721389">
        <w:rPr>
          <w:rFonts w:ascii="Times New Roman" w:hAnsi="Times New Roman" w:cs="Times New Roman"/>
          <w:sz w:val="24"/>
          <w:szCs w:val="24"/>
        </w:rPr>
        <w:t>ti</w:t>
      </w:r>
      <w:r>
        <w:rPr>
          <w:rFonts w:ascii="Times New Roman" w:hAnsi="Times New Roman" w:cs="Times New Roman"/>
          <w:sz w:val="24"/>
          <w:szCs w:val="24"/>
        </w:rPr>
        <w:t>oner did nothing whatsoever beyond merely filing the notice of appeal on 9 January 2026.</w:t>
      </w:r>
    </w:p>
    <w:p w14:paraId="1C06B01B" w14:textId="2A0FBF3E" w:rsidR="00EB3697" w:rsidRDefault="00EB3697" w:rsidP="00EB3697">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On the prospects of success of the intended appeal</w:t>
      </w:r>
      <w:r w:rsidR="002225C1">
        <w:rPr>
          <w:rFonts w:ascii="Times New Roman" w:hAnsi="Times New Roman" w:cs="Times New Roman"/>
          <w:sz w:val="24"/>
          <w:szCs w:val="24"/>
        </w:rPr>
        <w:t>,</w:t>
      </w:r>
      <w:r>
        <w:rPr>
          <w:rFonts w:ascii="Times New Roman" w:hAnsi="Times New Roman" w:cs="Times New Roman"/>
          <w:sz w:val="24"/>
          <w:szCs w:val="24"/>
        </w:rPr>
        <w:t xml:space="preserve"> Mr </w:t>
      </w:r>
      <w:r w:rsidRPr="00265B25">
        <w:rPr>
          <w:rFonts w:ascii="Times New Roman" w:hAnsi="Times New Roman" w:cs="Times New Roman"/>
          <w:i/>
          <w:sz w:val="24"/>
          <w:szCs w:val="24"/>
        </w:rPr>
        <w:t>Zhuwarara</w:t>
      </w:r>
      <w:r>
        <w:rPr>
          <w:rFonts w:ascii="Times New Roman" w:hAnsi="Times New Roman" w:cs="Times New Roman"/>
          <w:sz w:val="24"/>
          <w:szCs w:val="24"/>
        </w:rPr>
        <w:t xml:space="preserve"> submitted that it had bright prospects drawing inspiration from my judgment in SC 1025/25 wherein the point was made that the applicant had an arguable case on appeal.  In counsel`s view, the respondent would suffer no prejudice should the application be granted.</w:t>
      </w:r>
    </w:p>
    <w:p w14:paraId="2E4CCE78" w14:textId="65189A60" w:rsidR="00EB3697" w:rsidRDefault="00EB3697" w:rsidP="00966B1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Strongly contesting the application, Mr </w:t>
      </w:r>
      <w:r w:rsidRPr="0003653F">
        <w:rPr>
          <w:rFonts w:ascii="Times New Roman" w:hAnsi="Times New Roman" w:cs="Times New Roman"/>
          <w:i/>
          <w:sz w:val="24"/>
          <w:szCs w:val="24"/>
        </w:rPr>
        <w:t>Sitotombe</w:t>
      </w:r>
      <w:r>
        <w:rPr>
          <w:rFonts w:ascii="Times New Roman" w:hAnsi="Times New Roman" w:cs="Times New Roman"/>
          <w:sz w:val="24"/>
          <w:szCs w:val="24"/>
        </w:rPr>
        <w:t xml:space="preserve"> for the respondent</w:t>
      </w:r>
      <w:r w:rsidR="002225C1">
        <w:rPr>
          <w:rFonts w:ascii="Times New Roman" w:hAnsi="Times New Roman" w:cs="Times New Roman"/>
          <w:sz w:val="24"/>
          <w:szCs w:val="24"/>
        </w:rPr>
        <w:t>,</w:t>
      </w:r>
      <w:r>
        <w:rPr>
          <w:rFonts w:ascii="Times New Roman" w:hAnsi="Times New Roman" w:cs="Times New Roman"/>
          <w:sz w:val="24"/>
          <w:szCs w:val="24"/>
        </w:rPr>
        <w:t xml:space="preserve"> submitted that the applicant failed to provide a full and satisfactory explanation for his breach of the Rules of Court.  He contended further that the applicant lacked candour in seeking the indulgence of the </w:t>
      </w:r>
      <w:r w:rsidR="002225C1">
        <w:rPr>
          <w:rFonts w:ascii="Times New Roman" w:hAnsi="Times New Roman" w:cs="Times New Roman"/>
          <w:sz w:val="24"/>
          <w:szCs w:val="24"/>
        </w:rPr>
        <w:t>C</w:t>
      </w:r>
      <w:r>
        <w:rPr>
          <w:rFonts w:ascii="Times New Roman" w:hAnsi="Times New Roman" w:cs="Times New Roman"/>
          <w:sz w:val="24"/>
          <w:szCs w:val="24"/>
        </w:rPr>
        <w:t>ourt bearing in mind that the applicant made a false claim in the founding affidavit that he is the one who uploaded the notice of appeal</w:t>
      </w:r>
      <w:r w:rsidR="002225C1">
        <w:rPr>
          <w:rFonts w:ascii="Times New Roman" w:hAnsi="Times New Roman" w:cs="Times New Roman"/>
          <w:sz w:val="24"/>
          <w:szCs w:val="24"/>
        </w:rPr>
        <w:t xml:space="preserve"> onto the court </w:t>
      </w:r>
      <w:r w:rsidR="002225C1" w:rsidRPr="002225C1">
        <w:rPr>
          <w:rFonts w:ascii="Times New Roman" w:hAnsi="Times New Roman" w:cs="Times New Roman"/>
          <w:i/>
          <w:iCs/>
          <w:sz w:val="24"/>
          <w:szCs w:val="24"/>
        </w:rPr>
        <w:t>a quo’s</w:t>
      </w:r>
      <w:r w:rsidR="002225C1">
        <w:rPr>
          <w:rFonts w:ascii="Times New Roman" w:hAnsi="Times New Roman" w:cs="Times New Roman"/>
          <w:sz w:val="24"/>
          <w:szCs w:val="24"/>
        </w:rPr>
        <w:t xml:space="preserve"> record</w:t>
      </w:r>
      <w:r>
        <w:rPr>
          <w:rFonts w:ascii="Times New Roman" w:hAnsi="Times New Roman" w:cs="Times New Roman"/>
          <w:sz w:val="24"/>
          <w:szCs w:val="24"/>
        </w:rPr>
        <w:t xml:space="preserve"> when there is irrefutable evidence it was uploaded by the deputy registrar.</w:t>
      </w:r>
    </w:p>
    <w:p w14:paraId="53999481" w14:textId="77777777" w:rsidR="00EB3697" w:rsidRDefault="00EB3697" w:rsidP="00966B12">
      <w:pPr>
        <w:spacing w:after="0" w:line="240" w:lineRule="auto"/>
        <w:ind w:firstLine="1418"/>
        <w:jc w:val="both"/>
        <w:rPr>
          <w:rFonts w:ascii="Times New Roman" w:hAnsi="Times New Roman" w:cs="Times New Roman"/>
          <w:sz w:val="24"/>
          <w:szCs w:val="24"/>
        </w:rPr>
      </w:pPr>
    </w:p>
    <w:p w14:paraId="45E2FA92" w14:textId="78D69B10" w:rsidR="00EB3697" w:rsidRDefault="00EB3697" w:rsidP="00966B1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Asserting that the applicant is a litigant not deserving any further indulgence from the </w:t>
      </w:r>
      <w:r w:rsidR="002225C1">
        <w:rPr>
          <w:rFonts w:ascii="Times New Roman" w:hAnsi="Times New Roman" w:cs="Times New Roman"/>
          <w:sz w:val="24"/>
          <w:szCs w:val="24"/>
        </w:rPr>
        <w:t>C</w:t>
      </w:r>
      <w:r>
        <w:rPr>
          <w:rFonts w:ascii="Times New Roman" w:hAnsi="Times New Roman" w:cs="Times New Roman"/>
          <w:sz w:val="24"/>
          <w:szCs w:val="24"/>
        </w:rPr>
        <w:t xml:space="preserve">ourt, Mr </w:t>
      </w:r>
      <w:r w:rsidRPr="0003653F">
        <w:rPr>
          <w:rFonts w:ascii="Times New Roman" w:hAnsi="Times New Roman" w:cs="Times New Roman"/>
          <w:i/>
          <w:sz w:val="24"/>
          <w:szCs w:val="24"/>
        </w:rPr>
        <w:t xml:space="preserve">Sitotombe </w:t>
      </w:r>
      <w:r>
        <w:rPr>
          <w:rFonts w:ascii="Times New Roman" w:hAnsi="Times New Roman" w:cs="Times New Roman"/>
          <w:sz w:val="24"/>
          <w:szCs w:val="24"/>
        </w:rPr>
        <w:t>submitted that he ha</w:t>
      </w:r>
      <w:r w:rsidR="002225C1">
        <w:rPr>
          <w:rFonts w:ascii="Times New Roman" w:hAnsi="Times New Roman" w:cs="Times New Roman"/>
          <w:sz w:val="24"/>
          <w:szCs w:val="24"/>
        </w:rPr>
        <w:t>s</w:t>
      </w:r>
      <w:r>
        <w:rPr>
          <w:rFonts w:ascii="Times New Roman" w:hAnsi="Times New Roman" w:cs="Times New Roman"/>
          <w:sz w:val="24"/>
          <w:szCs w:val="24"/>
        </w:rPr>
        <w:t xml:space="preserve"> failed to treat the Rules of </w:t>
      </w:r>
      <w:r w:rsidR="002225C1">
        <w:rPr>
          <w:rFonts w:ascii="Times New Roman" w:hAnsi="Times New Roman" w:cs="Times New Roman"/>
          <w:sz w:val="24"/>
          <w:szCs w:val="24"/>
        </w:rPr>
        <w:t>C</w:t>
      </w:r>
      <w:r>
        <w:rPr>
          <w:rFonts w:ascii="Times New Roman" w:hAnsi="Times New Roman" w:cs="Times New Roman"/>
          <w:sz w:val="24"/>
          <w:szCs w:val="24"/>
        </w:rPr>
        <w:t>ourt with respect.  Apart from that, the applicant did not treat the Court order of 7 January 2026 giving him an indulgence with any form of respect at all because the order was clear and unambiguous that he was required to file and serve the notice of appeal within five days.  For him to try and serve it on 2 February 2026, almost 26 days later was disdainful, so counsel argued, consistent with a pattern of</w:t>
      </w:r>
      <w:r w:rsidR="002225C1">
        <w:rPr>
          <w:rFonts w:ascii="Times New Roman" w:hAnsi="Times New Roman" w:cs="Times New Roman"/>
          <w:sz w:val="24"/>
          <w:szCs w:val="24"/>
        </w:rPr>
        <w:t xml:space="preserve"> a</w:t>
      </w:r>
      <w:r>
        <w:rPr>
          <w:rFonts w:ascii="Times New Roman" w:hAnsi="Times New Roman" w:cs="Times New Roman"/>
          <w:sz w:val="24"/>
          <w:szCs w:val="24"/>
        </w:rPr>
        <w:t xml:space="preserve"> disregard for the Rules of Court. </w:t>
      </w:r>
    </w:p>
    <w:p w14:paraId="2FB3877C" w14:textId="77777777" w:rsidR="00EB3697" w:rsidRDefault="00EB3697" w:rsidP="008E4C22">
      <w:pPr>
        <w:spacing w:after="0" w:line="240" w:lineRule="auto"/>
        <w:ind w:firstLine="1134"/>
        <w:jc w:val="both"/>
        <w:rPr>
          <w:rFonts w:ascii="Times New Roman" w:hAnsi="Times New Roman" w:cs="Times New Roman"/>
          <w:sz w:val="24"/>
          <w:szCs w:val="24"/>
        </w:rPr>
      </w:pPr>
    </w:p>
    <w:p w14:paraId="15616EB9" w14:textId="77777777" w:rsidR="00EB3697" w:rsidRDefault="00EB3697" w:rsidP="008E4C2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According to Mr </w:t>
      </w:r>
      <w:r w:rsidRPr="0003653F">
        <w:rPr>
          <w:rFonts w:ascii="Times New Roman" w:hAnsi="Times New Roman" w:cs="Times New Roman"/>
          <w:i/>
          <w:sz w:val="24"/>
          <w:szCs w:val="24"/>
        </w:rPr>
        <w:t>Sitotombe,</w:t>
      </w:r>
      <w:r>
        <w:rPr>
          <w:rFonts w:ascii="Times New Roman" w:hAnsi="Times New Roman" w:cs="Times New Roman"/>
          <w:sz w:val="24"/>
          <w:szCs w:val="24"/>
        </w:rPr>
        <w:t xml:space="preserve"> the issue of the existence or otherwise of good prospects of success on appeal cannot be viewed in isolation from the hopeless explanation rendered for failure to act timeously.</w:t>
      </w:r>
    </w:p>
    <w:p w14:paraId="55E17E68" w14:textId="77777777" w:rsidR="00EB3697" w:rsidRDefault="00EB3697" w:rsidP="008F0060">
      <w:pPr>
        <w:spacing w:after="0" w:line="240" w:lineRule="auto"/>
        <w:jc w:val="both"/>
        <w:rPr>
          <w:rFonts w:ascii="Times New Roman" w:hAnsi="Times New Roman" w:cs="Times New Roman"/>
          <w:sz w:val="24"/>
          <w:szCs w:val="24"/>
        </w:rPr>
      </w:pPr>
    </w:p>
    <w:p w14:paraId="46BB3565" w14:textId="77777777" w:rsidR="00EB3697" w:rsidRDefault="00EB3697" w:rsidP="008F0060">
      <w:pPr>
        <w:spacing w:after="0" w:line="480" w:lineRule="auto"/>
        <w:jc w:val="both"/>
        <w:rPr>
          <w:rFonts w:ascii="Times New Roman" w:hAnsi="Times New Roman" w:cs="Times New Roman"/>
          <w:b/>
          <w:sz w:val="24"/>
          <w:szCs w:val="24"/>
          <w:u w:val="single"/>
        </w:rPr>
      </w:pPr>
      <w:r w:rsidRPr="00806569">
        <w:rPr>
          <w:rFonts w:ascii="Times New Roman" w:hAnsi="Times New Roman" w:cs="Times New Roman"/>
          <w:b/>
          <w:sz w:val="24"/>
          <w:szCs w:val="24"/>
          <w:u w:val="single"/>
        </w:rPr>
        <w:t>THE LAW</w:t>
      </w:r>
    </w:p>
    <w:p w14:paraId="16FC46D3" w14:textId="28D25F4C" w:rsidR="00EB3697" w:rsidRDefault="00EB3697" w:rsidP="00EB3303">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 xml:space="preserve">What the </w:t>
      </w:r>
      <w:r w:rsidR="00BD44D9">
        <w:rPr>
          <w:rFonts w:ascii="Times New Roman" w:hAnsi="Times New Roman" w:cs="Times New Roman"/>
          <w:sz w:val="24"/>
          <w:szCs w:val="24"/>
        </w:rPr>
        <w:t>C</w:t>
      </w:r>
      <w:r>
        <w:rPr>
          <w:rFonts w:ascii="Times New Roman" w:hAnsi="Times New Roman" w:cs="Times New Roman"/>
          <w:sz w:val="24"/>
          <w:szCs w:val="24"/>
        </w:rPr>
        <w:t>ourt has regards to when confronted with an application for condonation and extension of time within which to appeal has long been settled.  An applicant is required</w:t>
      </w:r>
      <w:r w:rsidR="00E50BB6">
        <w:rPr>
          <w:rFonts w:ascii="Times New Roman" w:hAnsi="Times New Roman" w:cs="Times New Roman"/>
          <w:sz w:val="24"/>
          <w:szCs w:val="24"/>
        </w:rPr>
        <w:t xml:space="preserve">, by r 51 (3) </w:t>
      </w:r>
      <w:r>
        <w:rPr>
          <w:rFonts w:ascii="Times New Roman" w:hAnsi="Times New Roman" w:cs="Times New Roman"/>
          <w:sz w:val="24"/>
          <w:szCs w:val="24"/>
        </w:rPr>
        <w:t>to s</w:t>
      </w:r>
      <w:r w:rsidR="00E50BB6">
        <w:rPr>
          <w:rFonts w:ascii="Times New Roman" w:hAnsi="Times New Roman" w:cs="Times New Roman"/>
          <w:sz w:val="24"/>
          <w:szCs w:val="24"/>
        </w:rPr>
        <w:t>et out in the founding affidavit,</w:t>
      </w:r>
      <w:r>
        <w:rPr>
          <w:rFonts w:ascii="Times New Roman" w:hAnsi="Times New Roman" w:cs="Times New Roman"/>
          <w:sz w:val="24"/>
          <w:szCs w:val="24"/>
        </w:rPr>
        <w:t xml:space="preserve"> </w:t>
      </w:r>
      <w:r w:rsidR="00E50BB6">
        <w:rPr>
          <w:rFonts w:ascii="Times New Roman" w:hAnsi="Times New Roman" w:cs="Times New Roman"/>
          <w:sz w:val="24"/>
          <w:szCs w:val="24"/>
        </w:rPr>
        <w:t>the reasons why the appeal was not entered in time. He or she must give sufficient reasons to the satisfaction of the Court</w:t>
      </w:r>
      <w:r>
        <w:rPr>
          <w:rFonts w:ascii="Times New Roman" w:hAnsi="Times New Roman" w:cs="Times New Roman"/>
          <w:sz w:val="24"/>
          <w:szCs w:val="24"/>
        </w:rPr>
        <w:t xml:space="preserve"> for the grant of the relief.  As stated by M</w:t>
      </w:r>
      <w:r w:rsidRPr="00806569">
        <w:rPr>
          <w:rFonts w:ascii="Times New Roman" w:hAnsi="Times New Roman" w:cs="Times New Roman"/>
          <w:smallCaps/>
          <w:sz w:val="24"/>
          <w:szCs w:val="24"/>
        </w:rPr>
        <w:t>alaba</w:t>
      </w:r>
      <w:r>
        <w:rPr>
          <w:rFonts w:ascii="Times New Roman" w:hAnsi="Times New Roman" w:cs="Times New Roman"/>
          <w:sz w:val="24"/>
          <w:szCs w:val="24"/>
        </w:rPr>
        <w:t xml:space="preserve"> JA (as he then was) in </w:t>
      </w:r>
      <w:r w:rsidRPr="00806569">
        <w:rPr>
          <w:rFonts w:ascii="Times New Roman" w:hAnsi="Times New Roman" w:cs="Times New Roman"/>
          <w:i/>
          <w:sz w:val="24"/>
          <w:szCs w:val="24"/>
        </w:rPr>
        <w:t xml:space="preserve">Maheya </w:t>
      </w:r>
      <w:r>
        <w:rPr>
          <w:rFonts w:ascii="Times New Roman" w:hAnsi="Times New Roman" w:cs="Times New Roman"/>
          <w:sz w:val="24"/>
          <w:szCs w:val="24"/>
        </w:rPr>
        <w:t xml:space="preserve">v </w:t>
      </w:r>
      <w:r w:rsidRPr="00806569">
        <w:rPr>
          <w:rFonts w:ascii="Times New Roman" w:hAnsi="Times New Roman" w:cs="Times New Roman"/>
          <w:i/>
          <w:sz w:val="24"/>
          <w:szCs w:val="24"/>
        </w:rPr>
        <w:t>Independent Africa Church</w:t>
      </w:r>
      <w:r>
        <w:rPr>
          <w:rFonts w:ascii="Times New Roman" w:hAnsi="Times New Roman" w:cs="Times New Roman"/>
          <w:sz w:val="24"/>
          <w:szCs w:val="24"/>
        </w:rPr>
        <w:t xml:space="preserve"> </w:t>
      </w:r>
      <w:r w:rsidR="00A73CBC">
        <w:rPr>
          <w:rFonts w:ascii="Times New Roman" w:hAnsi="Times New Roman" w:cs="Times New Roman"/>
          <w:sz w:val="24"/>
          <w:szCs w:val="24"/>
        </w:rPr>
        <w:t>2007 (2) ZLR 319 (S) at 323 A-C</w:t>
      </w:r>
      <w:r>
        <w:rPr>
          <w:rFonts w:ascii="Times New Roman" w:hAnsi="Times New Roman" w:cs="Times New Roman"/>
          <w:sz w:val="24"/>
          <w:szCs w:val="24"/>
        </w:rPr>
        <w:t>:</w:t>
      </w:r>
    </w:p>
    <w:p w14:paraId="6735CC0A" w14:textId="6B4501DA" w:rsidR="00EB3697" w:rsidRDefault="00EB3697" w:rsidP="00EB3303">
      <w:pPr>
        <w:spacing w:after="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ab/>
        <w:t>“The question for determination is whether the applicant has shown no good cause for the reinstatement of the appeal.  In considering applications for condonation of non-compliance with its Rules, the court has a discretion which it has to exercise judicially in the sense that it has to consider all the facts and apply established principles bearing in mind that it has to do justice.  Some of the relevant factors that may be considered and weighed one against the other are: the degree of non-compliance; the explanation therefor; the prospects of success on appeal; the importance of the case; the respondent`s interest</w:t>
      </w:r>
      <w:r w:rsidR="00A73CBC">
        <w:rPr>
          <w:rFonts w:ascii="Times New Roman" w:hAnsi="Times New Roman" w:cs="Times New Roman"/>
          <w:sz w:val="24"/>
          <w:szCs w:val="24"/>
        </w:rPr>
        <w:t>s</w:t>
      </w:r>
      <w:r>
        <w:rPr>
          <w:rFonts w:ascii="Times New Roman" w:hAnsi="Times New Roman" w:cs="Times New Roman"/>
          <w:sz w:val="24"/>
          <w:szCs w:val="24"/>
        </w:rPr>
        <w:t xml:space="preserve"> in the finality of the judgment; the convenience </w:t>
      </w:r>
      <w:r w:rsidR="00A73CBC">
        <w:rPr>
          <w:rFonts w:ascii="Times New Roman" w:hAnsi="Times New Roman" w:cs="Times New Roman"/>
          <w:sz w:val="24"/>
          <w:szCs w:val="24"/>
        </w:rPr>
        <w:t>to</w:t>
      </w:r>
      <w:r>
        <w:rPr>
          <w:rFonts w:ascii="Times New Roman" w:hAnsi="Times New Roman" w:cs="Times New Roman"/>
          <w:sz w:val="24"/>
          <w:szCs w:val="24"/>
        </w:rPr>
        <w:t xml:space="preserve"> the </w:t>
      </w:r>
      <w:r w:rsidR="00A73CBC">
        <w:rPr>
          <w:rFonts w:ascii="Times New Roman" w:hAnsi="Times New Roman" w:cs="Times New Roman"/>
          <w:sz w:val="24"/>
          <w:szCs w:val="24"/>
        </w:rPr>
        <w:t>c</w:t>
      </w:r>
      <w:r>
        <w:rPr>
          <w:rFonts w:ascii="Times New Roman" w:hAnsi="Times New Roman" w:cs="Times New Roman"/>
          <w:sz w:val="24"/>
          <w:szCs w:val="24"/>
        </w:rPr>
        <w:t xml:space="preserve">ourt and the avoidance of unnecessary delays in the administration of justice.”  </w:t>
      </w:r>
    </w:p>
    <w:p w14:paraId="066B41E5" w14:textId="77777777" w:rsidR="004A6063" w:rsidRDefault="004A6063" w:rsidP="00EB3303">
      <w:pPr>
        <w:spacing w:after="0" w:line="240" w:lineRule="auto"/>
        <w:ind w:left="720" w:hanging="720"/>
        <w:jc w:val="both"/>
        <w:rPr>
          <w:rFonts w:ascii="Times New Roman" w:hAnsi="Times New Roman" w:cs="Times New Roman"/>
          <w:sz w:val="24"/>
          <w:szCs w:val="24"/>
        </w:rPr>
      </w:pPr>
    </w:p>
    <w:p w14:paraId="15E18F1A" w14:textId="77777777" w:rsidR="00EB3697" w:rsidRDefault="00EB3697" w:rsidP="00BA666E">
      <w:pPr>
        <w:spacing w:after="0" w:line="240" w:lineRule="auto"/>
        <w:ind w:left="1418" w:hanging="1418"/>
        <w:jc w:val="both"/>
        <w:rPr>
          <w:rFonts w:ascii="Times New Roman" w:hAnsi="Times New Roman" w:cs="Times New Roman"/>
          <w:sz w:val="24"/>
          <w:szCs w:val="24"/>
        </w:rPr>
      </w:pPr>
    </w:p>
    <w:p w14:paraId="093B8867" w14:textId="77777777" w:rsidR="00EB3697" w:rsidRDefault="00EB3697" w:rsidP="00EB3697">
      <w:pPr>
        <w:spacing w:line="480" w:lineRule="auto"/>
        <w:ind w:firstLine="1276"/>
        <w:jc w:val="both"/>
        <w:rPr>
          <w:rFonts w:ascii="Times New Roman" w:hAnsi="Times New Roman" w:cs="Times New Roman"/>
          <w:sz w:val="24"/>
          <w:szCs w:val="24"/>
        </w:rPr>
      </w:pPr>
      <w:r>
        <w:rPr>
          <w:rFonts w:ascii="Times New Roman" w:hAnsi="Times New Roman" w:cs="Times New Roman"/>
          <w:sz w:val="24"/>
          <w:szCs w:val="24"/>
        </w:rPr>
        <w:t xml:space="preserve">It is important to note that the factors that have to be considered are considered conjunctively as a whole and not in isolation from one another.  See </w:t>
      </w:r>
      <w:r w:rsidRPr="00894755">
        <w:rPr>
          <w:rFonts w:ascii="Times New Roman" w:hAnsi="Times New Roman" w:cs="Times New Roman"/>
          <w:i/>
          <w:sz w:val="24"/>
          <w:szCs w:val="24"/>
        </w:rPr>
        <w:t xml:space="preserve">Fernicary Farm </w:t>
      </w:r>
      <w:r w:rsidRPr="00592E64">
        <w:rPr>
          <w:rFonts w:ascii="Times New Roman" w:hAnsi="Times New Roman" w:cs="Times New Roman"/>
          <w:sz w:val="24"/>
          <w:szCs w:val="24"/>
        </w:rPr>
        <w:t>t/a</w:t>
      </w:r>
      <w:r w:rsidRPr="00894755">
        <w:rPr>
          <w:rFonts w:ascii="Times New Roman" w:hAnsi="Times New Roman" w:cs="Times New Roman"/>
          <w:i/>
          <w:sz w:val="24"/>
          <w:szCs w:val="24"/>
        </w:rPr>
        <w:t xml:space="preserve"> Rutendo Farm </w:t>
      </w:r>
      <w:r>
        <w:rPr>
          <w:rFonts w:ascii="Times New Roman" w:hAnsi="Times New Roman" w:cs="Times New Roman"/>
          <w:sz w:val="24"/>
          <w:szCs w:val="24"/>
        </w:rPr>
        <w:t xml:space="preserve">v </w:t>
      </w:r>
      <w:r w:rsidRPr="00894755">
        <w:rPr>
          <w:rFonts w:ascii="Times New Roman" w:hAnsi="Times New Roman" w:cs="Times New Roman"/>
          <w:i/>
          <w:sz w:val="24"/>
          <w:szCs w:val="24"/>
        </w:rPr>
        <w:t xml:space="preserve">Des Moines </w:t>
      </w:r>
      <w:r>
        <w:rPr>
          <w:rFonts w:ascii="Times New Roman" w:hAnsi="Times New Roman" w:cs="Times New Roman"/>
          <w:i/>
          <w:sz w:val="24"/>
          <w:szCs w:val="24"/>
        </w:rPr>
        <w:t xml:space="preserve">Farm </w:t>
      </w:r>
      <w:r w:rsidRPr="00894755">
        <w:rPr>
          <w:rFonts w:ascii="Times New Roman" w:hAnsi="Times New Roman" w:cs="Times New Roman"/>
          <w:i/>
          <w:sz w:val="24"/>
          <w:szCs w:val="24"/>
        </w:rPr>
        <w:t>(Pvt) Ltd</w:t>
      </w:r>
      <w:r>
        <w:rPr>
          <w:rFonts w:ascii="Times New Roman" w:hAnsi="Times New Roman" w:cs="Times New Roman"/>
          <w:sz w:val="24"/>
          <w:szCs w:val="24"/>
        </w:rPr>
        <w:t xml:space="preserve"> SC 82/25 at p 5; </w:t>
      </w:r>
      <w:r w:rsidRPr="00894755">
        <w:rPr>
          <w:rFonts w:ascii="Times New Roman" w:hAnsi="Times New Roman" w:cs="Times New Roman"/>
          <w:i/>
          <w:sz w:val="24"/>
          <w:szCs w:val="24"/>
        </w:rPr>
        <w:t>Bwititi</w:t>
      </w:r>
      <w:r>
        <w:rPr>
          <w:rFonts w:ascii="Times New Roman" w:hAnsi="Times New Roman" w:cs="Times New Roman"/>
          <w:sz w:val="24"/>
          <w:szCs w:val="24"/>
        </w:rPr>
        <w:t xml:space="preserve"> v </w:t>
      </w:r>
      <w:r w:rsidRPr="00894755">
        <w:rPr>
          <w:rFonts w:ascii="Times New Roman" w:hAnsi="Times New Roman" w:cs="Times New Roman"/>
          <w:i/>
          <w:sz w:val="24"/>
          <w:szCs w:val="24"/>
        </w:rPr>
        <w:t xml:space="preserve">Stanley Farms (Pvt) Ltd &amp; </w:t>
      </w:r>
      <w:r w:rsidR="00592E64">
        <w:rPr>
          <w:rFonts w:ascii="Times New Roman" w:hAnsi="Times New Roman" w:cs="Times New Roman"/>
          <w:i/>
          <w:sz w:val="24"/>
          <w:szCs w:val="24"/>
        </w:rPr>
        <w:t>O</w:t>
      </w:r>
      <w:r w:rsidRPr="00894755">
        <w:rPr>
          <w:rFonts w:ascii="Times New Roman" w:hAnsi="Times New Roman" w:cs="Times New Roman"/>
          <w:i/>
          <w:sz w:val="24"/>
          <w:szCs w:val="24"/>
        </w:rPr>
        <w:t>rs</w:t>
      </w:r>
      <w:r>
        <w:rPr>
          <w:rFonts w:ascii="Times New Roman" w:hAnsi="Times New Roman" w:cs="Times New Roman"/>
          <w:sz w:val="24"/>
          <w:szCs w:val="24"/>
        </w:rPr>
        <w:t xml:space="preserve"> SC 112/21 at p 5.</w:t>
      </w:r>
    </w:p>
    <w:p w14:paraId="4BEC947C" w14:textId="65F730E5" w:rsidR="00EB3697" w:rsidRDefault="00EB3697" w:rsidP="004A6063">
      <w:pPr>
        <w:spacing w:after="0" w:line="480" w:lineRule="auto"/>
        <w:ind w:firstLine="1276"/>
        <w:jc w:val="both"/>
        <w:rPr>
          <w:rFonts w:ascii="Times New Roman" w:hAnsi="Times New Roman" w:cs="Times New Roman"/>
          <w:sz w:val="24"/>
          <w:szCs w:val="24"/>
        </w:rPr>
      </w:pPr>
      <w:r>
        <w:rPr>
          <w:rFonts w:ascii="Times New Roman" w:hAnsi="Times New Roman" w:cs="Times New Roman"/>
          <w:sz w:val="24"/>
          <w:szCs w:val="24"/>
        </w:rPr>
        <w:t>It has also been stated that even where the fault lies with the legal practitioner representing the applicant for condonation, there is a limit beyond which the litigant will not escape as such litigant should be punished for the negligence of his or her legal practitioner.  In the words of D</w:t>
      </w:r>
      <w:r w:rsidRPr="009B0DA6">
        <w:rPr>
          <w:rFonts w:ascii="Times New Roman" w:hAnsi="Times New Roman" w:cs="Times New Roman"/>
          <w:smallCaps/>
          <w:sz w:val="24"/>
          <w:szCs w:val="24"/>
        </w:rPr>
        <w:t>umbutshena</w:t>
      </w:r>
      <w:r>
        <w:rPr>
          <w:rFonts w:ascii="Times New Roman" w:hAnsi="Times New Roman" w:cs="Times New Roman"/>
          <w:sz w:val="24"/>
          <w:szCs w:val="24"/>
        </w:rPr>
        <w:t xml:space="preserve"> CJ in </w:t>
      </w:r>
      <w:r w:rsidRPr="009B0DA6">
        <w:rPr>
          <w:rFonts w:ascii="Times New Roman" w:hAnsi="Times New Roman" w:cs="Times New Roman"/>
          <w:i/>
          <w:sz w:val="24"/>
          <w:szCs w:val="24"/>
        </w:rPr>
        <w:t>S</w:t>
      </w:r>
      <w:r>
        <w:rPr>
          <w:rFonts w:ascii="Times New Roman" w:hAnsi="Times New Roman" w:cs="Times New Roman"/>
          <w:sz w:val="24"/>
          <w:szCs w:val="24"/>
        </w:rPr>
        <w:t xml:space="preserve"> v </w:t>
      </w:r>
      <w:r>
        <w:rPr>
          <w:rFonts w:ascii="Times New Roman" w:hAnsi="Times New Roman" w:cs="Times New Roman"/>
          <w:i/>
          <w:sz w:val="24"/>
          <w:szCs w:val="24"/>
        </w:rPr>
        <w:t>McN</w:t>
      </w:r>
      <w:r w:rsidRPr="009B0DA6">
        <w:rPr>
          <w:rFonts w:ascii="Times New Roman" w:hAnsi="Times New Roman" w:cs="Times New Roman"/>
          <w:i/>
          <w:sz w:val="24"/>
          <w:szCs w:val="24"/>
        </w:rPr>
        <w:t xml:space="preserve">ab </w:t>
      </w:r>
      <w:r>
        <w:rPr>
          <w:rFonts w:ascii="Times New Roman" w:hAnsi="Times New Roman" w:cs="Times New Roman"/>
          <w:sz w:val="24"/>
          <w:szCs w:val="24"/>
        </w:rPr>
        <w:t>1986 (2) ZLR 280</w:t>
      </w:r>
      <w:r w:rsidR="00EE5FD2">
        <w:rPr>
          <w:rFonts w:ascii="Times New Roman" w:hAnsi="Times New Roman" w:cs="Times New Roman"/>
          <w:sz w:val="24"/>
          <w:szCs w:val="24"/>
        </w:rPr>
        <w:t xml:space="preserve"> </w:t>
      </w:r>
      <w:r>
        <w:rPr>
          <w:rFonts w:ascii="Times New Roman" w:hAnsi="Times New Roman" w:cs="Times New Roman"/>
          <w:sz w:val="24"/>
          <w:szCs w:val="24"/>
        </w:rPr>
        <w:t xml:space="preserve">(S) </w:t>
      </w:r>
      <w:r w:rsidR="00EE5FD2">
        <w:rPr>
          <w:rFonts w:ascii="Times New Roman" w:hAnsi="Times New Roman" w:cs="Times New Roman"/>
          <w:sz w:val="24"/>
          <w:szCs w:val="24"/>
        </w:rPr>
        <w:t>at</w:t>
      </w:r>
      <w:r>
        <w:rPr>
          <w:rFonts w:ascii="Times New Roman" w:hAnsi="Times New Roman" w:cs="Times New Roman"/>
          <w:sz w:val="24"/>
          <w:szCs w:val="24"/>
        </w:rPr>
        <w:t xml:space="preserve"> 284 A-E:</w:t>
      </w:r>
    </w:p>
    <w:p w14:paraId="4E09344F" w14:textId="77777777" w:rsidR="00EB3697" w:rsidRDefault="00EB3697" w:rsidP="004A6063">
      <w:pPr>
        <w:spacing w:after="0" w:line="240" w:lineRule="auto"/>
        <w:ind w:left="810" w:hanging="90"/>
        <w:jc w:val="both"/>
        <w:rPr>
          <w:rFonts w:ascii="Times New Roman" w:hAnsi="Times New Roman" w:cs="Times New Roman"/>
          <w:sz w:val="24"/>
          <w:szCs w:val="24"/>
        </w:rPr>
      </w:pPr>
      <w:r>
        <w:rPr>
          <w:rFonts w:ascii="Times New Roman" w:hAnsi="Times New Roman" w:cs="Times New Roman"/>
          <w:sz w:val="24"/>
          <w:szCs w:val="24"/>
        </w:rPr>
        <w:t>“In my view, clients should in such cases suffer for the negligence of their legal practitioners.  I share the view expressed by S</w:t>
      </w:r>
      <w:r w:rsidRPr="000A3001">
        <w:rPr>
          <w:rFonts w:ascii="Times New Roman" w:hAnsi="Times New Roman" w:cs="Times New Roman"/>
          <w:smallCaps/>
          <w:sz w:val="24"/>
          <w:szCs w:val="24"/>
        </w:rPr>
        <w:t>teyn</w:t>
      </w:r>
      <w:r>
        <w:rPr>
          <w:rFonts w:ascii="Times New Roman" w:hAnsi="Times New Roman" w:cs="Times New Roman"/>
          <w:sz w:val="24"/>
          <w:szCs w:val="24"/>
        </w:rPr>
        <w:t xml:space="preserve"> CJ in</w:t>
      </w:r>
      <w:r w:rsidRPr="000A3001">
        <w:rPr>
          <w:rFonts w:ascii="Times New Roman" w:hAnsi="Times New Roman" w:cs="Times New Roman"/>
          <w:i/>
          <w:sz w:val="24"/>
          <w:szCs w:val="24"/>
        </w:rPr>
        <w:t xml:space="preserve"> Saloojee</w:t>
      </w:r>
      <w:r>
        <w:rPr>
          <w:rFonts w:ascii="Times New Roman" w:hAnsi="Times New Roman" w:cs="Times New Roman"/>
          <w:sz w:val="24"/>
          <w:szCs w:val="24"/>
        </w:rPr>
        <w:t xml:space="preserve"> &amp; </w:t>
      </w:r>
      <w:r w:rsidRPr="000A3001">
        <w:rPr>
          <w:rFonts w:ascii="Times New Roman" w:hAnsi="Times New Roman" w:cs="Times New Roman"/>
          <w:i/>
          <w:sz w:val="24"/>
          <w:szCs w:val="24"/>
        </w:rPr>
        <w:t>Anor NNO</w:t>
      </w:r>
      <w:r>
        <w:rPr>
          <w:rFonts w:ascii="Times New Roman" w:hAnsi="Times New Roman" w:cs="Times New Roman"/>
          <w:sz w:val="24"/>
          <w:szCs w:val="24"/>
        </w:rPr>
        <w:t xml:space="preserve"> v </w:t>
      </w:r>
      <w:r>
        <w:rPr>
          <w:rFonts w:ascii="Times New Roman" w:hAnsi="Times New Roman" w:cs="Times New Roman"/>
          <w:i/>
          <w:sz w:val="24"/>
          <w:szCs w:val="24"/>
        </w:rPr>
        <w:t>Minister of C</w:t>
      </w:r>
      <w:r w:rsidRPr="000A3001">
        <w:rPr>
          <w:rFonts w:ascii="Times New Roman" w:hAnsi="Times New Roman" w:cs="Times New Roman"/>
          <w:i/>
          <w:sz w:val="24"/>
          <w:szCs w:val="24"/>
        </w:rPr>
        <w:t>ommunity Development</w:t>
      </w:r>
      <w:r>
        <w:rPr>
          <w:rFonts w:ascii="Times New Roman" w:hAnsi="Times New Roman" w:cs="Times New Roman"/>
          <w:sz w:val="24"/>
          <w:szCs w:val="24"/>
        </w:rPr>
        <w:t xml:space="preserve">, </w:t>
      </w:r>
      <w:r w:rsidRPr="000A3001">
        <w:rPr>
          <w:rFonts w:ascii="Times New Roman" w:hAnsi="Times New Roman" w:cs="Times New Roman"/>
          <w:i/>
          <w:sz w:val="24"/>
          <w:szCs w:val="24"/>
        </w:rPr>
        <w:t>supra</w:t>
      </w:r>
      <w:r>
        <w:rPr>
          <w:rFonts w:ascii="Times New Roman" w:hAnsi="Times New Roman" w:cs="Times New Roman"/>
          <w:sz w:val="24"/>
          <w:szCs w:val="24"/>
        </w:rPr>
        <w:t xml:space="preserve"> at 141 C-E when he said:</w:t>
      </w:r>
    </w:p>
    <w:p w14:paraId="2CCB90AE" w14:textId="77777777" w:rsidR="00592D61" w:rsidRDefault="00592D61" w:rsidP="004A6063">
      <w:pPr>
        <w:spacing w:after="0" w:line="240" w:lineRule="auto"/>
        <w:ind w:left="810" w:hanging="90"/>
        <w:jc w:val="both"/>
        <w:rPr>
          <w:rFonts w:ascii="Times New Roman" w:hAnsi="Times New Roman" w:cs="Times New Roman"/>
          <w:sz w:val="24"/>
          <w:szCs w:val="24"/>
        </w:rPr>
      </w:pPr>
    </w:p>
    <w:p w14:paraId="52289DAE" w14:textId="5510EEA5" w:rsidR="00EB3697" w:rsidRDefault="00592E64" w:rsidP="00592E64">
      <w:pPr>
        <w:spacing w:line="240" w:lineRule="auto"/>
        <w:ind w:left="1440" w:hanging="164"/>
        <w:jc w:val="both"/>
        <w:rPr>
          <w:rFonts w:ascii="Times New Roman" w:hAnsi="Times New Roman" w:cs="Times New Roman"/>
          <w:sz w:val="24"/>
          <w:szCs w:val="24"/>
        </w:rPr>
      </w:pPr>
      <w:r>
        <w:rPr>
          <w:rFonts w:ascii="Times New Roman" w:hAnsi="Times New Roman" w:cs="Times New Roman"/>
          <w:sz w:val="24"/>
          <w:szCs w:val="24"/>
        </w:rPr>
        <w:t xml:space="preserve">   </w:t>
      </w:r>
      <w:r w:rsidR="00EB3697">
        <w:rPr>
          <w:rFonts w:ascii="Times New Roman" w:hAnsi="Times New Roman" w:cs="Times New Roman"/>
          <w:sz w:val="24"/>
          <w:szCs w:val="24"/>
        </w:rPr>
        <w:t xml:space="preserve">‘There is a limit beyond which a litigant cannot escape the result of his attorney`s lack of diligence or the insufficiency of the explanation tendered.  To hold otherwise might have a disastrous effect upon the observance of the Rules of this </w:t>
      </w:r>
      <w:r w:rsidR="00EE5FD2">
        <w:rPr>
          <w:rFonts w:ascii="Times New Roman" w:hAnsi="Times New Roman" w:cs="Times New Roman"/>
          <w:sz w:val="24"/>
          <w:szCs w:val="24"/>
        </w:rPr>
        <w:lastRenderedPageBreak/>
        <w:t>c</w:t>
      </w:r>
      <w:r w:rsidR="00EB3697">
        <w:rPr>
          <w:rFonts w:ascii="Times New Roman" w:hAnsi="Times New Roman" w:cs="Times New Roman"/>
          <w:sz w:val="24"/>
          <w:szCs w:val="24"/>
        </w:rPr>
        <w:t xml:space="preserve">ourt…. The attorney, after all, is the representative whom the litigant has  chosen himself and there is little reason why, in regard   to condonation of a failure to comply with a Rule of </w:t>
      </w:r>
      <w:r w:rsidR="00EE5FD2">
        <w:rPr>
          <w:rFonts w:ascii="Times New Roman" w:hAnsi="Times New Roman" w:cs="Times New Roman"/>
          <w:sz w:val="24"/>
          <w:szCs w:val="24"/>
        </w:rPr>
        <w:t>c</w:t>
      </w:r>
      <w:r w:rsidR="00EB3697">
        <w:rPr>
          <w:rFonts w:ascii="Times New Roman" w:hAnsi="Times New Roman" w:cs="Times New Roman"/>
          <w:sz w:val="24"/>
          <w:szCs w:val="24"/>
        </w:rPr>
        <w:t>ourt, the litigant should be absolved from the normal consequences of such a relationship, no matter what the circumstances of the failure are.’”</w:t>
      </w:r>
    </w:p>
    <w:p w14:paraId="187A2EF7" w14:textId="77777777" w:rsidR="00592D61" w:rsidRDefault="00592D61" w:rsidP="00592D61">
      <w:pPr>
        <w:spacing w:after="0" w:line="240" w:lineRule="auto"/>
        <w:ind w:left="1440" w:hanging="164"/>
        <w:jc w:val="both"/>
        <w:rPr>
          <w:rFonts w:ascii="Times New Roman" w:hAnsi="Times New Roman" w:cs="Times New Roman"/>
          <w:sz w:val="24"/>
          <w:szCs w:val="24"/>
        </w:rPr>
      </w:pPr>
    </w:p>
    <w:p w14:paraId="5FDF85E2" w14:textId="0657BBA2" w:rsidR="00EB3697" w:rsidRDefault="00EB3697" w:rsidP="00EB3697">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That principle was restated by S</w:t>
      </w:r>
      <w:r w:rsidRPr="000A3001">
        <w:rPr>
          <w:rFonts w:ascii="Times New Roman" w:hAnsi="Times New Roman" w:cs="Times New Roman"/>
          <w:smallCaps/>
          <w:sz w:val="24"/>
          <w:szCs w:val="24"/>
        </w:rPr>
        <w:t>andura</w:t>
      </w:r>
      <w:r>
        <w:rPr>
          <w:rFonts w:ascii="Times New Roman" w:hAnsi="Times New Roman" w:cs="Times New Roman"/>
          <w:sz w:val="24"/>
          <w:szCs w:val="24"/>
        </w:rPr>
        <w:t xml:space="preserve"> JA in </w:t>
      </w:r>
      <w:r w:rsidRPr="00AB701B">
        <w:rPr>
          <w:rFonts w:ascii="Times New Roman" w:hAnsi="Times New Roman" w:cs="Times New Roman"/>
          <w:i/>
          <w:sz w:val="24"/>
          <w:szCs w:val="24"/>
        </w:rPr>
        <w:t>Beitbridge Rural District Council</w:t>
      </w:r>
      <w:r>
        <w:rPr>
          <w:rFonts w:ascii="Times New Roman" w:hAnsi="Times New Roman" w:cs="Times New Roman"/>
          <w:sz w:val="24"/>
          <w:szCs w:val="24"/>
        </w:rPr>
        <w:t xml:space="preserve"> v </w:t>
      </w:r>
      <w:r w:rsidRPr="00F60C24">
        <w:rPr>
          <w:rFonts w:ascii="Times New Roman" w:hAnsi="Times New Roman" w:cs="Times New Roman"/>
          <w:i/>
          <w:sz w:val="24"/>
          <w:szCs w:val="24"/>
        </w:rPr>
        <w:t>Russel Construction Co</w:t>
      </w:r>
      <w:r>
        <w:rPr>
          <w:rFonts w:ascii="Times New Roman" w:hAnsi="Times New Roman" w:cs="Times New Roman"/>
          <w:sz w:val="24"/>
          <w:szCs w:val="24"/>
        </w:rPr>
        <w:t xml:space="preserve"> 1998</w:t>
      </w:r>
      <w:r w:rsidR="00B73908">
        <w:rPr>
          <w:rFonts w:ascii="Times New Roman" w:hAnsi="Times New Roman" w:cs="Times New Roman"/>
          <w:sz w:val="24"/>
          <w:szCs w:val="24"/>
        </w:rPr>
        <w:t xml:space="preserve"> </w:t>
      </w:r>
      <w:r>
        <w:rPr>
          <w:rFonts w:ascii="Times New Roman" w:hAnsi="Times New Roman" w:cs="Times New Roman"/>
          <w:sz w:val="24"/>
          <w:szCs w:val="24"/>
        </w:rPr>
        <w:t>(2) ZLR 190</w:t>
      </w:r>
      <w:r w:rsidR="00B73908">
        <w:rPr>
          <w:rFonts w:ascii="Times New Roman" w:hAnsi="Times New Roman" w:cs="Times New Roman"/>
          <w:sz w:val="24"/>
          <w:szCs w:val="24"/>
        </w:rPr>
        <w:t xml:space="preserve"> </w:t>
      </w:r>
      <w:r>
        <w:rPr>
          <w:rFonts w:ascii="Times New Roman" w:hAnsi="Times New Roman" w:cs="Times New Roman"/>
          <w:sz w:val="24"/>
          <w:szCs w:val="24"/>
        </w:rPr>
        <w:t>(S) at 192H thus:</w:t>
      </w:r>
    </w:p>
    <w:p w14:paraId="1D202B1C" w14:textId="0E992FAC" w:rsidR="00EB3697" w:rsidRDefault="00EB3697" w:rsidP="001B47B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“Whilst it is true that the fault was largely that</w:t>
      </w:r>
      <w:r w:rsidR="00B73908">
        <w:rPr>
          <w:rFonts w:ascii="Times New Roman" w:hAnsi="Times New Roman" w:cs="Times New Roman"/>
          <w:sz w:val="24"/>
          <w:szCs w:val="24"/>
        </w:rPr>
        <w:t xml:space="preserve"> of</w:t>
      </w:r>
      <w:r>
        <w:rPr>
          <w:rFonts w:ascii="Times New Roman" w:hAnsi="Times New Roman" w:cs="Times New Roman"/>
          <w:sz w:val="24"/>
          <w:szCs w:val="24"/>
        </w:rPr>
        <w:t xml:space="preserve"> the appellant`s former and present legal practi</w:t>
      </w:r>
      <w:r w:rsidR="001B47B0">
        <w:rPr>
          <w:rFonts w:ascii="Times New Roman" w:hAnsi="Times New Roman" w:cs="Times New Roman"/>
          <w:sz w:val="24"/>
          <w:szCs w:val="24"/>
        </w:rPr>
        <w:t>ti</w:t>
      </w:r>
      <w:r>
        <w:rPr>
          <w:rFonts w:ascii="Times New Roman" w:hAnsi="Times New Roman" w:cs="Times New Roman"/>
          <w:sz w:val="24"/>
          <w:szCs w:val="24"/>
        </w:rPr>
        <w:t>oners who failed to take appropriate action to protect the appellant`s interests</w:t>
      </w:r>
      <w:r w:rsidR="00B73908">
        <w:rPr>
          <w:rFonts w:ascii="Times New Roman" w:hAnsi="Times New Roman" w:cs="Times New Roman"/>
          <w:sz w:val="24"/>
          <w:szCs w:val="24"/>
        </w:rPr>
        <w:t>,</w:t>
      </w:r>
      <w:r>
        <w:rPr>
          <w:rFonts w:ascii="Times New Roman" w:hAnsi="Times New Roman" w:cs="Times New Roman"/>
          <w:sz w:val="24"/>
          <w:szCs w:val="24"/>
        </w:rPr>
        <w:t xml:space="preserve"> that fact, in my view, does not assist the appellant.  This </w:t>
      </w:r>
      <w:r w:rsidR="00B73908">
        <w:rPr>
          <w:rFonts w:ascii="Times New Roman" w:hAnsi="Times New Roman" w:cs="Times New Roman"/>
          <w:sz w:val="24"/>
          <w:szCs w:val="24"/>
        </w:rPr>
        <w:t>c</w:t>
      </w:r>
      <w:r>
        <w:rPr>
          <w:rFonts w:ascii="Times New Roman" w:hAnsi="Times New Roman" w:cs="Times New Roman"/>
          <w:sz w:val="24"/>
          <w:szCs w:val="24"/>
        </w:rPr>
        <w:t xml:space="preserve">ourt has, on a number of occasions, clearly stated that non-compliance with or a </w:t>
      </w:r>
      <w:r w:rsidR="00292787">
        <w:rPr>
          <w:rFonts w:ascii="Times New Roman" w:hAnsi="Times New Roman" w:cs="Times New Roman"/>
          <w:sz w:val="24"/>
          <w:szCs w:val="24"/>
        </w:rPr>
        <w:t>wilful</w:t>
      </w:r>
      <w:r>
        <w:rPr>
          <w:rFonts w:ascii="Times New Roman" w:hAnsi="Times New Roman" w:cs="Times New Roman"/>
          <w:sz w:val="24"/>
          <w:szCs w:val="24"/>
        </w:rPr>
        <w:t xml:space="preserve"> disdain of the Rules of Court by a party`s legal practitioner should be treated as non-compliance or a </w:t>
      </w:r>
      <w:r w:rsidR="00292787">
        <w:rPr>
          <w:rFonts w:ascii="Times New Roman" w:hAnsi="Times New Roman" w:cs="Times New Roman"/>
          <w:sz w:val="24"/>
          <w:szCs w:val="24"/>
        </w:rPr>
        <w:t>wilful</w:t>
      </w:r>
      <w:r>
        <w:rPr>
          <w:rFonts w:ascii="Times New Roman" w:hAnsi="Times New Roman" w:cs="Times New Roman"/>
          <w:sz w:val="24"/>
          <w:szCs w:val="24"/>
        </w:rPr>
        <w:t xml:space="preserve"> disdain by the party himself.”</w:t>
      </w:r>
    </w:p>
    <w:p w14:paraId="76229C3F" w14:textId="77777777" w:rsidR="00EB3697" w:rsidRDefault="00EB3697" w:rsidP="00EB3697">
      <w:pPr>
        <w:spacing w:line="240" w:lineRule="auto"/>
        <w:jc w:val="both"/>
        <w:rPr>
          <w:rFonts w:ascii="Times New Roman" w:hAnsi="Times New Roman" w:cs="Times New Roman"/>
          <w:sz w:val="24"/>
          <w:szCs w:val="24"/>
        </w:rPr>
      </w:pPr>
    </w:p>
    <w:p w14:paraId="064E80E2" w14:textId="66CD1B91" w:rsidR="00FD27DC" w:rsidRDefault="00FD27DC" w:rsidP="00EB3697">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SANDURA JA was even more emphatic in </w:t>
      </w:r>
      <w:r w:rsidRPr="00A242C6">
        <w:rPr>
          <w:rFonts w:ascii="Times New Roman" w:hAnsi="Times New Roman" w:cs="Times New Roman"/>
          <w:i/>
          <w:sz w:val="24"/>
          <w:szCs w:val="24"/>
        </w:rPr>
        <w:t>Kodzwa</w:t>
      </w:r>
      <w:r>
        <w:rPr>
          <w:rFonts w:ascii="Times New Roman" w:hAnsi="Times New Roman" w:cs="Times New Roman"/>
          <w:sz w:val="24"/>
          <w:szCs w:val="24"/>
        </w:rPr>
        <w:t xml:space="preserve"> v </w:t>
      </w:r>
      <w:r w:rsidRPr="00A242C6">
        <w:rPr>
          <w:rFonts w:ascii="Times New Roman" w:hAnsi="Times New Roman" w:cs="Times New Roman"/>
          <w:i/>
          <w:sz w:val="24"/>
          <w:szCs w:val="24"/>
        </w:rPr>
        <w:t>Secretary of Health &amp; Anor</w:t>
      </w:r>
      <w:r>
        <w:rPr>
          <w:rFonts w:ascii="Times New Roman" w:hAnsi="Times New Roman" w:cs="Times New Roman"/>
          <w:sz w:val="24"/>
          <w:szCs w:val="24"/>
        </w:rPr>
        <w:t xml:space="preserve"> 1999 (1) ZLR 313 (S) at 315 F</w:t>
      </w:r>
      <w:r w:rsidR="007E3DD2">
        <w:rPr>
          <w:rFonts w:ascii="Times New Roman" w:hAnsi="Times New Roman" w:cs="Times New Roman"/>
          <w:sz w:val="24"/>
          <w:szCs w:val="24"/>
        </w:rPr>
        <w:t>,</w:t>
      </w:r>
      <w:r>
        <w:rPr>
          <w:rFonts w:ascii="Times New Roman" w:hAnsi="Times New Roman" w:cs="Times New Roman"/>
          <w:sz w:val="24"/>
          <w:szCs w:val="24"/>
        </w:rPr>
        <w:t xml:space="preserve"> where he stated:</w:t>
      </w:r>
    </w:p>
    <w:p w14:paraId="4BD5F686" w14:textId="4172A0E1" w:rsidR="00FD27DC" w:rsidRDefault="00FD27DC" w:rsidP="00A242C6">
      <w:pPr>
        <w:spacing w:after="0" w:line="276" w:lineRule="auto"/>
        <w:ind w:left="720"/>
        <w:jc w:val="both"/>
        <w:rPr>
          <w:rFonts w:ascii="Times New Roman" w:hAnsi="Times New Roman" w:cs="Times New Roman"/>
          <w:sz w:val="24"/>
          <w:szCs w:val="24"/>
        </w:rPr>
      </w:pPr>
      <w:r>
        <w:rPr>
          <w:rFonts w:ascii="Times New Roman" w:hAnsi="Times New Roman" w:cs="Times New Roman"/>
          <w:sz w:val="24"/>
          <w:szCs w:val="24"/>
        </w:rPr>
        <w:t>“Whilst the presence of reasonable prospects of success on appeal is an important consideration which is relevant to the granting of condonation, it is not necessarily decisive. Thus, in the case of a flagrant breach of the rules</w:t>
      </w:r>
      <w:r w:rsidR="00CF501C">
        <w:rPr>
          <w:rFonts w:ascii="Times New Roman" w:hAnsi="Times New Roman" w:cs="Times New Roman"/>
          <w:sz w:val="24"/>
          <w:szCs w:val="24"/>
        </w:rPr>
        <w:t>, particularly where there is no acceptable explanation for it, the indulgence of condonation may be refused, whatever the merits of the appeal may be.”</w:t>
      </w:r>
    </w:p>
    <w:p w14:paraId="68A3247D" w14:textId="77777777" w:rsidR="00A242C6" w:rsidRDefault="00A242C6" w:rsidP="00CF501C">
      <w:pPr>
        <w:spacing w:after="0" w:line="276" w:lineRule="auto"/>
        <w:ind w:left="720" w:firstLine="698"/>
        <w:jc w:val="both"/>
        <w:rPr>
          <w:rFonts w:ascii="Times New Roman" w:hAnsi="Times New Roman" w:cs="Times New Roman"/>
          <w:sz w:val="24"/>
          <w:szCs w:val="24"/>
        </w:rPr>
      </w:pPr>
    </w:p>
    <w:p w14:paraId="55BBAFFE" w14:textId="77777777" w:rsidR="00A242C6" w:rsidRDefault="00A242C6" w:rsidP="00A242C6">
      <w:pPr>
        <w:spacing w:after="0" w:line="240" w:lineRule="auto"/>
        <w:ind w:left="720" w:firstLine="698"/>
        <w:jc w:val="both"/>
        <w:rPr>
          <w:rFonts w:ascii="Times New Roman" w:hAnsi="Times New Roman" w:cs="Times New Roman"/>
          <w:sz w:val="24"/>
          <w:szCs w:val="24"/>
        </w:rPr>
      </w:pPr>
    </w:p>
    <w:p w14:paraId="28D11D3E" w14:textId="22E6AB83" w:rsidR="00EB3697" w:rsidRDefault="00EB3697" w:rsidP="00EB3697">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Regarding the very </w:t>
      </w:r>
      <w:r w:rsidR="00FD2440">
        <w:rPr>
          <w:rFonts w:ascii="Times New Roman" w:hAnsi="Times New Roman" w:cs="Times New Roman"/>
          <w:sz w:val="24"/>
          <w:szCs w:val="24"/>
        </w:rPr>
        <w:t>apposite</w:t>
      </w:r>
      <w:r>
        <w:rPr>
          <w:rFonts w:ascii="Times New Roman" w:hAnsi="Times New Roman" w:cs="Times New Roman"/>
          <w:sz w:val="24"/>
          <w:szCs w:val="24"/>
        </w:rPr>
        <w:t xml:space="preserve"> principle that there should be finality in litigation, the point was made in </w:t>
      </w:r>
      <w:r w:rsidRPr="000A3001">
        <w:rPr>
          <w:rFonts w:ascii="Times New Roman" w:hAnsi="Times New Roman" w:cs="Times New Roman"/>
          <w:i/>
          <w:sz w:val="24"/>
          <w:szCs w:val="24"/>
        </w:rPr>
        <w:t>Firestone South Africa (Pty) Ltd</w:t>
      </w:r>
      <w:r>
        <w:rPr>
          <w:rFonts w:ascii="Times New Roman" w:hAnsi="Times New Roman" w:cs="Times New Roman"/>
          <w:sz w:val="24"/>
          <w:szCs w:val="24"/>
        </w:rPr>
        <w:t xml:space="preserve"> v </w:t>
      </w:r>
      <w:r w:rsidRPr="000A3001">
        <w:rPr>
          <w:rFonts w:ascii="Times New Roman" w:hAnsi="Times New Roman" w:cs="Times New Roman"/>
          <w:i/>
          <w:sz w:val="24"/>
          <w:szCs w:val="24"/>
        </w:rPr>
        <w:t>Genticuro</w:t>
      </w:r>
      <w:r>
        <w:rPr>
          <w:rFonts w:ascii="Times New Roman" w:hAnsi="Times New Roman" w:cs="Times New Roman"/>
          <w:sz w:val="24"/>
          <w:szCs w:val="24"/>
        </w:rPr>
        <w:t xml:space="preserve"> </w:t>
      </w:r>
      <w:r w:rsidRPr="008B3ED1">
        <w:rPr>
          <w:rFonts w:ascii="Times New Roman" w:hAnsi="Times New Roman" w:cs="Times New Roman"/>
          <w:i/>
          <w:sz w:val="24"/>
          <w:szCs w:val="24"/>
        </w:rPr>
        <w:t xml:space="preserve">AG </w:t>
      </w:r>
      <w:r>
        <w:rPr>
          <w:rFonts w:ascii="Times New Roman" w:hAnsi="Times New Roman" w:cs="Times New Roman"/>
          <w:sz w:val="24"/>
          <w:szCs w:val="24"/>
        </w:rPr>
        <w:t>1977</w:t>
      </w:r>
      <w:r w:rsidR="00FD2440">
        <w:rPr>
          <w:rFonts w:ascii="Times New Roman" w:hAnsi="Times New Roman" w:cs="Times New Roman"/>
          <w:sz w:val="24"/>
          <w:szCs w:val="24"/>
        </w:rPr>
        <w:t xml:space="preserve"> </w:t>
      </w:r>
      <w:r>
        <w:rPr>
          <w:rFonts w:ascii="Times New Roman" w:hAnsi="Times New Roman" w:cs="Times New Roman"/>
          <w:sz w:val="24"/>
          <w:szCs w:val="24"/>
        </w:rPr>
        <w:t>(4) SA 298 by T</w:t>
      </w:r>
      <w:r w:rsidRPr="000A3001">
        <w:rPr>
          <w:rFonts w:ascii="Times New Roman" w:hAnsi="Times New Roman" w:cs="Times New Roman"/>
          <w:smallCaps/>
          <w:sz w:val="24"/>
          <w:szCs w:val="24"/>
        </w:rPr>
        <w:t>rollip</w:t>
      </w:r>
      <w:r>
        <w:rPr>
          <w:rFonts w:ascii="Times New Roman" w:hAnsi="Times New Roman" w:cs="Times New Roman"/>
          <w:sz w:val="24"/>
          <w:szCs w:val="24"/>
        </w:rPr>
        <w:t xml:space="preserve"> JA at 309A </w:t>
      </w:r>
      <w:r w:rsidR="00FD2440">
        <w:rPr>
          <w:rFonts w:ascii="Times New Roman" w:hAnsi="Times New Roman" w:cs="Times New Roman"/>
          <w:sz w:val="24"/>
          <w:szCs w:val="24"/>
        </w:rPr>
        <w:t>(</w:t>
      </w:r>
      <w:r>
        <w:rPr>
          <w:rFonts w:ascii="Times New Roman" w:hAnsi="Times New Roman" w:cs="Times New Roman"/>
          <w:sz w:val="24"/>
          <w:szCs w:val="24"/>
        </w:rPr>
        <w:t xml:space="preserve">quoted with approval in </w:t>
      </w:r>
      <w:r w:rsidRPr="00137522">
        <w:rPr>
          <w:rFonts w:ascii="Times New Roman" w:hAnsi="Times New Roman" w:cs="Times New Roman"/>
          <w:i/>
          <w:sz w:val="24"/>
          <w:szCs w:val="24"/>
        </w:rPr>
        <w:t>Maheya</w:t>
      </w:r>
      <w:r>
        <w:rPr>
          <w:rFonts w:ascii="Times New Roman" w:hAnsi="Times New Roman" w:cs="Times New Roman"/>
          <w:sz w:val="24"/>
          <w:szCs w:val="24"/>
        </w:rPr>
        <w:t xml:space="preserve"> v </w:t>
      </w:r>
      <w:r w:rsidRPr="00137522">
        <w:rPr>
          <w:rFonts w:ascii="Times New Roman" w:hAnsi="Times New Roman" w:cs="Times New Roman"/>
          <w:i/>
          <w:sz w:val="24"/>
          <w:szCs w:val="24"/>
        </w:rPr>
        <w:t>Independent Africa Church</w:t>
      </w:r>
      <w:r>
        <w:rPr>
          <w:rFonts w:ascii="Times New Roman" w:hAnsi="Times New Roman" w:cs="Times New Roman"/>
          <w:sz w:val="24"/>
          <w:szCs w:val="24"/>
        </w:rPr>
        <w:t xml:space="preserve">, </w:t>
      </w:r>
      <w:r w:rsidRPr="008B3ED1">
        <w:rPr>
          <w:rFonts w:ascii="Times New Roman" w:hAnsi="Times New Roman" w:cs="Times New Roman"/>
          <w:i/>
          <w:sz w:val="24"/>
          <w:szCs w:val="24"/>
        </w:rPr>
        <w:t>supra</w:t>
      </w:r>
      <w:r>
        <w:rPr>
          <w:rFonts w:ascii="Times New Roman" w:hAnsi="Times New Roman" w:cs="Times New Roman"/>
          <w:sz w:val="24"/>
          <w:szCs w:val="24"/>
        </w:rPr>
        <w:t>), that:</w:t>
      </w:r>
    </w:p>
    <w:p w14:paraId="795B8CD7" w14:textId="77777777" w:rsidR="00EB3697" w:rsidRDefault="00EB3697" w:rsidP="00E7030E">
      <w:pPr>
        <w:spacing w:line="240" w:lineRule="auto"/>
        <w:ind w:left="810" w:hanging="90"/>
        <w:jc w:val="both"/>
        <w:rPr>
          <w:rFonts w:ascii="Times New Roman" w:hAnsi="Times New Roman" w:cs="Times New Roman"/>
          <w:sz w:val="24"/>
          <w:szCs w:val="24"/>
        </w:rPr>
      </w:pPr>
      <w:r>
        <w:rPr>
          <w:rFonts w:ascii="Times New Roman" w:hAnsi="Times New Roman" w:cs="Times New Roman"/>
          <w:sz w:val="24"/>
          <w:szCs w:val="24"/>
        </w:rPr>
        <w:t xml:space="preserve">“Public policy demands that the principle of finality in litigation should generally be </w:t>
      </w:r>
      <w:r w:rsidR="00E7030E">
        <w:rPr>
          <w:rFonts w:ascii="Times New Roman" w:hAnsi="Times New Roman" w:cs="Times New Roman"/>
          <w:sz w:val="24"/>
          <w:szCs w:val="24"/>
        </w:rPr>
        <w:t xml:space="preserve">  </w:t>
      </w:r>
      <w:r>
        <w:rPr>
          <w:rFonts w:ascii="Times New Roman" w:hAnsi="Times New Roman" w:cs="Times New Roman"/>
          <w:sz w:val="24"/>
          <w:szCs w:val="24"/>
        </w:rPr>
        <w:t>preserved rather than eroded.”</w:t>
      </w:r>
    </w:p>
    <w:p w14:paraId="48371296" w14:textId="77777777" w:rsidR="00EB3697" w:rsidRDefault="00EB3697" w:rsidP="00EB3697">
      <w:pPr>
        <w:spacing w:after="0" w:line="240" w:lineRule="auto"/>
        <w:ind w:left="1134" w:hanging="1134"/>
        <w:jc w:val="both"/>
        <w:rPr>
          <w:rFonts w:ascii="Times New Roman" w:hAnsi="Times New Roman" w:cs="Times New Roman"/>
          <w:sz w:val="24"/>
          <w:szCs w:val="24"/>
        </w:rPr>
      </w:pPr>
    </w:p>
    <w:p w14:paraId="03D0CF59" w14:textId="57C407F0" w:rsidR="00EB3697" w:rsidRDefault="00EB3697" w:rsidP="00EB3697">
      <w:pPr>
        <w:spacing w:line="480" w:lineRule="auto"/>
        <w:ind w:left="1134" w:hanging="1134"/>
        <w:jc w:val="both"/>
        <w:rPr>
          <w:rFonts w:ascii="Times New Roman" w:hAnsi="Times New Roman" w:cs="Times New Roman"/>
          <w:sz w:val="24"/>
          <w:szCs w:val="24"/>
        </w:rPr>
      </w:pPr>
      <w:r>
        <w:rPr>
          <w:rFonts w:ascii="Times New Roman" w:hAnsi="Times New Roman" w:cs="Times New Roman"/>
          <w:sz w:val="24"/>
          <w:szCs w:val="24"/>
        </w:rPr>
        <w:t xml:space="preserve">See also </w:t>
      </w:r>
      <w:r w:rsidRPr="00FC2A8F">
        <w:rPr>
          <w:rFonts w:ascii="Times New Roman" w:hAnsi="Times New Roman" w:cs="Times New Roman"/>
          <w:i/>
          <w:sz w:val="24"/>
          <w:szCs w:val="24"/>
        </w:rPr>
        <w:t xml:space="preserve">Ndebele </w:t>
      </w:r>
      <w:r>
        <w:rPr>
          <w:rFonts w:ascii="Times New Roman" w:hAnsi="Times New Roman" w:cs="Times New Roman"/>
          <w:sz w:val="24"/>
          <w:szCs w:val="24"/>
        </w:rPr>
        <w:t xml:space="preserve">v </w:t>
      </w:r>
      <w:r w:rsidRPr="00FC2A8F">
        <w:rPr>
          <w:rFonts w:ascii="Times New Roman" w:hAnsi="Times New Roman" w:cs="Times New Roman"/>
          <w:i/>
          <w:sz w:val="24"/>
          <w:szCs w:val="24"/>
        </w:rPr>
        <w:t xml:space="preserve">Ncube </w:t>
      </w:r>
      <w:r>
        <w:rPr>
          <w:rFonts w:ascii="Times New Roman" w:hAnsi="Times New Roman" w:cs="Times New Roman"/>
          <w:sz w:val="24"/>
          <w:szCs w:val="24"/>
        </w:rPr>
        <w:t>1992</w:t>
      </w:r>
      <w:r w:rsidR="00FD2440">
        <w:rPr>
          <w:rFonts w:ascii="Times New Roman" w:hAnsi="Times New Roman" w:cs="Times New Roman"/>
          <w:sz w:val="24"/>
          <w:szCs w:val="24"/>
        </w:rPr>
        <w:t xml:space="preserve"> </w:t>
      </w:r>
      <w:r>
        <w:rPr>
          <w:rFonts w:ascii="Times New Roman" w:hAnsi="Times New Roman" w:cs="Times New Roman"/>
          <w:sz w:val="24"/>
          <w:szCs w:val="24"/>
        </w:rPr>
        <w:t>(1) ZLR 288</w:t>
      </w:r>
      <w:r w:rsidR="00FD2440">
        <w:rPr>
          <w:rFonts w:ascii="Times New Roman" w:hAnsi="Times New Roman" w:cs="Times New Roman"/>
          <w:sz w:val="24"/>
          <w:szCs w:val="24"/>
        </w:rPr>
        <w:t xml:space="preserve"> </w:t>
      </w:r>
      <w:r>
        <w:rPr>
          <w:rFonts w:ascii="Times New Roman" w:hAnsi="Times New Roman" w:cs="Times New Roman"/>
          <w:sz w:val="24"/>
          <w:szCs w:val="24"/>
        </w:rPr>
        <w:t xml:space="preserve">(S) </w:t>
      </w:r>
      <w:r w:rsidR="00FD2440">
        <w:rPr>
          <w:rFonts w:ascii="Times New Roman" w:hAnsi="Times New Roman" w:cs="Times New Roman"/>
          <w:sz w:val="24"/>
          <w:szCs w:val="24"/>
        </w:rPr>
        <w:t>at</w:t>
      </w:r>
      <w:r>
        <w:rPr>
          <w:rFonts w:ascii="Times New Roman" w:hAnsi="Times New Roman" w:cs="Times New Roman"/>
          <w:sz w:val="24"/>
          <w:szCs w:val="24"/>
        </w:rPr>
        <w:t xml:space="preserve"> 290 C.</w:t>
      </w:r>
    </w:p>
    <w:p w14:paraId="7CAF4E6A" w14:textId="77777777" w:rsidR="00EB3697" w:rsidRDefault="00EB3697" w:rsidP="00EB3697">
      <w:pPr>
        <w:spacing w:after="0" w:line="480" w:lineRule="auto"/>
        <w:ind w:left="1134" w:hanging="1134"/>
        <w:jc w:val="both"/>
        <w:rPr>
          <w:rFonts w:ascii="Times New Roman" w:hAnsi="Times New Roman" w:cs="Times New Roman"/>
          <w:b/>
          <w:sz w:val="24"/>
          <w:szCs w:val="24"/>
          <w:u w:val="single"/>
        </w:rPr>
      </w:pPr>
      <w:r w:rsidRPr="00137522">
        <w:rPr>
          <w:rFonts w:ascii="Times New Roman" w:hAnsi="Times New Roman" w:cs="Times New Roman"/>
          <w:b/>
          <w:sz w:val="24"/>
          <w:szCs w:val="24"/>
          <w:u w:val="single"/>
        </w:rPr>
        <w:t>SYNTHESIS</w:t>
      </w:r>
    </w:p>
    <w:p w14:paraId="6C60247A" w14:textId="16482279" w:rsidR="00EB3697" w:rsidRDefault="00EB3697" w:rsidP="00EB3697">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The judgment sought to be appealed, as already stated, was handed down on                         1 August 2025 while the present application was filed on 13 February 2026.  There is as period of just over six months in between during which time the applicant has been busy for all the wrong reasons.  Indeed, what stands out is the manner in which this matter has been handled.  The fact that the applicant has, at all times</w:t>
      </w:r>
      <w:r w:rsidR="0006744E">
        <w:rPr>
          <w:rFonts w:ascii="Times New Roman" w:hAnsi="Times New Roman" w:cs="Times New Roman"/>
          <w:sz w:val="24"/>
          <w:szCs w:val="24"/>
        </w:rPr>
        <w:t>,</w:t>
      </w:r>
      <w:r>
        <w:rPr>
          <w:rFonts w:ascii="Times New Roman" w:hAnsi="Times New Roman" w:cs="Times New Roman"/>
          <w:sz w:val="24"/>
          <w:szCs w:val="24"/>
        </w:rPr>
        <w:t xml:space="preserve"> been legally represented by a firm of legal practitioners who have also summoned, through briefing, the assistance of an advocate, is not helpful to the applicant`s cause.</w:t>
      </w:r>
    </w:p>
    <w:p w14:paraId="3F6452C8" w14:textId="77777777" w:rsidR="00EB3697" w:rsidRDefault="00EB3697" w:rsidP="00EB3697">
      <w:pPr>
        <w:spacing w:after="0" w:line="240" w:lineRule="auto"/>
        <w:ind w:firstLine="1134"/>
        <w:jc w:val="both"/>
        <w:rPr>
          <w:rFonts w:ascii="Times New Roman" w:hAnsi="Times New Roman" w:cs="Times New Roman"/>
          <w:sz w:val="24"/>
          <w:szCs w:val="24"/>
        </w:rPr>
      </w:pPr>
    </w:p>
    <w:p w14:paraId="06C8A33E" w14:textId="2DF79FCC" w:rsidR="00F73B44" w:rsidRDefault="00EB3697" w:rsidP="00474722">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The matter has been handled in a cavalier and</w:t>
      </w:r>
      <w:r w:rsidR="00C56667">
        <w:rPr>
          <w:rFonts w:ascii="Times New Roman" w:hAnsi="Times New Roman" w:cs="Times New Roman"/>
          <w:sz w:val="24"/>
          <w:szCs w:val="24"/>
        </w:rPr>
        <w:t xml:space="preserve"> g</w:t>
      </w:r>
      <w:r w:rsidR="008B08CF">
        <w:rPr>
          <w:rFonts w:ascii="Times New Roman" w:hAnsi="Times New Roman" w:cs="Times New Roman"/>
          <w:sz w:val="24"/>
          <w:szCs w:val="24"/>
        </w:rPr>
        <w:t>r</w:t>
      </w:r>
      <w:r w:rsidR="00C56667">
        <w:rPr>
          <w:rFonts w:ascii="Times New Roman" w:hAnsi="Times New Roman" w:cs="Times New Roman"/>
          <w:sz w:val="24"/>
          <w:szCs w:val="24"/>
        </w:rPr>
        <w:t>ossly</w:t>
      </w:r>
      <w:r>
        <w:rPr>
          <w:rFonts w:ascii="Times New Roman" w:hAnsi="Times New Roman" w:cs="Times New Roman"/>
          <w:sz w:val="24"/>
          <w:szCs w:val="24"/>
        </w:rPr>
        <w:t xml:space="preserve"> negligent manner resulting i</w:t>
      </w:r>
      <w:r w:rsidR="008A5522">
        <w:rPr>
          <w:rFonts w:ascii="Times New Roman" w:hAnsi="Times New Roman" w:cs="Times New Roman"/>
          <w:sz w:val="24"/>
          <w:szCs w:val="24"/>
        </w:rPr>
        <w:t>n</w:t>
      </w:r>
      <w:r>
        <w:rPr>
          <w:rFonts w:ascii="Times New Roman" w:hAnsi="Times New Roman" w:cs="Times New Roman"/>
          <w:sz w:val="24"/>
          <w:szCs w:val="24"/>
        </w:rPr>
        <w:t xml:space="preserve"> not less than five applications aimed at correcting errors committed in either the filing of an appeal or the applications themselves, being filed.  The applicant having lea</w:t>
      </w:r>
      <w:r w:rsidR="009913E7">
        <w:rPr>
          <w:rFonts w:ascii="Times New Roman" w:hAnsi="Times New Roman" w:cs="Times New Roman"/>
          <w:sz w:val="24"/>
          <w:szCs w:val="24"/>
        </w:rPr>
        <w:t>r</w:t>
      </w:r>
      <w:r>
        <w:rPr>
          <w:rFonts w:ascii="Times New Roman" w:hAnsi="Times New Roman" w:cs="Times New Roman"/>
          <w:sz w:val="24"/>
          <w:szCs w:val="24"/>
        </w:rPr>
        <w:t xml:space="preserve">nt absolutely nothing from previous mistakes still did not tread with caution even after being allowed to appeal out of time on 7 January 2026.  He still did not </w:t>
      </w:r>
      <w:r w:rsidR="00F73B44">
        <w:rPr>
          <w:rFonts w:ascii="Times New Roman" w:hAnsi="Times New Roman" w:cs="Times New Roman"/>
          <w:sz w:val="24"/>
          <w:szCs w:val="24"/>
        </w:rPr>
        <w:t xml:space="preserve">bother to serve the notice of appeal on the registrar of the court </w:t>
      </w:r>
      <w:r w:rsidR="00F73B44" w:rsidRPr="00B82E7F">
        <w:rPr>
          <w:rFonts w:ascii="Times New Roman" w:hAnsi="Times New Roman" w:cs="Times New Roman"/>
          <w:i/>
          <w:sz w:val="24"/>
          <w:szCs w:val="24"/>
        </w:rPr>
        <w:t>a quo</w:t>
      </w:r>
      <w:r w:rsidR="00F73B44">
        <w:rPr>
          <w:rFonts w:ascii="Times New Roman" w:hAnsi="Times New Roman" w:cs="Times New Roman"/>
          <w:sz w:val="24"/>
          <w:szCs w:val="24"/>
        </w:rPr>
        <w:t xml:space="preserve">.  </w:t>
      </w:r>
    </w:p>
    <w:p w14:paraId="5A2B3A2B" w14:textId="77777777" w:rsidR="00F73B44" w:rsidRDefault="00F73B44" w:rsidP="00696F9B">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To put the matter in proper perspective, the applicant filed his initial appeal on 26 August 2025 under case number SC 665/25.  He failed to </w:t>
      </w:r>
      <w:r w:rsidR="006B54AC">
        <w:rPr>
          <w:rFonts w:ascii="Times New Roman" w:hAnsi="Times New Roman" w:cs="Times New Roman"/>
          <w:sz w:val="24"/>
          <w:szCs w:val="24"/>
        </w:rPr>
        <w:t xml:space="preserve">serve the appeal as required by </w:t>
      </w:r>
      <w:r>
        <w:rPr>
          <w:rFonts w:ascii="Times New Roman" w:hAnsi="Times New Roman" w:cs="Times New Roman"/>
          <w:sz w:val="24"/>
          <w:szCs w:val="24"/>
        </w:rPr>
        <w:t xml:space="preserve">r 44 (2) the Rules of Court, the very same rule the applicant has breached again.  The initial appeal was therefore regarded as abandoned and dismissed.  </w:t>
      </w:r>
    </w:p>
    <w:p w14:paraId="605A366C" w14:textId="77777777" w:rsidR="00696F9B" w:rsidRDefault="00696F9B" w:rsidP="00696F9B">
      <w:pPr>
        <w:spacing w:after="0" w:line="240" w:lineRule="auto"/>
        <w:ind w:firstLine="1418"/>
        <w:jc w:val="both"/>
        <w:rPr>
          <w:rFonts w:ascii="Times New Roman" w:hAnsi="Times New Roman" w:cs="Times New Roman"/>
          <w:sz w:val="24"/>
          <w:szCs w:val="24"/>
        </w:rPr>
      </w:pPr>
    </w:p>
    <w:p w14:paraId="476369C0" w14:textId="77777777" w:rsidR="00F73B44" w:rsidRDefault="00F73B44" w:rsidP="00696F9B">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What followed was a game of cat and mouse where, still chasing the elusive opportunity to appeal, the applicant filed a string of defective applications under case numbers SC 717/25, SC 783/25, SC 888/25 and SC 963/25.  The said applications were struck off the roll.  It later turned out that even the initial appeal under SC 665/25 was also defective. </w:t>
      </w:r>
    </w:p>
    <w:p w14:paraId="13B45C1A" w14:textId="77777777" w:rsidR="00696F9B" w:rsidRDefault="00696F9B" w:rsidP="00696F9B">
      <w:pPr>
        <w:spacing w:after="0" w:line="240" w:lineRule="auto"/>
        <w:ind w:firstLine="1418"/>
        <w:jc w:val="both"/>
        <w:rPr>
          <w:rFonts w:ascii="Times New Roman" w:hAnsi="Times New Roman" w:cs="Times New Roman"/>
          <w:sz w:val="24"/>
          <w:szCs w:val="24"/>
        </w:rPr>
      </w:pPr>
    </w:p>
    <w:p w14:paraId="4BDCB454" w14:textId="18D292AC" w:rsidR="00F73B44" w:rsidRDefault="00F73B44" w:rsidP="00FB7B1B">
      <w:pPr>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Eventually, the applicant successfully filed an application for condonation and extension of time within which to appeal under case number SC 1025/25.  An indulgence was afforded to the applicant on specific terms set out in the order issued on 7 January 202</w:t>
      </w:r>
      <w:r w:rsidR="00C56667">
        <w:rPr>
          <w:rFonts w:ascii="Times New Roman" w:hAnsi="Times New Roman" w:cs="Times New Roman"/>
          <w:sz w:val="24"/>
          <w:szCs w:val="24"/>
        </w:rPr>
        <w:t>6</w:t>
      </w:r>
      <w:r>
        <w:rPr>
          <w:rFonts w:ascii="Times New Roman" w:hAnsi="Times New Roman" w:cs="Times New Roman"/>
          <w:sz w:val="24"/>
          <w:szCs w:val="24"/>
        </w:rPr>
        <w:t xml:space="preserve">.  He was required to file and serve his notice of appeal within five days.  It stands to reason that filing and serving are two distinct processes.  In terms of r 2 of this Court’s Rules, filing is the electronic or physical lodging of a pleading with the registrar of the Court.  On the other hand, serving process occurs after its filing.  Once the process has been filed, it is then served on the registrar of the court </w:t>
      </w:r>
      <w:r w:rsidRPr="002F14A0">
        <w:rPr>
          <w:rFonts w:ascii="Times New Roman" w:hAnsi="Times New Roman" w:cs="Times New Roman"/>
          <w:i/>
          <w:sz w:val="24"/>
          <w:szCs w:val="24"/>
        </w:rPr>
        <w:t>a quo</w:t>
      </w:r>
      <w:r>
        <w:rPr>
          <w:rFonts w:ascii="Times New Roman" w:hAnsi="Times New Roman" w:cs="Times New Roman"/>
          <w:sz w:val="24"/>
          <w:szCs w:val="24"/>
        </w:rPr>
        <w:t xml:space="preserve"> and the respondent by delivery of a copy in terms of the Rules.  This</w:t>
      </w:r>
      <w:r w:rsidR="00D614F3">
        <w:rPr>
          <w:rFonts w:ascii="Times New Roman" w:hAnsi="Times New Roman" w:cs="Times New Roman"/>
          <w:sz w:val="24"/>
          <w:szCs w:val="24"/>
        </w:rPr>
        <w:t xml:space="preserve"> is</w:t>
      </w:r>
      <w:r>
        <w:rPr>
          <w:rFonts w:ascii="Times New Roman" w:hAnsi="Times New Roman" w:cs="Times New Roman"/>
          <w:sz w:val="24"/>
          <w:szCs w:val="24"/>
        </w:rPr>
        <w:t xml:space="preserve"> done either physical</w:t>
      </w:r>
      <w:r w:rsidR="00C56667">
        <w:rPr>
          <w:rFonts w:ascii="Times New Roman" w:hAnsi="Times New Roman" w:cs="Times New Roman"/>
          <w:sz w:val="24"/>
          <w:szCs w:val="24"/>
        </w:rPr>
        <w:t>ly</w:t>
      </w:r>
      <w:r>
        <w:rPr>
          <w:rFonts w:ascii="Times New Roman" w:hAnsi="Times New Roman" w:cs="Times New Roman"/>
          <w:sz w:val="24"/>
          <w:szCs w:val="24"/>
        </w:rPr>
        <w:t xml:space="preserve"> or electronically. </w:t>
      </w:r>
    </w:p>
    <w:p w14:paraId="42952861" w14:textId="77777777" w:rsidR="00C75408" w:rsidRDefault="00C75408" w:rsidP="00C75408">
      <w:pPr>
        <w:spacing w:after="0" w:line="240" w:lineRule="auto"/>
        <w:ind w:firstLine="1418"/>
        <w:jc w:val="both"/>
        <w:rPr>
          <w:rFonts w:ascii="Times New Roman" w:hAnsi="Times New Roman" w:cs="Times New Roman"/>
          <w:sz w:val="24"/>
          <w:szCs w:val="24"/>
        </w:rPr>
      </w:pPr>
    </w:p>
    <w:p w14:paraId="6CFEE297" w14:textId="77777777" w:rsidR="00F73B44" w:rsidRDefault="00F73B44" w:rsidP="00C75408">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Clearly therefore, in order to comply with the Rules regulating the filing and service of the notice of appeal, after lodging the notice with the registrar on the IECMS platform, the applicant was required to effect service of same on both the registrar of the court </w:t>
      </w:r>
      <w:r w:rsidRPr="008A35D9">
        <w:rPr>
          <w:rFonts w:ascii="Times New Roman" w:hAnsi="Times New Roman" w:cs="Times New Roman"/>
          <w:i/>
          <w:sz w:val="24"/>
          <w:szCs w:val="24"/>
        </w:rPr>
        <w:t>a quo</w:t>
      </w:r>
      <w:r>
        <w:rPr>
          <w:rFonts w:ascii="Times New Roman" w:hAnsi="Times New Roman" w:cs="Times New Roman"/>
          <w:sz w:val="24"/>
          <w:szCs w:val="24"/>
        </w:rPr>
        <w:t xml:space="preserve"> and the respondent.  If at all the applicant was in doubt as to the meaning of the Rules, at least he should not have had any problems understanding the conditions set out in the Court order granted in his favour on 7 January 2026 which required him to serve the notice of appeal within five days. </w:t>
      </w:r>
    </w:p>
    <w:p w14:paraId="34C6D0C4" w14:textId="77777777" w:rsidR="00DF2516" w:rsidRDefault="00DF2516" w:rsidP="00DF2516">
      <w:pPr>
        <w:spacing w:after="0" w:line="240" w:lineRule="auto"/>
        <w:ind w:firstLine="1418"/>
        <w:jc w:val="both"/>
        <w:rPr>
          <w:rFonts w:ascii="Times New Roman" w:hAnsi="Times New Roman" w:cs="Times New Roman"/>
          <w:sz w:val="24"/>
          <w:szCs w:val="24"/>
        </w:rPr>
      </w:pPr>
    </w:p>
    <w:p w14:paraId="7D928E90" w14:textId="65A77BA4" w:rsidR="00C56667" w:rsidRDefault="00F73B44" w:rsidP="00FB7B1B">
      <w:pPr>
        <w:spacing w:after="0" w:line="480" w:lineRule="auto"/>
        <w:ind w:firstLine="1418"/>
        <w:jc w:val="both"/>
        <w:rPr>
          <w:rFonts w:ascii="Times New Roman" w:hAnsi="Times New Roman" w:cs="Times New Roman"/>
          <w:i/>
          <w:sz w:val="24"/>
          <w:szCs w:val="24"/>
        </w:rPr>
      </w:pPr>
      <w:r>
        <w:rPr>
          <w:rFonts w:ascii="Times New Roman" w:hAnsi="Times New Roman" w:cs="Times New Roman"/>
          <w:sz w:val="24"/>
          <w:szCs w:val="24"/>
        </w:rPr>
        <w:t>The reason rendered by the applicant for failure to comply with both r 44 (2) and the Court order is a red</w:t>
      </w:r>
      <w:r w:rsidR="007E3DD2">
        <w:rPr>
          <w:rFonts w:ascii="Times New Roman" w:hAnsi="Times New Roman" w:cs="Times New Roman"/>
          <w:sz w:val="24"/>
          <w:szCs w:val="24"/>
        </w:rPr>
        <w:t xml:space="preserve"> </w:t>
      </w:r>
      <w:r>
        <w:rPr>
          <w:rFonts w:ascii="Times New Roman" w:hAnsi="Times New Roman" w:cs="Times New Roman"/>
          <w:sz w:val="24"/>
          <w:szCs w:val="24"/>
        </w:rPr>
        <w:t xml:space="preserve">herring.  I agree with Mr </w:t>
      </w:r>
      <w:r w:rsidRPr="008A35D9">
        <w:rPr>
          <w:rFonts w:ascii="Times New Roman" w:hAnsi="Times New Roman" w:cs="Times New Roman"/>
          <w:i/>
          <w:sz w:val="24"/>
          <w:szCs w:val="24"/>
        </w:rPr>
        <w:t>Sitotombe</w:t>
      </w:r>
      <w:r>
        <w:rPr>
          <w:rFonts w:ascii="Times New Roman" w:hAnsi="Times New Roman" w:cs="Times New Roman"/>
          <w:sz w:val="24"/>
          <w:szCs w:val="24"/>
        </w:rPr>
        <w:t xml:space="preserve"> for the respondent that the applicant did not upload the notice of appeal on the court </w:t>
      </w:r>
      <w:r w:rsidRPr="008A35D9">
        <w:rPr>
          <w:rFonts w:ascii="Times New Roman" w:hAnsi="Times New Roman" w:cs="Times New Roman"/>
          <w:i/>
          <w:sz w:val="24"/>
          <w:szCs w:val="24"/>
        </w:rPr>
        <w:t>a quo</w:t>
      </w:r>
      <w:r>
        <w:rPr>
          <w:rFonts w:ascii="Times New Roman" w:hAnsi="Times New Roman" w:cs="Times New Roman"/>
          <w:sz w:val="24"/>
          <w:szCs w:val="24"/>
        </w:rPr>
        <w:t>’s record.  For him to th</w:t>
      </w:r>
      <w:r w:rsidR="00C56667">
        <w:rPr>
          <w:rFonts w:ascii="Times New Roman" w:hAnsi="Times New Roman" w:cs="Times New Roman"/>
          <w:sz w:val="24"/>
          <w:szCs w:val="24"/>
        </w:rPr>
        <w:t>e</w:t>
      </w:r>
      <w:r>
        <w:rPr>
          <w:rFonts w:ascii="Times New Roman" w:hAnsi="Times New Roman" w:cs="Times New Roman"/>
          <w:sz w:val="24"/>
          <w:szCs w:val="24"/>
        </w:rPr>
        <w:t xml:space="preserve">n claim having done so under the mistaken belief that it constituted service on the registrar of the court </w:t>
      </w:r>
      <w:r w:rsidRPr="008A35D9">
        <w:rPr>
          <w:rFonts w:ascii="Times New Roman" w:hAnsi="Times New Roman" w:cs="Times New Roman"/>
          <w:i/>
          <w:sz w:val="24"/>
          <w:szCs w:val="24"/>
        </w:rPr>
        <w:t>a quo</w:t>
      </w:r>
      <w:r>
        <w:rPr>
          <w:rFonts w:ascii="Times New Roman" w:hAnsi="Times New Roman" w:cs="Times New Roman"/>
          <w:sz w:val="24"/>
          <w:szCs w:val="24"/>
        </w:rPr>
        <w:t xml:space="preserve"> is to insult the intelligence of the Court.  What it means is that the applicant filed the notice on 9 January 2026 and did nothing at all about service on the registrar of the court </w:t>
      </w:r>
      <w:r w:rsidRPr="00B66BC9">
        <w:rPr>
          <w:rFonts w:ascii="Times New Roman" w:hAnsi="Times New Roman" w:cs="Times New Roman"/>
          <w:i/>
          <w:sz w:val="24"/>
          <w:szCs w:val="24"/>
        </w:rPr>
        <w:t>a quo</w:t>
      </w:r>
      <w:r>
        <w:rPr>
          <w:rFonts w:ascii="Times New Roman" w:hAnsi="Times New Roman" w:cs="Times New Roman"/>
          <w:i/>
          <w:sz w:val="24"/>
          <w:szCs w:val="24"/>
        </w:rPr>
        <w:t xml:space="preserve">.  </w:t>
      </w:r>
    </w:p>
    <w:p w14:paraId="3C6C509C" w14:textId="77777777" w:rsidR="00FB7B1B" w:rsidRDefault="00FB7B1B" w:rsidP="00FB7B1B">
      <w:pPr>
        <w:spacing w:after="0" w:line="240" w:lineRule="auto"/>
        <w:ind w:firstLine="1418"/>
        <w:jc w:val="both"/>
        <w:rPr>
          <w:rFonts w:ascii="Times New Roman" w:hAnsi="Times New Roman" w:cs="Times New Roman"/>
          <w:i/>
          <w:sz w:val="24"/>
          <w:szCs w:val="24"/>
        </w:rPr>
      </w:pPr>
    </w:p>
    <w:p w14:paraId="0947A02A" w14:textId="28790BA7" w:rsidR="00F73B44" w:rsidRDefault="00F73B44" w:rsidP="00FB7B1B">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lastRenderedPageBreak/>
        <w:t xml:space="preserve">There is therefore no explanation </w:t>
      </w:r>
      <w:r w:rsidR="00C56667">
        <w:rPr>
          <w:rFonts w:ascii="Times New Roman" w:hAnsi="Times New Roman" w:cs="Times New Roman"/>
          <w:sz w:val="24"/>
          <w:szCs w:val="24"/>
        </w:rPr>
        <w:t xml:space="preserve">at </w:t>
      </w:r>
      <w:r>
        <w:rPr>
          <w:rFonts w:ascii="Times New Roman" w:hAnsi="Times New Roman" w:cs="Times New Roman"/>
          <w:sz w:val="24"/>
          <w:szCs w:val="24"/>
        </w:rPr>
        <w:t xml:space="preserve">all for failure to comply with the Rules of </w:t>
      </w:r>
      <w:r w:rsidR="00C56667">
        <w:rPr>
          <w:rFonts w:ascii="Times New Roman" w:hAnsi="Times New Roman" w:cs="Times New Roman"/>
          <w:sz w:val="24"/>
          <w:szCs w:val="24"/>
        </w:rPr>
        <w:t>C</w:t>
      </w:r>
      <w:r>
        <w:rPr>
          <w:rFonts w:ascii="Times New Roman" w:hAnsi="Times New Roman" w:cs="Times New Roman"/>
          <w:sz w:val="24"/>
          <w:szCs w:val="24"/>
        </w:rPr>
        <w:t xml:space="preserve">ourt and the Court order granting an extension.  As in the </w:t>
      </w:r>
      <w:r w:rsidRPr="00B66BC9">
        <w:rPr>
          <w:rFonts w:ascii="Times New Roman" w:hAnsi="Times New Roman" w:cs="Times New Roman"/>
          <w:i/>
          <w:sz w:val="24"/>
          <w:szCs w:val="24"/>
        </w:rPr>
        <w:t>Maheya</w:t>
      </w:r>
      <w:r>
        <w:rPr>
          <w:rFonts w:ascii="Times New Roman" w:hAnsi="Times New Roman" w:cs="Times New Roman"/>
          <w:sz w:val="24"/>
          <w:szCs w:val="24"/>
        </w:rPr>
        <w:t xml:space="preserve"> v </w:t>
      </w:r>
      <w:r w:rsidRPr="00B66BC9">
        <w:rPr>
          <w:rFonts w:ascii="Times New Roman" w:hAnsi="Times New Roman" w:cs="Times New Roman"/>
          <w:i/>
          <w:sz w:val="24"/>
          <w:szCs w:val="24"/>
        </w:rPr>
        <w:t>Independent Africa</w:t>
      </w:r>
      <w:r w:rsidR="00C56667">
        <w:rPr>
          <w:rFonts w:ascii="Times New Roman" w:hAnsi="Times New Roman" w:cs="Times New Roman"/>
          <w:i/>
          <w:sz w:val="24"/>
          <w:szCs w:val="24"/>
        </w:rPr>
        <w:t>n Church</w:t>
      </w:r>
      <w:r>
        <w:rPr>
          <w:rFonts w:ascii="Times New Roman" w:hAnsi="Times New Roman" w:cs="Times New Roman"/>
          <w:sz w:val="24"/>
          <w:szCs w:val="24"/>
        </w:rPr>
        <w:t xml:space="preserve"> case, </w:t>
      </w:r>
      <w:r w:rsidRPr="00376518">
        <w:rPr>
          <w:rFonts w:ascii="Times New Roman" w:hAnsi="Times New Roman" w:cs="Times New Roman"/>
          <w:i/>
          <w:sz w:val="24"/>
          <w:szCs w:val="24"/>
        </w:rPr>
        <w:t>supra</w:t>
      </w:r>
      <w:r>
        <w:rPr>
          <w:rFonts w:ascii="Times New Roman" w:hAnsi="Times New Roman" w:cs="Times New Roman"/>
          <w:sz w:val="24"/>
          <w:szCs w:val="24"/>
        </w:rPr>
        <w:t xml:space="preserve">, the absence of an explanation for the non-compliance with the Rules shows a </w:t>
      </w:r>
      <w:r w:rsidR="007636EA">
        <w:rPr>
          <w:rFonts w:ascii="Times New Roman" w:hAnsi="Times New Roman" w:cs="Times New Roman"/>
          <w:sz w:val="24"/>
          <w:szCs w:val="24"/>
        </w:rPr>
        <w:t>wilful</w:t>
      </w:r>
      <w:r>
        <w:rPr>
          <w:rFonts w:ascii="Times New Roman" w:hAnsi="Times New Roman" w:cs="Times New Roman"/>
          <w:sz w:val="24"/>
          <w:szCs w:val="24"/>
        </w:rPr>
        <w:t xml:space="preserve"> disdain for the Rules of </w:t>
      </w:r>
      <w:r w:rsidR="00C56667">
        <w:rPr>
          <w:rFonts w:ascii="Times New Roman" w:hAnsi="Times New Roman" w:cs="Times New Roman"/>
          <w:sz w:val="24"/>
          <w:szCs w:val="24"/>
        </w:rPr>
        <w:t>C</w:t>
      </w:r>
      <w:r>
        <w:rPr>
          <w:rFonts w:ascii="Times New Roman" w:hAnsi="Times New Roman" w:cs="Times New Roman"/>
          <w:sz w:val="24"/>
          <w:szCs w:val="24"/>
        </w:rPr>
        <w:t xml:space="preserve">ourt, the consequences of which the applicant cannot escape.  Indeed, the only reasonable inference to be drawn from the absence of an explanation and the doomed attempt to hoodwink the </w:t>
      </w:r>
      <w:r w:rsidR="00C56667">
        <w:rPr>
          <w:rFonts w:ascii="Times New Roman" w:hAnsi="Times New Roman" w:cs="Times New Roman"/>
          <w:sz w:val="24"/>
          <w:szCs w:val="24"/>
        </w:rPr>
        <w:t>C</w:t>
      </w:r>
      <w:r>
        <w:rPr>
          <w:rFonts w:ascii="Times New Roman" w:hAnsi="Times New Roman" w:cs="Times New Roman"/>
          <w:sz w:val="24"/>
          <w:szCs w:val="24"/>
        </w:rPr>
        <w:t xml:space="preserve">ourt by a false story is that the applicant’s legal practitioner was disdainful of both the Rules of Court and the Court order which granted indulgence. </w:t>
      </w:r>
    </w:p>
    <w:p w14:paraId="2A52C191" w14:textId="77777777" w:rsidR="00FA795D" w:rsidRDefault="00FA795D" w:rsidP="00FA795D">
      <w:pPr>
        <w:spacing w:after="0" w:line="240" w:lineRule="auto"/>
        <w:ind w:firstLine="1418"/>
        <w:jc w:val="both"/>
        <w:rPr>
          <w:rFonts w:ascii="Times New Roman" w:hAnsi="Times New Roman" w:cs="Times New Roman"/>
          <w:sz w:val="24"/>
          <w:szCs w:val="24"/>
        </w:rPr>
      </w:pPr>
    </w:p>
    <w:p w14:paraId="1BD80E8D" w14:textId="047A2456" w:rsidR="00F73B44" w:rsidRDefault="00F73B44" w:rsidP="00F73B44">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One cannot breach the Rules of the Court the way the applicant did, not once but twice</w:t>
      </w:r>
      <w:r w:rsidR="002F6626">
        <w:rPr>
          <w:rFonts w:ascii="Times New Roman" w:hAnsi="Times New Roman" w:cs="Times New Roman"/>
          <w:sz w:val="24"/>
          <w:szCs w:val="24"/>
        </w:rPr>
        <w:t>,</w:t>
      </w:r>
      <w:r>
        <w:rPr>
          <w:rFonts w:ascii="Times New Roman" w:hAnsi="Times New Roman" w:cs="Times New Roman"/>
          <w:sz w:val="24"/>
          <w:szCs w:val="24"/>
        </w:rPr>
        <w:t xml:space="preserve"> go on to completely ignore a Court order in terms of which he is filing an appeal out of  time and the</w:t>
      </w:r>
      <w:r w:rsidR="002F6626">
        <w:rPr>
          <w:rFonts w:ascii="Times New Roman" w:hAnsi="Times New Roman" w:cs="Times New Roman"/>
          <w:sz w:val="24"/>
          <w:szCs w:val="24"/>
        </w:rPr>
        <w:t>n</w:t>
      </w:r>
      <w:r>
        <w:rPr>
          <w:rFonts w:ascii="Times New Roman" w:hAnsi="Times New Roman" w:cs="Times New Roman"/>
          <w:sz w:val="24"/>
          <w:szCs w:val="24"/>
        </w:rPr>
        <w:t xml:space="preserve"> cap it all by approaching the same Court seeking further condonation on the basis of a lame and demonstrably false story.  Condonation of non-compliance is by no means a mere formality to be accorded upon the mere asking.  A litigant seeking it must satisfy the Court that there was sufficient cause to excuse him or her for non-compliance because the Court grants condonation upon the proper exercise of judicial discretion where sufficient and satisfactory grounds have been shown.  See </w:t>
      </w:r>
      <w:r w:rsidRPr="006273E9">
        <w:rPr>
          <w:rFonts w:ascii="Times New Roman" w:hAnsi="Times New Roman" w:cs="Times New Roman"/>
          <w:i/>
          <w:sz w:val="24"/>
          <w:szCs w:val="24"/>
        </w:rPr>
        <w:t>Plant Hire (Pvt) Ltd</w:t>
      </w:r>
      <w:r>
        <w:rPr>
          <w:rFonts w:ascii="Times New Roman" w:hAnsi="Times New Roman" w:cs="Times New Roman"/>
          <w:sz w:val="24"/>
          <w:szCs w:val="24"/>
        </w:rPr>
        <w:t xml:space="preserve"> v </w:t>
      </w:r>
      <w:r w:rsidRPr="006273E9">
        <w:rPr>
          <w:rFonts w:ascii="Times New Roman" w:hAnsi="Times New Roman" w:cs="Times New Roman"/>
          <w:i/>
          <w:sz w:val="24"/>
          <w:szCs w:val="24"/>
        </w:rPr>
        <w:t xml:space="preserve">Hills </w:t>
      </w:r>
      <w:r w:rsidR="007636EA">
        <w:rPr>
          <w:rFonts w:ascii="Times New Roman" w:hAnsi="Times New Roman" w:cs="Times New Roman"/>
          <w:i/>
          <w:sz w:val="24"/>
          <w:szCs w:val="24"/>
        </w:rPr>
        <w:t>&amp;</w:t>
      </w:r>
      <w:r w:rsidRPr="006273E9">
        <w:rPr>
          <w:rFonts w:ascii="Times New Roman" w:hAnsi="Times New Roman" w:cs="Times New Roman"/>
          <w:i/>
          <w:sz w:val="24"/>
          <w:szCs w:val="24"/>
        </w:rPr>
        <w:t xml:space="preserve"> Ors</w:t>
      </w:r>
      <w:r>
        <w:rPr>
          <w:rFonts w:ascii="Times New Roman" w:hAnsi="Times New Roman" w:cs="Times New Roman"/>
          <w:sz w:val="24"/>
          <w:szCs w:val="24"/>
        </w:rPr>
        <w:t xml:space="preserve"> 1976 (1) SA 717 (A) at 720 F-G; Herbstein and Van Winsen, </w:t>
      </w:r>
      <w:r w:rsidRPr="006273E9">
        <w:rPr>
          <w:rFonts w:ascii="Times New Roman" w:hAnsi="Times New Roman" w:cs="Times New Roman"/>
          <w:i/>
          <w:sz w:val="24"/>
          <w:szCs w:val="24"/>
        </w:rPr>
        <w:t>The Civil Practice of the Supreme Court of South Africa</w:t>
      </w:r>
      <w:r>
        <w:rPr>
          <w:rFonts w:ascii="Times New Roman" w:hAnsi="Times New Roman" w:cs="Times New Roman"/>
          <w:sz w:val="24"/>
          <w:szCs w:val="24"/>
        </w:rPr>
        <w:t>, 4</w:t>
      </w:r>
      <w:r w:rsidR="007636EA">
        <w:rPr>
          <w:rFonts w:ascii="Times New Roman" w:hAnsi="Times New Roman" w:cs="Times New Roman"/>
          <w:sz w:val="24"/>
          <w:szCs w:val="24"/>
        </w:rPr>
        <w:t xml:space="preserve"> </w:t>
      </w:r>
      <w:r>
        <w:rPr>
          <w:rFonts w:ascii="Times New Roman" w:hAnsi="Times New Roman" w:cs="Times New Roman"/>
          <w:sz w:val="24"/>
          <w:szCs w:val="24"/>
        </w:rPr>
        <w:t xml:space="preserve">ed at pp 897-898. </w:t>
      </w:r>
    </w:p>
    <w:p w14:paraId="4AB2FFE7" w14:textId="68990FFD" w:rsidR="00F73B44" w:rsidRDefault="00F73B44" w:rsidP="009B7C23">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As much as the fault lies squarely on the doorstep of those legally representing the applicant, in proceedings before the Court, the conduct of the legal practitioner binds his or her client.  See </w:t>
      </w:r>
      <w:r w:rsidRPr="006273E9">
        <w:rPr>
          <w:rFonts w:ascii="Times New Roman" w:hAnsi="Times New Roman" w:cs="Times New Roman"/>
          <w:i/>
          <w:sz w:val="24"/>
          <w:szCs w:val="24"/>
        </w:rPr>
        <w:t>Ritenote Printer</w:t>
      </w:r>
      <w:r w:rsidR="002F6626">
        <w:rPr>
          <w:rFonts w:ascii="Times New Roman" w:hAnsi="Times New Roman" w:cs="Times New Roman"/>
          <w:i/>
          <w:sz w:val="24"/>
          <w:szCs w:val="24"/>
        </w:rPr>
        <w:t>s</w:t>
      </w:r>
      <w:r w:rsidRPr="006273E9">
        <w:rPr>
          <w:rFonts w:ascii="Times New Roman" w:hAnsi="Times New Roman" w:cs="Times New Roman"/>
          <w:i/>
          <w:sz w:val="24"/>
          <w:szCs w:val="24"/>
        </w:rPr>
        <w:t xml:space="preserve"> (Pvt) Ltd &amp; Anor</w:t>
      </w:r>
      <w:r>
        <w:rPr>
          <w:rFonts w:ascii="Times New Roman" w:hAnsi="Times New Roman" w:cs="Times New Roman"/>
          <w:sz w:val="24"/>
          <w:szCs w:val="24"/>
        </w:rPr>
        <w:t xml:space="preserve"> v </w:t>
      </w:r>
      <w:r w:rsidRPr="006273E9">
        <w:rPr>
          <w:rFonts w:ascii="Times New Roman" w:hAnsi="Times New Roman" w:cs="Times New Roman"/>
          <w:i/>
          <w:sz w:val="24"/>
          <w:szCs w:val="24"/>
        </w:rPr>
        <w:t>A. Adams &amp; Company (Pvt) Ltd</w:t>
      </w:r>
      <w:r>
        <w:rPr>
          <w:rFonts w:ascii="Times New Roman" w:hAnsi="Times New Roman" w:cs="Times New Roman"/>
          <w:sz w:val="24"/>
          <w:szCs w:val="24"/>
        </w:rPr>
        <w:t xml:space="preserve"> SC 26/16 at p 9.  Even though the applicant has followed the questionable performance of his legal practitioners from the time they purported to lodge an appeal on 26 August 2025, through the numerous defective applications they filed trying to correct their errors and up to now, </w:t>
      </w:r>
      <w:r w:rsidR="002F6626">
        <w:rPr>
          <w:rFonts w:ascii="Times New Roman" w:hAnsi="Times New Roman" w:cs="Times New Roman"/>
          <w:sz w:val="24"/>
          <w:szCs w:val="24"/>
        </w:rPr>
        <w:t>he</w:t>
      </w:r>
      <w:r>
        <w:rPr>
          <w:rFonts w:ascii="Times New Roman" w:hAnsi="Times New Roman" w:cs="Times New Roman"/>
          <w:sz w:val="24"/>
          <w:szCs w:val="24"/>
        </w:rPr>
        <w:t xml:space="preserve"> ha</w:t>
      </w:r>
      <w:r w:rsidR="002F6626">
        <w:rPr>
          <w:rFonts w:ascii="Times New Roman" w:hAnsi="Times New Roman" w:cs="Times New Roman"/>
          <w:sz w:val="24"/>
          <w:szCs w:val="24"/>
        </w:rPr>
        <w:t>s</w:t>
      </w:r>
      <w:r>
        <w:rPr>
          <w:rFonts w:ascii="Times New Roman" w:hAnsi="Times New Roman" w:cs="Times New Roman"/>
          <w:sz w:val="24"/>
          <w:szCs w:val="24"/>
        </w:rPr>
        <w:t xml:space="preserve"> studiously </w:t>
      </w:r>
      <w:r>
        <w:rPr>
          <w:rFonts w:ascii="Times New Roman" w:hAnsi="Times New Roman" w:cs="Times New Roman"/>
          <w:sz w:val="24"/>
          <w:szCs w:val="24"/>
        </w:rPr>
        <w:lastRenderedPageBreak/>
        <w:t>maintained an unwavering trust in them.  T</w:t>
      </w:r>
      <w:r w:rsidR="002F6626">
        <w:rPr>
          <w:rFonts w:ascii="Times New Roman" w:hAnsi="Times New Roman" w:cs="Times New Roman"/>
          <w:sz w:val="24"/>
          <w:szCs w:val="24"/>
        </w:rPr>
        <w:t>o that extent therefore, the</w:t>
      </w:r>
      <w:r>
        <w:rPr>
          <w:rFonts w:ascii="Times New Roman" w:hAnsi="Times New Roman" w:cs="Times New Roman"/>
          <w:sz w:val="24"/>
          <w:szCs w:val="24"/>
        </w:rPr>
        <w:t xml:space="preserve"> loss should lie where it falls.  As articulated</w:t>
      </w:r>
      <w:r w:rsidR="002F6626">
        <w:rPr>
          <w:rFonts w:ascii="Times New Roman" w:hAnsi="Times New Roman" w:cs="Times New Roman"/>
          <w:sz w:val="24"/>
          <w:szCs w:val="24"/>
        </w:rPr>
        <w:t>,</w:t>
      </w:r>
      <w:r>
        <w:rPr>
          <w:rFonts w:ascii="Times New Roman" w:hAnsi="Times New Roman" w:cs="Times New Roman"/>
          <w:sz w:val="24"/>
          <w:szCs w:val="24"/>
        </w:rPr>
        <w:t xml:space="preserve"> with silky eloquence</w:t>
      </w:r>
      <w:r w:rsidR="002F6626">
        <w:rPr>
          <w:rFonts w:ascii="Times New Roman" w:hAnsi="Times New Roman" w:cs="Times New Roman"/>
          <w:sz w:val="24"/>
          <w:szCs w:val="24"/>
        </w:rPr>
        <w:t>,</w:t>
      </w:r>
      <w:r>
        <w:rPr>
          <w:rFonts w:ascii="Times New Roman" w:hAnsi="Times New Roman" w:cs="Times New Roman"/>
          <w:sz w:val="24"/>
          <w:szCs w:val="24"/>
        </w:rPr>
        <w:t xml:space="preserve"> by N</w:t>
      </w:r>
      <w:r w:rsidR="007636EA" w:rsidRPr="007636EA">
        <w:rPr>
          <w:rFonts w:ascii="Times New Roman" w:hAnsi="Times New Roman" w:cs="Times New Roman"/>
          <w:smallCaps/>
          <w:sz w:val="24"/>
          <w:szCs w:val="24"/>
        </w:rPr>
        <w:t>estadt</w:t>
      </w:r>
      <w:r>
        <w:rPr>
          <w:rFonts w:ascii="Times New Roman" w:hAnsi="Times New Roman" w:cs="Times New Roman"/>
          <w:sz w:val="24"/>
          <w:szCs w:val="24"/>
        </w:rPr>
        <w:t xml:space="preserve"> JA in </w:t>
      </w:r>
      <w:r w:rsidRPr="00822B27">
        <w:rPr>
          <w:rFonts w:ascii="Times New Roman" w:hAnsi="Times New Roman" w:cs="Times New Roman"/>
          <w:i/>
          <w:sz w:val="24"/>
          <w:szCs w:val="24"/>
        </w:rPr>
        <w:t>Tshiv</w:t>
      </w:r>
      <w:r w:rsidR="002F6626">
        <w:rPr>
          <w:rFonts w:ascii="Times New Roman" w:hAnsi="Times New Roman" w:cs="Times New Roman"/>
          <w:i/>
          <w:sz w:val="24"/>
          <w:szCs w:val="24"/>
        </w:rPr>
        <w:t>h</w:t>
      </w:r>
      <w:r w:rsidRPr="00822B27">
        <w:rPr>
          <w:rFonts w:ascii="Times New Roman" w:hAnsi="Times New Roman" w:cs="Times New Roman"/>
          <w:i/>
          <w:sz w:val="24"/>
          <w:szCs w:val="24"/>
        </w:rPr>
        <w:t>ase Royal Council &amp; Anor</w:t>
      </w:r>
      <w:r>
        <w:rPr>
          <w:rFonts w:ascii="Times New Roman" w:hAnsi="Times New Roman" w:cs="Times New Roman"/>
          <w:sz w:val="24"/>
          <w:szCs w:val="24"/>
        </w:rPr>
        <w:t xml:space="preserve"> v </w:t>
      </w:r>
      <w:r w:rsidRPr="00822B27">
        <w:rPr>
          <w:rFonts w:ascii="Times New Roman" w:hAnsi="Times New Roman" w:cs="Times New Roman"/>
          <w:i/>
          <w:sz w:val="24"/>
          <w:szCs w:val="24"/>
        </w:rPr>
        <w:t>Tshivhase &amp; Anor</w:t>
      </w:r>
      <w:r>
        <w:rPr>
          <w:rFonts w:ascii="Times New Roman" w:hAnsi="Times New Roman" w:cs="Times New Roman"/>
          <w:sz w:val="24"/>
          <w:szCs w:val="24"/>
        </w:rPr>
        <w:t xml:space="preserve">; </w:t>
      </w:r>
      <w:r w:rsidRPr="00822B27">
        <w:rPr>
          <w:rFonts w:ascii="Times New Roman" w:hAnsi="Times New Roman" w:cs="Times New Roman"/>
          <w:i/>
          <w:sz w:val="24"/>
          <w:szCs w:val="24"/>
        </w:rPr>
        <w:t>Tshiv</w:t>
      </w:r>
      <w:r w:rsidR="002F6626">
        <w:rPr>
          <w:rFonts w:ascii="Times New Roman" w:hAnsi="Times New Roman" w:cs="Times New Roman"/>
          <w:i/>
          <w:sz w:val="24"/>
          <w:szCs w:val="24"/>
        </w:rPr>
        <w:t>h</w:t>
      </w:r>
      <w:r w:rsidRPr="00822B27">
        <w:rPr>
          <w:rFonts w:ascii="Times New Roman" w:hAnsi="Times New Roman" w:cs="Times New Roman"/>
          <w:i/>
          <w:sz w:val="24"/>
          <w:szCs w:val="24"/>
        </w:rPr>
        <w:t>ase &amp; Anor</w:t>
      </w:r>
      <w:r>
        <w:rPr>
          <w:rFonts w:ascii="Times New Roman" w:hAnsi="Times New Roman" w:cs="Times New Roman"/>
          <w:sz w:val="24"/>
          <w:szCs w:val="24"/>
        </w:rPr>
        <w:t xml:space="preserve"> v </w:t>
      </w:r>
      <w:r w:rsidRPr="00822B27">
        <w:rPr>
          <w:rFonts w:ascii="Times New Roman" w:hAnsi="Times New Roman" w:cs="Times New Roman"/>
          <w:i/>
          <w:sz w:val="24"/>
          <w:szCs w:val="24"/>
        </w:rPr>
        <w:t>Tshivhase &amp; Anor</w:t>
      </w:r>
      <w:r>
        <w:rPr>
          <w:rFonts w:ascii="Times New Roman" w:hAnsi="Times New Roman" w:cs="Times New Roman"/>
          <w:sz w:val="24"/>
          <w:szCs w:val="24"/>
        </w:rPr>
        <w:t xml:space="preserve"> 1992 (4) SA</w:t>
      </w:r>
      <w:r w:rsidR="002F6626">
        <w:rPr>
          <w:rFonts w:ascii="Times New Roman" w:hAnsi="Times New Roman" w:cs="Times New Roman"/>
          <w:sz w:val="24"/>
          <w:szCs w:val="24"/>
        </w:rPr>
        <w:t xml:space="preserve"> </w:t>
      </w:r>
      <w:r>
        <w:rPr>
          <w:rFonts w:ascii="Times New Roman" w:hAnsi="Times New Roman" w:cs="Times New Roman"/>
          <w:sz w:val="24"/>
          <w:szCs w:val="24"/>
        </w:rPr>
        <w:t xml:space="preserve">852 (A) at 859 E-F (quoted with approval in </w:t>
      </w:r>
      <w:r w:rsidRPr="00822B27">
        <w:rPr>
          <w:rFonts w:ascii="Times New Roman" w:hAnsi="Times New Roman" w:cs="Times New Roman"/>
          <w:i/>
          <w:sz w:val="24"/>
          <w:szCs w:val="24"/>
        </w:rPr>
        <w:t>Viking Woo</w:t>
      </w:r>
      <w:r>
        <w:rPr>
          <w:rFonts w:ascii="Times New Roman" w:hAnsi="Times New Roman" w:cs="Times New Roman"/>
          <w:i/>
          <w:sz w:val="24"/>
          <w:szCs w:val="24"/>
        </w:rPr>
        <w:t>d</w:t>
      </w:r>
      <w:r w:rsidRPr="00822B27">
        <w:rPr>
          <w:rFonts w:ascii="Times New Roman" w:hAnsi="Times New Roman" w:cs="Times New Roman"/>
          <w:i/>
          <w:sz w:val="24"/>
          <w:szCs w:val="24"/>
        </w:rPr>
        <w:t>work (Pvt) Ltd</w:t>
      </w:r>
      <w:r>
        <w:rPr>
          <w:rFonts w:ascii="Times New Roman" w:hAnsi="Times New Roman" w:cs="Times New Roman"/>
          <w:sz w:val="24"/>
          <w:szCs w:val="24"/>
        </w:rPr>
        <w:t xml:space="preserve"> v </w:t>
      </w:r>
      <w:r w:rsidRPr="00822B27">
        <w:rPr>
          <w:rFonts w:ascii="Times New Roman" w:hAnsi="Times New Roman" w:cs="Times New Roman"/>
          <w:i/>
          <w:sz w:val="24"/>
          <w:szCs w:val="24"/>
        </w:rPr>
        <w:t>Blue Bells Enterprises (Pvt) Ltd</w:t>
      </w:r>
      <w:r>
        <w:rPr>
          <w:rFonts w:ascii="Times New Roman" w:hAnsi="Times New Roman" w:cs="Times New Roman"/>
          <w:sz w:val="24"/>
          <w:szCs w:val="24"/>
        </w:rPr>
        <w:t xml:space="preserve"> 1998 (2) ZLR 249 at 254 C-D): </w:t>
      </w:r>
    </w:p>
    <w:p w14:paraId="50102219" w14:textId="53074955" w:rsidR="00F73B44" w:rsidRDefault="00F73B44" w:rsidP="009B7C23">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“This Court has often said that in cases of flagrant breaches of the Rules, especially where there is no reasonable explanation therefor, the indulgence of condonation may be refused whatever the merits of the appeal are; this applies even where the blame lies solely with the attorney.” </w:t>
      </w:r>
    </w:p>
    <w:p w14:paraId="5287515B" w14:textId="77777777" w:rsidR="00B96621" w:rsidRDefault="00B96621" w:rsidP="009B7C23">
      <w:pPr>
        <w:spacing w:after="0" w:line="240" w:lineRule="auto"/>
        <w:ind w:left="851"/>
        <w:jc w:val="both"/>
        <w:rPr>
          <w:rFonts w:ascii="Times New Roman" w:hAnsi="Times New Roman" w:cs="Times New Roman"/>
          <w:sz w:val="24"/>
          <w:szCs w:val="24"/>
        </w:rPr>
      </w:pPr>
    </w:p>
    <w:p w14:paraId="15F9097A" w14:textId="77777777" w:rsidR="00F73B44" w:rsidRDefault="00F73B44" w:rsidP="00B96621">
      <w:pPr>
        <w:spacing w:after="0" w:line="240" w:lineRule="auto"/>
        <w:ind w:left="851"/>
        <w:jc w:val="both"/>
        <w:rPr>
          <w:rFonts w:ascii="Times New Roman" w:hAnsi="Times New Roman" w:cs="Times New Roman"/>
          <w:sz w:val="24"/>
          <w:szCs w:val="24"/>
        </w:rPr>
      </w:pPr>
    </w:p>
    <w:p w14:paraId="0DED527C" w14:textId="56C3ECA1" w:rsidR="00F73B44" w:rsidRDefault="00F73B44" w:rsidP="00F73B44">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The matter is resolved.  It matters not that</w:t>
      </w:r>
      <w:r w:rsidR="00BE55A0">
        <w:rPr>
          <w:rFonts w:ascii="Times New Roman" w:hAnsi="Times New Roman" w:cs="Times New Roman"/>
          <w:sz w:val="24"/>
          <w:szCs w:val="24"/>
        </w:rPr>
        <w:t>,</w:t>
      </w:r>
      <w:r>
        <w:rPr>
          <w:rFonts w:ascii="Times New Roman" w:hAnsi="Times New Roman" w:cs="Times New Roman"/>
          <w:sz w:val="24"/>
          <w:szCs w:val="24"/>
        </w:rPr>
        <w:t xml:space="preserve"> in an earlier decision in SC 1025/25</w:t>
      </w:r>
      <w:r w:rsidR="00BE55A0">
        <w:rPr>
          <w:rFonts w:ascii="Times New Roman" w:hAnsi="Times New Roman" w:cs="Times New Roman"/>
          <w:sz w:val="24"/>
          <w:szCs w:val="24"/>
        </w:rPr>
        <w:t>,</w:t>
      </w:r>
      <w:r>
        <w:rPr>
          <w:rFonts w:ascii="Times New Roman" w:hAnsi="Times New Roman" w:cs="Times New Roman"/>
          <w:sz w:val="24"/>
          <w:szCs w:val="24"/>
        </w:rPr>
        <w:t xml:space="preserve"> I had considered that there was an arguable case on appeal.  The latest breach is so flagrant it overshadows whatever prospects of success the applicant may have on appeal.  After all, the factors are considered commutatively and</w:t>
      </w:r>
      <w:r w:rsidR="00BE55A0">
        <w:rPr>
          <w:rFonts w:ascii="Times New Roman" w:hAnsi="Times New Roman" w:cs="Times New Roman"/>
          <w:sz w:val="24"/>
          <w:szCs w:val="24"/>
        </w:rPr>
        <w:t xml:space="preserve"> not</w:t>
      </w:r>
      <w:r>
        <w:rPr>
          <w:rFonts w:ascii="Times New Roman" w:hAnsi="Times New Roman" w:cs="Times New Roman"/>
          <w:sz w:val="24"/>
          <w:szCs w:val="24"/>
        </w:rPr>
        <w:t xml:space="preserve"> in isolation.  </w:t>
      </w:r>
    </w:p>
    <w:p w14:paraId="64820542" w14:textId="77777777" w:rsidR="00F73B44" w:rsidRDefault="00F73B44" w:rsidP="00F73B44">
      <w:pPr>
        <w:spacing w:line="480" w:lineRule="auto"/>
        <w:jc w:val="both"/>
        <w:rPr>
          <w:rFonts w:ascii="Times New Roman" w:hAnsi="Times New Roman" w:cs="Times New Roman"/>
          <w:b/>
          <w:sz w:val="24"/>
          <w:szCs w:val="24"/>
          <w:u w:val="single"/>
        </w:rPr>
      </w:pPr>
      <w:r w:rsidRPr="00D97BFF">
        <w:rPr>
          <w:rFonts w:ascii="Times New Roman" w:hAnsi="Times New Roman" w:cs="Times New Roman"/>
          <w:b/>
          <w:sz w:val="24"/>
          <w:szCs w:val="24"/>
          <w:u w:val="single"/>
        </w:rPr>
        <w:t xml:space="preserve">DISPOSITION  </w:t>
      </w:r>
    </w:p>
    <w:p w14:paraId="6B10A73D" w14:textId="746F0266" w:rsidR="00F73B44" w:rsidRDefault="00F73B44" w:rsidP="003C0321">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There is no explanation whatsoever for the applicant’s failure to comply with the Rules of Court providing for service of a notice of appeal.  Equally so, there is no explanation why the applicant failed to comply with very clear and unambiguous directions contained in the Court order which granted </w:t>
      </w:r>
      <w:r w:rsidR="004637ED">
        <w:rPr>
          <w:rFonts w:ascii="Times New Roman" w:hAnsi="Times New Roman" w:cs="Times New Roman"/>
          <w:sz w:val="24"/>
          <w:szCs w:val="24"/>
        </w:rPr>
        <w:t>him</w:t>
      </w:r>
      <w:r>
        <w:rPr>
          <w:rFonts w:ascii="Times New Roman" w:hAnsi="Times New Roman" w:cs="Times New Roman"/>
          <w:sz w:val="24"/>
          <w:szCs w:val="24"/>
        </w:rPr>
        <w:t xml:space="preserve"> an extension of time to file an appeal. </w:t>
      </w:r>
    </w:p>
    <w:p w14:paraId="2833311B" w14:textId="77777777" w:rsidR="003C0321" w:rsidRDefault="003C0321" w:rsidP="003C0321">
      <w:pPr>
        <w:spacing w:after="0" w:line="240" w:lineRule="auto"/>
        <w:ind w:firstLine="1418"/>
        <w:jc w:val="both"/>
        <w:rPr>
          <w:rFonts w:ascii="Times New Roman" w:hAnsi="Times New Roman" w:cs="Times New Roman"/>
          <w:sz w:val="24"/>
          <w:szCs w:val="24"/>
        </w:rPr>
      </w:pPr>
    </w:p>
    <w:p w14:paraId="78ECCF6F" w14:textId="3B2AC887" w:rsidR="00F73B44" w:rsidRDefault="00F73B44" w:rsidP="003C0321">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The absence of an explanation means that the breach is so flagrant it overshadows whatever prospects the applicant may have on appeal.  In addition, the applicant ha</w:t>
      </w:r>
      <w:r w:rsidR="004637ED">
        <w:rPr>
          <w:rFonts w:ascii="Times New Roman" w:hAnsi="Times New Roman" w:cs="Times New Roman"/>
          <w:sz w:val="24"/>
          <w:szCs w:val="24"/>
        </w:rPr>
        <w:t>s</w:t>
      </w:r>
      <w:r>
        <w:rPr>
          <w:rFonts w:ascii="Times New Roman" w:hAnsi="Times New Roman" w:cs="Times New Roman"/>
          <w:sz w:val="24"/>
          <w:szCs w:val="24"/>
        </w:rPr>
        <w:t xml:space="preserve"> filed too many similar applications in this Court arising from the failure by his legal practitioners to have regard to the Rules of Court, </w:t>
      </w:r>
      <w:r w:rsidR="004637ED">
        <w:rPr>
          <w:rFonts w:ascii="Times New Roman" w:hAnsi="Times New Roman" w:cs="Times New Roman"/>
          <w:sz w:val="24"/>
          <w:szCs w:val="24"/>
        </w:rPr>
        <w:t xml:space="preserve">that </w:t>
      </w:r>
      <w:r>
        <w:rPr>
          <w:rFonts w:ascii="Times New Roman" w:hAnsi="Times New Roman" w:cs="Times New Roman"/>
          <w:sz w:val="24"/>
          <w:szCs w:val="24"/>
        </w:rPr>
        <w:t xml:space="preserve">the principle that there must be finality in litigation applies with full </w:t>
      </w:r>
      <w:r>
        <w:rPr>
          <w:rFonts w:ascii="Times New Roman" w:hAnsi="Times New Roman" w:cs="Times New Roman"/>
          <w:sz w:val="24"/>
          <w:szCs w:val="24"/>
        </w:rPr>
        <w:lastRenderedPageBreak/>
        <w:t>force.  The time has come to stop the applicant in his tracks.  There is no reason why costs should not follow the result.</w:t>
      </w:r>
    </w:p>
    <w:p w14:paraId="131E55F1" w14:textId="77777777" w:rsidR="003C0321" w:rsidRDefault="003C0321" w:rsidP="003C0321">
      <w:pPr>
        <w:spacing w:after="0" w:line="240" w:lineRule="auto"/>
        <w:ind w:firstLine="1418"/>
        <w:jc w:val="both"/>
        <w:rPr>
          <w:rFonts w:ascii="Times New Roman" w:hAnsi="Times New Roman" w:cs="Times New Roman"/>
          <w:sz w:val="24"/>
          <w:szCs w:val="24"/>
        </w:rPr>
      </w:pPr>
    </w:p>
    <w:p w14:paraId="2FDED454" w14:textId="735BB097" w:rsidR="00F73B44" w:rsidRDefault="00F73B44" w:rsidP="00F73B44">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By virtue of r 50 (7)</w:t>
      </w:r>
      <w:r w:rsidR="004637ED">
        <w:rPr>
          <w:rFonts w:ascii="Times New Roman" w:hAnsi="Times New Roman" w:cs="Times New Roman"/>
          <w:sz w:val="24"/>
          <w:szCs w:val="24"/>
        </w:rPr>
        <w:t>,</w:t>
      </w:r>
      <w:r>
        <w:rPr>
          <w:rFonts w:ascii="Times New Roman" w:hAnsi="Times New Roman" w:cs="Times New Roman"/>
          <w:sz w:val="24"/>
          <w:szCs w:val="24"/>
        </w:rPr>
        <w:t xml:space="preserve"> the concurrence of two judges of this Court has been sought for the dismissal of the application. </w:t>
      </w:r>
    </w:p>
    <w:p w14:paraId="12846FDD" w14:textId="77777777" w:rsidR="00F73B44" w:rsidRDefault="00F73B44" w:rsidP="00F73B44">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In the result, it is ordered that:</w:t>
      </w:r>
    </w:p>
    <w:p w14:paraId="7DC4207D" w14:textId="77777777" w:rsidR="00F73B44" w:rsidRPr="00E5116A" w:rsidRDefault="00F73B44" w:rsidP="00F73B44">
      <w:pPr>
        <w:pStyle w:val="ListParagraph"/>
        <w:numPr>
          <w:ilvl w:val="0"/>
          <w:numId w:val="9"/>
        </w:numPr>
        <w:spacing w:line="240" w:lineRule="auto"/>
        <w:ind w:left="1134" w:hanging="283"/>
        <w:jc w:val="both"/>
        <w:rPr>
          <w:rFonts w:ascii="Times New Roman" w:hAnsi="Times New Roman" w:cs="Times New Roman"/>
          <w:b/>
          <w:sz w:val="24"/>
          <w:szCs w:val="24"/>
          <w:u w:val="single"/>
        </w:rPr>
      </w:pPr>
      <w:r>
        <w:rPr>
          <w:rFonts w:ascii="Times New Roman" w:hAnsi="Times New Roman" w:cs="Times New Roman"/>
          <w:sz w:val="24"/>
          <w:szCs w:val="24"/>
        </w:rPr>
        <w:t xml:space="preserve">The application be and is hereby dismissed. </w:t>
      </w:r>
    </w:p>
    <w:p w14:paraId="681F45E2" w14:textId="77777777" w:rsidR="00F73B44" w:rsidRPr="00E5116A" w:rsidRDefault="00F73B44" w:rsidP="00F73B44">
      <w:pPr>
        <w:pStyle w:val="ListParagraph"/>
        <w:spacing w:line="240" w:lineRule="auto"/>
        <w:ind w:left="1134"/>
        <w:jc w:val="both"/>
        <w:rPr>
          <w:rFonts w:ascii="Times New Roman" w:hAnsi="Times New Roman" w:cs="Times New Roman"/>
          <w:b/>
          <w:sz w:val="24"/>
          <w:szCs w:val="24"/>
          <w:u w:val="single"/>
        </w:rPr>
      </w:pPr>
    </w:p>
    <w:p w14:paraId="12C8CD4A" w14:textId="77777777" w:rsidR="00DE2547" w:rsidRPr="00DE2547" w:rsidRDefault="00F73B44" w:rsidP="00F73B44">
      <w:pPr>
        <w:pStyle w:val="ListParagraph"/>
        <w:numPr>
          <w:ilvl w:val="0"/>
          <w:numId w:val="9"/>
        </w:numPr>
        <w:spacing w:line="240" w:lineRule="auto"/>
        <w:ind w:left="1134" w:hanging="283"/>
        <w:jc w:val="both"/>
        <w:rPr>
          <w:rFonts w:ascii="Times New Roman" w:hAnsi="Times New Roman" w:cs="Times New Roman"/>
          <w:b/>
          <w:sz w:val="24"/>
          <w:szCs w:val="24"/>
          <w:u w:val="single"/>
        </w:rPr>
      </w:pPr>
      <w:r>
        <w:rPr>
          <w:rFonts w:ascii="Times New Roman" w:hAnsi="Times New Roman" w:cs="Times New Roman"/>
          <w:sz w:val="24"/>
          <w:szCs w:val="24"/>
        </w:rPr>
        <w:t xml:space="preserve">The applicant shall bear the respondent’s costs. </w:t>
      </w:r>
      <w:r w:rsidRPr="00E5116A">
        <w:rPr>
          <w:rFonts w:ascii="Times New Roman" w:hAnsi="Times New Roman" w:cs="Times New Roman"/>
          <w:sz w:val="24"/>
          <w:szCs w:val="24"/>
        </w:rPr>
        <w:t xml:space="preserve">  </w:t>
      </w:r>
    </w:p>
    <w:p w14:paraId="3C784FB9" w14:textId="77777777" w:rsidR="00DE2547" w:rsidRPr="00DE2547" w:rsidRDefault="00DE2547" w:rsidP="00DE2547">
      <w:pPr>
        <w:pStyle w:val="ListParagraph"/>
        <w:rPr>
          <w:rFonts w:ascii="Times New Roman" w:hAnsi="Times New Roman" w:cs="Times New Roman"/>
          <w:b/>
          <w:sz w:val="24"/>
          <w:szCs w:val="24"/>
          <w:u w:val="single"/>
        </w:rPr>
      </w:pPr>
    </w:p>
    <w:p w14:paraId="6E973CC1" w14:textId="77777777" w:rsidR="00F73B44" w:rsidRDefault="00F73B44" w:rsidP="00DE2547">
      <w:pPr>
        <w:pStyle w:val="ListParagraph"/>
        <w:spacing w:line="240" w:lineRule="auto"/>
        <w:ind w:left="1134"/>
        <w:jc w:val="both"/>
        <w:rPr>
          <w:rFonts w:ascii="Times New Roman" w:hAnsi="Times New Roman" w:cs="Times New Roman"/>
          <w:b/>
          <w:sz w:val="24"/>
          <w:szCs w:val="24"/>
          <w:u w:val="single"/>
        </w:rPr>
      </w:pPr>
      <w:r w:rsidRPr="00E5116A">
        <w:rPr>
          <w:rFonts w:ascii="Times New Roman" w:hAnsi="Times New Roman" w:cs="Times New Roman"/>
          <w:b/>
          <w:sz w:val="24"/>
          <w:szCs w:val="24"/>
          <w:u w:val="single"/>
        </w:rPr>
        <w:t xml:space="preserve">       </w:t>
      </w:r>
    </w:p>
    <w:p w14:paraId="3B029C11" w14:textId="77777777" w:rsidR="00F73B44" w:rsidRPr="00E5116A" w:rsidRDefault="00F73B44" w:rsidP="00C27FD7">
      <w:pPr>
        <w:pStyle w:val="ListParagraph"/>
        <w:spacing w:after="0"/>
        <w:rPr>
          <w:rFonts w:ascii="Times New Roman" w:hAnsi="Times New Roman" w:cs="Times New Roman"/>
          <w:b/>
          <w:sz w:val="24"/>
          <w:szCs w:val="24"/>
          <w:u w:val="single"/>
        </w:rPr>
      </w:pPr>
    </w:p>
    <w:p w14:paraId="6E2A1E00" w14:textId="77777777" w:rsidR="00F73B44" w:rsidRDefault="00F73B44" w:rsidP="00F73B44">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 </w:t>
      </w:r>
    </w:p>
    <w:p w14:paraId="60CDE06E" w14:textId="77777777" w:rsidR="00F73B44" w:rsidRDefault="00F73B44" w:rsidP="00F73B44">
      <w:pPr>
        <w:spacing w:line="240" w:lineRule="auto"/>
        <w:ind w:firstLine="1418"/>
        <w:jc w:val="both"/>
        <w:rPr>
          <w:rFonts w:ascii="Times New Roman" w:hAnsi="Times New Roman" w:cs="Times New Roman"/>
          <w:b/>
          <w:sz w:val="24"/>
          <w:szCs w:val="24"/>
        </w:rPr>
      </w:pPr>
    </w:p>
    <w:p w14:paraId="5527D4AB" w14:textId="77777777" w:rsidR="00F73B44" w:rsidRDefault="00DE2547" w:rsidP="00DE2547">
      <w:pPr>
        <w:spacing w:after="0" w:line="240" w:lineRule="auto"/>
        <w:ind w:firstLine="1418"/>
        <w:jc w:val="both"/>
        <w:rPr>
          <w:rFonts w:ascii="Times New Roman" w:hAnsi="Times New Roman" w:cs="Times New Roman"/>
          <w:b/>
          <w:sz w:val="24"/>
          <w:szCs w:val="24"/>
          <w:u w:val="single"/>
        </w:rPr>
      </w:pPr>
      <w:r>
        <w:rPr>
          <w:rFonts w:ascii="Times New Roman" w:hAnsi="Times New Roman" w:cs="Times New Roman"/>
          <w:b/>
          <w:sz w:val="24"/>
          <w:szCs w:val="24"/>
        </w:rPr>
        <w:t>MAKONI</w:t>
      </w:r>
      <w:r w:rsidR="00AA2BE0">
        <w:rPr>
          <w:rFonts w:ascii="Times New Roman" w:hAnsi="Times New Roman" w:cs="Times New Roman"/>
          <w:b/>
          <w:sz w:val="24"/>
          <w:szCs w:val="24"/>
        </w:rPr>
        <w:t xml:space="preserve"> </w:t>
      </w:r>
      <w:r w:rsidR="00F73B44" w:rsidRPr="00E15A96">
        <w:rPr>
          <w:rFonts w:ascii="Times New Roman" w:hAnsi="Times New Roman" w:cs="Times New Roman"/>
          <w:b/>
          <w:sz w:val="24"/>
          <w:szCs w:val="24"/>
        </w:rPr>
        <w:t>JA</w:t>
      </w:r>
      <w:r w:rsidR="00F73B44">
        <w:rPr>
          <w:rFonts w:ascii="Times New Roman" w:hAnsi="Times New Roman" w:cs="Times New Roman"/>
          <w:sz w:val="24"/>
          <w:szCs w:val="24"/>
        </w:rPr>
        <w:tab/>
      </w:r>
      <w:r>
        <w:rPr>
          <w:rFonts w:ascii="Times New Roman" w:hAnsi="Times New Roman" w:cs="Times New Roman"/>
          <w:sz w:val="24"/>
          <w:szCs w:val="24"/>
        </w:rPr>
        <w:tab/>
      </w:r>
      <w:r w:rsidR="00F73B44" w:rsidRPr="00AA2BE0">
        <w:rPr>
          <w:rFonts w:ascii="Times New Roman" w:hAnsi="Times New Roman" w:cs="Times New Roman"/>
          <w:sz w:val="24"/>
          <w:szCs w:val="24"/>
        </w:rPr>
        <w:t>:</w:t>
      </w:r>
      <w:r w:rsidR="00F73B44">
        <w:rPr>
          <w:rFonts w:ascii="Times New Roman" w:hAnsi="Times New Roman" w:cs="Times New Roman"/>
          <w:b/>
          <w:sz w:val="24"/>
          <w:szCs w:val="24"/>
        </w:rPr>
        <w:tab/>
      </w:r>
      <w:r w:rsidR="00F73B44" w:rsidRPr="00E15A96">
        <w:rPr>
          <w:rFonts w:ascii="Times New Roman" w:hAnsi="Times New Roman" w:cs="Times New Roman"/>
          <w:sz w:val="24"/>
          <w:szCs w:val="24"/>
        </w:rPr>
        <w:t>I agree</w:t>
      </w:r>
      <w:r w:rsidR="00F73B44">
        <w:rPr>
          <w:rFonts w:ascii="Times New Roman" w:hAnsi="Times New Roman" w:cs="Times New Roman"/>
          <w:b/>
          <w:sz w:val="24"/>
          <w:szCs w:val="24"/>
        </w:rPr>
        <w:t xml:space="preserve"> </w:t>
      </w:r>
      <w:r w:rsidR="00F73B44" w:rsidRPr="00E5116A">
        <w:rPr>
          <w:rFonts w:ascii="Times New Roman" w:hAnsi="Times New Roman" w:cs="Times New Roman"/>
          <w:b/>
          <w:sz w:val="24"/>
          <w:szCs w:val="24"/>
          <w:u w:val="single"/>
        </w:rPr>
        <w:t xml:space="preserve"> </w:t>
      </w:r>
    </w:p>
    <w:p w14:paraId="741695DC" w14:textId="77777777" w:rsidR="00AA2BE0" w:rsidRDefault="00AA2BE0" w:rsidP="00DE2547">
      <w:pPr>
        <w:spacing w:after="0" w:line="240" w:lineRule="auto"/>
        <w:ind w:firstLine="1418"/>
        <w:jc w:val="both"/>
        <w:rPr>
          <w:rFonts w:ascii="Times New Roman" w:hAnsi="Times New Roman" w:cs="Times New Roman"/>
          <w:b/>
          <w:sz w:val="24"/>
          <w:szCs w:val="24"/>
          <w:u w:val="single"/>
        </w:rPr>
      </w:pPr>
    </w:p>
    <w:p w14:paraId="0041065A" w14:textId="77777777" w:rsidR="00DF2516" w:rsidRDefault="00DF2516" w:rsidP="00DE2547">
      <w:pPr>
        <w:spacing w:after="0" w:line="240" w:lineRule="auto"/>
        <w:ind w:firstLine="1418"/>
        <w:jc w:val="both"/>
        <w:rPr>
          <w:rFonts w:ascii="Times New Roman" w:hAnsi="Times New Roman" w:cs="Times New Roman"/>
          <w:b/>
          <w:sz w:val="24"/>
          <w:szCs w:val="24"/>
          <w:u w:val="single"/>
        </w:rPr>
      </w:pPr>
    </w:p>
    <w:p w14:paraId="21800EC9" w14:textId="77777777" w:rsidR="00F73B44" w:rsidRDefault="00F73B44" w:rsidP="00DE2547">
      <w:pPr>
        <w:spacing w:after="0" w:line="240" w:lineRule="auto"/>
        <w:ind w:firstLine="1418"/>
        <w:jc w:val="both"/>
        <w:rPr>
          <w:rFonts w:ascii="Times New Roman" w:hAnsi="Times New Roman" w:cs="Times New Roman"/>
          <w:b/>
          <w:sz w:val="24"/>
          <w:szCs w:val="24"/>
          <w:u w:val="single"/>
        </w:rPr>
      </w:pPr>
    </w:p>
    <w:p w14:paraId="48C40438" w14:textId="77777777" w:rsidR="00F73B44" w:rsidRDefault="00F73B44" w:rsidP="00DE2547">
      <w:pPr>
        <w:spacing w:after="0" w:line="240" w:lineRule="auto"/>
        <w:ind w:firstLine="1418"/>
        <w:jc w:val="both"/>
        <w:rPr>
          <w:rFonts w:ascii="Times New Roman" w:hAnsi="Times New Roman" w:cs="Times New Roman"/>
          <w:b/>
          <w:sz w:val="24"/>
          <w:szCs w:val="24"/>
        </w:rPr>
      </w:pPr>
    </w:p>
    <w:p w14:paraId="22E2B1F6" w14:textId="77777777" w:rsidR="00F73B44" w:rsidRDefault="00AA2BE0" w:rsidP="00DE2547">
      <w:pPr>
        <w:spacing w:after="0" w:line="240" w:lineRule="auto"/>
        <w:ind w:firstLine="1418"/>
        <w:jc w:val="both"/>
        <w:rPr>
          <w:rFonts w:ascii="Times New Roman" w:hAnsi="Times New Roman" w:cs="Times New Roman"/>
          <w:sz w:val="24"/>
          <w:szCs w:val="24"/>
        </w:rPr>
      </w:pPr>
      <w:r>
        <w:rPr>
          <w:rFonts w:ascii="Times New Roman" w:hAnsi="Times New Roman" w:cs="Times New Roman"/>
          <w:b/>
          <w:sz w:val="24"/>
          <w:szCs w:val="24"/>
        </w:rPr>
        <w:t xml:space="preserve">CHIWESHE </w:t>
      </w:r>
      <w:r w:rsidR="00F73B44" w:rsidRPr="00E15A96">
        <w:rPr>
          <w:rFonts w:ascii="Times New Roman" w:hAnsi="Times New Roman" w:cs="Times New Roman"/>
          <w:b/>
          <w:sz w:val="24"/>
          <w:szCs w:val="24"/>
        </w:rPr>
        <w:t>JA</w:t>
      </w:r>
      <w:r w:rsidR="00DE2547">
        <w:rPr>
          <w:rFonts w:ascii="Times New Roman" w:hAnsi="Times New Roman" w:cs="Times New Roman"/>
          <w:b/>
          <w:sz w:val="24"/>
          <w:szCs w:val="24"/>
        </w:rPr>
        <w:tab/>
      </w:r>
      <w:r w:rsidR="00F73B44" w:rsidRPr="00AA2BE0">
        <w:rPr>
          <w:rFonts w:ascii="Times New Roman" w:hAnsi="Times New Roman" w:cs="Times New Roman"/>
          <w:sz w:val="24"/>
          <w:szCs w:val="24"/>
        </w:rPr>
        <w:t>:</w:t>
      </w:r>
      <w:r w:rsidR="00F73B44">
        <w:rPr>
          <w:rFonts w:ascii="Times New Roman" w:hAnsi="Times New Roman" w:cs="Times New Roman"/>
          <w:b/>
          <w:sz w:val="24"/>
          <w:szCs w:val="24"/>
        </w:rPr>
        <w:tab/>
      </w:r>
      <w:r w:rsidR="00F73B44" w:rsidRPr="00E15A96">
        <w:rPr>
          <w:rFonts w:ascii="Times New Roman" w:hAnsi="Times New Roman" w:cs="Times New Roman"/>
          <w:sz w:val="24"/>
          <w:szCs w:val="24"/>
        </w:rPr>
        <w:t>I agree</w:t>
      </w:r>
    </w:p>
    <w:p w14:paraId="599D6CA2" w14:textId="77777777" w:rsidR="00DF2516" w:rsidRDefault="00DF2516" w:rsidP="00DE2547">
      <w:pPr>
        <w:spacing w:after="0" w:line="240" w:lineRule="auto"/>
        <w:ind w:firstLine="1418"/>
        <w:jc w:val="both"/>
        <w:rPr>
          <w:rFonts w:ascii="Times New Roman" w:hAnsi="Times New Roman" w:cs="Times New Roman"/>
          <w:sz w:val="24"/>
          <w:szCs w:val="24"/>
        </w:rPr>
      </w:pPr>
    </w:p>
    <w:p w14:paraId="075D56B4" w14:textId="77777777" w:rsidR="00DF2516" w:rsidRDefault="00DF2516" w:rsidP="00DE2547">
      <w:pPr>
        <w:spacing w:after="0" w:line="240" w:lineRule="auto"/>
        <w:ind w:firstLine="1418"/>
        <w:jc w:val="both"/>
        <w:rPr>
          <w:rFonts w:ascii="Times New Roman" w:hAnsi="Times New Roman" w:cs="Times New Roman"/>
          <w:sz w:val="24"/>
          <w:szCs w:val="24"/>
        </w:rPr>
      </w:pPr>
    </w:p>
    <w:p w14:paraId="22D3DCB5" w14:textId="77777777" w:rsidR="00DF2516" w:rsidRDefault="00DF2516" w:rsidP="00DE2547">
      <w:pPr>
        <w:spacing w:after="0" w:line="240" w:lineRule="auto"/>
        <w:ind w:firstLine="1418"/>
        <w:jc w:val="both"/>
        <w:rPr>
          <w:rFonts w:ascii="Times New Roman" w:hAnsi="Times New Roman" w:cs="Times New Roman"/>
          <w:sz w:val="24"/>
          <w:szCs w:val="24"/>
        </w:rPr>
      </w:pPr>
    </w:p>
    <w:p w14:paraId="6DD1E722" w14:textId="77777777" w:rsidR="00DE2547" w:rsidRDefault="00DE2547" w:rsidP="00DE2547">
      <w:pPr>
        <w:spacing w:after="0" w:line="240" w:lineRule="auto"/>
        <w:ind w:firstLine="1418"/>
        <w:jc w:val="both"/>
        <w:rPr>
          <w:rFonts w:ascii="Times New Roman" w:hAnsi="Times New Roman" w:cs="Times New Roman"/>
          <w:sz w:val="24"/>
          <w:szCs w:val="24"/>
        </w:rPr>
      </w:pPr>
    </w:p>
    <w:p w14:paraId="26A77E10" w14:textId="77777777" w:rsidR="00AA2BE0" w:rsidRDefault="00AA2BE0" w:rsidP="00F73B44">
      <w:pPr>
        <w:spacing w:line="240" w:lineRule="auto"/>
        <w:ind w:firstLine="1418"/>
        <w:jc w:val="both"/>
        <w:rPr>
          <w:rFonts w:ascii="Times New Roman" w:hAnsi="Times New Roman" w:cs="Times New Roman"/>
          <w:sz w:val="24"/>
          <w:szCs w:val="24"/>
        </w:rPr>
      </w:pPr>
    </w:p>
    <w:p w14:paraId="32617994" w14:textId="77777777" w:rsidR="00F73B44" w:rsidRDefault="00F73B44" w:rsidP="00DE2547">
      <w:pPr>
        <w:spacing w:after="0" w:line="480" w:lineRule="auto"/>
        <w:jc w:val="both"/>
        <w:rPr>
          <w:rFonts w:ascii="Times New Roman" w:hAnsi="Times New Roman" w:cs="Times New Roman"/>
          <w:sz w:val="24"/>
          <w:szCs w:val="24"/>
        </w:rPr>
      </w:pPr>
      <w:r w:rsidRPr="00E15A96">
        <w:rPr>
          <w:rFonts w:ascii="Times New Roman" w:hAnsi="Times New Roman" w:cs="Times New Roman"/>
          <w:i/>
          <w:sz w:val="24"/>
          <w:szCs w:val="24"/>
        </w:rPr>
        <w:t>Whatman &amp; Stewart</w:t>
      </w:r>
      <w:r>
        <w:rPr>
          <w:rFonts w:ascii="Times New Roman" w:hAnsi="Times New Roman" w:cs="Times New Roman"/>
          <w:sz w:val="24"/>
          <w:szCs w:val="24"/>
        </w:rPr>
        <w:t>, applicant’s legal practitioners</w:t>
      </w:r>
    </w:p>
    <w:p w14:paraId="6081FEC7" w14:textId="77777777" w:rsidR="00F73B44" w:rsidRPr="00E15A96" w:rsidRDefault="00F73B44" w:rsidP="00DE2547">
      <w:pPr>
        <w:spacing w:after="0" w:line="480" w:lineRule="auto"/>
        <w:jc w:val="both"/>
        <w:rPr>
          <w:rFonts w:ascii="Times New Roman" w:hAnsi="Times New Roman" w:cs="Times New Roman"/>
          <w:b/>
          <w:sz w:val="24"/>
          <w:szCs w:val="24"/>
        </w:rPr>
      </w:pPr>
      <w:r w:rsidRPr="00E15A96">
        <w:rPr>
          <w:rFonts w:ascii="Times New Roman" w:hAnsi="Times New Roman" w:cs="Times New Roman"/>
          <w:i/>
          <w:sz w:val="24"/>
          <w:szCs w:val="24"/>
        </w:rPr>
        <w:t>Mtetwa &amp; Nyambirai</w:t>
      </w:r>
      <w:r>
        <w:rPr>
          <w:rFonts w:ascii="Times New Roman" w:hAnsi="Times New Roman" w:cs="Times New Roman"/>
          <w:sz w:val="24"/>
          <w:szCs w:val="24"/>
        </w:rPr>
        <w:t xml:space="preserve">, respondent’s legal practitioners. </w:t>
      </w:r>
    </w:p>
    <w:p w14:paraId="1373C8B4" w14:textId="47158765" w:rsidR="00E34473" w:rsidRDefault="00F73B44" w:rsidP="00C27FD7">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     </w:t>
      </w:r>
    </w:p>
    <w:sectPr w:rsidR="00E3447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D08E1" w14:textId="77777777" w:rsidR="00B67782" w:rsidRDefault="00B67782" w:rsidP="001D5657">
      <w:pPr>
        <w:spacing w:after="0" w:line="240" w:lineRule="auto"/>
      </w:pPr>
      <w:r>
        <w:separator/>
      </w:r>
    </w:p>
  </w:endnote>
  <w:endnote w:type="continuationSeparator" w:id="0">
    <w:p w14:paraId="14A29D9C" w14:textId="77777777" w:rsidR="00B67782" w:rsidRDefault="00B67782" w:rsidP="001D5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5CB9C" w14:textId="77777777" w:rsidR="00B67782" w:rsidRDefault="00B67782" w:rsidP="001D5657">
      <w:pPr>
        <w:spacing w:after="0" w:line="240" w:lineRule="auto"/>
      </w:pPr>
      <w:r>
        <w:separator/>
      </w:r>
    </w:p>
  </w:footnote>
  <w:footnote w:type="continuationSeparator" w:id="0">
    <w:p w14:paraId="60B3F7F8" w14:textId="77777777" w:rsidR="00B67782" w:rsidRDefault="00B67782" w:rsidP="001D56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D1F81" w14:textId="77777777" w:rsidR="001D5657" w:rsidRDefault="001D5657">
    <w:pPr>
      <w:pStyle w:val="Header"/>
    </w:pPr>
    <w:r>
      <w:rPr>
        <w:noProof/>
      </w:rPr>
      <mc:AlternateContent>
        <mc:Choice Requires="wps">
          <w:drawing>
            <wp:anchor distT="0" distB="0" distL="114300" distR="114300" simplePos="0" relativeHeight="251660288" behindDoc="0" locked="0" layoutInCell="0" allowOverlap="1" wp14:anchorId="34A38B50" wp14:editId="0124456C">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F7FF9" w14:textId="15AF9651" w:rsidR="001D5657" w:rsidRPr="001D5657" w:rsidRDefault="001D5657">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 xml:space="preserve">Judgment No. SC </w:t>
                          </w:r>
                          <w:r w:rsidR="009E609E">
                            <w:rPr>
                              <w:rFonts w:ascii="Times New Roman" w:hAnsi="Times New Roman" w:cs="Times New Roman"/>
                              <w:b/>
                              <w:noProof/>
                              <w:sz w:val="24"/>
                              <w:szCs w:val="24"/>
                            </w:rPr>
                            <w:t>26</w:t>
                          </w:r>
                          <w:r w:rsidRPr="001D5657">
                            <w:rPr>
                              <w:rFonts w:ascii="Times New Roman" w:hAnsi="Times New Roman" w:cs="Times New Roman"/>
                              <w:b/>
                              <w:noProof/>
                              <w:sz w:val="24"/>
                              <w:szCs w:val="24"/>
                            </w:rPr>
                            <w:t>/26</w:t>
                          </w:r>
                        </w:p>
                        <w:p w14:paraId="556D1852" w14:textId="77777777" w:rsidR="001D5657" w:rsidRPr="001D5657" w:rsidRDefault="001D5657">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Chamber Application No. SC 148/26</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4A38B50"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0ACF7FF9" w14:textId="15AF9651" w:rsidR="001D5657" w:rsidRPr="001D5657" w:rsidRDefault="001D5657">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 xml:space="preserve">Judgment No. SC </w:t>
                    </w:r>
                    <w:r w:rsidR="009E609E">
                      <w:rPr>
                        <w:rFonts w:ascii="Times New Roman" w:hAnsi="Times New Roman" w:cs="Times New Roman"/>
                        <w:b/>
                        <w:noProof/>
                        <w:sz w:val="24"/>
                        <w:szCs w:val="24"/>
                      </w:rPr>
                      <w:t>26</w:t>
                    </w:r>
                    <w:r w:rsidRPr="001D5657">
                      <w:rPr>
                        <w:rFonts w:ascii="Times New Roman" w:hAnsi="Times New Roman" w:cs="Times New Roman"/>
                        <w:b/>
                        <w:noProof/>
                        <w:sz w:val="24"/>
                        <w:szCs w:val="24"/>
                      </w:rPr>
                      <w:t>/26</w:t>
                    </w:r>
                  </w:p>
                  <w:p w14:paraId="556D1852" w14:textId="77777777" w:rsidR="001D5657" w:rsidRPr="001D5657" w:rsidRDefault="001D5657">
                    <w:pPr>
                      <w:spacing w:after="0" w:line="240" w:lineRule="auto"/>
                      <w:jc w:val="right"/>
                      <w:rPr>
                        <w:rFonts w:ascii="Times New Roman" w:hAnsi="Times New Roman" w:cs="Times New Roman"/>
                        <w:b/>
                        <w:noProof/>
                        <w:sz w:val="24"/>
                        <w:szCs w:val="24"/>
                      </w:rPr>
                    </w:pPr>
                    <w:r w:rsidRPr="001D5657">
                      <w:rPr>
                        <w:rFonts w:ascii="Times New Roman" w:hAnsi="Times New Roman" w:cs="Times New Roman"/>
                        <w:b/>
                        <w:noProof/>
                        <w:sz w:val="24"/>
                        <w:szCs w:val="24"/>
                      </w:rPr>
                      <w:t>Chamber Application No. SC 148/26</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6787ED0A" wp14:editId="649D8A4C">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35F4E8D9" w14:textId="77777777" w:rsidR="001D5657" w:rsidRDefault="001D5657">
                          <w:pPr>
                            <w:spacing w:after="0" w:line="240" w:lineRule="auto"/>
                            <w:rPr>
                              <w:color w:val="FFFFFF" w:themeColor="background1"/>
                            </w:rPr>
                          </w:pPr>
                          <w:r>
                            <w:fldChar w:fldCharType="begin"/>
                          </w:r>
                          <w:r>
                            <w:instrText xml:space="preserve"> PAGE   \* MERGEFORMAT </w:instrText>
                          </w:r>
                          <w:r>
                            <w:fldChar w:fldCharType="separate"/>
                          </w:r>
                          <w:r w:rsidR="00520483" w:rsidRPr="00520483">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6787ED0A"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35F4E8D9" w14:textId="77777777" w:rsidR="001D5657" w:rsidRDefault="001D5657">
                    <w:pPr>
                      <w:spacing w:after="0" w:line="240" w:lineRule="auto"/>
                      <w:rPr>
                        <w:color w:val="FFFFFF" w:themeColor="background1"/>
                      </w:rPr>
                    </w:pPr>
                    <w:r>
                      <w:fldChar w:fldCharType="begin"/>
                    </w:r>
                    <w:r>
                      <w:instrText xml:space="preserve"> PAGE   \* MERGEFORMAT </w:instrText>
                    </w:r>
                    <w:r>
                      <w:fldChar w:fldCharType="separate"/>
                    </w:r>
                    <w:r w:rsidR="00520483" w:rsidRPr="00520483">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D3881"/>
    <w:multiLevelType w:val="hybridMultilevel"/>
    <w:tmpl w:val="CDA82E9C"/>
    <w:lvl w:ilvl="0" w:tplc="D736CE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5739FF"/>
    <w:multiLevelType w:val="hybridMultilevel"/>
    <w:tmpl w:val="77068614"/>
    <w:lvl w:ilvl="0" w:tplc="A6AE14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763A34"/>
    <w:multiLevelType w:val="hybridMultilevel"/>
    <w:tmpl w:val="D05878F6"/>
    <w:lvl w:ilvl="0" w:tplc="4A10B9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F23A9F"/>
    <w:multiLevelType w:val="hybridMultilevel"/>
    <w:tmpl w:val="72EEB1DC"/>
    <w:lvl w:ilvl="0" w:tplc="542A4F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31568D3"/>
    <w:multiLevelType w:val="hybridMultilevel"/>
    <w:tmpl w:val="FF6C7F06"/>
    <w:lvl w:ilvl="0" w:tplc="686E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27132F4"/>
    <w:multiLevelType w:val="hybridMultilevel"/>
    <w:tmpl w:val="4CACE194"/>
    <w:lvl w:ilvl="0" w:tplc="F1340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A7B2CB9"/>
    <w:multiLevelType w:val="hybridMultilevel"/>
    <w:tmpl w:val="403A58E4"/>
    <w:lvl w:ilvl="0" w:tplc="F09C3E9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C7522FC"/>
    <w:multiLevelType w:val="hybridMultilevel"/>
    <w:tmpl w:val="BD062A8E"/>
    <w:lvl w:ilvl="0" w:tplc="AD6EEC9C">
      <w:start w:val="1"/>
      <w:numFmt w:val="decimal"/>
      <w:lvlText w:val="%1."/>
      <w:lvlJc w:val="left"/>
      <w:pPr>
        <w:ind w:left="1778" w:hanging="360"/>
      </w:pPr>
      <w:rPr>
        <w:rFonts w:hint="default"/>
        <w:b w:val="0"/>
        <w:u w:val="none"/>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num w:numId="1">
    <w:abstractNumId w:val="1"/>
  </w:num>
  <w:num w:numId="2">
    <w:abstractNumId w:val="0"/>
  </w:num>
  <w:num w:numId="3">
    <w:abstractNumId w:val="6"/>
  </w:num>
  <w:num w:numId="4">
    <w:abstractNumId w:val="7"/>
  </w:num>
  <w:num w:numId="5">
    <w:abstractNumId w:val="4"/>
  </w:num>
  <w:num w:numId="6">
    <w:abstractNumId w:val="3"/>
  </w:num>
  <w:num w:numId="7">
    <w:abstractNumId w:val="5"/>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709"/>
    <w:rsid w:val="00004D85"/>
    <w:rsid w:val="00015C68"/>
    <w:rsid w:val="00022831"/>
    <w:rsid w:val="000275C5"/>
    <w:rsid w:val="000330DD"/>
    <w:rsid w:val="00034E81"/>
    <w:rsid w:val="00040ADC"/>
    <w:rsid w:val="00041590"/>
    <w:rsid w:val="000437A8"/>
    <w:rsid w:val="00044F77"/>
    <w:rsid w:val="00055F12"/>
    <w:rsid w:val="000579BF"/>
    <w:rsid w:val="0006744E"/>
    <w:rsid w:val="00070F03"/>
    <w:rsid w:val="000741F1"/>
    <w:rsid w:val="00080F78"/>
    <w:rsid w:val="00085C63"/>
    <w:rsid w:val="00091896"/>
    <w:rsid w:val="00091F54"/>
    <w:rsid w:val="00095AE4"/>
    <w:rsid w:val="000B06DC"/>
    <w:rsid w:val="000B29AD"/>
    <w:rsid w:val="000C37B5"/>
    <w:rsid w:val="000C3F6B"/>
    <w:rsid w:val="000E0F03"/>
    <w:rsid w:val="000E26C4"/>
    <w:rsid w:val="000E6081"/>
    <w:rsid w:val="000F716A"/>
    <w:rsid w:val="000F7690"/>
    <w:rsid w:val="00115611"/>
    <w:rsid w:val="0011796D"/>
    <w:rsid w:val="00120A77"/>
    <w:rsid w:val="00133742"/>
    <w:rsid w:val="00140276"/>
    <w:rsid w:val="00150B1B"/>
    <w:rsid w:val="00156D38"/>
    <w:rsid w:val="001575D2"/>
    <w:rsid w:val="00157D2B"/>
    <w:rsid w:val="00161766"/>
    <w:rsid w:val="00163B43"/>
    <w:rsid w:val="00174C45"/>
    <w:rsid w:val="00177131"/>
    <w:rsid w:val="00177155"/>
    <w:rsid w:val="001778B0"/>
    <w:rsid w:val="00182F36"/>
    <w:rsid w:val="00196270"/>
    <w:rsid w:val="001A2901"/>
    <w:rsid w:val="001A79B0"/>
    <w:rsid w:val="001B0804"/>
    <w:rsid w:val="001B47B0"/>
    <w:rsid w:val="001B6C51"/>
    <w:rsid w:val="001B6CAA"/>
    <w:rsid w:val="001B7DBF"/>
    <w:rsid w:val="001C6213"/>
    <w:rsid w:val="001D30B6"/>
    <w:rsid w:val="001D5657"/>
    <w:rsid w:val="001D5885"/>
    <w:rsid w:val="001E237B"/>
    <w:rsid w:val="001E320B"/>
    <w:rsid w:val="001F762C"/>
    <w:rsid w:val="00215469"/>
    <w:rsid w:val="00221258"/>
    <w:rsid w:val="002225C1"/>
    <w:rsid w:val="00227078"/>
    <w:rsid w:val="002305D6"/>
    <w:rsid w:val="00242794"/>
    <w:rsid w:val="002620E6"/>
    <w:rsid w:val="0026418C"/>
    <w:rsid w:val="002659A2"/>
    <w:rsid w:val="00271168"/>
    <w:rsid w:val="00275341"/>
    <w:rsid w:val="00276487"/>
    <w:rsid w:val="00276CA2"/>
    <w:rsid w:val="00277347"/>
    <w:rsid w:val="00280E47"/>
    <w:rsid w:val="002905BF"/>
    <w:rsid w:val="002920E4"/>
    <w:rsid w:val="00292787"/>
    <w:rsid w:val="002A775F"/>
    <w:rsid w:val="002B04EF"/>
    <w:rsid w:val="002B1DA2"/>
    <w:rsid w:val="002B29A0"/>
    <w:rsid w:val="002B4588"/>
    <w:rsid w:val="002C0CF9"/>
    <w:rsid w:val="002C0EDD"/>
    <w:rsid w:val="002D5FA2"/>
    <w:rsid w:val="002D63FA"/>
    <w:rsid w:val="002E6423"/>
    <w:rsid w:val="002F3F63"/>
    <w:rsid w:val="002F4A68"/>
    <w:rsid w:val="002F6626"/>
    <w:rsid w:val="00300CE9"/>
    <w:rsid w:val="00300D1A"/>
    <w:rsid w:val="0030183C"/>
    <w:rsid w:val="00305CB8"/>
    <w:rsid w:val="00314774"/>
    <w:rsid w:val="003174B1"/>
    <w:rsid w:val="00332C1D"/>
    <w:rsid w:val="00341622"/>
    <w:rsid w:val="003421F5"/>
    <w:rsid w:val="00362D4A"/>
    <w:rsid w:val="00371603"/>
    <w:rsid w:val="00385502"/>
    <w:rsid w:val="0039626E"/>
    <w:rsid w:val="00396AE6"/>
    <w:rsid w:val="00397123"/>
    <w:rsid w:val="003A2984"/>
    <w:rsid w:val="003B12BD"/>
    <w:rsid w:val="003B6A39"/>
    <w:rsid w:val="003C0140"/>
    <w:rsid w:val="003C0321"/>
    <w:rsid w:val="003C7FBA"/>
    <w:rsid w:val="003D6A86"/>
    <w:rsid w:val="003F0758"/>
    <w:rsid w:val="00404B6F"/>
    <w:rsid w:val="00414A9A"/>
    <w:rsid w:val="00433B48"/>
    <w:rsid w:val="0044648E"/>
    <w:rsid w:val="004637ED"/>
    <w:rsid w:val="00474722"/>
    <w:rsid w:val="00476D6F"/>
    <w:rsid w:val="00480778"/>
    <w:rsid w:val="00481549"/>
    <w:rsid w:val="0048583A"/>
    <w:rsid w:val="004A6063"/>
    <w:rsid w:val="004A6675"/>
    <w:rsid w:val="004B1ADC"/>
    <w:rsid w:val="004B7623"/>
    <w:rsid w:val="004C11AC"/>
    <w:rsid w:val="004C2073"/>
    <w:rsid w:val="004C7A4D"/>
    <w:rsid w:val="004D65B5"/>
    <w:rsid w:val="004D7B16"/>
    <w:rsid w:val="004F4A81"/>
    <w:rsid w:val="005005A3"/>
    <w:rsid w:val="00500D5F"/>
    <w:rsid w:val="0051187F"/>
    <w:rsid w:val="00513F78"/>
    <w:rsid w:val="00514BF8"/>
    <w:rsid w:val="00520483"/>
    <w:rsid w:val="00530B02"/>
    <w:rsid w:val="00542DC1"/>
    <w:rsid w:val="00543B6D"/>
    <w:rsid w:val="00566AA7"/>
    <w:rsid w:val="005725C9"/>
    <w:rsid w:val="005725DB"/>
    <w:rsid w:val="00591741"/>
    <w:rsid w:val="00591903"/>
    <w:rsid w:val="00592D61"/>
    <w:rsid w:val="00592E64"/>
    <w:rsid w:val="005B1CC0"/>
    <w:rsid w:val="005B67C3"/>
    <w:rsid w:val="005C29CF"/>
    <w:rsid w:val="005C35D0"/>
    <w:rsid w:val="005D4BFD"/>
    <w:rsid w:val="005D66DF"/>
    <w:rsid w:val="005E09A0"/>
    <w:rsid w:val="005E1B79"/>
    <w:rsid w:val="005F2BD9"/>
    <w:rsid w:val="00605293"/>
    <w:rsid w:val="00615D7A"/>
    <w:rsid w:val="006166B3"/>
    <w:rsid w:val="00616E0F"/>
    <w:rsid w:val="0062181F"/>
    <w:rsid w:val="00630A55"/>
    <w:rsid w:val="0063187E"/>
    <w:rsid w:val="00633B13"/>
    <w:rsid w:val="00635460"/>
    <w:rsid w:val="006473A3"/>
    <w:rsid w:val="00650149"/>
    <w:rsid w:val="00663A84"/>
    <w:rsid w:val="006648F5"/>
    <w:rsid w:val="006705D8"/>
    <w:rsid w:val="00673EB5"/>
    <w:rsid w:val="00682D92"/>
    <w:rsid w:val="00682E43"/>
    <w:rsid w:val="0068673F"/>
    <w:rsid w:val="006941DF"/>
    <w:rsid w:val="00696287"/>
    <w:rsid w:val="00696F9B"/>
    <w:rsid w:val="00697461"/>
    <w:rsid w:val="006A348B"/>
    <w:rsid w:val="006B2041"/>
    <w:rsid w:val="006B2D12"/>
    <w:rsid w:val="006B308C"/>
    <w:rsid w:val="006B53D9"/>
    <w:rsid w:val="006B54AC"/>
    <w:rsid w:val="006B5CA8"/>
    <w:rsid w:val="006B5DF4"/>
    <w:rsid w:val="006C1AEE"/>
    <w:rsid w:val="006C1E73"/>
    <w:rsid w:val="006D7891"/>
    <w:rsid w:val="006E0993"/>
    <w:rsid w:val="006E0BAA"/>
    <w:rsid w:val="006F0396"/>
    <w:rsid w:val="006F3D9E"/>
    <w:rsid w:val="007051BF"/>
    <w:rsid w:val="0071067D"/>
    <w:rsid w:val="00721389"/>
    <w:rsid w:val="0072251A"/>
    <w:rsid w:val="00722C8E"/>
    <w:rsid w:val="00726C40"/>
    <w:rsid w:val="00727B03"/>
    <w:rsid w:val="00735207"/>
    <w:rsid w:val="00735A6E"/>
    <w:rsid w:val="0074049F"/>
    <w:rsid w:val="00751415"/>
    <w:rsid w:val="00757B89"/>
    <w:rsid w:val="007636EA"/>
    <w:rsid w:val="00763954"/>
    <w:rsid w:val="00777DD1"/>
    <w:rsid w:val="007811C6"/>
    <w:rsid w:val="00797891"/>
    <w:rsid w:val="007D05D4"/>
    <w:rsid w:val="007D35AE"/>
    <w:rsid w:val="007E3DD2"/>
    <w:rsid w:val="007E5774"/>
    <w:rsid w:val="007F3480"/>
    <w:rsid w:val="00800120"/>
    <w:rsid w:val="00846E02"/>
    <w:rsid w:val="008548D0"/>
    <w:rsid w:val="008577D3"/>
    <w:rsid w:val="008709BF"/>
    <w:rsid w:val="00882A51"/>
    <w:rsid w:val="008A22E6"/>
    <w:rsid w:val="008A5522"/>
    <w:rsid w:val="008A6B69"/>
    <w:rsid w:val="008B08CF"/>
    <w:rsid w:val="008B628D"/>
    <w:rsid w:val="008B7C05"/>
    <w:rsid w:val="008C1688"/>
    <w:rsid w:val="008C50B7"/>
    <w:rsid w:val="008D1FAB"/>
    <w:rsid w:val="008D7A64"/>
    <w:rsid w:val="008E0B0A"/>
    <w:rsid w:val="008E2275"/>
    <w:rsid w:val="008E4C22"/>
    <w:rsid w:val="008F0060"/>
    <w:rsid w:val="008F1E18"/>
    <w:rsid w:val="008F44BF"/>
    <w:rsid w:val="00907335"/>
    <w:rsid w:val="0091658C"/>
    <w:rsid w:val="00933D68"/>
    <w:rsid w:val="0094506E"/>
    <w:rsid w:val="00951E83"/>
    <w:rsid w:val="009641E6"/>
    <w:rsid w:val="00965F46"/>
    <w:rsid w:val="00966B12"/>
    <w:rsid w:val="0097158C"/>
    <w:rsid w:val="0097491F"/>
    <w:rsid w:val="0098019E"/>
    <w:rsid w:val="00982D0E"/>
    <w:rsid w:val="009913E7"/>
    <w:rsid w:val="009922A0"/>
    <w:rsid w:val="00996D04"/>
    <w:rsid w:val="009A1519"/>
    <w:rsid w:val="009A4938"/>
    <w:rsid w:val="009A7923"/>
    <w:rsid w:val="009B7C23"/>
    <w:rsid w:val="009C28A4"/>
    <w:rsid w:val="009C4231"/>
    <w:rsid w:val="009D1B08"/>
    <w:rsid w:val="009D2365"/>
    <w:rsid w:val="009D58A1"/>
    <w:rsid w:val="009D7CD0"/>
    <w:rsid w:val="009E30EA"/>
    <w:rsid w:val="009E41BC"/>
    <w:rsid w:val="009E609E"/>
    <w:rsid w:val="009F0350"/>
    <w:rsid w:val="00A03020"/>
    <w:rsid w:val="00A03FFE"/>
    <w:rsid w:val="00A04647"/>
    <w:rsid w:val="00A11ABE"/>
    <w:rsid w:val="00A123F0"/>
    <w:rsid w:val="00A12961"/>
    <w:rsid w:val="00A16D30"/>
    <w:rsid w:val="00A242C6"/>
    <w:rsid w:val="00A342A9"/>
    <w:rsid w:val="00A3773F"/>
    <w:rsid w:val="00A47D92"/>
    <w:rsid w:val="00A56457"/>
    <w:rsid w:val="00A72A32"/>
    <w:rsid w:val="00A73CBC"/>
    <w:rsid w:val="00A763D5"/>
    <w:rsid w:val="00A873CD"/>
    <w:rsid w:val="00A92332"/>
    <w:rsid w:val="00AA130D"/>
    <w:rsid w:val="00AA2BE0"/>
    <w:rsid w:val="00AA7C46"/>
    <w:rsid w:val="00AB3A7E"/>
    <w:rsid w:val="00AB4F48"/>
    <w:rsid w:val="00AB629F"/>
    <w:rsid w:val="00AC3F13"/>
    <w:rsid w:val="00AE7E64"/>
    <w:rsid w:val="00AF0C66"/>
    <w:rsid w:val="00AF3871"/>
    <w:rsid w:val="00AF45F7"/>
    <w:rsid w:val="00AF7B36"/>
    <w:rsid w:val="00B006AF"/>
    <w:rsid w:val="00B06563"/>
    <w:rsid w:val="00B066A2"/>
    <w:rsid w:val="00B10068"/>
    <w:rsid w:val="00B20590"/>
    <w:rsid w:val="00B26342"/>
    <w:rsid w:val="00B2775F"/>
    <w:rsid w:val="00B32E22"/>
    <w:rsid w:val="00B32F74"/>
    <w:rsid w:val="00B3738C"/>
    <w:rsid w:val="00B40C0C"/>
    <w:rsid w:val="00B435B7"/>
    <w:rsid w:val="00B467DC"/>
    <w:rsid w:val="00B46943"/>
    <w:rsid w:val="00B517DE"/>
    <w:rsid w:val="00B5333C"/>
    <w:rsid w:val="00B65784"/>
    <w:rsid w:val="00B67782"/>
    <w:rsid w:val="00B73908"/>
    <w:rsid w:val="00B8352B"/>
    <w:rsid w:val="00B83F4E"/>
    <w:rsid w:val="00B96621"/>
    <w:rsid w:val="00BA0DB4"/>
    <w:rsid w:val="00BA10C0"/>
    <w:rsid w:val="00BA5090"/>
    <w:rsid w:val="00BA666E"/>
    <w:rsid w:val="00BB3D0E"/>
    <w:rsid w:val="00BC5450"/>
    <w:rsid w:val="00BD0DEC"/>
    <w:rsid w:val="00BD3E66"/>
    <w:rsid w:val="00BD414F"/>
    <w:rsid w:val="00BD44D9"/>
    <w:rsid w:val="00BE55A0"/>
    <w:rsid w:val="00BF116B"/>
    <w:rsid w:val="00BF19A1"/>
    <w:rsid w:val="00BF4784"/>
    <w:rsid w:val="00BF70BC"/>
    <w:rsid w:val="00C00182"/>
    <w:rsid w:val="00C07936"/>
    <w:rsid w:val="00C2226E"/>
    <w:rsid w:val="00C27FD7"/>
    <w:rsid w:val="00C3310D"/>
    <w:rsid w:val="00C34238"/>
    <w:rsid w:val="00C37656"/>
    <w:rsid w:val="00C4563B"/>
    <w:rsid w:val="00C54F76"/>
    <w:rsid w:val="00C561FC"/>
    <w:rsid w:val="00C56667"/>
    <w:rsid w:val="00C57827"/>
    <w:rsid w:val="00C65D15"/>
    <w:rsid w:val="00C706E1"/>
    <w:rsid w:val="00C740DE"/>
    <w:rsid w:val="00C75408"/>
    <w:rsid w:val="00C76399"/>
    <w:rsid w:val="00C766E6"/>
    <w:rsid w:val="00C81B36"/>
    <w:rsid w:val="00C901A8"/>
    <w:rsid w:val="00C91967"/>
    <w:rsid w:val="00CB03E4"/>
    <w:rsid w:val="00CB2082"/>
    <w:rsid w:val="00CB39BF"/>
    <w:rsid w:val="00CB5D22"/>
    <w:rsid w:val="00CC2D58"/>
    <w:rsid w:val="00CC4BA9"/>
    <w:rsid w:val="00CD33A1"/>
    <w:rsid w:val="00CD3CD5"/>
    <w:rsid w:val="00CE23BA"/>
    <w:rsid w:val="00CE44E9"/>
    <w:rsid w:val="00CE6CD8"/>
    <w:rsid w:val="00CF1D91"/>
    <w:rsid w:val="00CF501C"/>
    <w:rsid w:val="00D118DA"/>
    <w:rsid w:val="00D11E12"/>
    <w:rsid w:val="00D13172"/>
    <w:rsid w:val="00D2139B"/>
    <w:rsid w:val="00D305F1"/>
    <w:rsid w:val="00D33339"/>
    <w:rsid w:val="00D35354"/>
    <w:rsid w:val="00D367DB"/>
    <w:rsid w:val="00D42058"/>
    <w:rsid w:val="00D614F3"/>
    <w:rsid w:val="00D64E7E"/>
    <w:rsid w:val="00D71D42"/>
    <w:rsid w:val="00D766F2"/>
    <w:rsid w:val="00D80554"/>
    <w:rsid w:val="00DA7BC8"/>
    <w:rsid w:val="00DB2D1F"/>
    <w:rsid w:val="00DC5B4B"/>
    <w:rsid w:val="00DC7695"/>
    <w:rsid w:val="00DC7D00"/>
    <w:rsid w:val="00DD0D62"/>
    <w:rsid w:val="00DD437F"/>
    <w:rsid w:val="00DD5D2C"/>
    <w:rsid w:val="00DE2547"/>
    <w:rsid w:val="00DE3CC2"/>
    <w:rsid w:val="00DF116D"/>
    <w:rsid w:val="00DF2516"/>
    <w:rsid w:val="00E0483C"/>
    <w:rsid w:val="00E1091B"/>
    <w:rsid w:val="00E11373"/>
    <w:rsid w:val="00E14578"/>
    <w:rsid w:val="00E16E3D"/>
    <w:rsid w:val="00E21D8F"/>
    <w:rsid w:val="00E23986"/>
    <w:rsid w:val="00E275E7"/>
    <w:rsid w:val="00E307F8"/>
    <w:rsid w:val="00E34473"/>
    <w:rsid w:val="00E40912"/>
    <w:rsid w:val="00E459F7"/>
    <w:rsid w:val="00E50BB6"/>
    <w:rsid w:val="00E533A0"/>
    <w:rsid w:val="00E63E41"/>
    <w:rsid w:val="00E7030E"/>
    <w:rsid w:val="00E9490D"/>
    <w:rsid w:val="00E95C3B"/>
    <w:rsid w:val="00EA170B"/>
    <w:rsid w:val="00EB3303"/>
    <w:rsid w:val="00EB3697"/>
    <w:rsid w:val="00EB79EF"/>
    <w:rsid w:val="00ED357D"/>
    <w:rsid w:val="00ED7901"/>
    <w:rsid w:val="00EE52AA"/>
    <w:rsid w:val="00EE5FD2"/>
    <w:rsid w:val="00EF1118"/>
    <w:rsid w:val="00EF764E"/>
    <w:rsid w:val="00F051A8"/>
    <w:rsid w:val="00F06349"/>
    <w:rsid w:val="00F116E8"/>
    <w:rsid w:val="00F130D8"/>
    <w:rsid w:val="00F131D8"/>
    <w:rsid w:val="00F17AF9"/>
    <w:rsid w:val="00F274AB"/>
    <w:rsid w:val="00F27BB8"/>
    <w:rsid w:val="00F32CF3"/>
    <w:rsid w:val="00F3761B"/>
    <w:rsid w:val="00F407C8"/>
    <w:rsid w:val="00F41626"/>
    <w:rsid w:val="00F51ABC"/>
    <w:rsid w:val="00F5489F"/>
    <w:rsid w:val="00F73B44"/>
    <w:rsid w:val="00F808BB"/>
    <w:rsid w:val="00F83018"/>
    <w:rsid w:val="00F91BA3"/>
    <w:rsid w:val="00F92D53"/>
    <w:rsid w:val="00FA0BE6"/>
    <w:rsid w:val="00FA5CED"/>
    <w:rsid w:val="00FA795D"/>
    <w:rsid w:val="00FB48B3"/>
    <w:rsid w:val="00FB7B1B"/>
    <w:rsid w:val="00FC59C7"/>
    <w:rsid w:val="00FD2440"/>
    <w:rsid w:val="00FD27DC"/>
    <w:rsid w:val="00FD5420"/>
    <w:rsid w:val="00FE1E5F"/>
    <w:rsid w:val="00FF134B"/>
    <w:rsid w:val="00FF1F90"/>
    <w:rsid w:val="00FF2369"/>
    <w:rsid w:val="00FF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7AA78B"/>
  <w15:chartTrackingRefBased/>
  <w15:docId w15:val="{5EB2E1B7-D2B9-4A4F-BAC6-D5A83AD85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5BF"/>
    <w:pPr>
      <w:ind w:left="720"/>
      <w:contextualSpacing/>
    </w:pPr>
  </w:style>
  <w:style w:type="paragraph" w:styleId="Header">
    <w:name w:val="header"/>
    <w:basedOn w:val="Normal"/>
    <w:link w:val="HeaderChar"/>
    <w:uiPriority w:val="99"/>
    <w:unhideWhenUsed/>
    <w:rsid w:val="001D5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657"/>
  </w:style>
  <w:style w:type="paragraph" w:styleId="Footer">
    <w:name w:val="footer"/>
    <w:basedOn w:val="Normal"/>
    <w:link w:val="FooterChar"/>
    <w:uiPriority w:val="99"/>
    <w:unhideWhenUsed/>
    <w:rsid w:val="001D5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4842</Words>
  <Characters>27606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dcterms:created xsi:type="dcterms:W3CDTF">2026-03-19T07:24:00Z</dcterms:created>
  <dcterms:modified xsi:type="dcterms:W3CDTF">2026-03-19T07:24:00Z</dcterms:modified>
</cp:coreProperties>
</file>