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CE50DD" w14:textId="77777777" w:rsidR="003F7867" w:rsidRDefault="003F7867" w:rsidP="00342B27">
      <w:pPr>
        <w:spacing w:after="0" w:line="240" w:lineRule="auto"/>
        <w:jc w:val="both"/>
        <w:rPr>
          <w:rFonts w:ascii="Times New Roman" w:eastAsia="Calibri" w:hAnsi="Times New Roman" w:cs="Times New Roman"/>
          <w:kern w:val="0"/>
          <w14:ligatures w14:val="none"/>
        </w:rPr>
      </w:pPr>
      <w:bookmarkStart w:id="0" w:name="_GoBack"/>
      <w:bookmarkEnd w:id="0"/>
      <w:r>
        <w:rPr>
          <w:rFonts w:ascii="Times New Roman" w:eastAsia="Calibri" w:hAnsi="Times New Roman" w:cs="Times New Roman"/>
          <w:kern w:val="0"/>
          <w14:ligatures w14:val="none"/>
        </w:rPr>
        <w:t>THE STATE</w:t>
      </w:r>
    </w:p>
    <w:p w14:paraId="116DCF30" w14:textId="61CEE2D6" w:rsidR="003F7867" w:rsidRDefault="003F7867" w:rsidP="00342B27">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versus</w:t>
      </w:r>
    </w:p>
    <w:p w14:paraId="133D4ED0" w14:textId="433CE018" w:rsidR="003F7867" w:rsidRPr="00A11971" w:rsidRDefault="003F7867" w:rsidP="00342B27">
      <w:pPr>
        <w:spacing w:after="0" w:line="240" w:lineRule="auto"/>
        <w:jc w:val="both"/>
        <w:rPr>
          <w:rFonts w:ascii="Times New Roman" w:eastAsia="Calibri" w:hAnsi="Times New Roman" w:cs="Times New Roman"/>
          <w:kern w:val="0"/>
          <w14:ligatures w14:val="none"/>
        </w:rPr>
      </w:pPr>
      <w:r w:rsidRPr="003F7867">
        <w:rPr>
          <w:rFonts w:ascii="Times New Roman" w:eastAsia="Calibri" w:hAnsi="Times New Roman" w:cs="Times New Roman"/>
          <w:kern w:val="0"/>
          <w14:ligatures w14:val="none"/>
        </w:rPr>
        <w:t>EMMANUEL JOHANNES NHIR</w:t>
      </w:r>
      <w:r>
        <w:rPr>
          <w:rFonts w:ascii="Times New Roman" w:eastAsia="Calibri" w:hAnsi="Times New Roman" w:cs="Times New Roman"/>
          <w:kern w:val="0"/>
          <w14:ligatures w14:val="none"/>
        </w:rPr>
        <w:t>E</w:t>
      </w:r>
    </w:p>
    <w:p w14:paraId="2060A2C9" w14:textId="77777777" w:rsidR="003F7867" w:rsidRDefault="003F7867" w:rsidP="00342B27">
      <w:pPr>
        <w:spacing w:after="0" w:line="259" w:lineRule="auto"/>
        <w:jc w:val="both"/>
        <w:rPr>
          <w:rFonts w:ascii="Times New Roman" w:eastAsia="Calibri" w:hAnsi="Times New Roman" w:cs="Times New Roman"/>
          <w:kern w:val="0"/>
          <w14:ligatures w14:val="none"/>
        </w:rPr>
      </w:pPr>
    </w:p>
    <w:p w14:paraId="50460142" w14:textId="77777777" w:rsidR="003F7867" w:rsidRPr="00A11971" w:rsidRDefault="003F7867" w:rsidP="00342B27">
      <w:pPr>
        <w:spacing w:after="0" w:line="259" w:lineRule="auto"/>
        <w:jc w:val="both"/>
        <w:rPr>
          <w:rFonts w:ascii="Times New Roman" w:eastAsia="Calibri" w:hAnsi="Times New Roman" w:cs="Times New Roman"/>
          <w:kern w:val="0"/>
          <w14:ligatures w14:val="none"/>
        </w:rPr>
      </w:pPr>
    </w:p>
    <w:p w14:paraId="3651BE2E" w14:textId="77777777" w:rsidR="003F7867" w:rsidRPr="00400F8E" w:rsidRDefault="003F7867" w:rsidP="00342B27">
      <w:pPr>
        <w:spacing w:after="0" w:line="240" w:lineRule="auto"/>
        <w:jc w:val="both"/>
        <w:rPr>
          <w:rFonts w:ascii="Times New Roman" w:eastAsia="Calibri" w:hAnsi="Times New Roman" w:cs="Times New Roman"/>
          <w:kern w:val="0"/>
          <w:sz w:val="22"/>
          <w:szCs w:val="22"/>
          <w14:ligatures w14:val="none"/>
        </w:rPr>
      </w:pPr>
      <w:r w:rsidRPr="00400F8E">
        <w:rPr>
          <w:rFonts w:ascii="Times New Roman" w:eastAsia="Calibri" w:hAnsi="Times New Roman" w:cs="Times New Roman"/>
          <w:kern w:val="0"/>
          <w:sz w:val="22"/>
          <w:szCs w:val="22"/>
          <w14:ligatures w14:val="none"/>
        </w:rPr>
        <w:t>HIGH COURT OF ZIMBABWE</w:t>
      </w:r>
    </w:p>
    <w:p w14:paraId="78F9B749" w14:textId="77777777" w:rsidR="003F7867" w:rsidRPr="00400F8E" w:rsidRDefault="003F7867" w:rsidP="00342B27">
      <w:pPr>
        <w:spacing w:after="0" w:line="240" w:lineRule="auto"/>
        <w:jc w:val="both"/>
        <w:rPr>
          <w:rFonts w:ascii="Times New Roman" w:eastAsia="Calibri" w:hAnsi="Times New Roman" w:cs="Times New Roman"/>
          <w:b/>
          <w:bCs/>
          <w:kern w:val="0"/>
          <w:sz w:val="22"/>
          <w:szCs w:val="22"/>
          <w14:ligatures w14:val="none"/>
        </w:rPr>
      </w:pPr>
      <w:r w:rsidRPr="00400F8E">
        <w:rPr>
          <w:rFonts w:ascii="Times New Roman" w:eastAsia="Calibri" w:hAnsi="Times New Roman" w:cs="Times New Roman"/>
          <w:b/>
          <w:bCs/>
          <w:kern w:val="0"/>
          <w:sz w:val="22"/>
          <w:szCs w:val="22"/>
          <w14:ligatures w14:val="none"/>
        </w:rPr>
        <w:t>DEMBURE J</w:t>
      </w:r>
    </w:p>
    <w:p w14:paraId="1EF95DCA" w14:textId="4A30ABB9" w:rsidR="003F7867" w:rsidRPr="00400F8E" w:rsidRDefault="003F7867" w:rsidP="00342B27">
      <w:pPr>
        <w:spacing w:after="0" w:line="240" w:lineRule="auto"/>
        <w:jc w:val="both"/>
        <w:rPr>
          <w:rFonts w:ascii="Times New Roman" w:eastAsia="Calibri" w:hAnsi="Times New Roman" w:cs="Times New Roman"/>
          <w:kern w:val="0"/>
          <w:sz w:val="22"/>
          <w:szCs w:val="22"/>
          <w14:ligatures w14:val="none"/>
        </w:rPr>
      </w:pPr>
      <w:r w:rsidRPr="00400F8E">
        <w:rPr>
          <w:rFonts w:ascii="Times New Roman" w:eastAsia="Calibri" w:hAnsi="Times New Roman" w:cs="Times New Roman"/>
          <w:kern w:val="0"/>
          <w:sz w:val="22"/>
          <w:szCs w:val="22"/>
          <w14:ligatures w14:val="none"/>
        </w:rPr>
        <w:t>HARARE, 20 February 2026</w:t>
      </w:r>
    </w:p>
    <w:p w14:paraId="5F8FC202" w14:textId="77777777" w:rsidR="003F7867" w:rsidRPr="00400F8E" w:rsidRDefault="003F7867" w:rsidP="00342B27">
      <w:pPr>
        <w:spacing w:after="0" w:line="240" w:lineRule="auto"/>
        <w:jc w:val="both"/>
        <w:rPr>
          <w:rFonts w:ascii="Times New Roman" w:eastAsia="Calibri" w:hAnsi="Times New Roman" w:cs="Times New Roman"/>
          <w:kern w:val="0"/>
          <w:sz w:val="22"/>
          <w:szCs w:val="22"/>
          <w14:ligatures w14:val="none"/>
        </w:rPr>
      </w:pPr>
    </w:p>
    <w:p w14:paraId="2912A656" w14:textId="77777777" w:rsidR="003F7867" w:rsidRPr="00A11971" w:rsidRDefault="003F7867" w:rsidP="00342B27">
      <w:pPr>
        <w:spacing w:after="0" w:line="259" w:lineRule="auto"/>
        <w:jc w:val="both"/>
        <w:rPr>
          <w:rFonts w:ascii="Times New Roman" w:eastAsia="Calibri" w:hAnsi="Times New Roman" w:cs="Times New Roman"/>
          <w:b/>
          <w:bCs/>
          <w:kern w:val="0"/>
          <w14:ligatures w14:val="none"/>
        </w:rPr>
      </w:pPr>
    </w:p>
    <w:p w14:paraId="4B840264" w14:textId="4CADD366" w:rsidR="003F7867" w:rsidRDefault="003F7867" w:rsidP="00342B27">
      <w:pPr>
        <w:spacing w:after="0" w:line="259"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Criminal Review</w:t>
      </w:r>
    </w:p>
    <w:p w14:paraId="225C854E" w14:textId="77777777" w:rsidR="003F7867" w:rsidRPr="00A11971" w:rsidRDefault="003F7867" w:rsidP="00342B27">
      <w:pPr>
        <w:spacing w:after="0" w:line="259" w:lineRule="auto"/>
        <w:jc w:val="both"/>
        <w:rPr>
          <w:rFonts w:ascii="Times New Roman" w:eastAsia="Calibri" w:hAnsi="Times New Roman" w:cs="Times New Roman"/>
          <w:b/>
          <w:bCs/>
          <w:kern w:val="0"/>
          <w14:ligatures w14:val="none"/>
        </w:rPr>
      </w:pPr>
    </w:p>
    <w:p w14:paraId="2F96360D" w14:textId="77777777" w:rsidR="003F7867" w:rsidRPr="00A11971" w:rsidRDefault="003F7867" w:rsidP="00342B27">
      <w:pPr>
        <w:spacing w:after="120" w:line="259" w:lineRule="auto"/>
        <w:jc w:val="both"/>
        <w:rPr>
          <w:rFonts w:ascii="Times New Roman" w:eastAsia="Calibri" w:hAnsi="Times New Roman" w:cs="Times New Roman"/>
          <w:kern w:val="0"/>
          <w14:ligatures w14:val="none"/>
        </w:rPr>
      </w:pPr>
    </w:p>
    <w:p w14:paraId="393255FD" w14:textId="1FCA30C7" w:rsidR="00017B8D" w:rsidRPr="00342B27" w:rsidRDefault="003F7867" w:rsidP="006F4C89">
      <w:pPr>
        <w:spacing w:after="120" w:line="360" w:lineRule="auto"/>
        <w:ind w:firstLine="720"/>
        <w:jc w:val="both"/>
        <w:rPr>
          <w:rFonts w:ascii="Times New Roman" w:eastAsia="Calibri" w:hAnsi="Times New Roman" w:cs="Times New Roman"/>
          <w:bCs/>
          <w:i/>
          <w:iCs/>
          <w:kern w:val="0"/>
          <w:lang w:val="en-ZA"/>
          <w14:ligatures w14:val="none"/>
        </w:rPr>
      </w:pPr>
      <w:r w:rsidRPr="00986F14">
        <w:rPr>
          <w:rFonts w:ascii="Times New Roman" w:eastAsia="Calibri" w:hAnsi="Times New Roman" w:cs="Times New Roman"/>
          <w:b/>
          <w:bCs/>
          <w:kern w:val="0"/>
          <w14:ligatures w14:val="none"/>
        </w:rPr>
        <w:t>DEMBURE J</w:t>
      </w:r>
      <w:r w:rsidR="00CD1E17">
        <w:rPr>
          <w:rFonts w:ascii="Times New Roman" w:eastAsia="Calibri" w:hAnsi="Times New Roman" w:cs="Times New Roman"/>
          <w:kern w:val="0"/>
          <w14:ligatures w14:val="none"/>
        </w:rPr>
        <w:t xml:space="preserve">: </w:t>
      </w:r>
      <w:r w:rsidR="00342B27">
        <w:rPr>
          <w:rFonts w:ascii="Times New Roman" w:eastAsia="Calibri" w:hAnsi="Times New Roman" w:cs="Times New Roman"/>
          <w:kern w:val="0"/>
          <w14:ligatures w14:val="none"/>
        </w:rPr>
        <w:t xml:space="preserve">It is settled law that </w:t>
      </w:r>
      <w:r w:rsidR="00017B8D">
        <w:rPr>
          <w:rFonts w:ascii="Times New Roman" w:eastAsia="Calibri" w:hAnsi="Times New Roman" w:cs="Times New Roman"/>
          <w:kern w:val="0"/>
          <w14:ligatures w14:val="none"/>
        </w:rPr>
        <w:t xml:space="preserve">an order of 840 hours of community service is </w:t>
      </w:r>
      <w:r w:rsidR="00342B27">
        <w:rPr>
          <w:rFonts w:ascii="Times New Roman" w:eastAsia="Calibri" w:hAnsi="Times New Roman" w:cs="Times New Roman"/>
          <w:kern w:val="0"/>
          <w14:ligatures w14:val="none"/>
        </w:rPr>
        <w:t>unlawful</w:t>
      </w:r>
      <w:r w:rsidR="00017B8D">
        <w:rPr>
          <w:rFonts w:ascii="Times New Roman" w:eastAsia="Calibri" w:hAnsi="Times New Roman" w:cs="Times New Roman"/>
          <w:kern w:val="0"/>
          <w14:ligatures w14:val="none"/>
        </w:rPr>
        <w:t xml:space="preserve"> and has no place in our sentencing framework</w:t>
      </w:r>
      <w:r w:rsidR="00342B27">
        <w:rPr>
          <w:rFonts w:ascii="Times New Roman" w:eastAsia="Calibri" w:hAnsi="Times New Roman" w:cs="Times New Roman"/>
          <w:kern w:val="0"/>
          <w14:ligatures w14:val="none"/>
        </w:rPr>
        <w:t xml:space="preserve">: </w:t>
      </w:r>
      <w:r w:rsidR="006F4C89">
        <w:rPr>
          <w:rFonts w:ascii="Times New Roman" w:eastAsia="Calibri" w:hAnsi="Times New Roman" w:cs="Times New Roman"/>
          <w:kern w:val="0"/>
          <w14:ligatures w14:val="none"/>
        </w:rPr>
        <w:t xml:space="preserve">See </w:t>
      </w:r>
      <w:r w:rsidR="00342B27" w:rsidRPr="003F7867">
        <w:rPr>
          <w:rFonts w:ascii="Times New Roman" w:eastAsia="Calibri" w:hAnsi="Times New Roman" w:cs="Times New Roman"/>
          <w:bCs/>
          <w:i/>
          <w:iCs/>
          <w:kern w:val="0"/>
          <w:lang w:val="en-ZA"/>
          <w14:ligatures w14:val="none"/>
        </w:rPr>
        <w:t xml:space="preserve">The State </w:t>
      </w:r>
      <w:r w:rsidR="00342B27" w:rsidRPr="00DD0D5B">
        <w:rPr>
          <w:rFonts w:ascii="Times New Roman" w:eastAsia="Calibri" w:hAnsi="Times New Roman" w:cs="Times New Roman"/>
          <w:bCs/>
          <w:iCs/>
          <w:kern w:val="0"/>
          <w:lang w:val="en-ZA"/>
          <w14:ligatures w14:val="none"/>
        </w:rPr>
        <w:t>v</w:t>
      </w:r>
      <w:r w:rsidR="00342B27" w:rsidRPr="003F7867">
        <w:rPr>
          <w:rFonts w:ascii="Times New Roman" w:eastAsia="Calibri" w:hAnsi="Times New Roman" w:cs="Times New Roman"/>
          <w:bCs/>
          <w:i/>
          <w:iCs/>
          <w:kern w:val="0"/>
          <w:lang w:val="en-ZA"/>
          <w14:ligatures w14:val="none"/>
        </w:rPr>
        <w:t xml:space="preserve"> Kamucharari,</w:t>
      </w:r>
      <w:r w:rsidR="00342B27">
        <w:rPr>
          <w:rFonts w:ascii="Times New Roman" w:eastAsia="Calibri" w:hAnsi="Times New Roman" w:cs="Times New Roman"/>
          <w:bCs/>
          <w:i/>
          <w:iCs/>
          <w:kern w:val="0"/>
          <w:lang w:val="en-ZA"/>
          <w14:ligatures w14:val="none"/>
        </w:rPr>
        <w:t xml:space="preserve"> </w:t>
      </w:r>
      <w:r w:rsidR="00342B27" w:rsidRPr="003F7867">
        <w:rPr>
          <w:rFonts w:ascii="Times New Roman" w:eastAsia="Calibri" w:hAnsi="Times New Roman" w:cs="Times New Roman"/>
          <w:bCs/>
          <w:i/>
          <w:iCs/>
          <w:kern w:val="0"/>
          <w:lang w:val="en-ZA"/>
          <w14:ligatures w14:val="none"/>
        </w:rPr>
        <w:t xml:space="preserve">State </w:t>
      </w:r>
      <w:r w:rsidR="00342B27" w:rsidRPr="00DD0D5B">
        <w:rPr>
          <w:rFonts w:ascii="Times New Roman" w:eastAsia="Calibri" w:hAnsi="Times New Roman" w:cs="Times New Roman"/>
          <w:bCs/>
          <w:iCs/>
          <w:kern w:val="0"/>
          <w:lang w:val="en-ZA"/>
          <w14:ligatures w14:val="none"/>
        </w:rPr>
        <w:t>v</w:t>
      </w:r>
      <w:r w:rsidR="00342B27" w:rsidRPr="003F7867">
        <w:rPr>
          <w:rFonts w:ascii="Times New Roman" w:eastAsia="Calibri" w:hAnsi="Times New Roman" w:cs="Times New Roman"/>
          <w:bCs/>
          <w:i/>
          <w:iCs/>
          <w:kern w:val="0"/>
          <w:lang w:val="en-ZA"/>
          <w14:ligatures w14:val="none"/>
        </w:rPr>
        <w:t xml:space="preserve"> Pikini, State </w:t>
      </w:r>
      <w:r w:rsidR="00342B27" w:rsidRPr="00DD0D5B">
        <w:rPr>
          <w:rFonts w:ascii="Times New Roman" w:eastAsia="Calibri" w:hAnsi="Times New Roman" w:cs="Times New Roman"/>
          <w:bCs/>
          <w:iCs/>
          <w:kern w:val="0"/>
          <w:lang w:val="en-ZA"/>
          <w14:ligatures w14:val="none"/>
        </w:rPr>
        <w:t>v</w:t>
      </w:r>
      <w:r w:rsidR="00342B27" w:rsidRPr="003F7867">
        <w:rPr>
          <w:rFonts w:ascii="Times New Roman" w:eastAsia="Calibri" w:hAnsi="Times New Roman" w:cs="Times New Roman"/>
          <w:bCs/>
          <w:i/>
          <w:iCs/>
          <w:kern w:val="0"/>
          <w:lang w:val="en-ZA"/>
          <w14:ligatures w14:val="none"/>
        </w:rPr>
        <w:t xml:space="preserve"> Tichabaiwa </w:t>
      </w:r>
      <w:r w:rsidR="00342B27" w:rsidRPr="003F7867">
        <w:rPr>
          <w:rFonts w:ascii="Times New Roman" w:eastAsia="Calibri" w:hAnsi="Times New Roman" w:cs="Times New Roman"/>
          <w:bCs/>
          <w:iCs/>
          <w:kern w:val="0"/>
          <w:lang w:val="en-ZA"/>
          <w14:ligatures w14:val="none"/>
        </w:rPr>
        <w:t>HH411/24</w:t>
      </w:r>
      <w:r w:rsidR="00342B27" w:rsidRPr="00342B27">
        <w:rPr>
          <w:rFonts w:ascii="Times New Roman" w:eastAsia="Calibri" w:hAnsi="Times New Roman" w:cs="Times New Roman"/>
          <w:bCs/>
          <w:iCs/>
          <w:kern w:val="0"/>
          <w:lang w:val="en-ZA"/>
          <w14:ligatures w14:val="none"/>
        </w:rPr>
        <w:t>.</w:t>
      </w:r>
      <w:r w:rsidR="00342B27" w:rsidRPr="00342B27">
        <w:rPr>
          <w:rFonts w:ascii="Times New Roman" w:eastAsia="Calibri" w:hAnsi="Times New Roman" w:cs="Times New Roman"/>
          <w:kern w:val="0"/>
          <w14:ligatures w14:val="none"/>
        </w:rPr>
        <w:t xml:space="preserve"> </w:t>
      </w:r>
      <w:r w:rsidR="00342B27">
        <w:rPr>
          <w:rFonts w:ascii="Times New Roman" w:eastAsia="Calibri" w:hAnsi="Times New Roman" w:cs="Times New Roman"/>
          <w:kern w:val="0"/>
          <w14:ligatures w14:val="none"/>
        </w:rPr>
        <w:t>This court</w:t>
      </w:r>
      <w:r w:rsidR="006F4C89">
        <w:rPr>
          <w:rFonts w:ascii="Times New Roman" w:eastAsia="Calibri" w:hAnsi="Times New Roman" w:cs="Times New Roman"/>
          <w:kern w:val="0"/>
          <w14:ligatures w14:val="none"/>
        </w:rPr>
        <w:t>,</w:t>
      </w:r>
      <w:r w:rsidR="00342B27">
        <w:rPr>
          <w:rFonts w:ascii="Times New Roman" w:eastAsia="Calibri" w:hAnsi="Times New Roman" w:cs="Times New Roman"/>
          <w:kern w:val="0"/>
          <w14:ligatures w14:val="none"/>
        </w:rPr>
        <w:t xml:space="preserve"> having </w:t>
      </w:r>
      <w:r w:rsidR="00CB1A6F">
        <w:rPr>
          <w:rFonts w:ascii="Times New Roman" w:eastAsia="Calibri" w:hAnsi="Times New Roman" w:cs="Times New Roman"/>
          <w:kern w:val="0"/>
          <w14:ligatures w14:val="none"/>
        </w:rPr>
        <w:t xml:space="preserve">set out the law, </w:t>
      </w:r>
      <w:r w:rsidR="006F4C89">
        <w:rPr>
          <w:rFonts w:ascii="Times New Roman" w:eastAsia="Calibri" w:hAnsi="Times New Roman" w:cs="Times New Roman"/>
          <w:kern w:val="0"/>
          <w14:ligatures w14:val="none"/>
        </w:rPr>
        <w:t xml:space="preserve">the </w:t>
      </w:r>
      <w:r w:rsidR="00017B8D">
        <w:rPr>
          <w:rFonts w:ascii="Times New Roman" w:eastAsia="Calibri" w:hAnsi="Times New Roman" w:cs="Times New Roman"/>
          <w:kern w:val="0"/>
          <w14:ligatures w14:val="none"/>
        </w:rPr>
        <w:t>lower court</w:t>
      </w:r>
      <w:r w:rsidR="006F4C89">
        <w:rPr>
          <w:rFonts w:ascii="Times New Roman" w:eastAsia="Calibri" w:hAnsi="Times New Roman" w:cs="Times New Roman"/>
          <w:kern w:val="0"/>
          <w14:ligatures w14:val="none"/>
        </w:rPr>
        <w:t xml:space="preserve"> </w:t>
      </w:r>
      <w:r w:rsidR="00CB1A6F">
        <w:rPr>
          <w:rFonts w:ascii="Times New Roman" w:eastAsia="Calibri" w:hAnsi="Times New Roman" w:cs="Times New Roman"/>
          <w:kern w:val="0"/>
          <w14:ligatures w14:val="none"/>
        </w:rPr>
        <w:t xml:space="preserve">was bound </w:t>
      </w:r>
      <w:r w:rsidR="006F4C89">
        <w:rPr>
          <w:rFonts w:ascii="Times New Roman" w:eastAsia="Calibri" w:hAnsi="Times New Roman" w:cs="Times New Roman"/>
          <w:kern w:val="0"/>
          <w14:ligatures w14:val="none"/>
        </w:rPr>
        <w:t xml:space="preserve">and </w:t>
      </w:r>
      <w:r w:rsidR="00CB1A6F">
        <w:rPr>
          <w:rFonts w:ascii="Times New Roman" w:eastAsia="Calibri" w:hAnsi="Times New Roman" w:cs="Times New Roman"/>
          <w:kern w:val="0"/>
          <w14:ligatures w14:val="none"/>
        </w:rPr>
        <w:t>had to</w:t>
      </w:r>
      <w:r w:rsidR="006F4C89">
        <w:rPr>
          <w:rFonts w:ascii="Times New Roman" w:eastAsia="Calibri" w:hAnsi="Times New Roman" w:cs="Times New Roman"/>
          <w:kern w:val="0"/>
          <w14:ligatures w14:val="none"/>
        </w:rPr>
        <w:t xml:space="preserve"> </w:t>
      </w:r>
      <w:r w:rsidR="00CB1A6F">
        <w:rPr>
          <w:rFonts w:ascii="Times New Roman" w:eastAsia="Calibri" w:hAnsi="Times New Roman" w:cs="Times New Roman"/>
          <w:kern w:val="0"/>
          <w14:ligatures w14:val="none"/>
        </w:rPr>
        <w:t>comply</w:t>
      </w:r>
      <w:r w:rsidR="006F4C89">
        <w:rPr>
          <w:rFonts w:ascii="Times New Roman" w:eastAsia="Calibri" w:hAnsi="Times New Roman" w:cs="Times New Roman"/>
          <w:kern w:val="0"/>
          <w14:ligatures w14:val="none"/>
        </w:rPr>
        <w:t xml:space="preserve"> with </w:t>
      </w:r>
      <w:r w:rsidR="00CB1A6F">
        <w:rPr>
          <w:rFonts w:ascii="Times New Roman" w:eastAsia="Calibri" w:hAnsi="Times New Roman" w:cs="Times New Roman"/>
          <w:kern w:val="0"/>
          <w14:ligatures w14:val="none"/>
        </w:rPr>
        <w:t xml:space="preserve">that decision. </w:t>
      </w:r>
      <w:r w:rsidR="006F4C89">
        <w:rPr>
          <w:rFonts w:ascii="Times New Roman" w:eastAsia="Calibri" w:hAnsi="Times New Roman" w:cs="Times New Roman"/>
          <w:kern w:val="0"/>
          <w14:ligatures w14:val="none"/>
        </w:rPr>
        <w:t>This is in accordance with</w:t>
      </w:r>
      <w:r w:rsidR="00017B8D">
        <w:rPr>
          <w:rFonts w:ascii="Times New Roman" w:eastAsia="Calibri" w:hAnsi="Times New Roman" w:cs="Times New Roman"/>
          <w:kern w:val="0"/>
          <w14:ligatures w14:val="none"/>
        </w:rPr>
        <w:t xml:space="preserve"> </w:t>
      </w:r>
      <w:r w:rsidR="006F4C89">
        <w:rPr>
          <w:rFonts w:ascii="Times New Roman" w:eastAsia="Calibri" w:hAnsi="Times New Roman" w:cs="Times New Roman"/>
          <w:kern w:val="0"/>
          <w14:ligatures w14:val="none"/>
        </w:rPr>
        <w:t>the</w:t>
      </w:r>
      <w:r w:rsidR="00017B8D">
        <w:rPr>
          <w:rFonts w:ascii="Times New Roman" w:eastAsia="Calibri" w:hAnsi="Times New Roman" w:cs="Times New Roman"/>
          <w:kern w:val="0"/>
          <w14:ligatures w14:val="none"/>
        </w:rPr>
        <w:t xml:space="preserve"> principle of </w:t>
      </w:r>
      <w:r w:rsidR="00017B8D" w:rsidRPr="006F4C89">
        <w:rPr>
          <w:rFonts w:ascii="Times New Roman" w:eastAsia="Calibri" w:hAnsi="Times New Roman" w:cs="Times New Roman"/>
          <w:i/>
          <w:iCs/>
          <w:kern w:val="0"/>
          <w14:ligatures w14:val="none"/>
        </w:rPr>
        <w:t>stare decisis</w:t>
      </w:r>
      <w:r w:rsidR="00017B8D">
        <w:rPr>
          <w:rFonts w:ascii="Times New Roman" w:eastAsia="Calibri" w:hAnsi="Times New Roman" w:cs="Times New Roman"/>
          <w:kern w:val="0"/>
          <w14:ligatures w14:val="none"/>
        </w:rPr>
        <w:t xml:space="preserve">. </w:t>
      </w:r>
      <w:r w:rsidR="00017B8D">
        <w:rPr>
          <w:rFonts w:ascii="Times New Roman" w:eastAsia="Calibri" w:hAnsi="Times New Roman" w:cs="Times New Roman"/>
          <w:kern w:val="0"/>
          <w:lang w:val="en-GB"/>
          <w14:ligatures w14:val="none"/>
        </w:rPr>
        <w:t xml:space="preserve">There </w:t>
      </w:r>
      <w:r w:rsidR="00CB1A6F">
        <w:rPr>
          <w:rFonts w:ascii="Times New Roman" w:eastAsia="Calibri" w:hAnsi="Times New Roman" w:cs="Times New Roman"/>
          <w:kern w:val="0"/>
          <w:lang w:val="en-GB"/>
          <w14:ligatures w14:val="none"/>
        </w:rPr>
        <w:t>can</w:t>
      </w:r>
      <w:r w:rsidR="00017B8D">
        <w:rPr>
          <w:rFonts w:ascii="Times New Roman" w:eastAsia="Calibri" w:hAnsi="Times New Roman" w:cs="Times New Roman"/>
          <w:kern w:val="0"/>
          <w:lang w:val="en-GB"/>
          <w14:ligatures w14:val="none"/>
        </w:rPr>
        <w:t xml:space="preserve"> be no justification whatsoever for the lower court to continue to ignore the rule of law emanating from this court. Thus</w:t>
      </w:r>
      <w:r w:rsidR="00CB1A6F">
        <w:rPr>
          <w:rFonts w:ascii="Times New Roman" w:eastAsia="Calibri" w:hAnsi="Times New Roman" w:cs="Times New Roman"/>
          <w:kern w:val="0"/>
          <w:lang w:val="en-GB"/>
          <w14:ligatures w14:val="none"/>
        </w:rPr>
        <w:t>,</w:t>
      </w:r>
      <w:r w:rsidR="00017B8D">
        <w:rPr>
          <w:rFonts w:ascii="Times New Roman" w:eastAsia="Calibri" w:hAnsi="Times New Roman" w:cs="Times New Roman"/>
          <w:kern w:val="0"/>
          <w:lang w:val="en-GB"/>
          <w14:ligatures w14:val="none"/>
        </w:rPr>
        <w:t xml:space="preserve"> </w:t>
      </w:r>
      <w:r w:rsidR="00017B8D">
        <w:rPr>
          <w:rFonts w:ascii="Times New Roman" w:eastAsia="Calibri" w:hAnsi="Times New Roman" w:cs="Times New Roman"/>
          <w:kern w:val="0"/>
          <w14:ligatures w14:val="none"/>
        </w:rPr>
        <w:t xml:space="preserve">MALABA CJ in </w:t>
      </w:r>
      <w:r w:rsidR="00017B8D" w:rsidRPr="00CB1A6F">
        <w:rPr>
          <w:rFonts w:ascii="Times New Roman" w:eastAsia="Calibri" w:hAnsi="Times New Roman" w:cs="Times New Roman"/>
          <w:i/>
          <w:iCs/>
          <w:kern w:val="0"/>
          <w14:ligatures w14:val="none"/>
        </w:rPr>
        <w:t xml:space="preserve">Denhere </w:t>
      </w:r>
      <w:r w:rsidR="00017B8D" w:rsidRPr="00DD0D5B">
        <w:rPr>
          <w:rFonts w:ascii="Times New Roman" w:eastAsia="Calibri" w:hAnsi="Times New Roman" w:cs="Times New Roman"/>
          <w:iCs/>
          <w:kern w:val="0"/>
          <w14:ligatures w14:val="none"/>
        </w:rPr>
        <w:t>v</w:t>
      </w:r>
      <w:r w:rsidR="00017B8D" w:rsidRPr="00CB1A6F">
        <w:rPr>
          <w:rFonts w:ascii="Times New Roman" w:eastAsia="Calibri" w:hAnsi="Times New Roman" w:cs="Times New Roman"/>
          <w:i/>
          <w:iCs/>
          <w:kern w:val="0"/>
          <w14:ligatures w14:val="none"/>
        </w:rPr>
        <w:t xml:space="preserve"> Denhere &amp; Anor </w:t>
      </w:r>
      <w:r w:rsidR="00017B8D">
        <w:rPr>
          <w:rFonts w:ascii="Times New Roman" w:eastAsia="Calibri" w:hAnsi="Times New Roman" w:cs="Times New Roman"/>
          <w:kern w:val="0"/>
          <w14:ligatures w14:val="none"/>
        </w:rPr>
        <w:t>CCZ 09/19 at pp 16-17 aptly stated as follows:</w:t>
      </w:r>
    </w:p>
    <w:p w14:paraId="7E1D9619" w14:textId="2FFFF57B" w:rsidR="00017B8D" w:rsidRPr="00DD0D5B" w:rsidRDefault="00CB1A6F" w:rsidP="00CB1A6F">
      <w:pPr>
        <w:spacing w:after="120" w:line="240" w:lineRule="auto"/>
        <w:ind w:left="720"/>
        <w:jc w:val="both"/>
        <w:rPr>
          <w:rFonts w:ascii="Times New Roman" w:eastAsia="Calibri" w:hAnsi="Times New Roman" w:cs="Times New Roman"/>
          <w:kern w:val="0"/>
          <w:sz w:val="22"/>
          <w:szCs w:val="22"/>
          <w14:ligatures w14:val="none"/>
        </w:rPr>
      </w:pPr>
      <w:r w:rsidRPr="00F8682D">
        <w:rPr>
          <w:rFonts w:ascii="Times New Roman" w:eastAsia="Calibri" w:hAnsi="Times New Roman" w:cs="Times New Roman"/>
          <w:kern w:val="0"/>
          <w:sz w:val="22"/>
          <w:szCs w:val="22"/>
          <w14:ligatures w14:val="none"/>
        </w:rPr>
        <w:t>“</w:t>
      </w:r>
      <w:r w:rsidR="00017B8D" w:rsidRPr="00F8682D">
        <w:rPr>
          <w:rFonts w:ascii="Times New Roman" w:eastAsia="Calibri" w:hAnsi="Times New Roman" w:cs="Times New Roman"/>
          <w:kern w:val="0"/>
          <w:sz w:val="22"/>
          <w:szCs w:val="22"/>
          <w14:ligatures w14:val="none"/>
        </w:rPr>
        <w:t xml:space="preserve">The doctrine of </w:t>
      </w:r>
      <w:r w:rsidR="00017B8D" w:rsidRPr="00F8682D">
        <w:rPr>
          <w:rFonts w:ascii="Times New Roman" w:eastAsia="Calibri" w:hAnsi="Times New Roman" w:cs="Times New Roman"/>
          <w:i/>
          <w:kern w:val="0"/>
          <w:sz w:val="22"/>
          <w:szCs w:val="22"/>
          <w14:ligatures w14:val="none"/>
        </w:rPr>
        <w:t>stare decisis</w:t>
      </w:r>
      <w:r w:rsidR="00017B8D" w:rsidRPr="00F8682D">
        <w:rPr>
          <w:rFonts w:ascii="Times New Roman" w:eastAsia="Calibri" w:hAnsi="Times New Roman" w:cs="Times New Roman"/>
          <w:kern w:val="0"/>
          <w:sz w:val="22"/>
          <w:szCs w:val="22"/>
          <w14:ligatures w14:val="none"/>
        </w:rPr>
        <w:t xml:space="preserve"> is</w:t>
      </w:r>
      <w:r w:rsidRPr="00F8682D">
        <w:rPr>
          <w:rFonts w:ascii="Times New Roman" w:eastAsia="Calibri" w:hAnsi="Times New Roman" w:cs="Times New Roman"/>
          <w:kern w:val="0"/>
          <w:sz w:val="22"/>
          <w:szCs w:val="22"/>
          <w14:ligatures w14:val="none"/>
        </w:rPr>
        <w:t>,</w:t>
      </w:r>
      <w:r w:rsidR="00017B8D" w:rsidRPr="00F8682D">
        <w:rPr>
          <w:rFonts w:ascii="Times New Roman" w:eastAsia="Calibri" w:hAnsi="Times New Roman" w:cs="Times New Roman"/>
          <w:kern w:val="0"/>
          <w:sz w:val="22"/>
          <w:szCs w:val="22"/>
          <w14:ligatures w14:val="none"/>
        </w:rPr>
        <w:t xml:space="preserve"> therefore</w:t>
      </w:r>
      <w:r w:rsidRPr="00F8682D">
        <w:rPr>
          <w:rFonts w:ascii="Times New Roman" w:eastAsia="Calibri" w:hAnsi="Times New Roman" w:cs="Times New Roman"/>
          <w:kern w:val="0"/>
          <w:sz w:val="22"/>
          <w:szCs w:val="22"/>
          <w14:ligatures w14:val="none"/>
        </w:rPr>
        <w:t>,</w:t>
      </w:r>
      <w:r w:rsidR="00017B8D" w:rsidRPr="00F8682D">
        <w:rPr>
          <w:rFonts w:ascii="Times New Roman" w:eastAsia="Calibri" w:hAnsi="Times New Roman" w:cs="Times New Roman"/>
          <w:kern w:val="0"/>
          <w:sz w:val="22"/>
          <w:szCs w:val="22"/>
          <w14:ligatures w14:val="none"/>
        </w:rPr>
        <w:t xml:space="preserve"> a rule of precedent or authority, addressed to lower courts and members of the public who are decision-makers, to the effect that </w:t>
      </w:r>
      <w:r w:rsidR="00017B8D" w:rsidRPr="00DD0D5B">
        <w:rPr>
          <w:rFonts w:ascii="Times New Roman" w:eastAsia="Calibri" w:hAnsi="Times New Roman" w:cs="Times New Roman"/>
          <w:bCs/>
          <w:kern w:val="0"/>
          <w:sz w:val="22"/>
          <w:szCs w:val="22"/>
          <w14:ligatures w14:val="none"/>
        </w:rPr>
        <w:t>decisions of the higher courts on particular points of law presented to and passed upon by those courts are law</w:t>
      </w:r>
      <w:r w:rsidR="00017B8D" w:rsidRPr="00DD0D5B">
        <w:rPr>
          <w:rFonts w:ascii="Times New Roman" w:eastAsia="Calibri" w:hAnsi="Times New Roman" w:cs="Times New Roman"/>
          <w:kern w:val="0"/>
          <w:sz w:val="22"/>
          <w:szCs w:val="22"/>
          <w14:ligatures w14:val="none"/>
        </w:rPr>
        <w:t>.</w:t>
      </w:r>
      <w:r w:rsidR="00017B8D" w:rsidRPr="00DD0D5B">
        <w:rPr>
          <w:rFonts w:ascii="Times New Roman" w:eastAsia="Calibri" w:hAnsi="Times New Roman" w:cs="Times New Roman"/>
          <w:bCs/>
          <w:kern w:val="0"/>
          <w:sz w:val="22"/>
          <w:szCs w:val="22"/>
          <w14:ligatures w14:val="none"/>
        </w:rPr>
        <w:t xml:space="preserve"> Lower courts are bound to obey them in similar cases in future until they are overruled, even though a rigorous adherence to them might at times work individual hardshi</w:t>
      </w:r>
      <w:r w:rsidRPr="00DD0D5B">
        <w:rPr>
          <w:rFonts w:ascii="Times New Roman" w:eastAsia="Calibri" w:hAnsi="Times New Roman" w:cs="Times New Roman"/>
          <w:bCs/>
          <w:kern w:val="0"/>
          <w:sz w:val="22"/>
          <w:szCs w:val="22"/>
          <w14:ligatures w14:val="none"/>
        </w:rPr>
        <w:t>p</w:t>
      </w:r>
      <w:r w:rsidRPr="00DD0D5B">
        <w:rPr>
          <w:rFonts w:ascii="Times New Roman" w:eastAsia="Calibri" w:hAnsi="Times New Roman" w:cs="Times New Roman"/>
          <w:kern w:val="0"/>
          <w:sz w:val="22"/>
          <w:szCs w:val="22"/>
          <w14:ligatures w14:val="none"/>
        </w:rPr>
        <w:t>. …</w:t>
      </w:r>
    </w:p>
    <w:p w14:paraId="124169A3" w14:textId="20B36783" w:rsidR="00017B8D" w:rsidRPr="00F8682D" w:rsidRDefault="00017B8D" w:rsidP="00CB1A6F">
      <w:pPr>
        <w:spacing w:after="120" w:line="240" w:lineRule="auto"/>
        <w:ind w:left="720"/>
        <w:jc w:val="both"/>
        <w:rPr>
          <w:rFonts w:ascii="Times New Roman" w:eastAsia="Calibri" w:hAnsi="Times New Roman" w:cs="Times New Roman"/>
          <w:kern w:val="0"/>
          <w:sz w:val="22"/>
          <w:szCs w:val="22"/>
          <w14:ligatures w14:val="none"/>
        </w:rPr>
      </w:pPr>
      <w:r w:rsidRPr="00F8682D">
        <w:rPr>
          <w:rFonts w:ascii="Times New Roman" w:eastAsia="Calibri" w:hAnsi="Times New Roman" w:cs="Times New Roman"/>
          <w:kern w:val="0"/>
          <w:sz w:val="22"/>
          <w:szCs w:val="22"/>
          <w:lang w:val="en-GB"/>
          <w14:ligatures w14:val="none"/>
        </w:rPr>
        <w:t>The importance of the rule of precedent to the rule of law cannot be gainsaid. It is indeed a rule of law, the purpose of which is to ensure uniformity and legal certainty in the decisions of courts, particularly lower courts, and points of law arising for determination in similar cases.</w:t>
      </w:r>
      <w:r w:rsidR="00CB1A6F" w:rsidRPr="00F8682D">
        <w:rPr>
          <w:rFonts w:ascii="Times New Roman" w:eastAsia="Calibri" w:hAnsi="Times New Roman" w:cs="Times New Roman"/>
          <w:kern w:val="0"/>
          <w:sz w:val="22"/>
          <w:szCs w:val="22"/>
          <w:lang w:val="en-GB"/>
          <w14:ligatures w14:val="none"/>
        </w:rPr>
        <w:t>” (</w:t>
      </w:r>
      <w:r w:rsidR="00CB1A6F" w:rsidRPr="00F8682D">
        <w:rPr>
          <w:rFonts w:ascii="Times New Roman" w:eastAsia="Calibri" w:hAnsi="Times New Roman" w:cs="Times New Roman"/>
          <w:i/>
          <w:iCs/>
          <w:kern w:val="0"/>
          <w:sz w:val="22"/>
          <w:szCs w:val="22"/>
          <w:lang w:val="en-GB"/>
          <w14:ligatures w14:val="none"/>
        </w:rPr>
        <w:t>my emphasis</w:t>
      </w:r>
      <w:r w:rsidR="00CB1A6F" w:rsidRPr="00F8682D">
        <w:rPr>
          <w:rFonts w:ascii="Times New Roman" w:eastAsia="Calibri" w:hAnsi="Times New Roman" w:cs="Times New Roman"/>
          <w:kern w:val="0"/>
          <w:sz w:val="22"/>
          <w:szCs w:val="22"/>
          <w:lang w:val="en-GB"/>
          <w14:ligatures w14:val="none"/>
        </w:rPr>
        <w:t>)</w:t>
      </w:r>
    </w:p>
    <w:p w14:paraId="71B2BF57" w14:textId="44D75D26" w:rsidR="00FC53C5" w:rsidRDefault="00017B8D" w:rsidP="00655F5B">
      <w:pPr>
        <w:spacing w:after="0" w:line="360" w:lineRule="auto"/>
        <w:jc w:val="both"/>
        <w:rPr>
          <w:rFonts w:ascii="Times New Roman" w:eastAsia="Calibri" w:hAnsi="Times New Roman" w:cs="Times New Roman"/>
          <w:kern w:val="0"/>
          <w:lang w:val="en-GB"/>
          <w14:ligatures w14:val="none"/>
        </w:rPr>
      </w:pPr>
      <w:r>
        <w:rPr>
          <w:rFonts w:ascii="Times New Roman" w:eastAsia="Calibri" w:hAnsi="Times New Roman" w:cs="Times New Roman"/>
          <w:kern w:val="0"/>
          <w:lang w:val="en-GB"/>
          <w14:ligatures w14:val="none"/>
        </w:rPr>
        <w:t xml:space="preserve">This </w:t>
      </w:r>
      <w:r w:rsidR="00FC53C5">
        <w:rPr>
          <w:rFonts w:ascii="Times New Roman" w:eastAsia="Calibri" w:hAnsi="Times New Roman" w:cs="Times New Roman"/>
          <w:kern w:val="0"/>
          <w:lang w:val="en-GB"/>
          <w14:ligatures w14:val="none"/>
        </w:rPr>
        <w:t xml:space="preserve">review </w:t>
      </w:r>
      <w:r>
        <w:rPr>
          <w:rFonts w:ascii="Times New Roman" w:eastAsia="Calibri" w:hAnsi="Times New Roman" w:cs="Times New Roman"/>
          <w:kern w:val="0"/>
          <w:lang w:val="en-GB"/>
          <w14:ligatures w14:val="none"/>
        </w:rPr>
        <w:t>record indeed shows that some magistrates still disregard the law</w:t>
      </w:r>
      <w:r w:rsidR="00FC53C5">
        <w:rPr>
          <w:rFonts w:ascii="Times New Roman" w:eastAsia="Calibri" w:hAnsi="Times New Roman" w:cs="Times New Roman"/>
          <w:kern w:val="0"/>
          <w:lang w:val="en-GB"/>
          <w14:ligatures w14:val="none"/>
        </w:rPr>
        <w:t xml:space="preserve"> outlawing any</w:t>
      </w:r>
      <w:r w:rsidR="00CB1A6F">
        <w:rPr>
          <w:rFonts w:ascii="Times New Roman" w:eastAsia="Calibri" w:hAnsi="Times New Roman" w:cs="Times New Roman"/>
          <w:kern w:val="0"/>
          <w:lang w:val="en-GB"/>
          <w14:ligatures w14:val="none"/>
        </w:rPr>
        <w:t xml:space="preserve"> </w:t>
      </w:r>
      <w:r w:rsidR="00FC53C5">
        <w:rPr>
          <w:rFonts w:ascii="Times New Roman" w:eastAsia="Calibri" w:hAnsi="Times New Roman" w:cs="Times New Roman"/>
          <w:kern w:val="0"/>
          <w:lang w:val="en-GB"/>
          <w14:ligatures w14:val="none"/>
        </w:rPr>
        <w:t xml:space="preserve">sentence </w:t>
      </w:r>
      <w:r w:rsidR="00CB1A6F">
        <w:rPr>
          <w:rFonts w:ascii="Times New Roman" w:eastAsia="Calibri" w:hAnsi="Times New Roman" w:cs="Times New Roman"/>
          <w:kern w:val="0"/>
          <w:lang w:val="en-GB"/>
          <w14:ligatures w14:val="none"/>
        </w:rPr>
        <w:t>of</w:t>
      </w:r>
      <w:r w:rsidR="00FC53C5">
        <w:rPr>
          <w:rFonts w:ascii="Times New Roman" w:eastAsia="Calibri" w:hAnsi="Times New Roman" w:cs="Times New Roman"/>
          <w:kern w:val="0"/>
          <w:lang w:val="en-GB"/>
          <w14:ligatures w14:val="none"/>
        </w:rPr>
        <w:t xml:space="preserve"> 840 hours of community service.</w:t>
      </w:r>
      <w:r>
        <w:rPr>
          <w:rFonts w:ascii="Times New Roman" w:eastAsia="Calibri" w:hAnsi="Times New Roman" w:cs="Times New Roman"/>
          <w:kern w:val="0"/>
          <w:lang w:val="en-GB"/>
          <w14:ligatures w14:val="none"/>
        </w:rPr>
        <w:t xml:space="preserve"> </w:t>
      </w:r>
      <w:r w:rsidR="00FC53C5">
        <w:rPr>
          <w:rFonts w:ascii="Times New Roman" w:eastAsia="Calibri" w:hAnsi="Times New Roman" w:cs="Times New Roman"/>
          <w:kern w:val="0"/>
          <w:lang w:val="en-GB"/>
          <w14:ligatures w14:val="none"/>
        </w:rPr>
        <w:t>Whether</w:t>
      </w:r>
      <w:r>
        <w:rPr>
          <w:rFonts w:ascii="Times New Roman" w:eastAsia="Calibri" w:hAnsi="Times New Roman" w:cs="Times New Roman"/>
          <w:kern w:val="0"/>
          <w:lang w:val="en-GB"/>
          <w14:ligatures w14:val="none"/>
        </w:rPr>
        <w:t xml:space="preserve"> </w:t>
      </w:r>
      <w:r w:rsidR="00FC53C5">
        <w:rPr>
          <w:rFonts w:ascii="Times New Roman" w:eastAsia="Calibri" w:hAnsi="Times New Roman" w:cs="Times New Roman"/>
          <w:kern w:val="0"/>
          <w:lang w:val="en-GB"/>
          <w14:ligatures w14:val="none"/>
        </w:rPr>
        <w:t>the continued failure to comply with the law</w:t>
      </w:r>
      <w:r>
        <w:rPr>
          <w:rFonts w:ascii="Times New Roman" w:eastAsia="Calibri" w:hAnsi="Times New Roman" w:cs="Times New Roman"/>
          <w:kern w:val="0"/>
          <w:lang w:val="en-GB"/>
          <w14:ligatures w14:val="none"/>
        </w:rPr>
        <w:t xml:space="preserve"> </w:t>
      </w:r>
      <w:r w:rsidR="00CB1A6F">
        <w:rPr>
          <w:rFonts w:ascii="Times New Roman" w:eastAsia="Calibri" w:hAnsi="Times New Roman" w:cs="Times New Roman"/>
          <w:kern w:val="0"/>
          <w:lang w:val="en-GB"/>
          <w14:ligatures w14:val="none"/>
        </w:rPr>
        <w:t>is</w:t>
      </w:r>
      <w:r w:rsidR="00FC53C5">
        <w:rPr>
          <w:rFonts w:ascii="Times New Roman" w:eastAsia="Calibri" w:hAnsi="Times New Roman" w:cs="Times New Roman"/>
          <w:kern w:val="0"/>
          <w:lang w:val="en-GB"/>
          <w14:ligatures w14:val="none"/>
        </w:rPr>
        <w:t xml:space="preserve"> </w:t>
      </w:r>
      <w:r w:rsidR="00CB1A6F">
        <w:rPr>
          <w:rFonts w:ascii="Times New Roman" w:eastAsia="Calibri" w:hAnsi="Times New Roman" w:cs="Times New Roman"/>
          <w:kern w:val="0"/>
          <w:lang w:val="en-GB"/>
          <w14:ligatures w14:val="none"/>
        </w:rPr>
        <w:t xml:space="preserve">due to </w:t>
      </w:r>
      <w:r w:rsidR="00FC53C5">
        <w:rPr>
          <w:rFonts w:ascii="Times New Roman" w:eastAsia="Calibri" w:hAnsi="Times New Roman" w:cs="Times New Roman"/>
          <w:kern w:val="0"/>
          <w:lang w:val="en-GB"/>
          <w14:ligatures w14:val="none"/>
        </w:rPr>
        <w:t xml:space="preserve">ignorance of the law </w:t>
      </w:r>
      <w:r w:rsidR="00CB1A6F">
        <w:rPr>
          <w:rFonts w:ascii="Times New Roman" w:eastAsia="Calibri" w:hAnsi="Times New Roman" w:cs="Times New Roman"/>
          <w:kern w:val="0"/>
          <w:lang w:val="en-GB"/>
          <w14:ligatures w14:val="none"/>
        </w:rPr>
        <w:t>cannot be</w:t>
      </w:r>
      <w:r w:rsidR="00FC53C5">
        <w:rPr>
          <w:rFonts w:ascii="Times New Roman" w:eastAsia="Calibri" w:hAnsi="Times New Roman" w:cs="Times New Roman"/>
          <w:kern w:val="0"/>
          <w:lang w:val="en-GB"/>
          <w14:ligatures w14:val="none"/>
        </w:rPr>
        <w:t xml:space="preserve"> an excuse. Judicial officers must accordingly take their decisions seriously as they </w:t>
      </w:r>
      <w:r w:rsidR="00CB1A6F">
        <w:rPr>
          <w:rFonts w:ascii="Times New Roman" w:eastAsia="Calibri" w:hAnsi="Times New Roman" w:cs="Times New Roman"/>
          <w:kern w:val="0"/>
          <w:lang w:val="en-GB"/>
          <w14:ligatures w14:val="none"/>
        </w:rPr>
        <w:t>impact</w:t>
      </w:r>
      <w:r w:rsidR="00FC53C5">
        <w:rPr>
          <w:rFonts w:ascii="Times New Roman" w:eastAsia="Calibri" w:hAnsi="Times New Roman" w:cs="Times New Roman"/>
          <w:kern w:val="0"/>
          <w:lang w:val="en-GB"/>
          <w14:ligatures w14:val="none"/>
        </w:rPr>
        <w:t xml:space="preserve"> the rights of citizens to </w:t>
      </w:r>
      <w:r w:rsidR="00CB1A6F">
        <w:rPr>
          <w:rFonts w:ascii="Times New Roman" w:eastAsia="Calibri" w:hAnsi="Times New Roman" w:cs="Times New Roman"/>
          <w:kern w:val="0"/>
          <w:lang w:val="en-GB"/>
          <w14:ligatures w14:val="none"/>
        </w:rPr>
        <w:t xml:space="preserve">the </w:t>
      </w:r>
      <w:r w:rsidR="00FC53C5">
        <w:rPr>
          <w:rFonts w:ascii="Times New Roman" w:eastAsia="Calibri" w:hAnsi="Times New Roman" w:cs="Times New Roman"/>
          <w:kern w:val="0"/>
          <w:lang w:val="en-GB"/>
          <w14:ligatures w14:val="none"/>
        </w:rPr>
        <w:t>protection of the law.</w:t>
      </w:r>
    </w:p>
    <w:p w14:paraId="40AB5575" w14:textId="77777777" w:rsidR="00CB1A6F" w:rsidRDefault="00CB1A6F" w:rsidP="00655F5B">
      <w:pPr>
        <w:spacing w:after="0" w:line="360" w:lineRule="auto"/>
        <w:jc w:val="both"/>
        <w:rPr>
          <w:rFonts w:ascii="Times New Roman" w:eastAsia="Calibri" w:hAnsi="Times New Roman" w:cs="Times New Roman"/>
          <w:kern w:val="0"/>
          <w:lang w:val="en-GB"/>
          <w14:ligatures w14:val="none"/>
        </w:rPr>
      </w:pPr>
      <w:r>
        <w:rPr>
          <w:rFonts w:ascii="Times New Roman" w:eastAsia="Calibri" w:hAnsi="Times New Roman" w:cs="Times New Roman"/>
          <w:kern w:val="0"/>
          <w:lang w:val="en-GB"/>
          <w14:ligatures w14:val="none"/>
        </w:rPr>
        <w:t xml:space="preserve">In </w:t>
      </w:r>
      <w:r w:rsidRPr="00CB1A6F">
        <w:rPr>
          <w:rFonts w:ascii="Times New Roman" w:eastAsia="Calibri" w:hAnsi="Times New Roman" w:cs="Times New Roman"/>
          <w:i/>
          <w:iCs/>
          <w:kern w:val="0"/>
          <w:lang w:val="en-GB"/>
          <w14:ligatures w14:val="none"/>
        </w:rPr>
        <w:t>casu</w:t>
      </w:r>
      <w:r>
        <w:rPr>
          <w:rFonts w:ascii="Times New Roman" w:eastAsia="Calibri" w:hAnsi="Times New Roman" w:cs="Times New Roman"/>
          <w:kern w:val="0"/>
          <w:lang w:val="en-GB"/>
          <w14:ligatures w14:val="none"/>
        </w:rPr>
        <w:t>, t</w:t>
      </w:r>
      <w:r w:rsidR="003F7867" w:rsidRPr="003F7867">
        <w:rPr>
          <w:rFonts w:ascii="Times New Roman" w:eastAsia="Calibri" w:hAnsi="Times New Roman" w:cs="Times New Roman"/>
          <w:kern w:val="0"/>
          <w:lang w:val="en-GB"/>
          <w14:ligatures w14:val="none"/>
        </w:rPr>
        <w:t>he offender</w:t>
      </w:r>
      <w:r w:rsidR="00FC53C5">
        <w:rPr>
          <w:rFonts w:ascii="Times New Roman" w:eastAsia="Calibri" w:hAnsi="Times New Roman" w:cs="Times New Roman"/>
          <w:kern w:val="0"/>
          <w:lang w:val="en-GB"/>
          <w14:ligatures w14:val="none"/>
        </w:rPr>
        <w:t xml:space="preserve">, a </w:t>
      </w:r>
      <w:r w:rsidR="003F7867" w:rsidRPr="003F7867">
        <w:rPr>
          <w:rFonts w:ascii="Times New Roman" w:eastAsia="Calibri" w:hAnsi="Times New Roman" w:cs="Times New Roman"/>
          <w:kern w:val="0"/>
          <w:lang w:val="en-GB"/>
          <w14:ligatures w14:val="none"/>
        </w:rPr>
        <w:t>male adult aged 20</w:t>
      </w:r>
      <w:r>
        <w:rPr>
          <w:rFonts w:ascii="Times New Roman" w:eastAsia="Calibri" w:hAnsi="Times New Roman" w:cs="Times New Roman"/>
          <w:kern w:val="0"/>
          <w:lang w:val="en-GB"/>
          <w14:ligatures w14:val="none"/>
        </w:rPr>
        <w:t xml:space="preserve"> years,</w:t>
      </w:r>
      <w:r w:rsidR="003F7867" w:rsidRPr="003F7867">
        <w:rPr>
          <w:rFonts w:ascii="Times New Roman" w:eastAsia="Calibri" w:hAnsi="Times New Roman" w:cs="Times New Roman"/>
          <w:kern w:val="0"/>
          <w:lang w:val="en-GB"/>
          <w14:ligatures w14:val="none"/>
        </w:rPr>
        <w:t xml:space="preserve"> </w:t>
      </w:r>
      <w:r w:rsidR="00FC53C5">
        <w:rPr>
          <w:rFonts w:ascii="Times New Roman" w:eastAsia="Calibri" w:hAnsi="Times New Roman" w:cs="Times New Roman"/>
          <w:kern w:val="0"/>
          <w:lang w:val="en-GB"/>
          <w14:ligatures w14:val="none"/>
        </w:rPr>
        <w:t>was</w:t>
      </w:r>
      <w:r w:rsidR="003F7867" w:rsidRPr="003F7867">
        <w:rPr>
          <w:rFonts w:ascii="Times New Roman" w:eastAsia="Calibri" w:hAnsi="Times New Roman" w:cs="Times New Roman"/>
          <w:kern w:val="0"/>
          <w:lang w:val="en-GB"/>
          <w14:ligatures w14:val="none"/>
        </w:rPr>
        <w:t xml:space="preserve"> convicted </w:t>
      </w:r>
      <w:r w:rsidR="00FC53C5">
        <w:rPr>
          <w:rFonts w:ascii="Times New Roman" w:eastAsia="Calibri" w:hAnsi="Times New Roman" w:cs="Times New Roman"/>
          <w:kern w:val="0"/>
          <w:lang w:val="en-GB"/>
          <w14:ligatures w14:val="none"/>
        </w:rPr>
        <w:t xml:space="preserve">of </w:t>
      </w:r>
      <w:r w:rsidR="003F7867" w:rsidRPr="003F7867">
        <w:rPr>
          <w:rFonts w:ascii="Times New Roman" w:eastAsia="Calibri" w:hAnsi="Times New Roman" w:cs="Times New Roman"/>
          <w:kern w:val="0"/>
          <w:lang w:val="en-GB"/>
          <w14:ligatures w14:val="none"/>
        </w:rPr>
        <w:t>having sexual intercourse with a young person as defined in s 70(1)(a) of the Criminal Law (Codification and Reform) Act [</w:t>
      </w:r>
      <w:r w:rsidR="003F7867" w:rsidRPr="003F7867">
        <w:rPr>
          <w:rFonts w:ascii="Times New Roman" w:eastAsia="Calibri" w:hAnsi="Times New Roman" w:cs="Times New Roman"/>
          <w:i/>
          <w:iCs/>
          <w:kern w:val="0"/>
          <w:lang w:val="en-GB"/>
          <w14:ligatures w14:val="none"/>
        </w:rPr>
        <w:t>Chapter 9:23</w:t>
      </w:r>
      <w:r w:rsidR="003F7867" w:rsidRPr="003F7867">
        <w:rPr>
          <w:rFonts w:ascii="Times New Roman" w:eastAsia="Calibri" w:hAnsi="Times New Roman" w:cs="Times New Roman"/>
          <w:kern w:val="0"/>
          <w:lang w:val="en-GB"/>
          <w14:ligatures w14:val="none"/>
        </w:rPr>
        <w:t xml:space="preserve">]. It </w:t>
      </w:r>
      <w:r w:rsidR="00FC53C5">
        <w:rPr>
          <w:rFonts w:ascii="Times New Roman" w:eastAsia="Calibri" w:hAnsi="Times New Roman" w:cs="Times New Roman"/>
          <w:kern w:val="0"/>
          <w:lang w:val="en-GB"/>
          <w14:ligatures w14:val="none"/>
        </w:rPr>
        <w:t xml:space="preserve">was </w:t>
      </w:r>
      <w:r w:rsidR="003F7867" w:rsidRPr="003F7867">
        <w:rPr>
          <w:rFonts w:ascii="Times New Roman" w:eastAsia="Calibri" w:hAnsi="Times New Roman" w:cs="Times New Roman"/>
          <w:kern w:val="0"/>
          <w:lang w:val="en-GB"/>
          <w14:ligatures w14:val="none"/>
        </w:rPr>
        <w:t>alleged that on 20 December 2025, the offender proposed love to the complainant and she accepted. On 22 December 2025</w:t>
      </w:r>
      <w:r>
        <w:rPr>
          <w:rFonts w:ascii="Times New Roman" w:eastAsia="Calibri" w:hAnsi="Times New Roman" w:cs="Times New Roman"/>
          <w:kern w:val="0"/>
          <w:lang w:val="en-GB"/>
          <w14:ligatures w14:val="none"/>
        </w:rPr>
        <w:t>,</w:t>
      </w:r>
      <w:r w:rsidR="003F7867" w:rsidRPr="003F7867">
        <w:rPr>
          <w:rFonts w:ascii="Times New Roman" w:eastAsia="Calibri" w:hAnsi="Times New Roman" w:cs="Times New Roman"/>
          <w:kern w:val="0"/>
          <w:lang w:val="en-GB"/>
          <w14:ligatures w14:val="none"/>
        </w:rPr>
        <w:t xml:space="preserve"> at Magamba Village, Chivhu, the offender asked the complainant to have sexual intercourse with her</w:t>
      </w:r>
      <w:r>
        <w:rPr>
          <w:rFonts w:ascii="Times New Roman" w:eastAsia="Calibri" w:hAnsi="Times New Roman" w:cs="Times New Roman"/>
          <w:kern w:val="0"/>
          <w:lang w:val="en-GB"/>
          <w14:ligatures w14:val="none"/>
        </w:rPr>
        <w:t>,</w:t>
      </w:r>
      <w:r w:rsidR="003F7867" w:rsidRPr="003F7867">
        <w:rPr>
          <w:rFonts w:ascii="Times New Roman" w:eastAsia="Calibri" w:hAnsi="Times New Roman" w:cs="Times New Roman"/>
          <w:kern w:val="0"/>
          <w:lang w:val="en-GB"/>
          <w14:ligatures w14:val="none"/>
        </w:rPr>
        <w:t xml:space="preserve"> and she agreed</w:t>
      </w:r>
      <w:r>
        <w:rPr>
          <w:rFonts w:ascii="Times New Roman" w:eastAsia="Calibri" w:hAnsi="Times New Roman" w:cs="Times New Roman"/>
          <w:kern w:val="0"/>
          <w:lang w:val="en-GB"/>
          <w14:ligatures w14:val="none"/>
        </w:rPr>
        <w:t>;</w:t>
      </w:r>
      <w:r w:rsidR="003F7867" w:rsidRPr="003F7867">
        <w:rPr>
          <w:rFonts w:ascii="Times New Roman" w:eastAsia="Calibri" w:hAnsi="Times New Roman" w:cs="Times New Roman"/>
          <w:kern w:val="0"/>
          <w:lang w:val="en-GB"/>
          <w14:ligatures w14:val="none"/>
        </w:rPr>
        <w:t xml:space="preserve"> they had </w:t>
      </w:r>
      <w:r w:rsidR="003F7867" w:rsidRPr="003F7867">
        <w:rPr>
          <w:rFonts w:ascii="Times New Roman" w:eastAsia="Calibri" w:hAnsi="Times New Roman" w:cs="Times New Roman"/>
          <w:kern w:val="0"/>
          <w:lang w:val="en-GB"/>
          <w14:ligatures w14:val="none"/>
        </w:rPr>
        <w:lastRenderedPageBreak/>
        <w:t>unprotected sexual intercourse. The offender and complainant continued to have sexual intercourse on diverse occasions. The matter was then reported to the police</w:t>
      </w:r>
      <w:r>
        <w:rPr>
          <w:rFonts w:ascii="Times New Roman" w:eastAsia="Calibri" w:hAnsi="Times New Roman" w:cs="Times New Roman"/>
          <w:kern w:val="0"/>
          <w:lang w:val="en-GB"/>
          <w14:ligatures w14:val="none"/>
        </w:rPr>
        <w:t>,</w:t>
      </w:r>
      <w:r w:rsidR="003F7867" w:rsidRPr="003F7867">
        <w:rPr>
          <w:rFonts w:ascii="Times New Roman" w:eastAsia="Calibri" w:hAnsi="Times New Roman" w:cs="Times New Roman"/>
          <w:kern w:val="0"/>
          <w:lang w:val="en-GB"/>
          <w14:ligatures w14:val="none"/>
        </w:rPr>
        <w:t xml:space="preserve"> leading to the offender’s arrest. </w:t>
      </w:r>
    </w:p>
    <w:p w14:paraId="63738FFB" w14:textId="4B2E9CF1" w:rsidR="00FC53C5" w:rsidRDefault="003F7867" w:rsidP="00655F5B">
      <w:pPr>
        <w:spacing w:after="0" w:line="360" w:lineRule="auto"/>
        <w:jc w:val="both"/>
        <w:rPr>
          <w:rFonts w:ascii="Times New Roman" w:eastAsia="Calibri" w:hAnsi="Times New Roman" w:cs="Times New Roman"/>
          <w:kern w:val="0"/>
          <w:lang w:val="en-GB"/>
          <w14:ligatures w14:val="none"/>
        </w:rPr>
      </w:pPr>
      <w:r w:rsidRPr="003F7867">
        <w:rPr>
          <w:rFonts w:ascii="Times New Roman" w:eastAsia="Calibri" w:hAnsi="Times New Roman" w:cs="Times New Roman"/>
          <w:kern w:val="0"/>
          <w:lang w:val="en-GB"/>
          <w14:ligatures w14:val="none"/>
        </w:rPr>
        <w:t xml:space="preserve">The offender </w:t>
      </w:r>
      <w:r w:rsidR="00CB1A6F">
        <w:rPr>
          <w:rFonts w:ascii="Times New Roman" w:eastAsia="Calibri" w:hAnsi="Times New Roman" w:cs="Times New Roman"/>
          <w:kern w:val="0"/>
          <w:lang w:val="en-GB"/>
          <w14:ligatures w14:val="none"/>
        </w:rPr>
        <w:t>was arraigned</w:t>
      </w:r>
      <w:r w:rsidRPr="003F7867">
        <w:rPr>
          <w:rFonts w:ascii="Times New Roman" w:eastAsia="Calibri" w:hAnsi="Times New Roman" w:cs="Times New Roman"/>
          <w:kern w:val="0"/>
          <w:lang w:val="en-GB"/>
          <w14:ligatures w14:val="none"/>
        </w:rPr>
        <w:t xml:space="preserve"> before the</w:t>
      </w:r>
      <w:r w:rsidR="00FC53C5">
        <w:rPr>
          <w:rFonts w:ascii="Times New Roman" w:eastAsia="Calibri" w:hAnsi="Times New Roman" w:cs="Times New Roman"/>
          <w:kern w:val="0"/>
          <w:lang w:val="en-GB"/>
          <w14:ligatures w14:val="none"/>
        </w:rPr>
        <w:t xml:space="preserve"> lower court </w:t>
      </w:r>
      <w:r w:rsidRPr="003F7867">
        <w:rPr>
          <w:rFonts w:ascii="Times New Roman" w:eastAsia="Calibri" w:hAnsi="Times New Roman" w:cs="Times New Roman"/>
          <w:kern w:val="0"/>
          <w:lang w:val="en-GB"/>
          <w14:ligatures w14:val="none"/>
        </w:rPr>
        <w:t>and pleaded guilty to the offence. The offender was found guilty as pleaded and was sentenced to 36 months</w:t>
      </w:r>
      <w:r w:rsidR="00CB1A6F">
        <w:rPr>
          <w:rFonts w:ascii="Times New Roman" w:eastAsia="Calibri" w:hAnsi="Times New Roman" w:cs="Times New Roman"/>
          <w:kern w:val="0"/>
          <w:lang w:val="en-GB"/>
          <w14:ligatures w14:val="none"/>
        </w:rPr>
        <w:t>’</w:t>
      </w:r>
      <w:r w:rsidRPr="003F7867">
        <w:rPr>
          <w:rFonts w:ascii="Times New Roman" w:eastAsia="Calibri" w:hAnsi="Times New Roman" w:cs="Times New Roman"/>
          <w:kern w:val="0"/>
          <w:lang w:val="en-GB"/>
          <w14:ligatures w14:val="none"/>
        </w:rPr>
        <w:t xml:space="preserve"> imprisonment</w:t>
      </w:r>
      <w:r w:rsidR="00CB1A6F">
        <w:rPr>
          <w:rFonts w:ascii="Times New Roman" w:eastAsia="Calibri" w:hAnsi="Times New Roman" w:cs="Times New Roman"/>
          <w:kern w:val="0"/>
          <w:lang w:val="en-GB"/>
          <w14:ligatures w14:val="none"/>
        </w:rPr>
        <w:t>,</w:t>
      </w:r>
      <w:r w:rsidR="00FC53C5">
        <w:rPr>
          <w:rFonts w:ascii="Times New Roman" w:eastAsia="Calibri" w:hAnsi="Times New Roman" w:cs="Times New Roman"/>
          <w:kern w:val="0"/>
          <w:lang w:val="en-GB"/>
          <w14:ligatures w14:val="none"/>
        </w:rPr>
        <w:t xml:space="preserve"> o</w:t>
      </w:r>
      <w:r w:rsidRPr="003F7867">
        <w:rPr>
          <w:rFonts w:ascii="Times New Roman" w:eastAsia="Calibri" w:hAnsi="Times New Roman" w:cs="Times New Roman"/>
          <w:kern w:val="0"/>
          <w:lang w:val="en-GB"/>
          <w14:ligatures w14:val="none"/>
        </w:rPr>
        <w:t>f which 12 months were suspended for 5 years</w:t>
      </w:r>
      <w:r w:rsidR="00FC53C5">
        <w:rPr>
          <w:rFonts w:ascii="Times New Roman" w:eastAsia="Calibri" w:hAnsi="Times New Roman" w:cs="Times New Roman"/>
          <w:kern w:val="0"/>
          <w:lang w:val="en-GB"/>
          <w14:ligatures w14:val="none"/>
        </w:rPr>
        <w:t>,</w:t>
      </w:r>
      <w:r w:rsidRPr="003F7867">
        <w:rPr>
          <w:rFonts w:ascii="Times New Roman" w:eastAsia="Calibri" w:hAnsi="Times New Roman" w:cs="Times New Roman"/>
          <w:kern w:val="0"/>
          <w:lang w:val="en-GB"/>
          <w14:ligatures w14:val="none"/>
        </w:rPr>
        <w:t xml:space="preserve"> and the remaining 24 months </w:t>
      </w:r>
      <w:r w:rsidR="00CB1A6F">
        <w:rPr>
          <w:rFonts w:ascii="Times New Roman" w:eastAsia="Calibri" w:hAnsi="Times New Roman" w:cs="Times New Roman"/>
          <w:kern w:val="0"/>
          <w:lang w:val="en-GB"/>
          <w14:ligatures w14:val="none"/>
        </w:rPr>
        <w:t>were</w:t>
      </w:r>
      <w:r w:rsidRPr="003F7867">
        <w:rPr>
          <w:rFonts w:ascii="Times New Roman" w:eastAsia="Calibri" w:hAnsi="Times New Roman" w:cs="Times New Roman"/>
          <w:kern w:val="0"/>
          <w:lang w:val="en-GB"/>
          <w14:ligatures w14:val="none"/>
        </w:rPr>
        <w:t xml:space="preserve"> suspended on condition that </w:t>
      </w:r>
      <w:r w:rsidR="00CB1A6F">
        <w:rPr>
          <w:rFonts w:ascii="Times New Roman" w:eastAsia="Calibri" w:hAnsi="Times New Roman" w:cs="Times New Roman"/>
          <w:kern w:val="0"/>
          <w:lang w:val="en-GB"/>
          <w14:ligatures w14:val="none"/>
        </w:rPr>
        <w:t>the offender</w:t>
      </w:r>
      <w:r w:rsidRPr="003F7867">
        <w:rPr>
          <w:rFonts w:ascii="Times New Roman" w:eastAsia="Calibri" w:hAnsi="Times New Roman" w:cs="Times New Roman"/>
          <w:kern w:val="0"/>
          <w:lang w:val="en-GB"/>
          <w14:ligatures w14:val="none"/>
        </w:rPr>
        <w:t xml:space="preserve"> performs and completes 840 hours of community service at Kushinga Phikelela within 25 weeks. </w:t>
      </w:r>
    </w:p>
    <w:p w14:paraId="781081C8" w14:textId="039F7A00" w:rsidR="003F7867" w:rsidRPr="003F7867" w:rsidRDefault="00FC53C5" w:rsidP="00655F5B">
      <w:pPr>
        <w:spacing w:after="0" w:line="360" w:lineRule="auto"/>
        <w:jc w:val="both"/>
        <w:rPr>
          <w:rFonts w:ascii="Times New Roman" w:eastAsia="Calibri" w:hAnsi="Times New Roman" w:cs="Times New Roman"/>
          <w:kern w:val="0"/>
          <w:lang w:val="en-GB"/>
          <w14:ligatures w14:val="none"/>
        </w:rPr>
      </w:pPr>
      <w:r>
        <w:rPr>
          <w:rFonts w:ascii="Times New Roman" w:eastAsia="Calibri" w:hAnsi="Times New Roman" w:cs="Times New Roman"/>
          <w:kern w:val="0"/>
          <w:lang w:val="en-GB"/>
          <w14:ligatures w14:val="none"/>
        </w:rPr>
        <w:t>With regard to the conviction itself, I did not find anything amiss. It was in accordance with real and substantial justice</w:t>
      </w:r>
      <w:r w:rsidR="00CB1A6F">
        <w:rPr>
          <w:rFonts w:ascii="Times New Roman" w:eastAsia="Calibri" w:hAnsi="Times New Roman" w:cs="Times New Roman"/>
          <w:kern w:val="0"/>
          <w:lang w:val="en-GB"/>
          <w14:ligatures w14:val="none"/>
        </w:rPr>
        <w:t>,</w:t>
      </w:r>
      <w:r>
        <w:rPr>
          <w:rFonts w:ascii="Times New Roman" w:eastAsia="Calibri" w:hAnsi="Times New Roman" w:cs="Times New Roman"/>
          <w:kern w:val="0"/>
          <w:lang w:val="en-GB"/>
          <w14:ligatures w14:val="none"/>
        </w:rPr>
        <w:t xml:space="preserve"> and I will accordingly confirm it. However, </w:t>
      </w:r>
      <w:r w:rsidR="00CB1A6F">
        <w:rPr>
          <w:rFonts w:ascii="Times New Roman" w:eastAsia="Calibri" w:hAnsi="Times New Roman" w:cs="Times New Roman"/>
          <w:kern w:val="0"/>
          <w:lang w:val="en-GB"/>
          <w14:ligatures w14:val="none"/>
        </w:rPr>
        <w:t>an issue</w:t>
      </w:r>
      <w:r>
        <w:rPr>
          <w:rFonts w:ascii="Times New Roman" w:eastAsia="Calibri" w:hAnsi="Times New Roman" w:cs="Times New Roman"/>
          <w:kern w:val="0"/>
          <w:lang w:val="en-GB"/>
          <w14:ligatures w14:val="none"/>
        </w:rPr>
        <w:t xml:space="preserve"> arose with </w:t>
      </w:r>
      <w:r w:rsidR="00CB1A6F">
        <w:rPr>
          <w:rFonts w:ascii="Times New Roman" w:eastAsia="Calibri" w:hAnsi="Times New Roman" w:cs="Times New Roman"/>
          <w:kern w:val="0"/>
          <w:lang w:val="en-GB"/>
          <w14:ligatures w14:val="none"/>
        </w:rPr>
        <w:t xml:space="preserve">regard to </w:t>
      </w:r>
      <w:r>
        <w:rPr>
          <w:rFonts w:ascii="Times New Roman" w:eastAsia="Calibri" w:hAnsi="Times New Roman" w:cs="Times New Roman"/>
          <w:kern w:val="0"/>
          <w:lang w:val="en-GB"/>
          <w14:ligatures w14:val="none"/>
        </w:rPr>
        <w:t>the sentence</w:t>
      </w:r>
      <w:r w:rsidR="00CB1A6F">
        <w:rPr>
          <w:rFonts w:ascii="Times New Roman" w:eastAsia="Calibri" w:hAnsi="Times New Roman" w:cs="Times New Roman"/>
          <w:kern w:val="0"/>
          <w:lang w:val="en-GB"/>
          <w14:ligatures w14:val="none"/>
        </w:rPr>
        <w:t xml:space="preserve">, </w:t>
      </w:r>
      <w:r>
        <w:rPr>
          <w:rFonts w:ascii="Times New Roman" w:eastAsia="Calibri" w:hAnsi="Times New Roman" w:cs="Times New Roman"/>
          <w:kern w:val="0"/>
          <w:lang w:val="en-GB"/>
          <w14:ligatures w14:val="none"/>
        </w:rPr>
        <w:t xml:space="preserve">in particular, the order of 840 hours of community service as a condition of </w:t>
      </w:r>
      <w:r w:rsidR="00CB1A6F">
        <w:rPr>
          <w:rFonts w:ascii="Times New Roman" w:eastAsia="Calibri" w:hAnsi="Times New Roman" w:cs="Times New Roman"/>
          <w:kern w:val="0"/>
          <w:lang w:val="en-GB"/>
          <w14:ligatures w14:val="none"/>
        </w:rPr>
        <w:t>suspension</w:t>
      </w:r>
      <w:r>
        <w:rPr>
          <w:rFonts w:ascii="Times New Roman" w:eastAsia="Calibri" w:hAnsi="Times New Roman" w:cs="Times New Roman"/>
          <w:kern w:val="0"/>
          <w:lang w:val="en-GB"/>
          <w14:ligatures w14:val="none"/>
        </w:rPr>
        <w:t xml:space="preserve"> of the </w:t>
      </w:r>
      <w:r w:rsidR="00E652E3">
        <w:rPr>
          <w:rFonts w:ascii="Times New Roman" w:eastAsia="Calibri" w:hAnsi="Times New Roman" w:cs="Times New Roman"/>
          <w:kern w:val="0"/>
          <w:lang w:val="en-GB"/>
          <w14:ligatures w14:val="none"/>
        </w:rPr>
        <w:t xml:space="preserve">prison term of 24 months. There was </w:t>
      </w:r>
      <w:r w:rsidR="00CB1A6F">
        <w:rPr>
          <w:rFonts w:ascii="Times New Roman" w:eastAsia="Calibri" w:hAnsi="Times New Roman" w:cs="Times New Roman"/>
          <w:kern w:val="0"/>
          <w:lang w:val="en-GB"/>
          <w14:ligatures w14:val="none"/>
        </w:rPr>
        <w:t>a</w:t>
      </w:r>
      <w:r w:rsidR="00E652E3">
        <w:rPr>
          <w:rFonts w:ascii="Times New Roman" w:eastAsia="Calibri" w:hAnsi="Times New Roman" w:cs="Times New Roman"/>
          <w:kern w:val="0"/>
          <w:lang w:val="en-GB"/>
          <w14:ligatures w14:val="none"/>
        </w:rPr>
        <w:t xml:space="preserve"> glaring gross irregularity which showed that </w:t>
      </w:r>
      <w:r w:rsidR="00CB1A6F">
        <w:rPr>
          <w:rFonts w:ascii="Times New Roman" w:eastAsia="Calibri" w:hAnsi="Times New Roman" w:cs="Times New Roman"/>
          <w:kern w:val="0"/>
          <w:lang w:val="en-GB"/>
          <w14:ligatures w14:val="none"/>
        </w:rPr>
        <w:t xml:space="preserve">an </w:t>
      </w:r>
      <w:r w:rsidR="00E652E3">
        <w:rPr>
          <w:rFonts w:ascii="Times New Roman" w:eastAsia="Calibri" w:hAnsi="Times New Roman" w:cs="Times New Roman"/>
          <w:kern w:val="0"/>
          <w:lang w:val="en-GB"/>
          <w14:ligatures w14:val="none"/>
        </w:rPr>
        <w:t>actual miscarriage of justice had occurred. The court has no option but to inter</w:t>
      </w:r>
      <w:r w:rsidR="00CB1A6F">
        <w:rPr>
          <w:rFonts w:ascii="Times New Roman" w:eastAsia="Calibri" w:hAnsi="Times New Roman" w:cs="Times New Roman"/>
          <w:kern w:val="0"/>
          <w:lang w:val="en-GB"/>
          <w14:ligatures w14:val="none"/>
        </w:rPr>
        <w:t>fere with that part of the sentence. The other portions of the sentence presented no issues</w:t>
      </w:r>
      <w:r w:rsidR="00E652E3">
        <w:rPr>
          <w:rFonts w:ascii="Times New Roman" w:eastAsia="Calibri" w:hAnsi="Times New Roman" w:cs="Times New Roman"/>
          <w:kern w:val="0"/>
          <w:lang w:val="en-GB"/>
          <w14:ligatures w14:val="none"/>
        </w:rPr>
        <w:t>.</w:t>
      </w:r>
    </w:p>
    <w:p w14:paraId="594A9FA0" w14:textId="61660A49" w:rsidR="003F7867" w:rsidRPr="003F7867" w:rsidRDefault="003F7867" w:rsidP="00F8682D">
      <w:pPr>
        <w:spacing w:after="120" w:line="360" w:lineRule="auto"/>
        <w:jc w:val="both"/>
        <w:rPr>
          <w:rFonts w:ascii="Times New Roman" w:eastAsia="Calibri" w:hAnsi="Times New Roman" w:cs="Times New Roman"/>
          <w:kern w:val="0"/>
          <w:lang w:val="en-GB"/>
          <w14:ligatures w14:val="none"/>
        </w:rPr>
      </w:pPr>
      <w:r w:rsidRPr="003F7867">
        <w:rPr>
          <w:rFonts w:ascii="Times New Roman" w:eastAsia="Calibri" w:hAnsi="Times New Roman" w:cs="Times New Roman"/>
          <w:kern w:val="0"/>
          <w:lang w:val="en-GB"/>
          <w14:ligatures w14:val="none"/>
        </w:rPr>
        <w:t xml:space="preserve">The </w:t>
      </w:r>
      <w:r w:rsidR="00E652E3">
        <w:rPr>
          <w:rFonts w:ascii="Times New Roman" w:eastAsia="Calibri" w:hAnsi="Times New Roman" w:cs="Times New Roman"/>
          <w:kern w:val="0"/>
          <w:lang w:val="en-GB"/>
          <w14:ligatures w14:val="none"/>
        </w:rPr>
        <w:t xml:space="preserve">relevant </w:t>
      </w:r>
      <w:r w:rsidRPr="003F7867">
        <w:rPr>
          <w:rFonts w:ascii="Times New Roman" w:eastAsia="Calibri" w:hAnsi="Times New Roman" w:cs="Times New Roman"/>
          <w:kern w:val="0"/>
          <w:lang w:val="en-GB"/>
          <w14:ligatures w14:val="none"/>
        </w:rPr>
        <w:t xml:space="preserve">statutory </w:t>
      </w:r>
      <w:r w:rsidR="00E652E3">
        <w:rPr>
          <w:rFonts w:ascii="Times New Roman" w:eastAsia="Calibri" w:hAnsi="Times New Roman" w:cs="Times New Roman"/>
          <w:kern w:val="0"/>
          <w:lang w:val="en-GB"/>
          <w14:ligatures w14:val="none"/>
        </w:rPr>
        <w:t xml:space="preserve">provisions on the </w:t>
      </w:r>
      <w:r w:rsidR="00F8682D">
        <w:rPr>
          <w:rFonts w:ascii="Times New Roman" w:eastAsia="Calibri" w:hAnsi="Times New Roman" w:cs="Times New Roman"/>
          <w:kern w:val="0"/>
          <w:lang w:val="en-GB"/>
          <w14:ligatures w14:val="none"/>
        </w:rPr>
        <w:t xml:space="preserve">appropriate </w:t>
      </w:r>
      <w:r w:rsidR="00E652E3">
        <w:rPr>
          <w:rFonts w:ascii="Times New Roman" w:eastAsia="Calibri" w:hAnsi="Times New Roman" w:cs="Times New Roman"/>
          <w:kern w:val="0"/>
          <w:lang w:val="en-GB"/>
          <w14:ligatures w14:val="none"/>
        </w:rPr>
        <w:t xml:space="preserve">sentence </w:t>
      </w:r>
      <w:r w:rsidR="00F8682D">
        <w:rPr>
          <w:rFonts w:ascii="Times New Roman" w:eastAsia="Calibri" w:hAnsi="Times New Roman" w:cs="Times New Roman"/>
          <w:kern w:val="0"/>
          <w:lang w:val="en-GB"/>
          <w14:ligatures w14:val="none"/>
        </w:rPr>
        <w:t xml:space="preserve">are contained in </w:t>
      </w:r>
      <w:r w:rsidR="00E652E3">
        <w:rPr>
          <w:rFonts w:ascii="Times New Roman" w:eastAsia="Calibri" w:hAnsi="Times New Roman" w:cs="Times New Roman"/>
          <w:kern w:val="0"/>
          <w:lang w:val="en-GB"/>
          <w14:ligatures w14:val="none"/>
        </w:rPr>
        <w:t xml:space="preserve">s </w:t>
      </w:r>
      <w:r w:rsidRPr="003F7867">
        <w:rPr>
          <w:rFonts w:ascii="Times New Roman" w:eastAsia="Calibri" w:hAnsi="Times New Roman" w:cs="Times New Roman"/>
          <w:kern w:val="0"/>
          <w:lang w:val="en-GB"/>
          <w14:ligatures w14:val="none"/>
        </w:rPr>
        <w:t>70(1)(a) of the Criminal Law (Codification and Reform) Act [</w:t>
      </w:r>
      <w:r w:rsidRPr="003F7867">
        <w:rPr>
          <w:rFonts w:ascii="Times New Roman" w:eastAsia="Calibri" w:hAnsi="Times New Roman" w:cs="Times New Roman"/>
          <w:i/>
          <w:iCs/>
          <w:kern w:val="0"/>
          <w:lang w:val="en-GB"/>
          <w14:ligatures w14:val="none"/>
        </w:rPr>
        <w:t>Chapter 9:23</w:t>
      </w:r>
      <w:r w:rsidRPr="003F7867">
        <w:rPr>
          <w:rFonts w:ascii="Times New Roman" w:eastAsia="Calibri" w:hAnsi="Times New Roman" w:cs="Times New Roman"/>
          <w:kern w:val="0"/>
          <w:lang w:val="en-GB"/>
          <w14:ligatures w14:val="none"/>
        </w:rPr>
        <w:t>]</w:t>
      </w:r>
      <w:r w:rsidR="00F8682D">
        <w:rPr>
          <w:rFonts w:ascii="Times New Roman" w:eastAsia="Calibri" w:hAnsi="Times New Roman" w:cs="Times New Roman"/>
          <w:kern w:val="0"/>
          <w:lang w:val="en-GB"/>
          <w14:ligatures w14:val="none"/>
        </w:rPr>
        <w:t>,</w:t>
      </w:r>
      <w:r w:rsidRPr="003F7867">
        <w:rPr>
          <w:rFonts w:ascii="Times New Roman" w:eastAsia="Calibri" w:hAnsi="Times New Roman" w:cs="Times New Roman"/>
          <w:kern w:val="0"/>
          <w:lang w:val="en-GB"/>
          <w14:ligatures w14:val="none"/>
        </w:rPr>
        <w:t xml:space="preserve"> </w:t>
      </w:r>
      <w:r w:rsidR="00F8682D">
        <w:rPr>
          <w:rFonts w:ascii="Times New Roman" w:eastAsia="Calibri" w:hAnsi="Times New Roman" w:cs="Times New Roman"/>
          <w:kern w:val="0"/>
          <w:lang w:val="en-GB"/>
          <w14:ligatures w14:val="none"/>
        </w:rPr>
        <w:t xml:space="preserve">which </w:t>
      </w:r>
      <w:r w:rsidRPr="003F7867">
        <w:rPr>
          <w:rFonts w:ascii="Times New Roman" w:eastAsia="Calibri" w:hAnsi="Times New Roman" w:cs="Times New Roman"/>
          <w:kern w:val="0"/>
          <w:lang w:val="en-GB"/>
          <w14:ligatures w14:val="none"/>
        </w:rPr>
        <w:t>stipulate that:</w:t>
      </w:r>
    </w:p>
    <w:p w14:paraId="1EDAA427" w14:textId="77777777" w:rsidR="003F7867" w:rsidRPr="00F8682D" w:rsidRDefault="003F7867" w:rsidP="00F8682D">
      <w:pPr>
        <w:spacing w:after="0" w:line="240" w:lineRule="auto"/>
        <w:ind w:left="720"/>
        <w:jc w:val="both"/>
        <w:rPr>
          <w:rFonts w:ascii="Times New Roman" w:eastAsia="Calibri" w:hAnsi="Times New Roman" w:cs="Times New Roman"/>
          <w:kern w:val="0"/>
          <w:sz w:val="22"/>
          <w:szCs w:val="22"/>
          <w:lang w:val="en-GB"/>
          <w14:ligatures w14:val="none"/>
        </w:rPr>
      </w:pPr>
      <w:r w:rsidRPr="00F8682D">
        <w:rPr>
          <w:rFonts w:ascii="Times New Roman" w:eastAsia="Calibri" w:hAnsi="Times New Roman" w:cs="Times New Roman"/>
          <w:kern w:val="0"/>
          <w:sz w:val="22"/>
          <w:szCs w:val="22"/>
          <w:lang w:val="en-GB"/>
          <w14:ligatures w14:val="none"/>
        </w:rPr>
        <w:t>“</w:t>
      </w:r>
      <w:r w:rsidRPr="00F8682D">
        <w:rPr>
          <w:rFonts w:ascii="Times New Roman" w:eastAsia="Calibri" w:hAnsi="Times New Roman" w:cs="Times New Roman"/>
          <w:b/>
          <w:bCs/>
          <w:kern w:val="0"/>
          <w:sz w:val="22"/>
          <w:szCs w:val="22"/>
          <w:lang w:val="en-GB"/>
          <w14:ligatures w14:val="none"/>
        </w:rPr>
        <w:t>70</w:t>
      </w:r>
      <w:r w:rsidRPr="00F8682D">
        <w:rPr>
          <w:rFonts w:ascii="Times New Roman" w:eastAsia="Calibri" w:hAnsi="Times New Roman" w:cs="Times New Roman"/>
          <w:kern w:val="0"/>
          <w:sz w:val="22"/>
          <w:szCs w:val="22"/>
          <w:lang w:val="en-GB"/>
          <w14:ligatures w14:val="none"/>
        </w:rPr>
        <w:t xml:space="preserve"> </w:t>
      </w:r>
      <w:r w:rsidRPr="00F8682D">
        <w:rPr>
          <w:rFonts w:ascii="Times New Roman" w:eastAsia="Calibri" w:hAnsi="Times New Roman" w:cs="Times New Roman"/>
          <w:b/>
          <w:bCs/>
          <w:kern w:val="0"/>
          <w:sz w:val="22"/>
          <w:szCs w:val="22"/>
          <w:lang w:val="en-GB"/>
          <w14:ligatures w14:val="none"/>
        </w:rPr>
        <w:t>Sexual intercourse or performing indecent acts with young persons</w:t>
      </w:r>
      <w:r w:rsidRPr="00F8682D">
        <w:rPr>
          <w:rFonts w:ascii="Times New Roman" w:eastAsia="Calibri" w:hAnsi="Times New Roman" w:cs="Times New Roman"/>
          <w:kern w:val="0"/>
          <w:sz w:val="22"/>
          <w:szCs w:val="22"/>
          <w:lang w:val="en-GB"/>
          <w14:ligatures w14:val="none"/>
        </w:rPr>
        <w:t xml:space="preserve"> </w:t>
      </w:r>
    </w:p>
    <w:p w14:paraId="44D83CA4" w14:textId="0698ECB4" w:rsidR="003F7867" w:rsidRPr="00F8682D" w:rsidRDefault="003F7867" w:rsidP="00F8682D">
      <w:pPr>
        <w:spacing w:after="0" w:line="240" w:lineRule="auto"/>
        <w:ind w:left="720"/>
        <w:jc w:val="both"/>
        <w:rPr>
          <w:rFonts w:ascii="Times New Roman" w:eastAsia="Calibri" w:hAnsi="Times New Roman" w:cs="Times New Roman"/>
          <w:kern w:val="0"/>
          <w:sz w:val="22"/>
          <w:szCs w:val="22"/>
          <w:lang w:val="en-GB"/>
          <w14:ligatures w14:val="none"/>
        </w:rPr>
      </w:pPr>
      <w:r w:rsidRPr="00F8682D">
        <w:rPr>
          <w:rFonts w:ascii="Times New Roman" w:eastAsia="Calibri" w:hAnsi="Times New Roman" w:cs="Times New Roman"/>
          <w:kern w:val="0"/>
          <w:sz w:val="22"/>
          <w:szCs w:val="22"/>
          <w:lang w:val="en-GB"/>
          <w14:ligatures w14:val="none"/>
        </w:rPr>
        <w:t xml:space="preserve">(1) Subject to subsection (2), any person who— </w:t>
      </w:r>
    </w:p>
    <w:p w14:paraId="369B3C91" w14:textId="33BD6366" w:rsidR="003F7867" w:rsidRPr="00F8682D" w:rsidRDefault="003F7867" w:rsidP="00F8682D">
      <w:pPr>
        <w:spacing w:after="0" w:line="240" w:lineRule="auto"/>
        <w:ind w:left="720"/>
        <w:jc w:val="both"/>
        <w:rPr>
          <w:rFonts w:ascii="Times New Roman" w:eastAsia="Calibri" w:hAnsi="Times New Roman" w:cs="Times New Roman"/>
          <w:kern w:val="0"/>
          <w:sz w:val="22"/>
          <w:szCs w:val="22"/>
          <w:lang w:val="en-GB"/>
          <w14:ligatures w14:val="none"/>
        </w:rPr>
      </w:pPr>
      <w:r w:rsidRPr="00F8682D">
        <w:rPr>
          <w:rFonts w:ascii="Times New Roman" w:eastAsia="Calibri" w:hAnsi="Times New Roman" w:cs="Times New Roman"/>
          <w:kern w:val="0"/>
          <w:sz w:val="22"/>
          <w:szCs w:val="22"/>
          <w:lang w:val="en-GB"/>
          <w14:ligatures w14:val="none"/>
        </w:rPr>
        <w:t>(a) has extra-marital sexual intercourse with a young person;</w:t>
      </w:r>
    </w:p>
    <w:p w14:paraId="7C6F4A1C" w14:textId="77777777" w:rsidR="003F7867" w:rsidRPr="00F8682D" w:rsidRDefault="003F7867" w:rsidP="00F8682D">
      <w:pPr>
        <w:spacing w:after="0" w:line="240" w:lineRule="auto"/>
        <w:ind w:left="720"/>
        <w:jc w:val="both"/>
        <w:rPr>
          <w:rFonts w:ascii="Times New Roman" w:eastAsia="Calibri" w:hAnsi="Times New Roman" w:cs="Times New Roman"/>
          <w:kern w:val="0"/>
          <w:sz w:val="22"/>
          <w:szCs w:val="22"/>
          <w:lang w:val="en-ZW"/>
          <w14:ligatures w14:val="none"/>
        </w:rPr>
      </w:pPr>
      <w:r w:rsidRPr="00F8682D">
        <w:rPr>
          <w:rFonts w:ascii="Times New Roman" w:eastAsia="Calibri" w:hAnsi="Times New Roman" w:cs="Times New Roman"/>
          <w:kern w:val="0"/>
          <w:sz w:val="22"/>
          <w:szCs w:val="22"/>
          <w:lang w:val="en-ZW"/>
          <w14:ligatures w14:val="none"/>
        </w:rPr>
        <w:t>(b)…</w:t>
      </w:r>
    </w:p>
    <w:p w14:paraId="547B004B" w14:textId="77777777" w:rsidR="003F7867" w:rsidRPr="00F8682D" w:rsidRDefault="003F7867" w:rsidP="00F8682D">
      <w:pPr>
        <w:spacing w:after="0" w:line="240" w:lineRule="auto"/>
        <w:ind w:left="720"/>
        <w:jc w:val="both"/>
        <w:rPr>
          <w:rFonts w:ascii="Times New Roman" w:eastAsia="Calibri" w:hAnsi="Times New Roman" w:cs="Times New Roman"/>
          <w:kern w:val="0"/>
          <w:sz w:val="22"/>
          <w:szCs w:val="22"/>
          <w:lang w:val="en-ZW"/>
          <w14:ligatures w14:val="none"/>
        </w:rPr>
      </w:pPr>
      <w:r w:rsidRPr="00F8682D">
        <w:rPr>
          <w:rFonts w:ascii="Times New Roman" w:eastAsia="Calibri" w:hAnsi="Times New Roman" w:cs="Times New Roman"/>
          <w:kern w:val="0"/>
          <w:sz w:val="22"/>
          <w:szCs w:val="22"/>
          <w:lang w:val="en-ZW"/>
          <w14:ligatures w14:val="none"/>
        </w:rPr>
        <w:t>(c)...</w:t>
      </w:r>
    </w:p>
    <w:p w14:paraId="0DC71B49" w14:textId="77777777" w:rsidR="003F7867" w:rsidRPr="00F8682D" w:rsidRDefault="003F7867" w:rsidP="00F8682D">
      <w:pPr>
        <w:spacing w:after="120" w:line="240" w:lineRule="auto"/>
        <w:ind w:left="720"/>
        <w:jc w:val="both"/>
        <w:rPr>
          <w:rFonts w:ascii="Times New Roman" w:eastAsia="Calibri" w:hAnsi="Times New Roman" w:cs="Times New Roman"/>
          <w:kern w:val="0"/>
          <w:sz w:val="22"/>
          <w:szCs w:val="22"/>
          <w:lang w:val="en-ZW"/>
          <w14:ligatures w14:val="none"/>
        </w:rPr>
      </w:pPr>
      <w:r w:rsidRPr="00F8682D">
        <w:rPr>
          <w:rFonts w:ascii="Times New Roman" w:eastAsia="Calibri" w:hAnsi="Times New Roman" w:cs="Times New Roman"/>
          <w:kern w:val="0"/>
          <w:sz w:val="22"/>
          <w:szCs w:val="22"/>
          <w:lang w:val="en-GB"/>
          <w14:ligatures w14:val="none"/>
        </w:rPr>
        <w:t>shall be guilty of sexual intercourse or performing an indecent act with a young person, as the case may be, and liable to a fine not exceeding level twelve or imprisonment for a period not exceeding ten years or both.”</w:t>
      </w:r>
    </w:p>
    <w:p w14:paraId="2A6E716C" w14:textId="2C36BE0B" w:rsidR="003F7867" w:rsidRPr="003F7867" w:rsidRDefault="003F7867" w:rsidP="005C25BE">
      <w:pPr>
        <w:spacing w:after="0" w:line="360" w:lineRule="auto"/>
        <w:jc w:val="both"/>
        <w:rPr>
          <w:rFonts w:ascii="Times New Roman" w:eastAsia="Calibri" w:hAnsi="Times New Roman" w:cs="Times New Roman"/>
          <w:kern w:val="0"/>
          <w:lang w:val="en-ZW"/>
          <w14:ligatures w14:val="none"/>
        </w:rPr>
      </w:pPr>
      <w:r w:rsidRPr="003F7867">
        <w:rPr>
          <w:rFonts w:ascii="Times New Roman" w:eastAsia="Calibri" w:hAnsi="Times New Roman" w:cs="Times New Roman"/>
          <w:kern w:val="0"/>
          <w:lang w:val="en-ZW"/>
          <w14:ligatures w14:val="none"/>
        </w:rPr>
        <w:t>Section 18 of the Criminal Procedure (Sentencing Guidelines) Regulations, 2023</w:t>
      </w:r>
      <w:r w:rsidR="00F8682D">
        <w:rPr>
          <w:rFonts w:ascii="Times New Roman" w:eastAsia="Calibri" w:hAnsi="Times New Roman" w:cs="Times New Roman"/>
          <w:kern w:val="0"/>
          <w:lang w:val="en-ZW"/>
          <w14:ligatures w14:val="none"/>
        </w:rPr>
        <w:t>, S.I. 146/2023,</w:t>
      </w:r>
      <w:r w:rsidRPr="003F7867">
        <w:rPr>
          <w:rFonts w:ascii="Times New Roman" w:eastAsia="Calibri" w:hAnsi="Times New Roman" w:cs="Times New Roman"/>
          <w:kern w:val="0"/>
          <w:lang w:val="en-ZW"/>
          <w14:ligatures w14:val="none"/>
        </w:rPr>
        <w:t xml:space="preserve"> </w:t>
      </w:r>
      <w:r w:rsidR="00F8682D">
        <w:rPr>
          <w:rFonts w:ascii="Times New Roman" w:eastAsia="Calibri" w:hAnsi="Times New Roman" w:cs="Times New Roman"/>
          <w:kern w:val="0"/>
          <w:lang w:val="en-ZW"/>
          <w14:ligatures w14:val="none"/>
        </w:rPr>
        <w:t xml:space="preserve">also </w:t>
      </w:r>
      <w:r w:rsidRPr="003F7867">
        <w:rPr>
          <w:rFonts w:ascii="Times New Roman" w:eastAsia="Calibri" w:hAnsi="Times New Roman" w:cs="Times New Roman"/>
          <w:kern w:val="0"/>
          <w:lang w:val="en-ZW"/>
          <w14:ligatures w14:val="none"/>
        </w:rPr>
        <w:t>states that:</w:t>
      </w:r>
    </w:p>
    <w:p w14:paraId="73C364B7" w14:textId="77777777" w:rsidR="00976B0E" w:rsidRDefault="003F7867" w:rsidP="00F8682D">
      <w:pPr>
        <w:spacing w:after="0" w:line="240" w:lineRule="auto"/>
        <w:ind w:left="1440" w:hanging="720"/>
        <w:jc w:val="both"/>
        <w:rPr>
          <w:rFonts w:ascii="Times New Roman" w:eastAsia="Calibri" w:hAnsi="Times New Roman" w:cs="Times New Roman"/>
          <w:kern w:val="0"/>
          <w:sz w:val="22"/>
          <w:szCs w:val="22"/>
          <w:lang w:val="en-ZA"/>
          <w14:ligatures w14:val="none"/>
        </w:rPr>
      </w:pPr>
      <w:r w:rsidRPr="00F8682D">
        <w:rPr>
          <w:rFonts w:ascii="Times New Roman" w:eastAsia="Calibri" w:hAnsi="Times New Roman" w:cs="Times New Roman"/>
          <w:kern w:val="0"/>
          <w:sz w:val="22"/>
          <w:szCs w:val="22"/>
          <w:lang w:val="en-ZA"/>
          <w14:ligatures w14:val="none"/>
        </w:rPr>
        <w:t>“18.(1) Subject to section 350A of the Act and to the existing</w:t>
      </w:r>
      <w:r w:rsidR="00F8682D" w:rsidRPr="00F8682D">
        <w:rPr>
          <w:rFonts w:ascii="Times New Roman" w:eastAsia="Calibri" w:hAnsi="Times New Roman" w:cs="Times New Roman"/>
          <w:kern w:val="0"/>
          <w:sz w:val="22"/>
          <w:szCs w:val="22"/>
          <w:lang w:val="en-ZA"/>
          <w14:ligatures w14:val="none"/>
        </w:rPr>
        <w:t xml:space="preserve"> </w:t>
      </w:r>
      <w:r w:rsidR="00976B0E">
        <w:rPr>
          <w:rFonts w:ascii="Times New Roman" w:eastAsia="Calibri" w:hAnsi="Times New Roman" w:cs="Times New Roman"/>
          <w:kern w:val="0"/>
          <w:sz w:val="22"/>
          <w:szCs w:val="22"/>
          <w:lang w:val="en-ZA"/>
          <w14:ligatures w14:val="none"/>
        </w:rPr>
        <w:t>Community Service Guidelines,</w:t>
      </w:r>
    </w:p>
    <w:p w14:paraId="4BAC568D" w14:textId="77777777" w:rsidR="00976B0E" w:rsidRDefault="003F7867" w:rsidP="00F8682D">
      <w:pPr>
        <w:spacing w:after="0" w:line="240" w:lineRule="auto"/>
        <w:ind w:left="1440" w:hanging="720"/>
        <w:jc w:val="both"/>
        <w:rPr>
          <w:rFonts w:ascii="Times New Roman" w:eastAsia="Calibri" w:hAnsi="Times New Roman" w:cs="Times New Roman"/>
          <w:kern w:val="0"/>
          <w:sz w:val="22"/>
          <w:szCs w:val="22"/>
          <w:lang w:val="en-ZA"/>
          <w14:ligatures w14:val="none"/>
        </w:rPr>
      </w:pPr>
      <w:r w:rsidRPr="00F8682D">
        <w:rPr>
          <w:rFonts w:ascii="Times New Roman" w:eastAsia="Calibri" w:hAnsi="Times New Roman" w:cs="Times New Roman"/>
          <w:kern w:val="0"/>
          <w:sz w:val="22"/>
          <w:szCs w:val="22"/>
          <w:lang w:val="en-ZA"/>
          <w14:ligatures w14:val="none"/>
        </w:rPr>
        <w:t>a community service penalty may be imposed on a person con</w:t>
      </w:r>
      <w:r w:rsidR="00976B0E">
        <w:rPr>
          <w:rFonts w:ascii="Times New Roman" w:eastAsia="Calibri" w:hAnsi="Times New Roman" w:cs="Times New Roman"/>
          <w:kern w:val="0"/>
          <w:sz w:val="22"/>
          <w:szCs w:val="22"/>
          <w:lang w:val="en-ZA"/>
          <w14:ligatures w14:val="none"/>
        </w:rPr>
        <w:t>victed of any offence, unless a</w:t>
      </w:r>
    </w:p>
    <w:p w14:paraId="093D1E9C" w14:textId="2D812F79" w:rsidR="00F8682D" w:rsidRPr="00F8682D" w:rsidRDefault="003F7867" w:rsidP="00F8682D">
      <w:pPr>
        <w:spacing w:after="0" w:line="240" w:lineRule="auto"/>
        <w:ind w:left="1440" w:hanging="720"/>
        <w:jc w:val="both"/>
        <w:rPr>
          <w:rFonts w:ascii="Times New Roman" w:eastAsia="Calibri" w:hAnsi="Times New Roman" w:cs="Times New Roman"/>
          <w:kern w:val="0"/>
          <w:sz w:val="22"/>
          <w:szCs w:val="22"/>
          <w:lang w:val="en-ZA"/>
          <w14:ligatures w14:val="none"/>
        </w:rPr>
      </w:pPr>
      <w:r w:rsidRPr="00F8682D">
        <w:rPr>
          <w:rFonts w:ascii="Times New Roman" w:eastAsia="Calibri" w:hAnsi="Times New Roman" w:cs="Times New Roman"/>
          <w:kern w:val="0"/>
          <w:sz w:val="22"/>
          <w:szCs w:val="22"/>
          <w:lang w:val="en-ZA"/>
          <w14:ligatures w14:val="none"/>
        </w:rPr>
        <w:t>law expressly provides that a community penalty may not be imposed.</w:t>
      </w:r>
    </w:p>
    <w:p w14:paraId="75A1018C" w14:textId="6D859728" w:rsidR="00F8682D" w:rsidRPr="00F8682D" w:rsidRDefault="00783297" w:rsidP="00F8682D">
      <w:pPr>
        <w:spacing w:after="0" w:line="240" w:lineRule="auto"/>
        <w:ind w:firstLine="720"/>
        <w:jc w:val="both"/>
        <w:rPr>
          <w:rFonts w:ascii="Times New Roman" w:eastAsia="Calibri" w:hAnsi="Times New Roman" w:cs="Times New Roman"/>
          <w:kern w:val="0"/>
          <w:sz w:val="22"/>
          <w:szCs w:val="22"/>
          <w:lang w:val="en-ZA"/>
          <w14:ligatures w14:val="none"/>
        </w:rPr>
      </w:pPr>
      <w:r>
        <w:rPr>
          <w:rFonts w:ascii="Times New Roman" w:eastAsia="Calibri" w:hAnsi="Times New Roman" w:cs="Times New Roman"/>
          <w:kern w:val="0"/>
          <w:sz w:val="22"/>
          <w:szCs w:val="22"/>
          <w:lang w:val="en-ZA"/>
          <w14:ligatures w14:val="none"/>
        </w:rPr>
        <w:tab/>
      </w:r>
      <w:r w:rsidR="00F8682D" w:rsidRPr="00F8682D">
        <w:rPr>
          <w:rFonts w:ascii="Times New Roman" w:eastAsia="Calibri" w:hAnsi="Times New Roman" w:cs="Times New Roman"/>
          <w:kern w:val="0"/>
          <w:sz w:val="22"/>
          <w:szCs w:val="22"/>
          <w:lang w:val="en-ZA"/>
          <w14:ligatures w14:val="none"/>
        </w:rPr>
        <w:t>…</w:t>
      </w:r>
    </w:p>
    <w:p w14:paraId="6B171E52" w14:textId="574DB372" w:rsidR="003F7867" w:rsidRPr="00783297" w:rsidRDefault="003F7867" w:rsidP="00F8682D">
      <w:pPr>
        <w:spacing w:after="0" w:line="240" w:lineRule="auto"/>
        <w:ind w:left="720"/>
        <w:jc w:val="both"/>
        <w:rPr>
          <w:rFonts w:ascii="Times New Roman" w:eastAsia="Calibri" w:hAnsi="Times New Roman" w:cs="Times New Roman"/>
          <w:kern w:val="0"/>
          <w:sz w:val="22"/>
          <w:szCs w:val="22"/>
          <w:u w:val="single"/>
          <w:lang w:val="en-ZA"/>
          <w14:ligatures w14:val="none"/>
        </w:rPr>
      </w:pPr>
      <w:r w:rsidRPr="00F8682D">
        <w:rPr>
          <w:rFonts w:ascii="Times New Roman" w:eastAsia="Calibri" w:hAnsi="Times New Roman" w:cs="Times New Roman"/>
          <w:kern w:val="0"/>
          <w:sz w:val="22"/>
          <w:szCs w:val="22"/>
          <w:lang w:val="en-ZA"/>
          <w14:ligatures w14:val="none"/>
        </w:rPr>
        <w:t xml:space="preserve">(5) </w:t>
      </w:r>
      <w:r w:rsidRPr="00783297">
        <w:rPr>
          <w:rFonts w:ascii="Times New Roman" w:eastAsia="Calibri" w:hAnsi="Times New Roman" w:cs="Times New Roman"/>
          <w:bCs/>
          <w:kern w:val="0"/>
          <w:sz w:val="22"/>
          <w:szCs w:val="22"/>
          <w:lang w:val="en-ZA"/>
          <w14:ligatures w14:val="none"/>
        </w:rPr>
        <w:t>The Court imposing community service shall specify</w:t>
      </w:r>
      <w:r w:rsidRPr="00783297">
        <w:rPr>
          <w:rFonts w:ascii="Times New Roman" w:eastAsia="Calibri" w:hAnsi="Times New Roman" w:cs="Times New Roman"/>
          <w:kern w:val="0"/>
          <w:sz w:val="22"/>
          <w:szCs w:val="22"/>
          <w:lang w:val="en-ZA"/>
          <w14:ligatures w14:val="none"/>
        </w:rPr>
        <w:t>—</w:t>
      </w:r>
    </w:p>
    <w:p w14:paraId="12238122" w14:textId="5AE9F427" w:rsidR="00F8682D" w:rsidRPr="00F8682D" w:rsidRDefault="003F7867" w:rsidP="00CD1E17">
      <w:pPr>
        <w:spacing w:after="0" w:line="240" w:lineRule="auto"/>
        <w:ind w:left="990" w:hanging="270"/>
        <w:jc w:val="both"/>
        <w:rPr>
          <w:rFonts w:ascii="Times New Roman" w:eastAsia="Calibri" w:hAnsi="Times New Roman" w:cs="Times New Roman"/>
          <w:kern w:val="0"/>
          <w:sz w:val="22"/>
          <w:szCs w:val="22"/>
          <w:u w:val="single"/>
          <w:lang w:val="en-ZA"/>
          <w14:ligatures w14:val="none"/>
        </w:rPr>
      </w:pPr>
      <w:r w:rsidRPr="00783297">
        <w:rPr>
          <w:rFonts w:ascii="Times New Roman" w:eastAsia="Calibri" w:hAnsi="Times New Roman" w:cs="Times New Roman"/>
          <w:kern w:val="0"/>
          <w:sz w:val="22"/>
          <w:szCs w:val="22"/>
          <w:lang w:val="en-ZA"/>
          <w14:ligatures w14:val="none"/>
        </w:rPr>
        <w:t xml:space="preserve">(a) </w:t>
      </w:r>
      <w:r w:rsidRPr="00783297">
        <w:rPr>
          <w:rFonts w:ascii="Times New Roman" w:eastAsia="Calibri" w:hAnsi="Times New Roman" w:cs="Times New Roman"/>
          <w:bCs/>
          <w:kern w:val="0"/>
          <w:sz w:val="22"/>
          <w:szCs w:val="22"/>
          <w:lang w:val="en-ZA"/>
          <w14:ligatures w14:val="none"/>
        </w:rPr>
        <w:t>the number of hours per month of community service</w:t>
      </w:r>
      <w:r w:rsidR="00F8682D" w:rsidRPr="00783297">
        <w:rPr>
          <w:rFonts w:ascii="Times New Roman" w:eastAsia="Calibri" w:hAnsi="Times New Roman" w:cs="Times New Roman"/>
          <w:bCs/>
          <w:kern w:val="0"/>
          <w:sz w:val="22"/>
          <w:szCs w:val="22"/>
          <w:lang w:val="en-ZA"/>
          <w14:ligatures w14:val="none"/>
        </w:rPr>
        <w:t xml:space="preserve"> </w:t>
      </w:r>
      <w:r w:rsidRPr="00783297">
        <w:rPr>
          <w:rFonts w:ascii="Times New Roman" w:eastAsia="Calibri" w:hAnsi="Times New Roman" w:cs="Times New Roman"/>
          <w:bCs/>
          <w:kern w:val="0"/>
          <w:sz w:val="22"/>
          <w:szCs w:val="22"/>
          <w:lang w:val="en-ZA"/>
          <w14:ligatures w14:val="none"/>
        </w:rPr>
        <w:t>that the person is required to serve</w:t>
      </w:r>
      <w:r w:rsidRPr="00F8682D">
        <w:rPr>
          <w:rFonts w:ascii="Times New Roman" w:eastAsia="Calibri" w:hAnsi="Times New Roman" w:cs="Times New Roman"/>
          <w:kern w:val="0"/>
          <w:sz w:val="22"/>
          <w:szCs w:val="22"/>
          <w:lang w:val="en-ZA"/>
          <w14:ligatures w14:val="none"/>
        </w:rPr>
        <w:t>; and</w:t>
      </w:r>
    </w:p>
    <w:p w14:paraId="0A48B7E8" w14:textId="5C4870E8" w:rsidR="003F7867" w:rsidRPr="00F8682D" w:rsidRDefault="003F7867" w:rsidP="00F8682D">
      <w:pPr>
        <w:spacing w:after="0" w:line="240" w:lineRule="auto"/>
        <w:ind w:left="1440" w:hanging="720"/>
        <w:jc w:val="both"/>
        <w:rPr>
          <w:rFonts w:ascii="Times New Roman" w:eastAsia="Calibri" w:hAnsi="Times New Roman" w:cs="Times New Roman"/>
          <w:kern w:val="0"/>
          <w:sz w:val="22"/>
          <w:szCs w:val="22"/>
          <w:lang w:val="en-ZA"/>
          <w14:ligatures w14:val="none"/>
        </w:rPr>
      </w:pPr>
      <w:r w:rsidRPr="00F8682D">
        <w:rPr>
          <w:rFonts w:ascii="Times New Roman" w:eastAsia="Calibri" w:hAnsi="Times New Roman" w:cs="Times New Roman"/>
          <w:kern w:val="0"/>
          <w:sz w:val="22"/>
          <w:szCs w:val="22"/>
          <w:lang w:val="en-ZA"/>
          <w14:ligatures w14:val="none"/>
        </w:rPr>
        <w:t>(b) the type of community service work that the person is</w:t>
      </w:r>
      <w:r w:rsidR="00F8682D" w:rsidRPr="00F8682D">
        <w:rPr>
          <w:rFonts w:ascii="Times New Roman" w:eastAsia="Calibri" w:hAnsi="Times New Roman" w:cs="Times New Roman"/>
          <w:kern w:val="0"/>
          <w:sz w:val="22"/>
          <w:szCs w:val="22"/>
          <w:lang w:val="en-ZA"/>
          <w14:ligatures w14:val="none"/>
        </w:rPr>
        <w:t xml:space="preserve"> </w:t>
      </w:r>
      <w:r w:rsidRPr="00F8682D">
        <w:rPr>
          <w:rFonts w:ascii="Times New Roman" w:eastAsia="Calibri" w:hAnsi="Times New Roman" w:cs="Times New Roman"/>
          <w:kern w:val="0"/>
          <w:sz w:val="22"/>
          <w:szCs w:val="22"/>
          <w:lang w:val="en-ZA"/>
          <w14:ligatures w14:val="none"/>
        </w:rPr>
        <w:t>required to perform.</w:t>
      </w:r>
    </w:p>
    <w:p w14:paraId="3E660FBA" w14:textId="62204DF8" w:rsidR="003F7867" w:rsidRDefault="003F7867" w:rsidP="00CD1E17">
      <w:pPr>
        <w:spacing w:after="0" w:line="240" w:lineRule="auto"/>
        <w:ind w:left="1080" w:hanging="360"/>
        <w:jc w:val="both"/>
        <w:rPr>
          <w:rFonts w:ascii="Times New Roman" w:eastAsia="Calibri" w:hAnsi="Times New Roman" w:cs="Times New Roman"/>
          <w:kern w:val="0"/>
          <w:sz w:val="22"/>
          <w:szCs w:val="22"/>
          <w:lang w:val="en-ZA"/>
          <w14:ligatures w14:val="none"/>
        </w:rPr>
      </w:pPr>
      <w:r w:rsidRPr="00F8682D">
        <w:rPr>
          <w:rFonts w:ascii="Times New Roman" w:eastAsia="Calibri" w:hAnsi="Times New Roman" w:cs="Times New Roman"/>
          <w:kern w:val="0"/>
          <w:sz w:val="22"/>
          <w:szCs w:val="22"/>
          <w:lang w:val="en-ZA"/>
          <w14:ligatures w14:val="none"/>
        </w:rPr>
        <w:t>(6) Where a minimum penalty is prescribed in the enactment</w:t>
      </w:r>
      <w:r w:rsidR="00F8682D" w:rsidRPr="00F8682D">
        <w:rPr>
          <w:rFonts w:ascii="Times New Roman" w:eastAsia="Calibri" w:hAnsi="Times New Roman" w:cs="Times New Roman"/>
          <w:kern w:val="0"/>
          <w:sz w:val="22"/>
          <w:szCs w:val="22"/>
          <w:lang w:val="en-ZA"/>
          <w14:ligatures w14:val="none"/>
        </w:rPr>
        <w:t xml:space="preserve"> </w:t>
      </w:r>
      <w:r w:rsidRPr="00F8682D">
        <w:rPr>
          <w:rFonts w:ascii="Times New Roman" w:eastAsia="Calibri" w:hAnsi="Times New Roman" w:cs="Times New Roman"/>
          <w:kern w:val="0"/>
          <w:sz w:val="22"/>
          <w:szCs w:val="22"/>
          <w:lang w:val="en-ZA"/>
          <w14:ligatures w14:val="none"/>
        </w:rPr>
        <w:t>concerned as punishment for the offence, it shall be impermissible</w:t>
      </w:r>
      <w:r w:rsidR="00F8682D" w:rsidRPr="00F8682D">
        <w:rPr>
          <w:rFonts w:ascii="Times New Roman" w:eastAsia="Calibri" w:hAnsi="Times New Roman" w:cs="Times New Roman"/>
          <w:kern w:val="0"/>
          <w:sz w:val="22"/>
          <w:szCs w:val="22"/>
          <w:lang w:val="en-ZA"/>
          <w14:ligatures w14:val="none"/>
        </w:rPr>
        <w:t xml:space="preserve"> </w:t>
      </w:r>
      <w:r w:rsidRPr="00F8682D">
        <w:rPr>
          <w:rFonts w:ascii="Times New Roman" w:eastAsia="Calibri" w:hAnsi="Times New Roman" w:cs="Times New Roman"/>
          <w:kern w:val="0"/>
          <w:sz w:val="22"/>
          <w:szCs w:val="22"/>
          <w:lang w:val="en-ZA"/>
          <w14:ligatures w14:val="none"/>
        </w:rPr>
        <w:t>for the court to impose a community service sentence.”</w:t>
      </w:r>
      <w:r w:rsidR="00F8682D">
        <w:rPr>
          <w:rFonts w:ascii="Times New Roman" w:eastAsia="Calibri" w:hAnsi="Times New Roman" w:cs="Times New Roman"/>
          <w:kern w:val="0"/>
          <w:sz w:val="22"/>
          <w:szCs w:val="22"/>
          <w:lang w:val="en-ZA"/>
          <w14:ligatures w14:val="none"/>
        </w:rPr>
        <w:t xml:space="preserve"> (</w:t>
      </w:r>
      <w:r w:rsidR="00F8682D" w:rsidRPr="00F8682D">
        <w:rPr>
          <w:rFonts w:ascii="Times New Roman" w:eastAsia="Calibri" w:hAnsi="Times New Roman" w:cs="Times New Roman"/>
          <w:i/>
          <w:iCs/>
          <w:kern w:val="0"/>
          <w:sz w:val="22"/>
          <w:szCs w:val="22"/>
          <w:lang w:val="en-ZA"/>
          <w14:ligatures w14:val="none"/>
        </w:rPr>
        <w:t>my emphasis</w:t>
      </w:r>
      <w:r w:rsidR="00F8682D">
        <w:rPr>
          <w:rFonts w:ascii="Times New Roman" w:eastAsia="Calibri" w:hAnsi="Times New Roman" w:cs="Times New Roman"/>
          <w:kern w:val="0"/>
          <w:sz w:val="22"/>
          <w:szCs w:val="22"/>
          <w:lang w:val="en-ZA"/>
          <w14:ligatures w14:val="none"/>
        </w:rPr>
        <w:t>)</w:t>
      </w:r>
    </w:p>
    <w:p w14:paraId="607D5F9D" w14:textId="77777777" w:rsidR="00655F5B" w:rsidRPr="00F8682D" w:rsidRDefault="00655F5B" w:rsidP="00F8682D">
      <w:pPr>
        <w:spacing w:after="0" w:line="240" w:lineRule="auto"/>
        <w:ind w:left="1440" w:hanging="720"/>
        <w:jc w:val="both"/>
        <w:rPr>
          <w:rFonts w:ascii="Times New Roman" w:eastAsia="Calibri" w:hAnsi="Times New Roman" w:cs="Times New Roman"/>
          <w:kern w:val="0"/>
          <w:sz w:val="22"/>
          <w:szCs w:val="22"/>
          <w:lang w:val="en-ZA"/>
          <w14:ligatures w14:val="none"/>
        </w:rPr>
      </w:pPr>
    </w:p>
    <w:p w14:paraId="632FF37A" w14:textId="784AD6A5" w:rsidR="00E652E3" w:rsidRPr="003F7867" w:rsidRDefault="00E652E3" w:rsidP="00F8682D">
      <w:pPr>
        <w:spacing w:after="120" w:line="360" w:lineRule="auto"/>
        <w:jc w:val="both"/>
        <w:rPr>
          <w:rFonts w:ascii="Times New Roman" w:eastAsia="Calibri" w:hAnsi="Times New Roman" w:cs="Times New Roman"/>
          <w:kern w:val="0"/>
          <w:lang w:val="en-ZA"/>
          <w14:ligatures w14:val="none"/>
        </w:rPr>
      </w:pPr>
      <w:r>
        <w:rPr>
          <w:rFonts w:ascii="Times New Roman" w:eastAsia="Calibri" w:hAnsi="Times New Roman" w:cs="Times New Roman"/>
          <w:kern w:val="0"/>
          <w:lang w:val="en-ZA"/>
          <w14:ligatures w14:val="none"/>
        </w:rPr>
        <w:lastRenderedPageBreak/>
        <w:t>The presumptive penalty</w:t>
      </w:r>
      <w:r w:rsidR="00F8682D">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where there are aggravating circumstances</w:t>
      </w:r>
      <w:r w:rsidR="00F8682D">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is</w:t>
      </w:r>
      <w:r w:rsidR="00F8682D">
        <w:rPr>
          <w:rFonts w:ascii="Times New Roman" w:eastAsia="Calibri" w:hAnsi="Times New Roman" w:cs="Times New Roman"/>
          <w:kern w:val="0"/>
          <w:lang w:val="en-ZA"/>
          <w14:ligatures w14:val="none"/>
        </w:rPr>
        <w:t xml:space="preserve"> 3 years </w:t>
      </w:r>
      <w:r>
        <w:rPr>
          <w:rFonts w:ascii="Times New Roman" w:eastAsia="Calibri" w:hAnsi="Times New Roman" w:cs="Times New Roman"/>
          <w:kern w:val="0"/>
          <w:lang w:val="en-ZA"/>
          <w14:ligatures w14:val="none"/>
        </w:rPr>
        <w:t>imprisonment</w:t>
      </w:r>
      <w:r w:rsidR="00F8682D">
        <w:rPr>
          <w:rFonts w:ascii="Times New Roman" w:eastAsia="Calibri" w:hAnsi="Times New Roman" w:cs="Times New Roman"/>
          <w:kern w:val="0"/>
          <w:lang w:val="en-ZA"/>
          <w14:ligatures w14:val="none"/>
        </w:rPr>
        <w:t xml:space="preserve"> and a level 4 fine where the offence was committed by two children under 18 years.</w:t>
      </w:r>
    </w:p>
    <w:p w14:paraId="58DF3C01" w14:textId="69B2A06B" w:rsidR="003F7867" w:rsidRPr="003F7867" w:rsidRDefault="003F7867" w:rsidP="00F8682D">
      <w:pPr>
        <w:spacing w:after="120" w:line="360" w:lineRule="auto"/>
        <w:jc w:val="both"/>
        <w:rPr>
          <w:rFonts w:ascii="Times New Roman" w:eastAsia="Calibri" w:hAnsi="Times New Roman" w:cs="Times New Roman"/>
          <w:bCs/>
          <w:iCs/>
          <w:kern w:val="0"/>
          <w:lang w:val="en-ZA"/>
          <w14:ligatures w14:val="none"/>
        </w:rPr>
      </w:pPr>
      <w:r w:rsidRPr="003F7867">
        <w:rPr>
          <w:rFonts w:ascii="Times New Roman" w:eastAsia="Calibri" w:hAnsi="Times New Roman" w:cs="Times New Roman"/>
          <w:kern w:val="0"/>
          <w:lang w:val="en-ZA"/>
          <w14:ligatures w14:val="none"/>
        </w:rPr>
        <w:t xml:space="preserve">The court </w:t>
      </w:r>
      <w:r w:rsidR="00F8682D">
        <w:rPr>
          <w:rFonts w:ascii="Times New Roman" w:eastAsia="Calibri" w:hAnsi="Times New Roman" w:cs="Times New Roman"/>
          <w:kern w:val="0"/>
          <w:lang w:val="en-ZA"/>
          <w14:ligatures w14:val="none"/>
        </w:rPr>
        <w:t>has</w:t>
      </w:r>
      <w:r w:rsidRPr="003F7867">
        <w:rPr>
          <w:rFonts w:ascii="Times New Roman" w:eastAsia="Calibri" w:hAnsi="Times New Roman" w:cs="Times New Roman"/>
          <w:kern w:val="0"/>
          <w:lang w:val="en-ZA"/>
          <w14:ligatures w14:val="none"/>
        </w:rPr>
        <w:t xml:space="preserve"> </w:t>
      </w:r>
      <w:r w:rsidR="00E652E3">
        <w:rPr>
          <w:rFonts w:ascii="Times New Roman" w:eastAsia="Calibri" w:hAnsi="Times New Roman" w:cs="Times New Roman"/>
          <w:kern w:val="0"/>
          <w:lang w:val="en-ZA"/>
          <w14:ligatures w14:val="none"/>
        </w:rPr>
        <w:t>emphasised</w:t>
      </w:r>
      <w:r w:rsidRPr="003F7867">
        <w:rPr>
          <w:rFonts w:ascii="Times New Roman" w:eastAsia="Calibri" w:hAnsi="Times New Roman" w:cs="Times New Roman"/>
          <w:kern w:val="0"/>
          <w:lang w:val="en-ZA"/>
          <w14:ligatures w14:val="none"/>
        </w:rPr>
        <w:t xml:space="preserve"> that where the trial court has made the decision to impose community service on an offender, </w:t>
      </w:r>
      <w:r w:rsidR="00F8682D">
        <w:rPr>
          <w:rFonts w:ascii="Times New Roman" w:eastAsia="Calibri" w:hAnsi="Times New Roman" w:cs="Times New Roman"/>
          <w:kern w:val="0"/>
          <w:lang w:val="en-ZA"/>
          <w14:ligatures w14:val="none"/>
        </w:rPr>
        <w:t xml:space="preserve">it </w:t>
      </w:r>
      <w:r w:rsidRPr="003F7867">
        <w:rPr>
          <w:rFonts w:ascii="Times New Roman" w:eastAsia="Calibri" w:hAnsi="Times New Roman" w:cs="Times New Roman"/>
          <w:kern w:val="0"/>
          <w:lang w:val="en-ZA"/>
          <w14:ligatures w14:val="none"/>
        </w:rPr>
        <w:t xml:space="preserve">ought to adhere to the guidelines set forth by the law. In the case of </w:t>
      </w:r>
      <w:r w:rsidRPr="003F7867">
        <w:rPr>
          <w:rFonts w:ascii="Times New Roman" w:eastAsia="Calibri" w:hAnsi="Times New Roman" w:cs="Times New Roman"/>
          <w:bCs/>
          <w:i/>
          <w:iCs/>
          <w:kern w:val="0"/>
          <w:lang w:val="en-ZA"/>
          <w14:ligatures w14:val="none"/>
        </w:rPr>
        <w:t>Kamucharari</w:t>
      </w:r>
      <w:r w:rsidR="00E652E3">
        <w:rPr>
          <w:rFonts w:ascii="Times New Roman" w:eastAsia="Calibri" w:hAnsi="Times New Roman" w:cs="Times New Roman"/>
          <w:bCs/>
          <w:i/>
          <w:iCs/>
          <w:kern w:val="0"/>
          <w:lang w:val="en-ZA"/>
          <w14:ligatures w14:val="none"/>
        </w:rPr>
        <w:t xml:space="preserve"> </w:t>
      </w:r>
      <w:r w:rsidR="00E652E3">
        <w:rPr>
          <w:rFonts w:ascii="Times New Roman" w:eastAsia="Calibri" w:hAnsi="Times New Roman" w:cs="Times New Roman"/>
          <w:bCs/>
          <w:iCs/>
          <w:kern w:val="0"/>
          <w:lang w:val="en-ZA"/>
          <w14:ligatures w14:val="none"/>
        </w:rPr>
        <w:t>(</w:t>
      </w:r>
      <w:r w:rsidR="00E652E3" w:rsidRPr="00F8682D">
        <w:rPr>
          <w:rFonts w:ascii="Times New Roman" w:eastAsia="Calibri" w:hAnsi="Times New Roman" w:cs="Times New Roman"/>
          <w:bCs/>
          <w:i/>
          <w:kern w:val="0"/>
          <w:lang w:val="en-ZA"/>
          <w14:ligatures w14:val="none"/>
        </w:rPr>
        <w:t>supra</w:t>
      </w:r>
      <w:r w:rsidR="00E652E3">
        <w:rPr>
          <w:rFonts w:ascii="Times New Roman" w:eastAsia="Calibri" w:hAnsi="Times New Roman" w:cs="Times New Roman"/>
          <w:bCs/>
          <w:iCs/>
          <w:kern w:val="0"/>
          <w:lang w:val="en-ZA"/>
          <w14:ligatures w14:val="none"/>
        </w:rPr>
        <w:t xml:space="preserve">) at p </w:t>
      </w:r>
      <w:r w:rsidRPr="003F7867">
        <w:rPr>
          <w:rFonts w:ascii="Times New Roman" w:eastAsia="Calibri" w:hAnsi="Times New Roman" w:cs="Times New Roman"/>
          <w:bCs/>
          <w:iCs/>
          <w:kern w:val="0"/>
          <w:lang w:val="en-ZA"/>
          <w14:ligatures w14:val="none"/>
        </w:rPr>
        <w:t>6, the court stated as follows:</w:t>
      </w:r>
    </w:p>
    <w:p w14:paraId="070DC4CA" w14:textId="78034955" w:rsidR="003F7867" w:rsidRPr="00F8682D" w:rsidRDefault="003F7867" w:rsidP="00F8682D">
      <w:pPr>
        <w:spacing w:after="120" w:line="240" w:lineRule="auto"/>
        <w:ind w:left="720"/>
        <w:jc w:val="both"/>
        <w:rPr>
          <w:rFonts w:ascii="Times New Roman" w:eastAsia="Calibri" w:hAnsi="Times New Roman" w:cs="Times New Roman"/>
          <w:kern w:val="0"/>
          <w:sz w:val="22"/>
          <w:szCs w:val="22"/>
          <w14:ligatures w14:val="none"/>
        </w:rPr>
      </w:pPr>
      <w:r w:rsidRPr="00F8682D">
        <w:rPr>
          <w:rFonts w:ascii="Times New Roman" w:eastAsia="Calibri" w:hAnsi="Times New Roman" w:cs="Times New Roman"/>
          <w:kern w:val="0"/>
          <w:sz w:val="22"/>
          <w:szCs w:val="22"/>
          <w:lang w:val="en-ZA"/>
          <w14:ligatures w14:val="none"/>
        </w:rPr>
        <w:t>“</w:t>
      </w:r>
      <w:r w:rsidRPr="00F8682D">
        <w:rPr>
          <w:rFonts w:ascii="Times New Roman" w:eastAsia="Calibri" w:hAnsi="Times New Roman" w:cs="Times New Roman"/>
          <w:kern w:val="0"/>
          <w:sz w:val="22"/>
          <w:szCs w:val="22"/>
          <w14:ligatures w14:val="none"/>
        </w:rPr>
        <w:t xml:space="preserve">Where </w:t>
      </w:r>
      <w:r w:rsidRPr="00783297">
        <w:rPr>
          <w:rFonts w:ascii="Times New Roman" w:eastAsia="Calibri" w:hAnsi="Times New Roman" w:cs="Times New Roman"/>
          <w:bCs/>
          <w:kern w:val="0"/>
          <w:sz w:val="22"/>
          <w:szCs w:val="22"/>
          <w14:ligatures w14:val="none"/>
        </w:rPr>
        <w:t>a trial court</w:t>
      </w:r>
      <w:r w:rsidRPr="00F8682D">
        <w:rPr>
          <w:rFonts w:ascii="Times New Roman" w:eastAsia="Calibri" w:hAnsi="Times New Roman" w:cs="Times New Roman"/>
          <w:b/>
          <w:bCs/>
          <w:kern w:val="0"/>
          <w:sz w:val="22"/>
          <w:szCs w:val="22"/>
          <w14:ligatures w14:val="none"/>
        </w:rPr>
        <w:t xml:space="preserve"> </w:t>
      </w:r>
      <w:r w:rsidRPr="00F8682D">
        <w:rPr>
          <w:rFonts w:ascii="Times New Roman" w:eastAsia="Calibri" w:hAnsi="Times New Roman" w:cs="Times New Roman"/>
          <w:kern w:val="0"/>
          <w:sz w:val="22"/>
          <w:szCs w:val="22"/>
          <w14:ligatures w14:val="none"/>
        </w:rPr>
        <w:t xml:space="preserve">decides to impose a sentence of community service on an offender, it </w:t>
      </w:r>
      <w:r w:rsidRPr="00F8682D">
        <w:rPr>
          <w:rFonts w:ascii="Times New Roman" w:eastAsia="Calibri" w:hAnsi="Times New Roman" w:cs="Times New Roman"/>
          <w:b/>
          <w:bCs/>
          <w:kern w:val="0"/>
          <w:sz w:val="22"/>
          <w:szCs w:val="22"/>
          <w14:ligatures w14:val="none"/>
        </w:rPr>
        <w:t xml:space="preserve">must </w:t>
      </w:r>
      <w:r w:rsidRPr="00783297">
        <w:rPr>
          <w:rFonts w:ascii="Times New Roman" w:eastAsia="Calibri" w:hAnsi="Times New Roman" w:cs="Times New Roman"/>
          <w:bCs/>
          <w:kern w:val="0"/>
          <w:sz w:val="22"/>
          <w:szCs w:val="22"/>
          <w14:ligatures w14:val="none"/>
        </w:rPr>
        <w:t>adhere to the guidelines</w:t>
      </w:r>
      <w:r w:rsidRPr="00F8682D">
        <w:rPr>
          <w:rFonts w:ascii="Times New Roman" w:eastAsia="Calibri" w:hAnsi="Times New Roman" w:cs="Times New Roman"/>
          <w:kern w:val="0"/>
          <w:sz w:val="22"/>
          <w:szCs w:val="22"/>
          <w14:ligatures w14:val="none"/>
        </w:rPr>
        <w:t xml:space="preserve"> set forth in the Criminal Procedure and Evidence (Community Service) Regulations 1998, SI 12/98(referred to as “the Community Service Regulations”). These regulations </w:t>
      </w:r>
      <w:r w:rsidR="00F8682D" w:rsidRPr="00F8682D">
        <w:rPr>
          <w:rFonts w:ascii="Times New Roman" w:eastAsia="Calibri" w:hAnsi="Times New Roman" w:cs="Times New Roman"/>
          <w:kern w:val="0"/>
          <w:sz w:val="22"/>
          <w:szCs w:val="22"/>
          <w14:ligatures w14:val="none"/>
        </w:rPr>
        <w:t>formalise</w:t>
      </w:r>
      <w:r w:rsidRPr="00F8682D">
        <w:rPr>
          <w:rFonts w:ascii="Times New Roman" w:eastAsia="Calibri" w:hAnsi="Times New Roman" w:cs="Times New Roman"/>
          <w:kern w:val="0"/>
          <w:sz w:val="22"/>
          <w:szCs w:val="22"/>
          <w14:ligatures w14:val="none"/>
        </w:rPr>
        <w:t xml:space="preserve"> the community service framework and its procedures.”</w:t>
      </w:r>
      <w:r w:rsidR="00F8682D" w:rsidRPr="00F8682D">
        <w:rPr>
          <w:rFonts w:ascii="Times New Roman" w:eastAsia="Calibri" w:hAnsi="Times New Roman" w:cs="Times New Roman"/>
          <w:kern w:val="0"/>
          <w:sz w:val="22"/>
          <w:szCs w:val="22"/>
          <w14:ligatures w14:val="none"/>
        </w:rPr>
        <w:t xml:space="preserve"> </w:t>
      </w:r>
      <w:r w:rsidRPr="00F8682D">
        <w:rPr>
          <w:rFonts w:ascii="Times New Roman" w:eastAsia="Calibri" w:hAnsi="Times New Roman" w:cs="Times New Roman"/>
          <w:kern w:val="0"/>
          <w:sz w:val="22"/>
          <w:szCs w:val="22"/>
          <w14:ligatures w14:val="none"/>
        </w:rPr>
        <w:t>(</w:t>
      </w:r>
      <w:r w:rsidRPr="00F8682D">
        <w:rPr>
          <w:rFonts w:ascii="Times New Roman" w:eastAsia="Calibri" w:hAnsi="Times New Roman" w:cs="Times New Roman"/>
          <w:i/>
          <w:iCs/>
          <w:kern w:val="0"/>
          <w:sz w:val="22"/>
          <w:szCs w:val="22"/>
          <w14:ligatures w14:val="none"/>
        </w:rPr>
        <w:t>my emphasis</w:t>
      </w:r>
      <w:r w:rsidRPr="00F8682D">
        <w:rPr>
          <w:rFonts w:ascii="Times New Roman" w:eastAsia="Calibri" w:hAnsi="Times New Roman" w:cs="Times New Roman"/>
          <w:kern w:val="0"/>
          <w:sz w:val="22"/>
          <w:szCs w:val="22"/>
          <w14:ligatures w14:val="none"/>
        </w:rPr>
        <w:t>)</w:t>
      </w:r>
    </w:p>
    <w:p w14:paraId="3643255E" w14:textId="2CC52992" w:rsidR="003F7867" w:rsidRPr="003F7867" w:rsidRDefault="003F7867" w:rsidP="00F8682D">
      <w:pPr>
        <w:spacing w:after="120" w:line="360" w:lineRule="auto"/>
        <w:jc w:val="both"/>
        <w:rPr>
          <w:rFonts w:ascii="Times New Roman" w:eastAsia="Calibri" w:hAnsi="Times New Roman" w:cs="Times New Roman"/>
          <w:kern w:val="0"/>
          <w:lang w:val="en-ZA"/>
          <w14:ligatures w14:val="none"/>
        </w:rPr>
      </w:pPr>
      <w:r w:rsidRPr="003F7867">
        <w:rPr>
          <w:rFonts w:ascii="Times New Roman" w:eastAsia="Calibri" w:hAnsi="Times New Roman" w:cs="Times New Roman"/>
          <w:kern w:val="0"/>
          <w:lang w:val="en-ZA"/>
          <w14:ligatures w14:val="none"/>
        </w:rPr>
        <w:t xml:space="preserve">The </w:t>
      </w:r>
      <w:r w:rsidR="009C2AEC">
        <w:rPr>
          <w:rFonts w:ascii="Times New Roman" w:eastAsia="Calibri" w:hAnsi="Times New Roman" w:cs="Times New Roman"/>
          <w:kern w:val="0"/>
          <w:lang w:val="en-ZA"/>
          <w14:ligatures w14:val="none"/>
        </w:rPr>
        <w:t>Community Service G</w:t>
      </w:r>
      <w:r w:rsidRPr="003F7867">
        <w:rPr>
          <w:rFonts w:ascii="Times New Roman" w:eastAsia="Calibri" w:hAnsi="Times New Roman" w:cs="Times New Roman"/>
          <w:kern w:val="0"/>
          <w:lang w:val="en-ZA"/>
          <w14:ligatures w14:val="none"/>
        </w:rPr>
        <w:t xml:space="preserve">uidelines have stipulated a grid to be applied to ensure uniformity of sentences where community service has been imposed. </w:t>
      </w:r>
      <w:r w:rsidR="00E652E3">
        <w:rPr>
          <w:rFonts w:ascii="Times New Roman" w:eastAsia="Calibri" w:hAnsi="Times New Roman" w:cs="Times New Roman"/>
          <w:kern w:val="0"/>
          <w:lang w:val="en-ZA"/>
          <w14:ligatures w14:val="none"/>
        </w:rPr>
        <w:t>At pp 8-9</w:t>
      </w:r>
      <w:r w:rsidR="009C2AEC">
        <w:rPr>
          <w:rFonts w:ascii="Times New Roman" w:eastAsia="Calibri" w:hAnsi="Times New Roman" w:cs="Times New Roman"/>
          <w:kern w:val="0"/>
          <w:lang w:val="en-ZA"/>
          <w14:ligatures w14:val="none"/>
        </w:rPr>
        <w:t>,</w:t>
      </w:r>
      <w:r w:rsidRPr="003F7867">
        <w:rPr>
          <w:rFonts w:ascii="Times New Roman" w:eastAsia="Calibri" w:hAnsi="Times New Roman" w:cs="Times New Roman"/>
          <w:kern w:val="0"/>
          <w:lang w:val="en-ZA"/>
          <w14:ligatures w14:val="none"/>
        </w:rPr>
        <w:t xml:space="preserve"> </w:t>
      </w:r>
      <w:r w:rsidR="00E652E3">
        <w:rPr>
          <w:rFonts w:ascii="Times New Roman" w:eastAsia="Calibri" w:hAnsi="Times New Roman" w:cs="Times New Roman"/>
          <w:kern w:val="0"/>
          <w:lang w:val="en-ZA"/>
          <w14:ligatures w14:val="none"/>
        </w:rPr>
        <w:t>MU</w:t>
      </w:r>
      <w:r w:rsidR="00824592">
        <w:rPr>
          <w:rFonts w:ascii="Times New Roman" w:eastAsia="Calibri" w:hAnsi="Times New Roman" w:cs="Times New Roman"/>
          <w:kern w:val="0"/>
          <w:lang w:val="en-ZA"/>
          <w14:ligatures w14:val="none"/>
        </w:rPr>
        <w:t>NGWARI</w:t>
      </w:r>
      <w:r w:rsidR="00E652E3">
        <w:rPr>
          <w:rFonts w:ascii="Times New Roman" w:eastAsia="Calibri" w:hAnsi="Times New Roman" w:cs="Times New Roman"/>
          <w:kern w:val="0"/>
          <w:lang w:val="en-ZA"/>
          <w14:ligatures w14:val="none"/>
        </w:rPr>
        <w:t xml:space="preserve"> J </w:t>
      </w:r>
      <w:r w:rsidRPr="003F7867">
        <w:rPr>
          <w:rFonts w:ascii="Times New Roman" w:eastAsia="Calibri" w:hAnsi="Times New Roman" w:cs="Times New Roman"/>
          <w:kern w:val="0"/>
          <w:lang w:val="en-ZA"/>
          <w14:ligatures w14:val="none"/>
        </w:rPr>
        <w:t xml:space="preserve">in </w:t>
      </w:r>
      <w:r w:rsidRPr="003F7867">
        <w:rPr>
          <w:rFonts w:ascii="Times New Roman" w:eastAsia="Calibri" w:hAnsi="Times New Roman" w:cs="Times New Roman"/>
          <w:i/>
          <w:kern w:val="0"/>
          <w:lang w:val="en-ZA"/>
          <w14:ligatures w14:val="none"/>
        </w:rPr>
        <w:t xml:space="preserve">Kamucharari </w:t>
      </w:r>
      <w:r w:rsidR="009C2AEC" w:rsidRPr="009C2AEC">
        <w:rPr>
          <w:rFonts w:ascii="Times New Roman" w:eastAsia="Calibri" w:hAnsi="Times New Roman" w:cs="Times New Roman"/>
          <w:iCs/>
          <w:kern w:val="0"/>
          <w:lang w:val="en-ZA"/>
          <w14:ligatures w14:val="none"/>
        </w:rPr>
        <w:t>(</w:t>
      </w:r>
      <w:r w:rsidRPr="003F7867">
        <w:rPr>
          <w:rFonts w:ascii="Times New Roman" w:eastAsia="Calibri" w:hAnsi="Times New Roman" w:cs="Times New Roman"/>
          <w:i/>
          <w:kern w:val="0"/>
          <w:lang w:val="en-ZA"/>
          <w14:ligatures w14:val="none"/>
        </w:rPr>
        <w:t>supra</w:t>
      </w:r>
      <w:r w:rsidR="009C2AEC" w:rsidRPr="009C2AEC">
        <w:rPr>
          <w:rFonts w:ascii="Times New Roman" w:eastAsia="Calibri" w:hAnsi="Times New Roman" w:cs="Times New Roman"/>
          <w:iCs/>
          <w:kern w:val="0"/>
          <w:lang w:val="en-ZA"/>
          <w14:ligatures w14:val="none"/>
        </w:rPr>
        <w:t>)</w:t>
      </w:r>
      <w:r w:rsidRPr="003F7867">
        <w:rPr>
          <w:rFonts w:ascii="Times New Roman" w:eastAsia="Calibri" w:hAnsi="Times New Roman" w:cs="Times New Roman"/>
          <w:kern w:val="0"/>
          <w:lang w:val="en-ZA"/>
          <w14:ligatures w14:val="none"/>
        </w:rPr>
        <w:t xml:space="preserve"> </w:t>
      </w:r>
      <w:r w:rsidR="00E652E3">
        <w:rPr>
          <w:rFonts w:ascii="Times New Roman" w:eastAsia="Calibri" w:hAnsi="Times New Roman" w:cs="Times New Roman"/>
          <w:kern w:val="0"/>
          <w:lang w:val="en-ZA"/>
          <w14:ligatures w14:val="none"/>
        </w:rPr>
        <w:t>further stated that:</w:t>
      </w:r>
    </w:p>
    <w:p w14:paraId="48FD5287" w14:textId="07CD69E4" w:rsidR="003F7867" w:rsidRPr="009C2AEC" w:rsidRDefault="003F7867" w:rsidP="009C2AEC">
      <w:pPr>
        <w:spacing w:after="120" w:line="240" w:lineRule="auto"/>
        <w:ind w:left="720"/>
        <w:jc w:val="both"/>
        <w:rPr>
          <w:rFonts w:ascii="Times New Roman" w:eastAsia="Calibri" w:hAnsi="Times New Roman" w:cs="Times New Roman"/>
          <w:kern w:val="0"/>
          <w:sz w:val="22"/>
          <w:szCs w:val="22"/>
          <w14:ligatures w14:val="none"/>
        </w:rPr>
      </w:pPr>
      <w:r w:rsidRPr="009C2AEC">
        <w:rPr>
          <w:rFonts w:ascii="Times New Roman" w:eastAsia="Calibri" w:hAnsi="Times New Roman" w:cs="Times New Roman"/>
          <w:kern w:val="0"/>
          <w:sz w:val="22"/>
          <w:szCs w:val="22"/>
          <w:lang w:val="en-ZA"/>
          <w14:ligatures w14:val="none"/>
        </w:rPr>
        <w:t>“</w:t>
      </w:r>
      <w:r w:rsidRPr="009C2AEC">
        <w:rPr>
          <w:rFonts w:ascii="Times New Roman" w:eastAsia="Calibri" w:hAnsi="Times New Roman" w:cs="Times New Roman"/>
          <w:kern w:val="0"/>
          <w:sz w:val="22"/>
          <w:szCs w:val="22"/>
          <w:lang w:val="en-ZW"/>
          <w14:ligatures w14:val="none"/>
        </w:rPr>
        <w:t>The community service guidelines include a structured grid to aid judicial officers in accurately determining the number of hours to be served. These hours are not arbitrarily assigned but are meticulously calculated within the parameters of the grid. The designated range of community service hours typically spans from a minimum of 35 hours to a maximum of 6.30 hours. The court must evaluate what duration of imprisonment would be appropriate if community service was not imposed and align the community service hours with the grid accordingly, considering an average workday of 7 hours.</w:t>
      </w:r>
      <w:r w:rsidRPr="009C2AEC">
        <w:rPr>
          <w:rFonts w:ascii="Times New Roman" w:eastAsia="Calibri" w:hAnsi="Times New Roman" w:cs="Times New Roman"/>
          <w:kern w:val="0"/>
          <w:sz w:val="22"/>
          <w:szCs w:val="22"/>
          <w14:ligatures w14:val="none"/>
        </w:rPr>
        <w:t xml:space="preserve"> Quite clearly</w:t>
      </w:r>
      <w:r w:rsidR="009C2AEC" w:rsidRPr="009C2AEC">
        <w:rPr>
          <w:rFonts w:ascii="Times New Roman" w:eastAsia="Calibri" w:hAnsi="Times New Roman" w:cs="Times New Roman"/>
          <w:kern w:val="0"/>
          <w:sz w:val="22"/>
          <w:szCs w:val="22"/>
          <w14:ligatures w14:val="none"/>
        </w:rPr>
        <w:t>,</w:t>
      </w:r>
      <w:r w:rsidRPr="009C2AEC">
        <w:rPr>
          <w:rFonts w:ascii="Times New Roman" w:eastAsia="Calibri" w:hAnsi="Times New Roman" w:cs="Times New Roman"/>
          <w:kern w:val="0"/>
          <w:sz w:val="22"/>
          <w:szCs w:val="22"/>
          <w14:ligatures w14:val="none"/>
        </w:rPr>
        <w:t xml:space="preserve"> a court cannot</w:t>
      </w:r>
      <w:r w:rsidR="009C2AEC" w:rsidRPr="009C2AEC">
        <w:rPr>
          <w:rFonts w:ascii="Times New Roman" w:eastAsia="Calibri" w:hAnsi="Times New Roman" w:cs="Times New Roman"/>
          <w:kern w:val="0"/>
          <w:sz w:val="22"/>
          <w:szCs w:val="22"/>
          <w14:ligatures w14:val="none"/>
        </w:rPr>
        <w:t>,</w:t>
      </w:r>
      <w:r w:rsidRPr="009C2AEC">
        <w:rPr>
          <w:rFonts w:ascii="Times New Roman" w:eastAsia="Calibri" w:hAnsi="Times New Roman" w:cs="Times New Roman"/>
          <w:kern w:val="0"/>
          <w:sz w:val="22"/>
          <w:szCs w:val="22"/>
          <w14:ligatures w14:val="none"/>
        </w:rPr>
        <w:t xml:space="preserve"> as it were, toss a coin in the air and without any rational basis choose hours or a time frame within which to perform the community service.”</w:t>
      </w:r>
    </w:p>
    <w:p w14:paraId="3953D48B" w14:textId="7D6A98C4" w:rsidR="003F7867" w:rsidRPr="003F7867" w:rsidRDefault="003F7867" w:rsidP="009C2AEC">
      <w:pPr>
        <w:spacing w:after="120" w:line="360" w:lineRule="auto"/>
        <w:jc w:val="both"/>
        <w:rPr>
          <w:rFonts w:ascii="Times New Roman" w:eastAsia="Calibri" w:hAnsi="Times New Roman" w:cs="Times New Roman"/>
          <w:bCs/>
          <w:iCs/>
          <w:kern w:val="0"/>
          <w:lang w:val="en-ZA"/>
          <w14:ligatures w14:val="none"/>
        </w:rPr>
      </w:pPr>
      <w:r w:rsidRPr="003F7867">
        <w:rPr>
          <w:rFonts w:ascii="Times New Roman" w:eastAsia="Calibri" w:hAnsi="Times New Roman" w:cs="Times New Roman"/>
          <w:kern w:val="0"/>
          <w:lang w:val="en-ZA"/>
          <w14:ligatures w14:val="none"/>
        </w:rPr>
        <w:t xml:space="preserve">The trial court in this case sentenced the offender to </w:t>
      </w:r>
      <w:r w:rsidR="00E652E3">
        <w:rPr>
          <w:rFonts w:ascii="Times New Roman" w:eastAsia="Calibri" w:hAnsi="Times New Roman" w:cs="Times New Roman"/>
          <w:kern w:val="0"/>
          <w:lang w:val="en-ZA"/>
          <w14:ligatures w14:val="none"/>
        </w:rPr>
        <w:t xml:space="preserve">perform </w:t>
      </w:r>
      <w:r w:rsidRPr="003F7867">
        <w:rPr>
          <w:rFonts w:ascii="Times New Roman" w:eastAsia="Calibri" w:hAnsi="Times New Roman" w:cs="Times New Roman"/>
          <w:kern w:val="0"/>
          <w:lang w:val="en-ZA"/>
          <w14:ligatures w14:val="none"/>
        </w:rPr>
        <w:t xml:space="preserve">840 hours </w:t>
      </w:r>
      <w:r w:rsidR="00E652E3">
        <w:rPr>
          <w:rFonts w:ascii="Times New Roman" w:eastAsia="Calibri" w:hAnsi="Times New Roman" w:cs="Times New Roman"/>
          <w:kern w:val="0"/>
          <w:lang w:val="en-ZA"/>
          <w14:ligatures w14:val="none"/>
        </w:rPr>
        <w:t xml:space="preserve">of community service </w:t>
      </w:r>
      <w:r w:rsidRPr="003F7867">
        <w:rPr>
          <w:rFonts w:ascii="Times New Roman" w:eastAsia="Calibri" w:hAnsi="Times New Roman" w:cs="Times New Roman"/>
          <w:kern w:val="0"/>
          <w:lang w:val="en-ZA"/>
          <w14:ligatures w14:val="none"/>
        </w:rPr>
        <w:t xml:space="preserve">in place of </w:t>
      </w:r>
      <w:r w:rsidR="009C2AEC">
        <w:rPr>
          <w:rFonts w:ascii="Times New Roman" w:eastAsia="Calibri" w:hAnsi="Times New Roman" w:cs="Times New Roman"/>
          <w:kern w:val="0"/>
          <w:lang w:val="en-ZA"/>
          <w14:ligatures w14:val="none"/>
        </w:rPr>
        <w:t>a 24-month</w:t>
      </w:r>
      <w:r w:rsidR="00E652E3">
        <w:rPr>
          <w:rFonts w:ascii="Times New Roman" w:eastAsia="Calibri" w:hAnsi="Times New Roman" w:cs="Times New Roman"/>
          <w:kern w:val="0"/>
          <w:lang w:val="en-ZA"/>
          <w14:ligatures w14:val="none"/>
        </w:rPr>
        <w:t xml:space="preserve"> jail term</w:t>
      </w:r>
      <w:r w:rsidRPr="003F7867">
        <w:rPr>
          <w:rFonts w:ascii="Times New Roman" w:eastAsia="Calibri" w:hAnsi="Times New Roman" w:cs="Times New Roman"/>
          <w:kern w:val="0"/>
          <w:lang w:val="en-ZA"/>
          <w14:ligatures w14:val="none"/>
        </w:rPr>
        <w:t xml:space="preserve">. The Community Service </w:t>
      </w:r>
      <w:r w:rsidR="009C2AEC">
        <w:rPr>
          <w:rFonts w:ascii="Times New Roman" w:eastAsia="Calibri" w:hAnsi="Times New Roman" w:cs="Times New Roman"/>
          <w:kern w:val="0"/>
          <w:lang w:val="en-ZA"/>
          <w14:ligatures w14:val="none"/>
        </w:rPr>
        <w:t xml:space="preserve">Guidelines </w:t>
      </w:r>
      <w:r w:rsidRPr="003F7867">
        <w:rPr>
          <w:rFonts w:ascii="Times New Roman" w:eastAsia="Calibri" w:hAnsi="Times New Roman" w:cs="Times New Roman"/>
          <w:kern w:val="0"/>
          <w:lang w:val="en-ZA"/>
          <w14:ligatures w14:val="none"/>
        </w:rPr>
        <w:t>have imposed a grid to be followed when sentencing an offender to community service. It states that a sentence of 18 to 24 months</w:t>
      </w:r>
      <w:r w:rsidR="009C2AEC">
        <w:rPr>
          <w:rFonts w:ascii="Times New Roman" w:eastAsia="Calibri" w:hAnsi="Times New Roman" w:cs="Times New Roman"/>
          <w:kern w:val="0"/>
          <w:lang w:val="en-ZA"/>
          <w14:ligatures w14:val="none"/>
        </w:rPr>
        <w:t xml:space="preserve"> </w:t>
      </w:r>
      <w:r w:rsidRPr="003F7867">
        <w:rPr>
          <w:rFonts w:ascii="Times New Roman" w:eastAsia="Calibri" w:hAnsi="Times New Roman" w:cs="Times New Roman"/>
          <w:kern w:val="0"/>
          <w:lang w:val="en-ZA"/>
          <w14:ligatures w14:val="none"/>
        </w:rPr>
        <w:t xml:space="preserve">is equivalent to 526 to 630 hours of community service. The </w:t>
      </w:r>
      <w:r w:rsidR="009C2AEC">
        <w:rPr>
          <w:rFonts w:ascii="Times New Roman" w:eastAsia="Calibri" w:hAnsi="Times New Roman" w:cs="Times New Roman"/>
          <w:kern w:val="0"/>
          <w:lang w:val="en-ZA"/>
          <w14:ligatures w14:val="none"/>
        </w:rPr>
        <w:t xml:space="preserve">hours of community service imposed ought not to exceed </w:t>
      </w:r>
      <w:r w:rsidRPr="003F7867">
        <w:rPr>
          <w:rFonts w:ascii="Times New Roman" w:eastAsia="Calibri" w:hAnsi="Times New Roman" w:cs="Times New Roman"/>
          <w:kern w:val="0"/>
          <w:lang w:val="en-ZA"/>
          <w14:ligatures w14:val="none"/>
        </w:rPr>
        <w:t>630</w:t>
      </w:r>
      <w:bookmarkStart w:id="1" w:name="_Hlk222394115"/>
      <w:r w:rsidRPr="003F7867">
        <w:rPr>
          <w:rFonts w:ascii="Times New Roman" w:eastAsia="Calibri" w:hAnsi="Times New Roman" w:cs="Times New Roman"/>
          <w:kern w:val="0"/>
          <w:lang w:val="en-ZA"/>
          <w14:ligatures w14:val="none"/>
        </w:rPr>
        <w:t xml:space="preserve">. </w:t>
      </w:r>
      <w:r w:rsidR="009C2AEC">
        <w:rPr>
          <w:rFonts w:ascii="Times New Roman" w:eastAsia="Calibri" w:hAnsi="Times New Roman" w:cs="Times New Roman"/>
          <w:kern w:val="0"/>
          <w:lang w:val="en-ZA"/>
          <w14:ligatures w14:val="none"/>
        </w:rPr>
        <w:t>Again, in</w:t>
      </w:r>
      <w:r w:rsidRPr="003F7867">
        <w:rPr>
          <w:rFonts w:ascii="Times New Roman" w:eastAsia="Calibri" w:hAnsi="Times New Roman" w:cs="Times New Roman"/>
          <w:kern w:val="0"/>
          <w:lang w:val="en-ZA"/>
          <w14:ligatures w14:val="none"/>
        </w:rPr>
        <w:t xml:space="preserve"> </w:t>
      </w:r>
      <w:r w:rsidR="009C2AEC">
        <w:rPr>
          <w:rFonts w:ascii="Times New Roman" w:eastAsia="Calibri" w:hAnsi="Times New Roman" w:cs="Times New Roman"/>
          <w:kern w:val="0"/>
          <w:lang w:val="en-ZA"/>
          <w14:ligatures w14:val="none"/>
        </w:rPr>
        <w:t xml:space="preserve">the </w:t>
      </w:r>
      <w:r w:rsidRPr="003F7867">
        <w:rPr>
          <w:rFonts w:ascii="Times New Roman" w:eastAsia="Calibri" w:hAnsi="Times New Roman" w:cs="Times New Roman"/>
          <w:bCs/>
          <w:i/>
          <w:iCs/>
          <w:kern w:val="0"/>
          <w:lang w:val="en-ZA"/>
          <w14:ligatures w14:val="none"/>
        </w:rPr>
        <w:t>Kamucharari</w:t>
      </w:r>
      <w:bookmarkEnd w:id="1"/>
      <w:r w:rsidRPr="003F7867">
        <w:rPr>
          <w:rFonts w:ascii="Times New Roman" w:eastAsia="Calibri" w:hAnsi="Times New Roman" w:cs="Times New Roman"/>
          <w:bCs/>
          <w:i/>
          <w:iCs/>
          <w:kern w:val="0"/>
          <w:lang w:val="en-ZA"/>
          <w14:ligatures w14:val="none"/>
        </w:rPr>
        <w:t xml:space="preserve"> </w:t>
      </w:r>
      <w:r w:rsidRPr="003F7867">
        <w:rPr>
          <w:rFonts w:ascii="Times New Roman" w:eastAsia="Calibri" w:hAnsi="Times New Roman" w:cs="Times New Roman"/>
          <w:bCs/>
          <w:kern w:val="0"/>
          <w:lang w:val="en-ZA"/>
          <w14:ligatures w14:val="none"/>
        </w:rPr>
        <w:t>case</w:t>
      </w:r>
      <w:r w:rsidRPr="003F7867">
        <w:rPr>
          <w:rFonts w:ascii="Times New Roman" w:eastAsia="Calibri" w:hAnsi="Times New Roman" w:cs="Times New Roman"/>
          <w:bCs/>
          <w:i/>
          <w:iCs/>
          <w:kern w:val="0"/>
          <w:lang w:val="en-ZA"/>
          <w14:ligatures w14:val="none"/>
        </w:rPr>
        <w:t xml:space="preserve"> </w:t>
      </w:r>
      <w:r w:rsidR="009C2AEC" w:rsidRPr="009C2AEC">
        <w:rPr>
          <w:rFonts w:ascii="Times New Roman" w:eastAsia="Calibri" w:hAnsi="Times New Roman" w:cs="Times New Roman"/>
          <w:bCs/>
          <w:kern w:val="0"/>
          <w:lang w:val="en-ZA"/>
          <w14:ligatures w14:val="none"/>
        </w:rPr>
        <w:t>(</w:t>
      </w:r>
      <w:r w:rsidRPr="003F7867">
        <w:rPr>
          <w:rFonts w:ascii="Times New Roman" w:eastAsia="Calibri" w:hAnsi="Times New Roman" w:cs="Times New Roman"/>
          <w:bCs/>
          <w:i/>
          <w:iCs/>
          <w:kern w:val="0"/>
          <w:lang w:val="en-ZA"/>
          <w14:ligatures w14:val="none"/>
        </w:rPr>
        <w:t>supra</w:t>
      </w:r>
      <w:r w:rsidR="009C2AEC" w:rsidRPr="009C2AEC">
        <w:rPr>
          <w:rFonts w:ascii="Times New Roman" w:eastAsia="Calibri" w:hAnsi="Times New Roman" w:cs="Times New Roman"/>
          <w:bCs/>
          <w:kern w:val="0"/>
          <w:lang w:val="en-ZA"/>
          <w14:ligatures w14:val="none"/>
        </w:rPr>
        <w:t>)</w:t>
      </w:r>
      <w:r w:rsidRPr="003F7867">
        <w:rPr>
          <w:rFonts w:ascii="Times New Roman" w:eastAsia="Calibri" w:hAnsi="Times New Roman" w:cs="Times New Roman"/>
          <w:bCs/>
          <w:i/>
          <w:iCs/>
          <w:kern w:val="0"/>
          <w:lang w:val="en-ZA"/>
          <w14:ligatures w14:val="none"/>
        </w:rPr>
        <w:t>,</w:t>
      </w:r>
      <w:r w:rsidRPr="003F7867">
        <w:rPr>
          <w:rFonts w:ascii="Times New Roman" w:eastAsia="Calibri" w:hAnsi="Times New Roman" w:cs="Times New Roman"/>
          <w:b/>
          <w:bCs/>
          <w:i/>
          <w:iCs/>
          <w:kern w:val="0"/>
          <w:lang w:val="en-ZA"/>
          <w14:ligatures w14:val="none"/>
        </w:rPr>
        <w:t xml:space="preserve"> </w:t>
      </w:r>
      <w:r w:rsidR="00E652E3">
        <w:rPr>
          <w:rFonts w:ascii="Times New Roman" w:eastAsia="Calibri" w:hAnsi="Times New Roman" w:cs="Times New Roman"/>
          <w:kern w:val="0"/>
          <w:lang w:val="en-ZA"/>
          <w14:ligatures w14:val="none"/>
        </w:rPr>
        <w:t>at p 10</w:t>
      </w:r>
      <w:r w:rsidR="009C2AEC">
        <w:rPr>
          <w:rFonts w:ascii="Times New Roman" w:eastAsia="Calibri" w:hAnsi="Times New Roman" w:cs="Times New Roman"/>
          <w:kern w:val="0"/>
          <w:lang w:val="en-ZA"/>
          <w14:ligatures w14:val="none"/>
        </w:rPr>
        <w:t>,</w:t>
      </w:r>
      <w:r w:rsidR="00E652E3">
        <w:rPr>
          <w:rFonts w:ascii="Times New Roman" w:eastAsia="Calibri" w:hAnsi="Times New Roman" w:cs="Times New Roman"/>
          <w:kern w:val="0"/>
          <w:lang w:val="en-ZA"/>
          <w14:ligatures w14:val="none"/>
        </w:rPr>
        <w:t xml:space="preserve"> para </w:t>
      </w:r>
      <w:r w:rsidR="009C2AEC" w:rsidRPr="003F7867">
        <w:rPr>
          <w:rFonts w:ascii="Times New Roman" w:eastAsia="Calibri" w:hAnsi="Times New Roman" w:cs="Times New Roman"/>
          <w:bCs/>
          <w:iCs/>
          <w:kern w:val="0"/>
          <w:lang w:val="en-ZA"/>
          <w14:ligatures w14:val="none"/>
        </w:rPr>
        <w:t>26</w:t>
      </w:r>
      <w:r w:rsidR="009C2AEC">
        <w:rPr>
          <w:rFonts w:ascii="Times New Roman" w:eastAsia="Calibri" w:hAnsi="Times New Roman" w:cs="Times New Roman"/>
          <w:bCs/>
          <w:iCs/>
          <w:kern w:val="0"/>
          <w:lang w:val="en-ZA"/>
          <w14:ligatures w14:val="none"/>
        </w:rPr>
        <w:t>,</w:t>
      </w:r>
      <w:r w:rsidR="009C2AEC" w:rsidRPr="003F7867">
        <w:rPr>
          <w:rFonts w:ascii="Times New Roman" w:eastAsia="Calibri" w:hAnsi="Times New Roman" w:cs="Times New Roman"/>
          <w:bCs/>
          <w:iCs/>
          <w:kern w:val="0"/>
          <w:lang w:val="en-ZA"/>
          <w14:ligatures w14:val="none"/>
        </w:rPr>
        <w:t xml:space="preserve"> </w:t>
      </w:r>
      <w:r w:rsidR="009C2AEC">
        <w:rPr>
          <w:rFonts w:ascii="Times New Roman" w:eastAsia="Calibri" w:hAnsi="Times New Roman" w:cs="Times New Roman"/>
          <w:bCs/>
          <w:iCs/>
          <w:kern w:val="0"/>
          <w:lang w:val="en-ZA"/>
          <w14:ligatures w14:val="none"/>
        </w:rPr>
        <w:t>the court was</w:t>
      </w:r>
      <w:r w:rsidR="00E652E3">
        <w:rPr>
          <w:rFonts w:ascii="Times New Roman" w:eastAsia="Calibri" w:hAnsi="Times New Roman" w:cs="Times New Roman"/>
          <w:bCs/>
          <w:iCs/>
          <w:kern w:val="0"/>
          <w:lang w:val="en-ZA"/>
          <w14:ligatures w14:val="none"/>
        </w:rPr>
        <w:t xml:space="preserve"> very emphatic on the legal position by stating that:</w:t>
      </w:r>
    </w:p>
    <w:p w14:paraId="06E45169" w14:textId="65022536" w:rsidR="003F7867" w:rsidRPr="00041437" w:rsidRDefault="003F7867" w:rsidP="009C2AEC">
      <w:pPr>
        <w:spacing w:after="120" w:line="240" w:lineRule="auto"/>
        <w:ind w:left="720"/>
        <w:jc w:val="both"/>
        <w:rPr>
          <w:rFonts w:ascii="Times New Roman" w:eastAsia="Calibri" w:hAnsi="Times New Roman" w:cs="Times New Roman"/>
          <w:i/>
          <w:iCs/>
          <w:kern w:val="0"/>
          <w:sz w:val="22"/>
          <w:szCs w:val="22"/>
          <w:lang w:val="en-GB"/>
          <w14:ligatures w14:val="none"/>
        </w:rPr>
      </w:pPr>
      <w:r w:rsidRPr="00041437">
        <w:rPr>
          <w:rFonts w:ascii="Times New Roman" w:eastAsia="Calibri" w:hAnsi="Times New Roman" w:cs="Times New Roman"/>
          <w:kern w:val="0"/>
          <w:sz w:val="22"/>
          <w:szCs w:val="22"/>
          <w:lang w:val="en-ZA"/>
          <w14:ligatures w14:val="none"/>
        </w:rPr>
        <w:t>“</w:t>
      </w:r>
      <w:r w:rsidRPr="00041437">
        <w:rPr>
          <w:rFonts w:ascii="Times New Roman" w:eastAsia="Calibri" w:hAnsi="Times New Roman" w:cs="Times New Roman"/>
          <w:kern w:val="0"/>
          <w:sz w:val="22"/>
          <w:szCs w:val="22"/>
          <w:lang w:val="en-GB"/>
          <w14:ligatures w14:val="none"/>
        </w:rPr>
        <w:t>Furthermore</w:t>
      </w:r>
      <w:r w:rsidRPr="00041437">
        <w:rPr>
          <w:rFonts w:ascii="Times New Roman" w:eastAsia="Calibri" w:hAnsi="Times New Roman" w:cs="Times New Roman"/>
          <w:bCs/>
          <w:kern w:val="0"/>
          <w:sz w:val="22"/>
          <w:szCs w:val="22"/>
          <w:lang w:val="en-GB"/>
          <w14:ligatures w14:val="none"/>
        </w:rPr>
        <w:t>, the hours imposed should not have exceeded 630 as any hours in excess of that go against the dictates of the community service grid</w:t>
      </w:r>
      <w:r w:rsidRPr="00041437">
        <w:rPr>
          <w:rFonts w:ascii="Times New Roman" w:eastAsia="Calibri" w:hAnsi="Times New Roman" w:cs="Times New Roman"/>
          <w:kern w:val="0"/>
          <w:sz w:val="22"/>
          <w:szCs w:val="22"/>
          <w:lang w:val="en-GB"/>
          <w14:ligatures w14:val="none"/>
        </w:rPr>
        <w:t xml:space="preserve">. The timeframe within which to perform should not have exceeded between 18 -19 weeks. </w:t>
      </w:r>
      <w:r w:rsidRPr="00041437">
        <w:rPr>
          <w:rFonts w:ascii="Times New Roman" w:eastAsia="Calibri" w:hAnsi="Times New Roman" w:cs="Times New Roman"/>
          <w:bCs/>
          <w:kern w:val="0"/>
          <w:sz w:val="22"/>
          <w:szCs w:val="22"/>
          <w:lang w:val="en-GB"/>
          <w14:ligatures w14:val="none"/>
        </w:rPr>
        <w:t>An order of 840 hours of community service to be completed withing 53 weeks is unreasonable and borders on the absurd. It has no place in our sentencing framework.</w:t>
      </w:r>
      <w:r w:rsidRPr="00041437">
        <w:rPr>
          <w:rFonts w:ascii="Times New Roman" w:eastAsia="Calibri" w:hAnsi="Times New Roman" w:cs="Times New Roman"/>
          <w:kern w:val="0"/>
          <w:sz w:val="22"/>
          <w:szCs w:val="22"/>
          <w:lang w:val="en-GB"/>
          <w14:ligatures w14:val="none"/>
        </w:rPr>
        <w:t xml:space="preserve"> Fifty-three weeks is in excess of a year and it undermines the purpose of the sentence. </w:t>
      </w:r>
      <w:r w:rsidRPr="00041437">
        <w:rPr>
          <w:rFonts w:ascii="Times New Roman" w:eastAsia="Calibri" w:hAnsi="Times New Roman" w:cs="Times New Roman"/>
          <w:bCs/>
          <w:kern w:val="0"/>
          <w:sz w:val="22"/>
          <w:szCs w:val="22"/>
          <w:lang w:val="en-GB"/>
          <w14:ligatures w14:val="none"/>
        </w:rPr>
        <w:t>In fact, it is unlawful</w:t>
      </w:r>
      <w:r w:rsidRPr="00041437">
        <w:rPr>
          <w:rFonts w:ascii="Times New Roman" w:eastAsia="Calibri" w:hAnsi="Times New Roman" w:cs="Times New Roman"/>
          <w:kern w:val="0"/>
          <w:sz w:val="22"/>
          <w:szCs w:val="22"/>
          <w:lang w:val="en-GB"/>
          <w14:ligatures w14:val="none"/>
        </w:rPr>
        <w:t>. Consequently, the sentence cannot be allowed to stand.”</w:t>
      </w:r>
      <w:r w:rsidR="009C2AEC" w:rsidRPr="00041437">
        <w:rPr>
          <w:rFonts w:ascii="Times New Roman" w:eastAsia="Calibri" w:hAnsi="Times New Roman" w:cs="Times New Roman"/>
          <w:i/>
          <w:iCs/>
          <w:kern w:val="0"/>
          <w:sz w:val="22"/>
          <w:szCs w:val="22"/>
          <w:lang w:val="en-GB"/>
          <w14:ligatures w14:val="none"/>
        </w:rPr>
        <w:t xml:space="preserve"> </w:t>
      </w:r>
      <w:r w:rsidR="009C2AEC" w:rsidRPr="00041437">
        <w:rPr>
          <w:rFonts w:ascii="Times New Roman" w:eastAsia="Calibri" w:hAnsi="Times New Roman" w:cs="Times New Roman"/>
          <w:kern w:val="0"/>
          <w:sz w:val="22"/>
          <w:szCs w:val="22"/>
          <w:lang w:val="en-GB"/>
          <w14:ligatures w14:val="none"/>
        </w:rPr>
        <w:t>(</w:t>
      </w:r>
      <w:r w:rsidR="009C2AEC" w:rsidRPr="00041437">
        <w:rPr>
          <w:rFonts w:ascii="Times New Roman" w:eastAsia="Calibri" w:hAnsi="Times New Roman" w:cs="Times New Roman"/>
          <w:i/>
          <w:iCs/>
          <w:kern w:val="0"/>
          <w:sz w:val="22"/>
          <w:szCs w:val="22"/>
          <w:lang w:val="en-GB"/>
          <w14:ligatures w14:val="none"/>
        </w:rPr>
        <w:t>my emphasis</w:t>
      </w:r>
      <w:r w:rsidR="009C2AEC" w:rsidRPr="00041437">
        <w:rPr>
          <w:rFonts w:ascii="Times New Roman" w:eastAsia="Calibri" w:hAnsi="Times New Roman" w:cs="Times New Roman"/>
          <w:kern w:val="0"/>
          <w:sz w:val="22"/>
          <w:szCs w:val="22"/>
          <w:lang w:val="en-GB"/>
          <w14:ligatures w14:val="none"/>
        </w:rPr>
        <w:t>)</w:t>
      </w:r>
    </w:p>
    <w:p w14:paraId="0B3AAAB4" w14:textId="29DDBF4F" w:rsidR="002B0635" w:rsidRDefault="003F7867" w:rsidP="002B0635">
      <w:pPr>
        <w:spacing w:after="120" w:line="360" w:lineRule="auto"/>
        <w:jc w:val="both"/>
        <w:rPr>
          <w:rFonts w:ascii="Times New Roman" w:eastAsia="Calibri" w:hAnsi="Times New Roman" w:cs="Times New Roman"/>
          <w:kern w:val="0"/>
          <w:lang w:val="en-ZA"/>
          <w14:ligatures w14:val="none"/>
        </w:rPr>
      </w:pPr>
      <w:r w:rsidRPr="003F7867">
        <w:rPr>
          <w:rFonts w:ascii="Times New Roman" w:eastAsia="Calibri" w:hAnsi="Times New Roman" w:cs="Times New Roman"/>
          <w:kern w:val="0"/>
          <w:lang w:val="en-ZA"/>
          <w14:ligatures w14:val="none"/>
        </w:rPr>
        <w:t xml:space="preserve">The </w:t>
      </w:r>
      <w:r w:rsidR="009C2AEC">
        <w:rPr>
          <w:rFonts w:ascii="Times New Roman" w:eastAsia="Calibri" w:hAnsi="Times New Roman" w:cs="Times New Roman"/>
          <w:kern w:val="0"/>
          <w:lang w:val="en-ZA"/>
          <w14:ligatures w14:val="none"/>
        </w:rPr>
        <w:t xml:space="preserve">law is, therefore, clear that the </w:t>
      </w:r>
      <w:r w:rsidR="00E652E3">
        <w:rPr>
          <w:rFonts w:ascii="Times New Roman" w:eastAsia="Calibri" w:hAnsi="Times New Roman" w:cs="Times New Roman"/>
          <w:kern w:val="0"/>
          <w:lang w:val="en-ZA"/>
          <w14:ligatures w14:val="none"/>
        </w:rPr>
        <w:t>hours of community service</w:t>
      </w:r>
      <w:r w:rsidRPr="003F7867">
        <w:rPr>
          <w:rFonts w:ascii="Times New Roman" w:eastAsia="Calibri" w:hAnsi="Times New Roman" w:cs="Times New Roman"/>
          <w:kern w:val="0"/>
          <w:lang w:val="en-ZA"/>
          <w14:ligatures w14:val="none"/>
        </w:rPr>
        <w:t xml:space="preserve"> imposed on an offender should not exceed 630</w:t>
      </w:r>
      <w:r w:rsidR="00340730">
        <w:rPr>
          <w:rFonts w:ascii="Times New Roman" w:eastAsia="Calibri" w:hAnsi="Times New Roman" w:cs="Times New Roman"/>
          <w:kern w:val="0"/>
          <w:lang w:val="en-ZA"/>
          <w14:ligatures w14:val="none"/>
        </w:rPr>
        <w:t xml:space="preserve">. There is no </w:t>
      </w:r>
      <w:r w:rsidR="009C2AEC">
        <w:rPr>
          <w:rFonts w:ascii="Times New Roman" w:eastAsia="Calibri" w:hAnsi="Times New Roman" w:cs="Times New Roman"/>
          <w:kern w:val="0"/>
          <w:lang w:val="en-ZA"/>
          <w14:ligatures w14:val="none"/>
        </w:rPr>
        <w:t>rational</w:t>
      </w:r>
      <w:r w:rsidR="00340730">
        <w:rPr>
          <w:rFonts w:ascii="Times New Roman" w:eastAsia="Calibri" w:hAnsi="Times New Roman" w:cs="Times New Roman"/>
          <w:kern w:val="0"/>
          <w:lang w:val="en-ZA"/>
          <w14:ligatures w14:val="none"/>
        </w:rPr>
        <w:t xml:space="preserve"> basis for the 840 hours imposed. I wonder where those hours came from. </w:t>
      </w:r>
      <w:r w:rsidRPr="003F7867">
        <w:rPr>
          <w:rFonts w:ascii="Times New Roman" w:eastAsia="Calibri" w:hAnsi="Times New Roman" w:cs="Times New Roman"/>
          <w:kern w:val="0"/>
          <w:lang w:val="en-ZA"/>
          <w14:ligatures w14:val="none"/>
        </w:rPr>
        <w:t xml:space="preserve">The Revised Guidelines for Magistrates, </w:t>
      </w:r>
      <w:r w:rsidR="00440D2B">
        <w:rPr>
          <w:rFonts w:ascii="Times New Roman" w:eastAsia="Calibri" w:hAnsi="Times New Roman" w:cs="Times New Roman"/>
          <w:kern w:val="0"/>
          <w:lang w:val="en-ZA"/>
          <w14:ligatures w14:val="none"/>
        </w:rPr>
        <w:t>Prosecutors</w:t>
      </w:r>
      <w:r w:rsidRPr="003F7867">
        <w:rPr>
          <w:rFonts w:ascii="Times New Roman" w:eastAsia="Calibri" w:hAnsi="Times New Roman" w:cs="Times New Roman"/>
          <w:kern w:val="0"/>
          <w:lang w:val="en-ZA"/>
          <w14:ligatures w14:val="none"/>
        </w:rPr>
        <w:t xml:space="preserve"> and Other Court Officials </w:t>
      </w:r>
      <w:r w:rsidR="009C2AEC">
        <w:rPr>
          <w:rFonts w:ascii="Times New Roman" w:eastAsia="Calibri" w:hAnsi="Times New Roman" w:cs="Times New Roman"/>
          <w:kern w:val="0"/>
          <w:lang w:val="en-ZA"/>
          <w14:ligatures w14:val="none"/>
        </w:rPr>
        <w:t>clearly</w:t>
      </w:r>
      <w:r w:rsidRPr="003F7867">
        <w:rPr>
          <w:rFonts w:ascii="Times New Roman" w:eastAsia="Calibri" w:hAnsi="Times New Roman" w:cs="Times New Roman"/>
          <w:kern w:val="0"/>
          <w:lang w:val="en-ZA"/>
          <w14:ligatures w14:val="none"/>
        </w:rPr>
        <w:t xml:space="preserve"> </w:t>
      </w:r>
      <w:r w:rsidR="009C2AEC">
        <w:rPr>
          <w:rFonts w:ascii="Times New Roman" w:eastAsia="Calibri" w:hAnsi="Times New Roman" w:cs="Times New Roman"/>
          <w:kern w:val="0"/>
          <w:lang w:val="en-ZA"/>
          <w14:ligatures w14:val="none"/>
        </w:rPr>
        <w:t>peg</w:t>
      </w:r>
      <w:r w:rsidRPr="003F7867">
        <w:rPr>
          <w:rFonts w:ascii="Times New Roman" w:eastAsia="Calibri" w:hAnsi="Times New Roman" w:cs="Times New Roman"/>
          <w:kern w:val="0"/>
          <w:lang w:val="en-ZA"/>
          <w14:ligatures w14:val="none"/>
        </w:rPr>
        <w:t xml:space="preserve"> </w:t>
      </w:r>
      <w:r w:rsidR="009C2AEC">
        <w:rPr>
          <w:rFonts w:ascii="Times New Roman" w:eastAsia="Calibri" w:hAnsi="Times New Roman" w:cs="Times New Roman"/>
          <w:kern w:val="0"/>
          <w:lang w:val="en-ZA"/>
          <w14:ligatures w14:val="none"/>
        </w:rPr>
        <w:t xml:space="preserve">the hours </w:t>
      </w:r>
      <w:r w:rsidRPr="003F7867">
        <w:rPr>
          <w:rFonts w:ascii="Times New Roman" w:eastAsia="Calibri" w:hAnsi="Times New Roman" w:cs="Times New Roman"/>
          <w:kern w:val="0"/>
          <w:lang w:val="en-ZA"/>
          <w14:ligatures w14:val="none"/>
        </w:rPr>
        <w:t xml:space="preserve">at a minimum of 35 and a maximum of 630. </w:t>
      </w:r>
      <w:r w:rsidR="009C2AEC">
        <w:rPr>
          <w:rFonts w:ascii="Times New Roman" w:eastAsia="Calibri" w:hAnsi="Times New Roman" w:cs="Times New Roman"/>
          <w:kern w:val="0"/>
          <w:lang w:val="en-ZA"/>
          <w14:ligatures w14:val="none"/>
        </w:rPr>
        <w:t xml:space="preserve">The 526 to </w:t>
      </w:r>
      <w:r w:rsidRPr="003F7867">
        <w:rPr>
          <w:rFonts w:ascii="Times New Roman" w:eastAsia="Calibri" w:hAnsi="Times New Roman" w:cs="Times New Roman"/>
          <w:kern w:val="0"/>
          <w:lang w:val="en-ZA"/>
          <w14:ligatures w14:val="none"/>
        </w:rPr>
        <w:t xml:space="preserve">630 </w:t>
      </w:r>
      <w:r w:rsidRPr="003F7867">
        <w:rPr>
          <w:rFonts w:ascii="Times New Roman" w:eastAsia="Calibri" w:hAnsi="Times New Roman" w:cs="Times New Roman"/>
          <w:kern w:val="0"/>
          <w:lang w:val="en-ZA"/>
          <w14:ligatures w14:val="none"/>
        </w:rPr>
        <w:lastRenderedPageBreak/>
        <w:t xml:space="preserve">hours </w:t>
      </w:r>
      <w:r w:rsidR="009C2AEC">
        <w:rPr>
          <w:rFonts w:ascii="Times New Roman" w:eastAsia="Calibri" w:hAnsi="Times New Roman" w:cs="Times New Roman"/>
          <w:kern w:val="0"/>
          <w:lang w:val="en-ZA"/>
          <w14:ligatures w14:val="none"/>
        </w:rPr>
        <w:t>are</w:t>
      </w:r>
      <w:r w:rsidRPr="003F7867">
        <w:rPr>
          <w:rFonts w:ascii="Times New Roman" w:eastAsia="Calibri" w:hAnsi="Times New Roman" w:cs="Times New Roman"/>
          <w:kern w:val="0"/>
          <w:lang w:val="en-ZA"/>
          <w14:ligatures w14:val="none"/>
        </w:rPr>
        <w:t xml:space="preserve"> for a sentence of 18 to 24 months. </w:t>
      </w:r>
      <w:r w:rsidR="00340730">
        <w:rPr>
          <w:rFonts w:ascii="Times New Roman" w:eastAsia="Calibri" w:hAnsi="Times New Roman" w:cs="Times New Roman"/>
          <w:kern w:val="0"/>
          <w:lang w:val="en-ZA"/>
          <w14:ligatures w14:val="none"/>
        </w:rPr>
        <w:t>The law ha</w:t>
      </w:r>
      <w:r w:rsidR="009C2AEC">
        <w:rPr>
          <w:rFonts w:ascii="Times New Roman" w:eastAsia="Calibri" w:hAnsi="Times New Roman" w:cs="Times New Roman"/>
          <w:kern w:val="0"/>
          <w:lang w:val="en-ZA"/>
          <w14:ligatures w14:val="none"/>
        </w:rPr>
        <w:t>s</w:t>
      </w:r>
      <w:r w:rsidR="00340730">
        <w:rPr>
          <w:rFonts w:ascii="Times New Roman" w:eastAsia="Calibri" w:hAnsi="Times New Roman" w:cs="Times New Roman"/>
          <w:kern w:val="0"/>
          <w:lang w:val="en-ZA"/>
          <w14:ligatures w14:val="none"/>
        </w:rPr>
        <w:t xml:space="preserve"> already been outlined in </w:t>
      </w:r>
      <w:r w:rsidRPr="003F7867">
        <w:rPr>
          <w:rFonts w:ascii="Times New Roman" w:eastAsia="Calibri" w:hAnsi="Times New Roman" w:cs="Times New Roman"/>
          <w:i/>
          <w:kern w:val="0"/>
          <w:lang w:val="en-ZA"/>
          <w14:ligatures w14:val="none"/>
        </w:rPr>
        <w:t>Kamucharari</w:t>
      </w:r>
      <w:r w:rsidRPr="003F7867">
        <w:rPr>
          <w:rFonts w:ascii="Times New Roman" w:eastAsia="Calibri" w:hAnsi="Times New Roman" w:cs="Times New Roman"/>
          <w:kern w:val="0"/>
          <w:lang w:val="en-ZA"/>
          <w14:ligatures w14:val="none"/>
        </w:rPr>
        <w:t xml:space="preserve"> case. </w:t>
      </w:r>
      <w:r w:rsidR="002B0635">
        <w:rPr>
          <w:rFonts w:ascii="Times New Roman" w:eastAsia="Calibri" w:hAnsi="Times New Roman" w:cs="Times New Roman"/>
          <w:kern w:val="0"/>
          <w:lang w:val="en-ZA"/>
          <w14:ligatures w14:val="none"/>
        </w:rPr>
        <w:t xml:space="preserve">The importance of adhering to previous binding decisions of the superior courts cannot be overemphasised. The principle of </w:t>
      </w:r>
      <w:r w:rsidR="002B0635" w:rsidRPr="002B0635">
        <w:rPr>
          <w:rFonts w:ascii="Times New Roman" w:eastAsia="Calibri" w:hAnsi="Times New Roman" w:cs="Times New Roman"/>
          <w:i/>
          <w:iCs/>
          <w:kern w:val="0"/>
          <w:lang w:val="en-ZA"/>
          <w14:ligatures w14:val="none"/>
        </w:rPr>
        <w:t>stare decisis</w:t>
      </w:r>
      <w:r w:rsidR="002B0635">
        <w:rPr>
          <w:rFonts w:ascii="Times New Roman" w:eastAsia="Calibri" w:hAnsi="Times New Roman" w:cs="Times New Roman"/>
          <w:kern w:val="0"/>
          <w:lang w:val="en-ZA"/>
          <w14:ligatures w14:val="none"/>
        </w:rPr>
        <w:t xml:space="preserve"> is the backbone of an efficient system of administration of justice. Thus, in the </w:t>
      </w:r>
      <w:r w:rsidR="002B0635" w:rsidRPr="002B0635">
        <w:rPr>
          <w:rFonts w:ascii="Times New Roman" w:eastAsia="Calibri" w:hAnsi="Times New Roman" w:cs="Times New Roman"/>
          <w:i/>
          <w:iCs/>
          <w:kern w:val="0"/>
          <w:lang w:val="en-ZA"/>
          <w14:ligatures w14:val="none"/>
        </w:rPr>
        <w:t>Denhere</w:t>
      </w:r>
      <w:r w:rsidR="002B0635">
        <w:rPr>
          <w:rFonts w:ascii="Times New Roman" w:eastAsia="Calibri" w:hAnsi="Times New Roman" w:cs="Times New Roman"/>
          <w:kern w:val="0"/>
          <w:lang w:val="en-ZA"/>
          <w14:ligatures w14:val="none"/>
        </w:rPr>
        <w:t xml:space="preserve"> case (</w:t>
      </w:r>
      <w:r w:rsidR="002B0635" w:rsidRPr="002B0635">
        <w:rPr>
          <w:rFonts w:ascii="Times New Roman" w:eastAsia="Calibri" w:hAnsi="Times New Roman" w:cs="Times New Roman"/>
          <w:i/>
          <w:iCs/>
          <w:kern w:val="0"/>
          <w:lang w:val="en-ZA"/>
          <w14:ligatures w14:val="none"/>
        </w:rPr>
        <w:t>supra</w:t>
      </w:r>
      <w:r w:rsidR="002B0635">
        <w:rPr>
          <w:rFonts w:ascii="Times New Roman" w:eastAsia="Calibri" w:hAnsi="Times New Roman" w:cs="Times New Roman"/>
          <w:kern w:val="0"/>
          <w:lang w:val="en-ZA"/>
          <w14:ligatures w14:val="none"/>
        </w:rPr>
        <w:t>)</w:t>
      </w:r>
      <w:r w:rsidR="00FA15F2">
        <w:rPr>
          <w:rFonts w:ascii="Times New Roman" w:eastAsia="Calibri" w:hAnsi="Times New Roman" w:cs="Times New Roman"/>
          <w:kern w:val="0"/>
          <w:lang w:val="en-ZA"/>
          <w14:ligatures w14:val="none"/>
        </w:rPr>
        <w:t>,</w:t>
      </w:r>
      <w:r w:rsidR="002B0635">
        <w:rPr>
          <w:rFonts w:ascii="Times New Roman" w:eastAsia="Calibri" w:hAnsi="Times New Roman" w:cs="Times New Roman"/>
          <w:kern w:val="0"/>
          <w:lang w:val="en-ZA"/>
          <w14:ligatures w14:val="none"/>
        </w:rPr>
        <w:t xml:space="preserve"> the court further noted that: </w:t>
      </w:r>
    </w:p>
    <w:p w14:paraId="14EC62EC" w14:textId="22099DEA" w:rsidR="002B0635" w:rsidRPr="002B0635" w:rsidRDefault="002B0635" w:rsidP="00FA15F2">
      <w:pPr>
        <w:spacing w:after="120" w:line="240" w:lineRule="auto"/>
        <w:ind w:left="720"/>
        <w:jc w:val="both"/>
        <w:rPr>
          <w:rFonts w:ascii="Times New Roman" w:eastAsia="Calibri" w:hAnsi="Times New Roman" w:cs="Times New Roman"/>
          <w:sz w:val="22"/>
          <w:szCs w:val="22"/>
        </w:rPr>
      </w:pPr>
      <w:r w:rsidRPr="00FA15F2">
        <w:rPr>
          <w:rFonts w:ascii="Times New Roman" w:eastAsia="Calibri" w:hAnsi="Times New Roman" w:cs="Times New Roman"/>
          <w:kern w:val="0"/>
          <w:sz w:val="22"/>
          <w:szCs w:val="22"/>
          <w:lang w:val="en-ZA"/>
          <w14:ligatures w14:val="none"/>
        </w:rPr>
        <w:t>“</w:t>
      </w:r>
      <w:r w:rsidRPr="00FA15F2">
        <w:rPr>
          <w:rFonts w:ascii="Times New Roman" w:eastAsia="Calibri" w:hAnsi="Times New Roman" w:cs="Times New Roman"/>
          <w:sz w:val="22"/>
          <w:szCs w:val="22"/>
        </w:rPr>
        <w:t xml:space="preserve">The doctrine of </w:t>
      </w:r>
      <w:r w:rsidRPr="00FA15F2">
        <w:rPr>
          <w:rFonts w:ascii="Times New Roman" w:eastAsia="Calibri" w:hAnsi="Times New Roman" w:cs="Times New Roman"/>
          <w:i/>
          <w:sz w:val="22"/>
          <w:szCs w:val="22"/>
        </w:rPr>
        <w:t>stare decisis,</w:t>
      </w:r>
      <w:r w:rsidRPr="00FA15F2">
        <w:rPr>
          <w:rFonts w:ascii="Times New Roman" w:eastAsia="Calibri" w:hAnsi="Times New Roman" w:cs="Times New Roman"/>
          <w:sz w:val="22"/>
          <w:szCs w:val="22"/>
        </w:rPr>
        <w:t xml:space="preserve"> therefore, forms the basis of the policy of the courts and the principles upon which rests the authority of judicial decisions as precedents in subsequent litigation.</w:t>
      </w:r>
    </w:p>
    <w:p w14:paraId="4B9BC163" w14:textId="4C7A2E18" w:rsidR="002B0635" w:rsidRPr="002B0635" w:rsidRDefault="002B0635" w:rsidP="00FA15F2">
      <w:pPr>
        <w:spacing w:after="120" w:line="240" w:lineRule="auto"/>
        <w:ind w:left="720"/>
        <w:jc w:val="both"/>
        <w:rPr>
          <w:rFonts w:ascii="Times New Roman" w:eastAsia="Calibri" w:hAnsi="Times New Roman" w:cs="Times New Roman"/>
          <w:kern w:val="0"/>
          <w:sz w:val="22"/>
          <w:szCs w:val="22"/>
          <w14:ligatures w14:val="none"/>
        </w:rPr>
      </w:pPr>
      <w:r w:rsidRPr="002B0635">
        <w:rPr>
          <w:rFonts w:ascii="Times New Roman" w:eastAsia="Calibri" w:hAnsi="Times New Roman" w:cs="Times New Roman"/>
          <w:kern w:val="0"/>
          <w:sz w:val="22"/>
          <w:szCs w:val="22"/>
          <w14:ligatures w14:val="none"/>
        </w:rPr>
        <w:t xml:space="preserve">In </w:t>
      </w:r>
      <w:r w:rsidRPr="002B0635">
        <w:rPr>
          <w:rFonts w:ascii="Times New Roman" w:eastAsia="Calibri" w:hAnsi="Times New Roman" w:cs="Times New Roman"/>
          <w:i/>
          <w:kern w:val="0"/>
          <w:sz w:val="22"/>
          <w:szCs w:val="22"/>
          <w14:ligatures w14:val="none"/>
        </w:rPr>
        <w:t>Payne</w:t>
      </w:r>
      <w:r w:rsidRPr="002B0635">
        <w:rPr>
          <w:rFonts w:ascii="Times New Roman" w:eastAsia="Calibri" w:hAnsi="Times New Roman" w:cs="Times New Roman"/>
          <w:kern w:val="0"/>
          <w:sz w:val="22"/>
          <w:szCs w:val="22"/>
          <w14:ligatures w14:val="none"/>
        </w:rPr>
        <w:t xml:space="preserve"> v </w:t>
      </w:r>
      <w:r w:rsidRPr="002B0635">
        <w:rPr>
          <w:rFonts w:ascii="Times New Roman" w:eastAsia="Calibri" w:hAnsi="Times New Roman" w:cs="Times New Roman"/>
          <w:i/>
          <w:kern w:val="0"/>
          <w:sz w:val="22"/>
          <w:szCs w:val="22"/>
          <w14:ligatures w14:val="none"/>
        </w:rPr>
        <w:t>Tennessee</w:t>
      </w:r>
      <w:r w:rsidRPr="002B0635">
        <w:rPr>
          <w:rFonts w:ascii="Times New Roman" w:eastAsia="Calibri" w:hAnsi="Times New Roman" w:cs="Times New Roman"/>
          <w:kern w:val="0"/>
          <w:sz w:val="22"/>
          <w:szCs w:val="22"/>
          <w14:ligatures w14:val="none"/>
        </w:rPr>
        <w:t xml:space="preserve"> 501 US 808 (1991) at 827 the rule of </w:t>
      </w:r>
      <w:r w:rsidRPr="002B0635">
        <w:rPr>
          <w:rFonts w:ascii="Times New Roman" w:eastAsia="Calibri" w:hAnsi="Times New Roman" w:cs="Times New Roman"/>
          <w:i/>
          <w:kern w:val="0"/>
          <w:sz w:val="22"/>
          <w:szCs w:val="22"/>
          <w14:ligatures w14:val="none"/>
        </w:rPr>
        <w:t>stare decisis</w:t>
      </w:r>
      <w:r w:rsidRPr="002B0635">
        <w:rPr>
          <w:rFonts w:ascii="Times New Roman" w:eastAsia="Calibri" w:hAnsi="Times New Roman" w:cs="Times New Roman"/>
          <w:kern w:val="0"/>
          <w:sz w:val="22"/>
          <w:szCs w:val="22"/>
          <w14:ligatures w14:val="none"/>
        </w:rPr>
        <w:t xml:space="preserve"> was lauded for promoting “the even-handed, predictable and consistent development of legal principles” and contributing to “the actual and perceived integrity of the judicial process”. See Daniel A Farber</w:t>
      </w:r>
      <w:r w:rsidR="00FA15F2" w:rsidRPr="00FA15F2">
        <w:rPr>
          <w:rFonts w:ascii="Times New Roman" w:eastAsia="Calibri" w:hAnsi="Times New Roman" w:cs="Times New Roman"/>
          <w:kern w:val="0"/>
          <w:sz w:val="22"/>
          <w:szCs w:val="22"/>
          <w14:ligatures w14:val="none"/>
        </w:rPr>
        <w:t>,</w:t>
      </w:r>
      <w:r w:rsidRPr="002B0635">
        <w:rPr>
          <w:rFonts w:ascii="Times New Roman" w:eastAsia="Calibri" w:hAnsi="Times New Roman" w:cs="Times New Roman"/>
          <w:kern w:val="0"/>
          <w:sz w:val="22"/>
          <w:szCs w:val="22"/>
          <w14:ligatures w14:val="none"/>
        </w:rPr>
        <w:t xml:space="preserve"> </w:t>
      </w:r>
      <w:r w:rsidRPr="002B0635">
        <w:rPr>
          <w:rFonts w:ascii="Times New Roman" w:eastAsia="Calibri" w:hAnsi="Times New Roman" w:cs="Times New Roman"/>
          <w:i/>
          <w:kern w:val="0"/>
          <w:sz w:val="22"/>
          <w:szCs w:val="22"/>
          <w14:ligatures w14:val="none"/>
        </w:rPr>
        <w:t>The Rule of Law and the Law of Precedents</w:t>
      </w:r>
      <w:r w:rsidRPr="002B0635">
        <w:rPr>
          <w:rFonts w:ascii="Times New Roman" w:eastAsia="Calibri" w:hAnsi="Times New Roman" w:cs="Times New Roman"/>
          <w:kern w:val="0"/>
          <w:sz w:val="22"/>
          <w:szCs w:val="22"/>
          <w14:ligatures w14:val="none"/>
        </w:rPr>
        <w:t xml:space="preserve"> 90 MINN.L.Rev. 1173, 1179 (2006).</w:t>
      </w:r>
      <w:r w:rsidR="00FA15F2" w:rsidRPr="00FA15F2">
        <w:rPr>
          <w:rFonts w:ascii="Times New Roman" w:eastAsia="Calibri" w:hAnsi="Times New Roman" w:cs="Times New Roman"/>
          <w:kern w:val="0"/>
          <w:sz w:val="22"/>
          <w:szCs w:val="22"/>
          <w14:ligatures w14:val="none"/>
        </w:rPr>
        <w:t>”</w:t>
      </w:r>
    </w:p>
    <w:p w14:paraId="1AB4B499" w14:textId="77777777" w:rsidR="005C25BE" w:rsidRDefault="00340730" w:rsidP="005C25BE">
      <w:pPr>
        <w:spacing w:after="0" w:line="360" w:lineRule="auto"/>
        <w:jc w:val="both"/>
        <w:rPr>
          <w:rFonts w:ascii="Times New Roman" w:eastAsia="Calibri" w:hAnsi="Times New Roman" w:cs="Times New Roman"/>
          <w:kern w:val="0"/>
          <w:lang w:val="en-ZA"/>
          <w14:ligatures w14:val="none"/>
        </w:rPr>
      </w:pPr>
      <w:r>
        <w:rPr>
          <w:rFonts w:ascii="Times New Roman" w:eastAsia="Calibri" w:hAnsi="Times New Roman" w:cs="Times New Roman"/>
          <w:kern w:val="0"/>
          <w:lang w:val="en-ZA"/>
          <w14:ligatures w14:val="none"/>
        </w:rPr>
        <w:t xml:space="preserve">There was no reason for the </w:t>
      </w:r>
      <w:r w:rsidR="00FA15F2">
        <w:rPr>
          <w:rFonts w:ascii="Times New Roman" w:eastAsia="Calibri" w:hAnsi="Times New Roman" w:cs="Times New Roman"/>
          <w:kern w:val="0"/>
          <w:lang w:val="en-ZA"/>
          <w14:ligatures w14:val="none"/>
        </w:rPr>
        <w:t xml:space="preserve">trial </w:t>
      </w:r>
      <w:r>
        <w:rPr>
          <w:rFonts w:ascii="Times New Roman" w:eastAsia="Calibri" w:hAnsi="Times New Roman" w:cs="Times New Roman"/>
          <w:kern w:val="0"/>
          <w:lang w:val="en-ZA"/>
          <w14:ligatures w14:val="none"/>
        </w:rPr>
        <w:t>court to have strayed in the circumstances</w:t>
      </w:r>
      <w:r w:rsidR="002B0635">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given the </w:t>
      </w:r>
      <w:r w:rsidR="002B0635">
        <w:rPr>
          <w:rFonts w:ascii="Times New Roman" w:eastAsia="Calibri" w:hAnsi="Times New Roman" w:cs="Times New Roman"/>
          <w:kern w:val="0"/>
          <w:lang w:val="en-ZA"/>
          <w14:ligatures w14:val="none"/>
        </w:rPr>
        <w:t>existing</w:t>
      </w:r>
      <w:r>
        <w:rPr>
          <w:rFonts w:ascii="Times New Roman" w:eastAsia="Calibri" w:hAnsi="Times New Roman" w:cs="Times New Roman"/>
          <w:kern w:val="0"/>
          <w:lang w:val="en-ZA"/>
          <w14:ligatures w14:val="none"/>
        </w:rPr>
        <w:t xml:space="preserve"> binding precedent or decision of this court. It is the law and must be adhered to. The </w:t>
      </w:r>
      <w:r w:rsidR="002B0635">
        <w:rPr>
          <w:rFonts w:ascii="Times New Roman" w:eastAsia="Calibri" w:hAnsi="Times New Roman" w:cs="Times New Roman"/>
          <w:kern w:val="0"/>
          <w:lang w:val="en-ZA"/>
          <w14:ligatures w14:val="none"/>
        </w:rPr>
        <w:t>imposition</w:t>
      </w:r>
      <w:r>
        <w:rPr>
          <w:rFonts w:ascii="Times New Roman" w:eastAsia="Calibri" w:hAnsi="Times New Roman" w:cs="Times New Roman"/>
          <w:kern w:val="0"/>
          <w:lang w:val="en-ZA"/>
          <w14:ligatures w14:val="none"/>
        </w:rPr>
        <w:t xml:space="preserve"> of the 840 hours is</w:t>
      </w:r>
      <w:r w:rsidR="00FA15F2">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without doubt</w:t>
      </w:r>
      <w:r w:rsidR="00FA15F2">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unlawful and ought to be vacated. The proper order of community service </w:t>
      </w:r>
      <w:r w:rsidR="00FA15F2">
        <w:rPr>
          <w:rFonts w:ascii="Times New Roman" w:eastAsia="Calibri" w:hAnsi="Times New Roman" w:cs="Times New Roman"/>
          <w:kern w:val="0"/>
          <w:lang w:val="en-ZA"/>
          <w14:ligatures w14:val="none"/>
        </w:rPr>
        <w:t>should</w:t>
      </w:r>
      <w:r>
        <w:rPr>
          <w:rFonts w:ascii="Times New Roman" w:eastAsia="Calibri" w:hAnsi="Times New Roman" w:cs="Times New Roman"/>
          <w:kern w:val="0"/>
          <w:lang w:val="en-ZA"/>
          <w14:ligatures w14:val="none"/>
        </w:rPr>
        <w:t xml:space="preserve"> not have </w:t>
      </w:r>
      <w:r w:rsidR="002B0635">
        <w:rPr>
          <w:rFonts w:ascii="Times New Roman" w:eastAsia="Calibri" w:hAnsi="Times New Roman" w:cs="Times New Roman"/>
          <w:kern w:val="0"/>
          <w:lang w:val="en-ZA"/>
          <w14:ligatures w14:val="none"/>
        </w:rPr>
        <w:t>exceeded</w:t>
      </w:r>
      <w:r>
        <w:rPr>
          <w:rFonts w:ascii="Times New Roman" w:eastAsia="Calibri" w:hAnsi="Times New Roman" w:cs="Times New Roman"/>
          <w:kern w:val="0"/>
          <w:lang w:val="en-ZA"/>
          <w14:ligatures w14:val="none"/>
        </w:rPr>
        <w:t xml:space="preserve"> 630 hours for the </w:t>
      </w:r>
      <w:r w:rsidR="002B0635">
        <w:rPr>
          <w:rFonts w:ascii="Times New Roman" w:eastAsia="Calibri" w:hAnsi="Times New Roman" w:cs="Times New Roman"/>
          <w:kern w:val="0"/>
          <w:lang w:val="en-ZA"/>
          <w14:ligatures w14:val="none"/>
        </w:rPr>
        <w:t>24-month</w:t>
      </w:r>
      <w:r>
        <w:rPr>
          <w:rFonts w:ascii="Times New Roman" w:eastAsia="Calibri" w:hAnsi="Times New Roman" w:cs="Times New Roman"/>
          <w:kern w:val="0"/>
          <w:lang w:val="en-ZA"/>
          <w14:ligatures w14:val="none"/>
        </w:rPr>
        <w:t xml:space="preserve"> term of imprisonment</w:t>
      </w:r>
      <w:r w:rsidR="00FA15F2">
        <w:rPr>
          <w:rFonts w:ascii="Times New Roman" w:eastAsia="Calibri" w:hAnsi="Times New Roman" w:cs="Times New Roman"/>
          <w:kern w:val="0"/>
          <w:lang w:val="en-ZA"/>
          <w14:ligatures w14:val="none"/>
        </w:rPr>
        <w:t xml:space="preserve"> </w:t>
      </w:r>
      <w:r>
        <w:rPr>
          <w:rFonts w:ascii="Times New Roman" w:eastAsia="Calibri" w:hAnsi="Times New Roman" w:cs="Times New Roman"/>
          <w:kern w:val="0"/>
          <w:lang w:val="en-ZA"/>
          <w14:ligatures w14:val="none"/>
        </w:rPr>
        <w:t>imposed. Accordingly</w:t>
      </w:r>
      <w:r w:rsidR="002B0635">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that part of the sentence of 840 hours of community service must </w:t>
      </w:r>
      <w:r w:rsidR="002B0635">
        <w:rPr>
          <w:rFonts w:ascii="Times New Roman" w:eastAsia="Calibri" w:hAnsi="Times New Roman" w:cs="Times New Roman"/>
          <w:kern w:val="0"/>
          <w:lang w:val="en-ZA"/>
          <w14:ligatures w14:val="none"/>
        </w:rPr>
        <w:t xml:space="preserve">be </w:t>
      </w:r>
      <w:r>
        <w:rPr>
          <w:rFonts w:ascii="Times New Roman" w:eastAsia="Calibri" w:hAnsi="Times New Roman" w:cs="Times New Roman"/>
          <w:kern w:val="0"/>
          <w:lang w:val="en-ZA"/>
          <w14:ligatures w14:val="none"/>
        </w:rPr>
        <w:t xml:space="preserve">set aside and substituted with the </w:t>
      </w:r>
      <w:r w:rsidR="002B0635">
        <w:rPr>
          <w:rFonts w:ascii="Times New Roman" w:eastAsia="Calibri" w:hAnsi="Times New Roman" w:cs="Times New Roman"/>
          <w:kern w:val="0"/>
          <w:lang w:val="en-ZA"/>
          <w14:ligatures w14:val="none"/>
        </w:rPr>
        <w:t xml:space="preserve">permissible number of </w:t>
      </w:r>
      <w:r>
        <w:rPr>
          <w:rFonts w:ascii="Times New Roman" w:eastAsia="Calibri" w:hAnsi="Times New Roman" w:cs="Times New Roman"/>
          <w:kern w:val="0"/>
          <w:lang w:val="en-ZA"/>
          <w14:ligatures w14:val="none"/>
        </w:rPr>
        <w:t>hours</w:t>
      </w:r>
      <w:r w:rsidR="002B0635">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w:t>
      </w:r>
    </w:p>
    <w:p w14:paraId="0BEA4777" w14:textId="2181079C" w:rsidR="00340730" w:rsidRDefault="00340730" w:rsidP="005C25BE">
      <w:pPr>
        <w:spacing w:after="0" w:line="360" w:lineRule="auto"/>
        <w:jc w:val="both"/>
        <w:rPr>
          <w:rFonts w:ascii="Times New Roman" w:eastAsia="Calibri" w:hAnsi="Times New Roman" w:cs="Times New Roman"/>
          <w:kern w:val="0"/>
          <w:lang w:val="en-ZA"/>
          <w14:ligatures w14:val="none"/>
        </w:rPr>
      </w:pPr>
      <w:r>
        <w:rPr>
          <w:rFonts w:ascii="Times New Roman" w:eastAsia="Calibri" w:hAnsi="Times New Roman" w:cs="Times New Roman"/>
          <w:kern w:val="0"/>
          <w:lang w:val="en-ZA"/>
          <w14:ligatures w14:val="none"/>
        </w:rPr>
        <w:br/>
      </w:r>
      <w:r w:rsidR="002B0635">
        <w:rPr>
          <w:rFonts w:ascii="Times New Roman" w:eastAsia="Calibri" w:hAnsi="Times New Roman" w:cs="Times New Roman"/>
          <w:kern w:val="0"/>
          <w:lang w:val="en-ZA"/>
          <w14:ligatures w14:val="none"/>
        </w:rPr>
        <w:t>It</w:t>
      </w:r>
      <w:r>
        <w:rPr>
          <w:rFonts w:ascii="Times New Roman" w:eastAsia="Calibri" w:hAnsi="Times New Roman" w:cs="Times New Roman"/>
          <w:kern w:val="0"/>
          <w:lang w:val="en-ZA"/>
          <w14:ligatures w14:val="none"/>
        </w:rPr>
        <w:t xml:space="preserve"> is accordingly ordered as follows:</w:t>
      </w:r>
    </w:p>
    <w:p w14:paraId="6849B994" w14:textId="0DD1554E" w:rsidR="00340730" w:rsidRDefault="00340730" w:rsidP="00655F5B">
      <w:pPr>
        <w:pStyle w:val="ListParagraph"/>
        <w:numPr>
          <w:ilvl w:val="0"/>
          <w:numId w:val="1"/>
        </w:numPr>
        <w:spacing w:after="0" w:line="360" w:lineRule="auto"/>
        <w:contextualSpacing w:val="0"/>
        <w:jc w:val="both"/>
        <w:rPr>
          <w:rFonts w:ascii="Times New Roman" w:eastAsia="Calibri" w:hAnsi="Times New Roman" w:cs="Times New Roman"/>
          <w:kern w:val="0"/>
          <w:lang w:val="en-ZA"/>
          <w14:ligatures w14:val="none"/>
        </w:rPr>
      </w:pPr>
      <w:r>
        <w:rPr>
          <w:rFonts w:ascii="Times New Roman" w:eastAsia="Calibri" w:hAnsi="Times New Roman" w:cs="Times New Roman"/>
          <w:kern w:val="0"/>
          <w:lang w:val="en-ZA"/>
          <w14:ligatures w14:val="none"/>
        </w:rPr>
        <w:t>The conviction be and is hereby confirmed.</w:t>
      </w:r>
    </w:p>
    <w:p w14:paraId="6232AD18" w14:textId="2420EAB9" w:rsidR="00340730" w:rsidRDefault="00340730" w:rsidP="00655F5B">
      <w:pPr>
        <w:pStyle w:val="ListParagraph"/>
        <w:numPr>
          <w:ilvl w:val="0"/>
          <w:numId w:val="1"/>
        </w:numPr>
        <w:spacing w:after="0" w:line="360" w:lineRule="auto"/>
        <w:contextualSpacing w:val="0"/>
        <w:jc w:val="both"/>
        <w:rPr>
          <w:rFonts w:ascii="Times New Roman" w:eastAsia="Calibri" w:hAnsi="Times New Roman" w:cs="Times New Roman"/>
          <w:kern w:val="0"/>
          <w:lang w:val="en-ZA"/>
          <w14:ligatures w14:val="none"/>
        </w:rPr>
      </w:pPr>
      <w:r>
        <w:rPr>
          <w:rFonts w:ascii="Times New Roman" w:eastAsia="Calibri" w:hAnsi="Times New Roman" w:cs="Times New Roman"/>
          <w:kern w:val="0"/>
          <w:lang w:val="en-ZA"/>
          <w14:ligatures w14:val="none"/>
        </w:rPr>
        <w:t>Part of the sentence</w:t>
      </w:r>
      <w:r w:rsidR="002B0635">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in particular</w:t>
      </w:r>
      <w:r w:rsidR="002B0635">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the order of 840 hours of community service is hereby set aside and substituted with the order of 630 hours of community service. Accordingly, the reference to </w:t>
      </w:r>
      <w:r w:rsidR="002B0635">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840 hours</w:t>
      </w:r>
      <w:r w:rsidR="002B0635">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 xml:space="preserve"> </w:t>
      </w:r>
      <w:r w:rsidR="002B0635">
        <w:rPr>
          <w:rFonts w:ascii="Times New Roman" w:eastAsia="Calibri" w:hAnsi="Times New Roman" w:cs="Times New Roman"/>
          <w:kern w:val="0"/>
          <w:lang w:val="en-ZA"/>
          <w14:ligatures w14:val="none"/>
        </w:rPr>
        <w:t>in the sentence is hereby</w:t>
      </w:r>
      <w:r>
        <w:rPr>
          <w:rFonts w:ascii="Times New Roman" w:eastAsia="Calibri" w:hAnsi="Times New Roman" w:cs="Times New Roman"/>
          <w:kern w:val="0"/>
          <w:lang w:val="en-ZA"/>
          <w14:ligatures w14:val="none"/>
        </w:rPr>
        <w:t xml:space="preserve"> deleted and substituted with </w:t>
      </w:r>
      <w:r w:rsidR="002B0635">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630 hours</w:t>
      </w:r>
      <w:r w:rsidR="002B0635">
        <w:rPr>
          <w:rFonts w:ascii="Times New Roman" w:eastAsia="Calibri" w:hAnsi="Times New Roman" w:cs="Times New Roman"/>
          <w:kern w:val="0"/>
          <w:lang w:val="en-ZA"/>
          <w14:ligatures w14:val="none"/>
        </w:rPr>
        <w:t>”</w:t>
      </w:r>
      <w:r>
        <w:rPr>
          <w:rFonts w:ascii="Times New Roman" w:eastAsia="Calibri" w:hAnsi="Times New Roman" w:cs="Times New Roman"/>
          <w:kern w:val="0"/>
          <w:lang w:val="en-ZA"/>
          <w14:ligatures w14:val="none"/>
        </w:rPr>
        <w:t>.</w:t>
      </w:r>
    </w:p>
    <w:p w14:paraId="79927388" w14:textId="4D5123EE" w:rsidR="00340730" w:rsidRDefault="00340730" w:rsidP="00655F5B">
      <w:pPr>
        <w:pStyle w:val="ListParagraph"/>
        <w:numPr>
          <w:ilvl w:val="0"/>
          <w:numId w:val="1"/>
        </w:numPr>
        <w:spacing w:after="0" w:line="360" w:lineRule="auto"/>
        <w:contextualSpacing w:val="0"/>
        <w:jc w:val="both"/>
        <w:rPr>
          <w:rFonts w:ascii="Times New Roman" w:eastAsia="Calibri" w:hAnsi="Times New Roman" w:cs="Times New Roman"/>
          <w:kern w:val="0"/>
          <w:lang w:val="en-ZA"/>
          <w14:ligatures w14:val="none"/>
        </w:rPr>
      </w:pPr>
      <w:r>
        <w:rPr>
          <w:rFonts w:ascii="Times New Roman" w:eastAsia="Calibri" w:hAnsi="Times New Roman" w:cs="Times New Roman"/>
          <w:kern w:val="0"/>
          <w:lang w:val="en-ZA"/>
          <w14:ligatures w14:val="none"/>
        </w:rPr>
        <w:t xml:space="preserve">All the other parts of the sentence </w:t>
      </w:r>
      <w:r w:rsidR="00342B27">
        <w:rPr>
          <w:rFonts w:ascii="Times New Roman" w:eastAsia="Calibri" w:hAnsi="Times New Roman" w:cs="Times New Roman"/>
          <w:kern w:val="0"/>
          <w:lang w:val="en-ZA"/>
          <w14:ligatures w14:val="none"/>
        </w:rPr>
        <w:t>are hereby confirmed.</w:t>
      </w:r>
    </w:p>
    <w:p w14:paraId="5C231B6B" w14:textId="7C0B052F" w:rsidR="00340730" w:rsidRDefault="00340730" w:rsidP="00655F5B">
      <w:pPr>
        <w:pStyle w:val="ListParagraph"/>
        <w:numPr>
          <w:ilvl w:val="0"/>
          <w:numId w:val="1"/>
        </w:numPr>
        <w:spacing w:after="0" w:line="360" w:lineRule="auto"/>
        <w:contextualSpacing w:val="0"/>
        <w:jc w:val="both"/>
        <w:rPr>
          <w:rFonts w:ascii="Times New Roman" w:eastAsia="Calibri" w:hAnsi="Times New Roman" w:cs="Times New Roman"/>
          <w:kern w:val="0"/>
          <w:lang w:val="en-ZA"/>
          <w14:ligatures w14:val="none"/>
        </w:rPr>
      </w:pPr>
      <w:r>
        <w:rPr>
          <w:rFonts w:ascii="Times New Roman" w:eastAsia="Calibri" w:hAnsi="Times New Roman" w:cs="Times New Roman"/>
          <w:kern w:val="0"/>
          <w:lang w:val="en-ZA"/>
          <w14:ligatures w14:val="none"/>
        </w:rPr>
        <w:t xml:space="preserve">The court </w:t>
      </w:r>
      <w:r w:rsidR="002B0635" w:rsidRPr="002B0635">
        <w:rPr>
          <w:rFonts w:ascii="Times New Roman" w:eastAsia="Calibri" w:hAnsi="Times New Roman" w:cs="Times New Roman"/>
          <w:i/>
          <w:iCs/>
          <w:kern w:val="0"/>
          <w:lang w:val="en-ZA"/>
          <w14:ligatures w14:val="none"/>
        </w:rPr>
        <w:t>a quo</w:t>
      </w:r>
      <w:r w:rsidR="002B0635">
        <w:rPr>
          <w:rFonts w:ascii="Times New Roman" w:eastAsia="Calibri" w:hAnsi="Times New Roman" w:cs="Times New Roman"/>
          <w:kern w:val="0"/>
          <w:lang w:val="en-ZA"/>
          <w14:ligatures w14:val="none"/>
        </w:rPr>
        <w:t xml:space="preserve"> </w:t>
      </w:r>
      <w:r>
        <w:rPr>
          <w:rFonts w:ascii="Times New Roman" w:eastAsia="Calibri" w:hAnsi="Times New Roman" w:cs="Times New Roman"/>
          <w:kern w:val="0"/>
          <w:lang w:val="en-ZA"/>
          <w14:ligatures w14:val="none"/>
        </w:rPr>
        <w:t xml:space="preserve">shall </w:t>
      </w:r>
      <w:r w:rsidR="00342B27">
        <w:rPr>
          <w:rFonts w:ascii="Times New Roman" w:eastAsia="Calibri" w:hAnsi="Times New Roman" w:cs="Times New Roman"/>
          <w:kern w:val="0"/>
          <w:lang w:val="en-ZA"/>
          <w14:ligatures w14:val="none"/>
        </w:rPr>
        <w:t xml:space="preserve">forthwith </w:t>
      </w:r>
      <w:r>
        <w:rPr>
          <w:rFonts w:ascii="Times New Roman" w:eastAsia="Calibri" w:hAnsi="Times New Roman" w:cs="Times New Roman"/>
          <w:kern w:val="0"/>
          <w:lang w:val="en-ZA"/>
          <w14:ligatures w14:val="none"/>
        </w:rPr>
        <w:t xml:space="preserve">recall the offender </w:t>
      </w:r>
      <w:r w:rsidR="00342B27">
        <w:rPr>
          <w:rFonts w:ascii="Times New Roman" w:eastAsia="Calibri" w:hAnsi="Times New Roman" w:cs="Times New Roman"/>
          <w:kern w:val="0"/>
          <w:lang w:val="en-ZA"/>
          <w14:ligatures w14:val="none"/>
        </w:rPr>
        <w:t>and read out the corrected sentence.</w:t>
      </w:r>
    </w:p>
    <w:p w14:paraId="66C7D70F" w14:textId="77777777" w:rsidR="00342B27" w:rsidRPr="00340730" w:rsidRDefault="00342B27" w:rsidP="00342B27">
      <w:pPr>
        <w:pStyle w:val="ListParagraph"/>
        <w:spacing w:after="120" w:line="360" w:lineRule="auto"/>
        <w:contextualSpacing w:val="0"/>
        <w:jc w:val="both"/>
        <w:rPr>
          <w:rFonts w:ascii="Times New Roman" w:eastAsia="Calibri" w:hAnsi="Times New Roman" w:cs="Times New Roman"/>
          <w:kern w:val="0"/>
          <w:lang w:val="en-ZA"/>
          <w14:ligatures w14:val="none"/>
        </w:rPr>
      </w:pPr>
    </w:p>
    <w:p w14:paraId="66768BB6" w14:textId="77777777" w:rsidR="003F7867" w:rsidRDefault="003F7867" w:rsidP="00357C1C">
      <w:pPr>
        <w:spacing w:after="0" w:line="360" w:lineRule="auto"/>
        <w:jc w:val="both"/>
        <w:rPr>
          <w:rFonts w:ascii="Times New Roman" w:eastAsia="Calibri" w:hAnsi="Times New Roman" w:cs="Times New Roman"/>
          <w:kern w:val="0"/>
          <w:lang w:val="en-ZW"/>
          <w14:ligatures w14:val="none"/>
        </w:rPr>
      </w:pPr>
    </w:p>
    <w:p w14:paraId="09F1B58B" w14:textId="77777777" w:rsidR="00357C1C" w:rsidRPr="00A11971" w:rsidRDefault="00357C1C" w:rsidP="00357C1C">
      <w:pPr>
        <w:spacing w:after="0" w:line="360" w:lineRule="auto"/>
        <w:jc w:val="both"/>
        <w:rPr>
          <w:rFonts w:ascii="Times New Roman" w:eastAsia="Calibri" w:hAnsi="Times New Roman" w:cs="Times New Roman"/>
          <w:kern w:val="0"/>
          <w:lang w:val="en-ZW"/>
          <w14:ligatures w14:val="none"/>
        </w:rPr>
      </w:pPr>
    </w:p>
    <w:p w14:paraId="29950894" w14:textId="27833CC6" w:rsidR="00681721" w:rsidRDefault="003F7867" w:rsidP="00357C1C">
      <w:pPr>
        <w:spacing w:after="0" w:line="360" w:lineRule="auto"/>
        <w:jc w:val="both"/>
        <w:rPr>
          <w:rFonts w:ascii="Times New Roman" w:eastAsia="Calibri" w:hAnsi="Times New Roman" w:cs="Times New Roman"/>
          <w:kern w:val="0"/>
          <w:lang w:val="en-ZW"/>
          <w14:ligatures w14:val="none"/>
        </w:rPr>
      </w:pPr>
      <w:r w:rsidRPr="00A11971">
        <w:rPr>
          <w:rFonts w:ascii="Times New Roman" w:eastAsia="Calibri" w:hAnsi="Times New Roman" w:cs="Times New Roman"/>
          <w:b/>
          <w:bCs/>
          <w:kern w:val="0"/>
          <w:lang w:val="en-ZW"/>
          <w14:ligatures w14:val="none"/>
        </w:rPr>
        <w:t>DEMBURE J</w:t>
      </w:r>
      <w:r w:rsidR="005C25BE">
        <w:rPr>
          <w:rFonts w:ascii="Times New Roman" w:eastAsia="Calibri" w:hAnsi="Times New Roman" w:cs="Times New Roman"/>
          <w:b/>
          <w:bCs/>
          <w:kern w:val="0"/>
          <w:lang w:val="en-ZW"/>
          <w14:ligatures w14:val="none"/>
        </w:rPr>
        <w:t>:</w:t>
      </w:r>
      <w:r w:rsidRPr="00A11971">
        <w:rPr>
          <w:rFonts w:ascii="Times New Roman" w:eastAsia="Calibri" w:hAnsi="Times New Roman" w:cs="Times New Roman"/>
          <w:kern w:val="0"/>
          <w:lang w:val="en-ZW"/>
          <w14:ligatures w14:val="none"/>
        </w:rPr>
        <w:t xml:space="preserve"> ………………………………………</w:t>
      </w:r>
      <w:r>
        <w:rPr>
          <w:rFonts w:ascii="Times New Roman" w:eastAsia="Calibri" w:hAnsi="Times New Roman" w:cs="Times New Roman"/>
          <w:kern w:val="0"/>
          <w:lang w:val="en-ZW"/>
          <w14:ligatures w14:val="none"/>
        </w:rPr>
        <w:t>……….</w:t>
      </w:r>
    </w:p>
    <w:p w14:paraId="002C55D9" w14:textId="77777777" w:rsidR="00681721" w:rsidRPr="00681721" w:rsidRDefault="00681721" w:rsidP="00357C1C">
      <w:pPr>
        <w:spacing w:after="0" w:line="240" w:lineRule="auto"/>
        <w:jc w:val="both"/>
        <w:rPr>
          <w:rFonts w:ascii="Times New Roman" w:eastAsia="Calibri" w:hAnsi="Times New Roman" w:cs="Times New Roman"/>
          <w:b/>
          <w:bCs/>
          <w:kern w:val="0"/>
          <w:lang w:val="en-ZW"/>
          <w14:ligatures w14:val="none"/>
        </w:rPr>
      </w:pPr>
    </w:p>
    <w:p w14:paraId="4DE169D8" w14:textId="70BF3418" w:rsidR="00681721" w:rsidRDefault="00681721" w:rsidP="00357C1C">
      <w:pPr>
        <w:spacing w:after="0" w:line="360" w:lineRule="auto"/>
        <w:jc w:val="both"/>
        <w:rPr>
          <w:rFonts w:ascii="Times New Roman" w:eastAsia="Calibri" w:hAnsi="Times New Roman" w:cs="Times New Roman"/>
          <w:kern w:val="0"/>
          <w:lang w:val="en-ZW"/>
          <w14:ligatures w14:val="none"/>
        </w:rPr>
      </w:pPr>
      <w:r w:rsidRPr="00681721">
        <w:rPr>
          <w:rFonts w:ascii="Times New Roman" w:eastAsia="Calibri" w:hAnsi="Times New Roman" w:cs="Times New Roman"/>
          <w:b/>
          <w:bCs/>
          <w:kern w:val="0"/>
          <w:lang w:val="en-ZW"/>
          <w14:ligatures w14:val="none"/>
        </w:rPr>
        <w:t>MAMBARA J</w:t>
      </w:r>
      <w:r w:rsidR="005C25BE">
        <w:rPr>
          <w:rFonts w:ascii="Times New Roman" w:eastAsia="Calibri" w:hAnsi="Times New Roman" w:cs="Times New Roman"/>
          <w:b/>
          <w:bCs/>
          <w:kern w:val="0"/>
          <w:lang w:val="en-ZW"/>
          <w14:ligatures w14:val="none"/>
        </w:rPr>
        <w:t>:</w:t>
      </w:r>
      <w:r>
        <w:rPr>
          <w:rFonts w:ascii="Times New Roman" w:eastAsia="Calibri" w:hAnsi="Times New Roman" w:cs="Times New Roman"/>
          <w:kern w:val="0"/>
          <w:lang w:val="en-ZW"/>
          <w14:ligatures w14:val="none"/>
        </w:rPr>
        <w:t xml:space="preserve"> Agrees ……………………………………...</w:t>
      </w:r>
    </w:p>
    <w:p w14:paraId="0BC76B98" w14:textId="77777777" w:rsidR="003F7867" w:rsidRPr="00A11971" w:rsidRDefault="003F7867" w:rsidP="00357C1C">
      <w:pPr>
        <w:spacing w:after="0" w:line="360" w:lineRule="auto"/>
        <w:jc w:val="both"/>
        <w:rPr>
          <w:rFonts w:ascii="Times New Roman" w:eastAsia="Calibri" w:hAnsi="Times New Roman" w:cs="Times New Roman"/>
          <w:kern w:val="0"/>
          <w:lang w:val="en-ZW"/>
          <w14:ligatures w14:val="none"/>
        </w:rPr>
      </w:pPr>
    </w:p>
    <w:p w14:paraId="22B41C6F" w14:textId="77777777" w:rsidR="00DB18D5" w:rsidRDefault="00DB18D5" w:rsidP="00342B27">
      <w:pPr>
        <w:spacing w:after="120"/>
      </w:pPr>
    </w:p>
    <w:sectPr w:rsidR="00DB18D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7875C6" w14:textId="77777777" w:rsidR="006B368A" w:rsidRDefault="006B368A" w:rsidP="003F7867">
      <w:pPr>
        <w:spacing w:after="0" w:line="240" w:lineRule="auto"/>
      </w:pPr>
      <w:r>
        <w:separator/>
      </w:r>
    </w:p>
  </w:endnote>
  <w:endnote w:type="continuationSeparator" w:id="0">
    <w:p w14:paraId="3140CEDE" w14:textId="77777777" w:rsidR="006B368A" w:rsidRDefault="006B368A" w:rsidP="003F7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36CF69" w14:textId="77777777" w:rsidR="006B368A" w:rsidRDefault="006B368A" w:rsidP="003F7867">
      <w:pPr>
        <w:spacing w:after="0" w:line="240" w:lineRule="auto"/>
      </w:pPr>
      <w:r>
        <w:separator/>
      </w:r>
    </w:p>
  </w:footnote>
  <w:footnote w:type="continuationSeparator" w:id="0">
    <w:p w14:paraId="61165C33" w14:textId="77777777" w:rsidR="006B368A" w:rsidRDefault="006B368A" w:rsidP="003F7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9550737"/>
      <w:docPartObj>
        <w:docPartGallery w:val="Page Numbers (Top of Page)"/>
        <w:docPartUnique/>
      </w:docPartObj>
    </w:sdtPr>
    <w:sdtEndPr>
      <w:rPr>
        <w:noProof/>
      </w:rPr>
    </w:sdtEndPr>
    <w:sdtContent>
      <w:p w14:paraId="476C3D6D" w14:textId="77777777" w:rsidR="003F7867" w:rsidRDefault="003F7867">
        <w:pPr>
          <w:pStyle w:val="Header"/>
          <w:jc w:val="right"/>
          <w:rPr>
            <w:noProof/>
          </w:rPr>
        </w:pPr>
        <w:r>
          <w:fldChar w:fldCharType="begin"/>
        </w:r>
        <w:r>
          <w:instrText xml:space="preserve"> PAGE   \* MERGEFORMAT </w:instrText>
        </w:r>
        <w:r>
          <w:fldChar w:fldCharType="separate"/>
        </w:r>
        <w:r w:rsidR="00F04BCE">
          <w:rPr>
            <w:noProof/>
          </w:rPr>
          <w:t>1</w:t>
        </w:r>
        <w:r>
          <w:rPr>
            <w:noProof/>
          </w:rPr>
          <w:fldChar w:fldCharType="end"/>
        </w:r>
      </w:p>
      <w:p w14:paraId="75D52025" w14:textId="75B7B8A0" w:rsidR="003F7867" w:rsidRDefault="00E35174" w:rsidP="003F7867">
        <w:pPr>
          <w:pStyle w:val="Header"/>
          <w:jc w:val="center"/>
        </w:pPr>
        <w:r>
          <w:tab/>
        </w:r>
        <w:r>
          <w:tab/>
          <w:t>HH 172-</w:t>
        </w:r>
        <w:r w:rsidR="003F7867">
          <w:t>26</w:t>
        </w:r>
      </w:p>
      <w:p w14:paraId="467931AB" w14:textId="3D58E9B0" w:rsidR="003F7867" w:rsidRDefault="003F7867" w:rsidP="003F7867">
        <w:pPr>
          <w:pStyle w:val="Header"/>
          <w:jc w:val="center"/>
        </w:pPr>
        <w:r>
          <w:tab/>
        </w:r>
        <w:r>
          <w:tab/>
          <w:t>HCHCR 862/26</w:t>
        </w:r>
      </w:p>
    </w:sdtContent>
  </w:sdt>
  <w:p w14:paraId="34B951D6" w14:textId="77777777" w:rsidR="003F7867" w:rsidRDefault="003F78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DD28A8"/>
    <w:multiLevelType w:val="hybridMultilevel"/>
    <w:tmpl w:val="0848276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867"/>
    <w:rsid w:val="00017B8D"/>
    <w:rsid w:val="00041437"/>
    <w:rsid w:val="00237A52"/>
    <w:rsid w:val="002B0635"/>
    <w:rsid w:val="002F1626"/>
    <w:rsid w:val="00340730"/>
    <w:rsid w:val="00342B27"/>
    <w:rsid w:val="00357C1C"/>
    <w:rsid w:val="003C6FC8"/>
    <w:rsid w:val="003F7867"/>
    <w:rsid w:val="00400F8E"/>
    <w:rsid w:val="00440D2B"/>
    <w:rsid w:val="005868A9"/>
    <w:rsid w:val="005C25BE"/>
    <w:rsid w:val="005C4C05"/>
    <w:rsid w:val="005D5202"/>
    <w:rsid w:val="005D7D26"/>
    <w:rsid w:val="00655F5B"/>
    <w:rsid w:val="00681721"/>
    <w:rsid w:val="006B368A"/>
    <w:rsid w:val="006F4C89"/>
    <w:rsid w:val="00783297"/>
    <w:rsid w:val="00795CEF"/>
    <w:rsid w:val="007F015C"/>
    <w:rsid w:val="00824592"/>
    <w:rsid w:val="00976B0E"/>
    <w:rsid w:val="009C2AEC"/>
    <w:rsid w:val="00BE2268"/>
    <w:rsid w:val="00C3200D"/>
    <w:rsid w:val="00CB1A6F"/>
    <w:rsid w:val="00CD1E17"/>
    <w:rsid w:val="00D9708A"/>
    <w:rsid w:val="00DB18D5"/>
    <w:rsid w:val="00DD0D5B"/>
    <w:rsid w:val="00E35174"/>
    <w:rsid w:val="00E652E3"/>
    <w:rsid w:val="00F04BCE"/>
    <w:rsid w:val="00F15AAD"/>
    <w:rsid w:val="00F418EA"/>
    <w:rsid w:val="00F8682D"/>
    <w:rsid w:val="00FA15F2"/>
    <w:rsid w:val="00FB232B"/>
    <w:rsid w:val="00FC53C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27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867"/>
    <w:pPr>
      <w:spacing w:line="278" w:lineRule="auto"/>
    </w:pPr>
    <w:rPr>
      <w:sz w:val="24"/>
      <w:szCs w:val="24"/>
      <w:lang w:val="en-US"/>
    </w:rPr>
  </w:style>
  <w:style w:type="paragraph" w:styleId="Heading1">
    <w:name w:val="heading 1"/>
    <w:basedOn w:val="Normal"/>
    <w:next w:val="Normal"/>
    <w:link w:val="Heading1Char"/>
    <w:uiPriority w:val="9"/>
    <w:qFormat/>
    <w:rsid w:val="003F78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78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78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78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78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78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8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8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8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8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78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78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78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78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7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867"/>
    <w:rPr>
      <w:rFonts w:eastAsiaTheme="majorEastAsia" w:cstheme="majorBidi"/>
      <w:color w:val="272727" w:themeColor="text1" w:themeTint="D8"/>
    </w:rPr>
  </w:style>
  <w:style w:type="paragraph" w:styleId="Title">
    <w:name w:val="Title"/>
    <w:basedOn w:val="Normal"/>
    <w:next w:val="Normal"/>
    <w:link w:val="TitleChar"/>
    <w:uiPriority w:val="10"/>
    <w:qFormat/>
    <w:rsid w:val="003F7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8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867"/>
    <w:pPr>
      <w:spacing w:before="160"/>
      <w:jc w:val="center"/>
    </w:pPr>
    <w:rPr>
      <w:i/>
      <w:iCs/>
      <w:color w:val="404040" w:themeColor="text1" w:themeTint="BF"/>
    </w:rPr>
  </w:style>
  <w:style w:type="character" w:customStyle="1" w:styleId="QuoteChar">
    <w:name w:val="Quote Char"/>
    <w:basedOn w:val="DefaultParagraphFont"/>
    <w:link w:val="Quote"/>
    <w:uiPriority w:val="29"/>
    <w:rsid w:val="003F7867"/>
    <w:rPr>
      <w:i/>
      <w:iCs/>
      <w:color w:val="404040" w:themeColor="text1" w:themeTint="BF"/>
    </w:rPr>
  </w:style>
  <w:style w:type="paragraph" w:styleId="ListParagraph">
    <w:name w:val="List Paragraph"/>
    <w:basedOn w:val="Normal"/>
    <w:uiPriority w:val="34"/>
    <w:qFormat/>
    <w:rsid w:val="003F7867"/>
    <w:pPr>
      <w:ind w:left="720"/>
      <w:contextualSpacing/>
    </w:pPr>
  </w:style>
  <w:style w:type="character" w:styleId="IntenseEmphasis">
    <w:name w:val="Intense Emphasis"/>
    <w:basedOn w:val="DefaultParagraphFont"/>
    <w:uiPriority w:val="21"/>
    <w:qFormat/>
    <w:rsid w:val="003F7867"/>
    <w:rPr>
      <w:i/>
      <w:iCs/>
      <w:color w:val="2F5496" w:themeColor="accent1" w:themeShade="BF"/>
    </w:rPr>
  </w:style>
  <w:style w:type="paragraph" w:styleId="IntenseQuote">
    <w:name w:val="Intense Quote"/>
    <w:basedOn w:val="Normal"/>
    <w:next w:val="Normal"/>
    <w:link w:val="IntenseQuoteChar"/>
    <w:uiPriority w:val="30"/>
    <w:qFormat/>
    <w:rsid w:val="003F78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7867"/>
    <w:rPr>
      <w:i/>
      <w:iCs/>
      <w:color w:val="2F5496" w:themeColor="accent1" w:themeShade="BF"/>
    </w:rPr>
  </w:style>
  <w:style w:type="character" w:styleId="IntenseReference">
    <w:name w:val="Intense Reference"/>
    <w:basedOn w:val="DefaultParagraphFont"/>
    <w:uiPriority w:val="32"/>
    <w:qFormat/>
    <w:rsid w:val="003F7867"/>
    <w:rPr>
      <w:b/>
      <w:bCs/>
      <w:smallCaps/>
      <w:color w:val="2F5496" w:themeColor="accent1" w:themeShade="BF"/>
      <w:spacing w:val="5"/>
    </w:rPr>
  </w:style>
  <w:style w:type="paragraph" w:styleId="Header">
    <w:name w:val="header"/>
    <w:basedOn w:val="Normal"/>
    <w:link w:val="HeaderChar"/>
    <w:uiPriority w:val="99"/>
    <w:unhideWhenUsed/>
    <w:rsid w:val="003F78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867"/>
    <w:rPr>
      <w:sz w:val="24"/>
      <w:szCs w:val="24"/>
      <w:lang w:val="en-US"/>
    </w:rPr>
  </w:style>
  <w:style w:type="paragraph" w:styleId="Footer">
    <w:name w:val="footer"/>
    <w:basedOn w:val="Normal"/>
    <w:link w:val="FooterChar"/>
    <w:uiPriority w:val="99"/>
    <w:unhideWhenUsed/>
    <w:rsid w:val="003F78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867"/>
    <w:rPr>
      <w:sz w:val="24"/>
      <w:szCs w:val="24"/>
      <w:lang w:val="en-US"/>
    </w:rPr>
  </w:style>
  <w:style w:type="paragraph" w:styleId="FootnoteText">
    <w:name w:val="footnote text"/>
    <w:basedOn w:val="Normal"/>
    <w:link w:val="FootnoteTextChar"/>
    <w:uiPriority w:val="99"/>
    <w:unhideWhenUsed/>
    <w:rsid w:val="002B0635"/>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2B0635"/>
    <w:rPr>
      <w:kern w:val="0"/>
      <w:sz w:val="20"/>
      <w:szCs w:val="20"/>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867"/>
    <w:pPr>
      <w:spacing w:line="278" w:lineRule="auto"/>
    </w:pPr>
    <w:rPr>
      <w:sz w:val="24"/>
      <w:szCs w:val="24"/>
      <w:lang w:val="en-US"/>
    </w:rPr>
  </w:style>
  <w:style w:type="paragraph" w:styleId="Heading1">
    <w:name w:val="heading 1"/>
    <w:basedOn w:val="Normal"/>
    <w:next w:val="Normal"/>
    <w:link w:val="Heading1Char"/>
    <w:uiPriority w:val="9"/>
    <w:qFormat/>
    <w:rsid w:val="003F78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78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78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78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78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78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8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8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8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8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78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78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78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78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7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867"/>
    <w:rPr>
      <w:rFonts w:eastAsiaTheme="majorEastAsia" w:cstheme="majorBidi"/>
      <w:color w:val="272727" w:themeColor="text1" w:themeTint="D8"/>
    </w:rPr>
  </w:style>
  <w:style w:type="paragraph" w:styleId="Title">
    <w:name w:val="Title"/>
    <w:basedOn w:val="Normal"/>
    <w:next w:val="Normal"/>
    <w:link w:val="TitleChar"/>
    <w:uiPriority w:val="10"/>
    <w:qFormat/>
    <w:rsid w:val="003F7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8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867"/>
    <w:pPr>
      <w:spacing w:before="160"/>
      <w:jc w:val="center"/>
    </w:pPr>
    <w:rPr>
      <w:i/>
      <w:iCs/>
      <w:color w:val="404040" w:themeColor="text1" w:themeTint="BF"/>
    </w:rPr>
  </w:style>
  <w:style w:type="character" w:customStyle="1" w:styleId="QuoteChar">
    <w:name w:val="Quote Char"/>
    <w:basedOn w:val="DefaultParagraphFont"/>
    <w:link w:val="Quote"/>
    <w:uiPriority w:val="29"/>
    <w:rsid w:val="003F7867"/>
    <w:rPr>
      <w:i/>
      <w:iCs/>
      <w:color w:val="404040" w:themeColor="text1" w:themeTint="BF"/>
    </w:rPr>
  </w:style>
  <w:style w:type="paragraph" w:styleId="ListParagraph">
    <w:name w:val="List Paragraph"/>
    <w:basedOn w:val="Normal"/>
    <w:uiPriority w:val="34"/>
    <w:qFormat/>
    <w:rsid w:val="003F7867"/>
    <w:pPr>
      <w:ind w:left="720"/>
      <w:contextualSpacing/>
    </w:pPr>
  </w:style>
  <w:style w:type="character" w:styleId="IntenseEmphasis">
    <w:name w:val="Intense Emphasis"/>
    <w:basedOn w:val="DefaultParagraphFont"/>
    <w:uiPriority w:val="21"/>
    <w:qFormat/>
    <w:rsid w:val="003F7867"/>
    <w:rPr>
      <w:i/>
      <w:iCs/>
      <w:color w:val="2F5496" w:themeColor="accent1" w:themeShade="BF"/>
    </w:rPr>
  </w:style>
  <w:style w:type="paragraph" w:styleId="IntenseQuote">
    <w:name w:val="Intense Quote"/>
    <w:basedOn w:val="Normal"/>
    <w:next w:val="Normal"/>
    <w:link w:val="IntenseQuoteChar"/>
    <w:uiPriority w:val="30"/>
    <w:qFormat/>
    <w:rsid w:val="003F78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7867"/>
    <w:rPr>
      <w:i/>
      <w:iCs/>
      <w:color w:val="2F5496" w:themeColor="accent1" w:themeShade="BF"/>
    </w:rPr>
  </w:style>
  <w:style w:type="character" w:styleId="IntenseReference">
    <w:name w:val="Intense Reference"/>
    <w:basedOn w:val="DefaultParagraphFont"/>
    <w:uiPriority w:val="32"/>
    <w:qFormat/>
    <w:rsid w:val="003F7867"/>
    <w:rPr>
      <w:b/>
      <w:bCs/>
      <w:smallCaps/>
      <w:color w:val="2F5496" w:themeColor="accent1" w:themeShade="BF"/>
      <w:spacing w:val="5"/>
    </w:rPr>
  </w:style>
  <w:style w:type="paragraph" w:styleId="Header">
    <w:name w:val="header"/>
    <w:basedOn w:val="Normal"/>
    <w:link w:val="HeaderChar"/>
    <w:uiPriority w:val="99"/>
    <w:unhideWhenUsed/>
    <w:rsid w:val="003F78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867"/>
    <w:rPr>
      <w:sz w:val="24"/>
      <w:szCs w:val="24"/>
      <w:lang w:val="en-US"/>
    </w:rPr>
  </w:style>
  <w:style w:type="paragraph" w:styleId="Footer">
    <w:name w:val="footer"/>
    <w:basedOn w:val="Normal"/>
    <w:link w:val="FooterChar"/>
    <w:uiPriority w:val="99"/>
    <w:unhideWhenUsed/>
    <w:rsid w:val="003F78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867"/>
    <w:rPr>
      <w:sz w:val="24"/>
      <w:szCs w:val="24"/>
      <w:lang w:val="en-US"/>
    </w:rPr>
  </w:style>
  <w:style w:type="paragraph" w:styleId="FootnoteText">
    <w:name w:val="footnote text"/>
    <w:basedOn w:val="Normal"/>
    <w:link w:val="FootnoteTextChar"/>
    <w:uiPriority w:val="99"/>
    <w:unhideWhenUsed/>
    <w:rsid w:val="002B0635"/>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2B0635"/>
    <w:rPr>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1510</Words>
  <Characters>8608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Dembure_J</dc:creator>
  <cp:lastModifiedBy>JSC</cp:lastModifiedBy>
  <cp:revision>2</cp:revision>
  <cp:lastPrinted>2026-02-20T11:35:00Z</cp:lastPrinted>
  <dcterms:created xsi:type="dcterms:W3CDTF">2026-03-06T11:01:00Z</dcterms:created>
  <dcterms:modified xsi:type="dcterms:W3CDTF">2026-03-06T11:01:00Z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0b2b698d-61c6-4000-bb27-7de4314d9b7b</vt:lpwstr>
  </property>
</Properties>
</file>