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7E18F1" w14:textId="2116D103" w:rsidR="0084304E" w:rsidRDefault="0084304E" w:rsidP="0084304E">
      <w:pPr>
        <w:pStyle w:val="Title"/>
        <w:ind w:left="0" w:firstLine="0"/>
      </w:pPr>
      <w:bookmarkStart w:id="0" w:name="_GoBack"/>
      <w:bookmarkEnd w:id="0"/>
    </w:p>
    <w:p w14:paraId="45382951" w14:textId="62876C5B" w:rsidR="00351FB0" w:rsidRDefault="00C63B8A">
      <w:pPr>
        <w:tabs>
          <w:tab w:val="center" w:pos="6976"/>
        </w:tabs>
        <w:spacing w:line="259" w:lineRule="auto"/>
        <w:ind w:left="0" w:firstLine="0"/>
        <w:jc w:val="left"/>
      </w:pPr>
      <w:r>
        <w:rPr>
          <w:b/>
        </w:rPr>
        <w:t xml:space="preserve">IN THE LABOUR COURT OF ZIMBABWE  </w:t>
      </w:r>
      <w:r>
        <w:rPr>
          <w:b/>
        </w:rPr>
        <w:tab/>
        <w:t xml:space="preserve">          JUDGMENT, NO LC/H/</w:t>
      </w:r>
      <w:r w:rsidR="006F4F8B">
        <w:rPr>
          <w:b/>
        </w:rPr>
        <w:t>131</w:t>
      </w:r>
      <w:r>
        <w:rPr>
          <w:b/>
        </w:rPr>
        <w:t xml:space="preserve">/2026 </w:t>
      </w:r>
      <w:r>
        <w:t xml:space="preserve"> </w:t>
      </w:r>
    </w:p>
    <w:p w14:paraId="1695DDD9" w14:textId="77777777" w:rsidR="00351FB0" w:rsidRDefault="00C63B8A">
      <w:pPr>
        <w:spacing w:after="0" w:line="259" w:lineRule="auto"/>
        <w:ind w:left="16" w:firstLine="0"/>
        <w:jc w:val="left"/>
      </w:pPr>
      <w:r>
        <w:rPr>
          <w:b/>
        </w:rPr>
        <w:t xml:space="preserve"> </w:t>
      </w:r>
      <w:r>
        <w:t xml:space="preserve"> </w:t>
      </w:r>
    </w:p>
    <w:p w14:paraId="0E6C8402" w14:textId="616A2509" w:rsidR="00351FB0" w:rsidRDefault="00C63B8A">
      <w:pPr>
        <w:spacing w:after="0" w:line="259" w:lineRule="auto"/>
        <w:ind w:left="11"/>
        <w:jc w:val="left"/>
      </w:pPr>
      <w:r>
        <w:rPr>
          <w:b/>
        </w:rPr>
        <w:t xml:space="preserve">HARARE 16 MARCH 2026                                </w:t>
      </w:r>
      <w:r>
        <w:rPr>
          <w:b/>
        </w:rPr>
        <w:tab/>
        <w:t xml:space="preserve">  </w:t>
      </w:r>
      <w:r>
        <w:rPr>
          <w:b/>
        </w:rPr>
        <w:tab/>
        <w:t xml:space="preserve">CASE NO LC/H/117/26                            </w:t>
      </w:r>
      <w:r w:rsidR="006F4F8B">
        <w:rPr>
          <w:b/>
        </w:rPr>
        <w:t xml:space="preserve">      </w:t>
      </w:r>
      <w:r>
        <w:t xml:space="preserve"> </w:t>
      </w:r>
      <w:r>
        <w:rPr>
          <w:b/>
        </w:rPr>
        <w:t xml:space="preserve">&amp; 24 March 2026                                                                                                                                                 </w:t>
      </w:r>
    </w:p>
    <w:p w14:paraId="741100B6" w14:textId="77777777" w:rsidR="00351FB0" w:rsidRDefault="00C63B8A">
      <w:pPr>
        <w:tabs>
          <w:tab w:val="center" w:pos="2896"/>
          <w:tab w:val="center" w:pos="3618"/>
          <w:tab w:val="center" w:pos="4338"/>
          <w:tab w:val="center" w:pos="5058"/>
          <w:tab w:val="center" w:pos="5778"/>
          <w:tab w:val="center" w:pos="6498"/>
        </w:tabs>
        <w:spacing w:line="259" w:lineRule="auto"/>
        <w:ind w:left="0" w:firstLine="0"/>
        <w:jc w:val="left"/>
      </w:pPr>
      <w:r>
        <w:t xml:space="preserve">In the matter between:    </w:t>
      </w:r>
      <w:r>
        <w:tab/>
        <w:t xml:space="preserve">  </w:t>
      </w:r>
      <w:r>
        <w:tab/>
        <w:t xml:space="preserve">  </w:t>
      </w:r>
      <w:r>
        <w:tab/>
        <w:t xml:space="preserve">   </w:t>
      </w:r>
      <w:r>
        <w:tab/>
        <w:t xml:space="preserve">  </w:t>
      </w:r>
      <w:r>
        <w:tab/>
        <w:t xml:space="preserve">  </w:t>
      </w:r>
      <w:r>
        <w:tab/>
        <w:t xml:space="preserve">  </w:t>
      </w:r>
    </w:p>
    <w:p w14:paraId="4B554AF7" w14:textId="77777777" w:rsidR="00351FB0" w:rsidRDefault="00C63B8A">
      <w:pPr>
        <w:spacing w:line="259" w:lineRule="auto"/>
        <w:ind w:left="16" w:firstLine="0"/>
        <w:jc w:val="left"/>
      </w:pPr>
      <w:r>
        <w:rPr>
          <w:b/>
        </w:rPr>
        <w:t xml:space="preserve">  </w:t>
      </w:r>
      <w:r>
        <w:rPr>
          <w:b/>
        </w:rPr>
        <w:tab/>
        <w:t xml:space="preserve"> </w:t>
      </w:r>
      <w:r>
        <w:t xml:space="preserve"> </w:t>
      </w:r>
    </w:p>
    <w:p w14:paraId="2229C185" w14:textId="77777777" w:rsidR="00351FB0" w:rsidRDefault="00C63B8A">
      <w:pPr>
        <w:spacing w:after="0" w:line="259" w:lineRule="auto"/>
        <w:ind w:left="16" w:firstLine="0"/>
        <w:jc w:val="left"/>
      </w:pPr>
      <w:r>
        <w:rPr>
          <w:b/>
        </w:rPr>
        <w:t xml:space="preserve"> </w:t>
      </w:r>
      <w:r>
        <w:t xml:space="preserve"> </w:t>
      </w:r>
    </w:p>
    <w:p w14:paraId="36F1D259" w14:textId="77777777" w:rsidR="00351FB0" w:rsidRDefault="00C63B8A">
      <w:pPr>
        <w:spacing w:after="0" w:line="259" w:lineRule="auto"/>
        <w:ind w:left="16" w:firstLine="0"/>
        <w:jc w:val="left"/>
      </w:pPr>
      <w:r>
        <w:rPr>
          <w:b/>
        </w:rPr>
        <w:t xml:space="preserve"> </w:t>
      </w:r>
      <w:r>
        <w:t xml:space="preserve"> </w:t>
      </w:r>
    </w:p>
    <w:p w14:paraId="761F81A9" w14:textId="77777777" w:rsidR="00351FB0" w:rsidRDefault="00C63B8A">
      <w:pPr>
        <w:tabs>
          <w:tab w:val="center" w:pos="4338"/>
          <w:tab w:val="center" w:pos="5058"/>
          <w:tab w:val="center" w:pos="5778"/>
          <w:tab w:val="center" w:pos="7224"/>
        </w:tabs>
        <w:spacing w:line="259" w:lineRule="auto"/>
        <w:ind w:left="0" w:firstLine="0"/>
        <w:jc w:val="left"/>
      </w:pPr>
      <w:r>
        <w:rPr>
          <w:b/>
        </w:rPr>
        <w:t xml:space="preserve">TANYARADZWA MANHOMBO   </w:t>
      </w:r>
      <w:r>
        <w:rPr>
          <w:b/>
        </w:rPr>
        <w:tab/>
        <w:t xml:space="preserve">  </w:t>
      </w:r>
      <w:r>
        <w:rPr>
          <w:b/>
        </w:rPr>
        <w:tab/>
        <w:t xml:space="preserve">  </w:t>
      </w:r>
      <w:r>
        <w:rPr>
          <w:b/>
        </w:rPr>
        <w:tab/>
        <w:t xml:space="preserve">  </w:t>
      </w:r>
      <w:r>
        <w:rPr>
          <w:b/>
        </w:rPr>
        <w:tab/>
        <w:t xml:space="preserve">APPELLANT  </w:t>
      </w:r>
      <w:r>
        <w:t xml:space="preserve"> </w:t>
      </w:r>
    </w:p>
    <w:p w14:paraId="31BE2EBA" w14:textId="77777777" w:rsidR="00351FB0" w:rsidRDefault="00C63B8A">
      <w:pPr>
        <w:spacing w:after="0" w:line="259" w:lineRule="auto"/>
        <w:ind w:left="16" w:firstLine="0"/>
        <w:jc w:val="left"/>
      </w:pPr>
      <w:r>
        <w:rPr>
          <w:b/>
        </w:rPr>
        <w:t xml:space="preserve"> </w:t>
      </w:r>
      <w:r>
        <w:t xml:space="preserve"> </w:t>
      </w:r>
    </w:p>
    <w:p w14:paraId="681352A2" w14:textId="77777777" w:rsidR="00351FB0" w:rsidRDefault="00C63B8A">
      <w:pPr>
        <w:spacing w:line="259" w:lineRule="auto"/>
        <w:ind w:left="16" w:firstLine="0"/>
        <w:jc w:val="left"/>
      </w:pPr>
      <w:r>
        <w:rPr>
          <w:b/>
        </w:rPr>
        <w:t xml:space="preserve">  </w:t>
      </w:r>
      <w:r>
        <w:rPr>
          <w:b/>
        </w:rPr>
        <w:tab/>
        <w:t xml:space="preserve">  </w:t>
      </w:r>
      <w:r>
        <w:rPr>
          <w:b/>
        </w:rPr>
        <w:tab/>
        <w:t xml:space="preserve"> </w:t>
      </w:r>
      <w:r>
        <w:t xml:space="preserve"> </w:t>
      </w:r>
    </w:p>
    <w:p w14:paraId="4856127A" w14:textId="77777777" w:rsidR="00351FB0" w:rsidRDefault="00C63B8A">
      <w:pPr>
        <w:spacing w:after="1" w:line="259" w:lineRule="auto"/>
        <w:ind w:left="16" w:firstLine="0"/>
        <w:jc w:val="left"/>
      </w:pPr>
      <w:r>
        <w:rPr>
          <w:b/>
        </w:rPr>
        <w:t xml:space="preserve"> </w:t>
      </w:r>
      <w:r>
        <w:t xml:space="preserve"> </w:t>
      </w:r>
    </w:p>
    <w:p w14:paraId="290FB54D" w14:textId="77777777" w:rsidR="00351FB0" w:rsidRDefault="00C63B8A">
      <w:pPr>
        <w:spacing w:after="0" w:line="259" w:lineRule="auto"/>
        <w:ind w:left="11"/>
        <w:jc w:val="left"/>
      </w:pPr>
      <w:r>
        <w:rPr>
          <w:b/>
        </w:rPr>
        <w:t xml:space="preserve">MINISTRY OF FOREIGN AFFAIRS AND   </w:t>
      </w:r>
      <w:r>
        <w:rPr>
          <w:b/>
        </w:rPr>
        <w:tab/>
        <w:t xml:space="preserve">  </w:t>
      </w:r>
      <w:r>
        <w:rPr>
          <w:b/>
        </w:rPr>
        <w:tab/>
        <w:t xml:space="preserve">  </w:t>
      </w:r>
      <w:r>
        <w:rPr>
          <w:b/>
        </w:rPr>
        <w:tab/>
        <w:t>1</w:t>
      </w:r>
      <w:r>
        <w:rPr>
          <w:b/>
          <w:vertAlign w:val="superscript"/>
        </w:rPr>
        <w:t>ST</w:t>
      </w:r>
      <w:r>
        <w:rPr>
          <w:b/>
        </w:rPr>
        <w:t xml:space="preserve"> RESPONDENT INTERNATIONAL TRADE </w:t>
      </w:r>
      <w:r>
        <w:t xml:space="preserve"> </w:t>
      </w:r>
    </w:p>
    <w:p w14:paraId="5AAB22CA" w14:textId="77777777" w:rsidR="00351FB0" w:rsidRDefault="00C63B8A">
      <w:pPr>
        <w:spacing w:after="0" w:line="259" w:lineRule="auto"/>
        <w:ind w:left="16" w:firstLine="0"/>
        <w:jc w:val="left"/>
      </w:pPr>
      <w:r>
        <w:rPr>
          <w:b/>
        </w:rPr>
        <w:t xml:space="preserve"> </w:t>
      </w:r>
      <w:r>
        <w:t xml:space="preserve"> </w:t>
      </w:r>
    </w:p>
    <w:p w14:paraId="726274B9" w14:textId="77777777" w:rsidR="00351FB0" w:rsidRDefault="00C63B8A">
      <w:pPr>
        <w:spacing w:after="0" w:line="259" w:lineRule="auto"/>
        <w:ind w:left="16" w:firstLine="0"/>
        <w:jc w:val="left"/>
      </w:pPr>
      <w:r>
        <w:rPr>
          <w:b/>
        </w:rPr>
        <w:t xml:space="preserve"> </w:t>
      </w:r>
      <w:r>
        <w:t xml:space="preserve"> </w:t>
      </w:r>
    </w:p>
    <w:p w14:paraId="4624D923" w14:textId="77777777" w:rsidR="00351FB0" w:rsidRDefault="00C63B8A">
      <w:pPr>
        <w:spacing w:after="1" w:line="259" w:lineRule="auto"/>
        <w:ind w:left="16" w:firstLine="0"/>
        <w:jc w:val="left"/>
      </w:pPr>
      <w:r>
        <w:rPr>
          <w:b/>
        </w:rPr>
        <w:t xml:space="preserve"> </w:t>
      </w:r>
      <w:r>
        <w:t xml:space="preserve"> </w:t>
      </w:r>
    </w:p>
    <w:p w14:paraId="0EAAFE57" w14:textId="77777777" w:rsidR="00351FB0" w:rsidRDefault="00C63B8A">
      <w:pPr>
        <w:pStyle w:val="Heading1"/>
        <w:tabs>
          <w:tab w:val="center" w:pos="4338"/>
          <w:tab w:val="center" w:pos="5058"/>
          <w:tab w:val="center" w:pos="5778"/>
          <w:tab w:val="center" w:pos="7523"/>
        </w:tabs>
        <w:spacing w:after="13"/>
        <w:ind w:left="0" w:firstLine="0"/>
      </w:pPr>
      <w:r>
        <w:t xml:space="preserve">PUBLIC SERVICE COMMISSION  </w:t>
      </w:r>
      <w:r>
        <w:tab/>
        <w:t xml:space="preserve">  </w:t>
      </w:r>
      <w:r>
        <w:tab/>
        <w:t xml:space="preserve">  </w:t>
      </w:r>
      <w:r>
        <w:tab/>
        <w:t xml:space="preserve">  </w:t>
      </w:r>
      <w:r>
        <w:tab/>
        <w:t>2</w:t>
      </w:r>
      <w:r>
        <w:rPr>
          <w:vertAlign w:val="superscript"/>
        </w:rPr>
        <w:t>ND</w:t>
      </w:r>
      <w:r>
        <w:t xml:space="preserve"> RESPONDENT  </w:t>
      </w:r>
    </w:p>
    <w:p w14:paraId="50EC154A" w14:textId="77777777" w:rsidR="00351FB0" w:rsidRDefault="00C63B8A">
      <w:pPr>
        <w:spacing w:after="0" w:line="259" w:lineRule="auto"/>
        <w:ind w:left="16" w:firstLine="0"/>
        <w:jc w:val="left"/>
      </w:pPr>
      <w:r>
        <w:rPr>
          <w:b/>
        </w:rPr>
        <w:t xml:space="preserve"> </w:t>
      </w:r>
      <w:r>
        <w:t xml:space="preserve"> </w:t>
      </w:r>
    </w:p>
    <w:p w14:paraId="0BF98EE1" w14:textId="77777777" w:rsidR="00351FB0" w:rsidRDefault="00C63B8A">
      <w:pPr>
        <w:spacing w:after="0" w:line="259" w:lineRule="auto"/>
        <w:ind w:left="16" w:firstLine="0"/>
        <w:jc w:val="left"/>
      </w:pPr>
      <w:r>
        <w:rPr>
          <w:b/>
        </w:rPr>
        <w:t xml:space="preserve"> </w:t>
      </w:r>
      <w:r>
        <w:t xml:space="preserve"> </w:t>
      </w:r>
    </w:p>
    <w:p w14:paraId="7FEAFCCA" w14:textId="77777777" w:rsidR="00351FB0" w:rsidRDefault="00C63B8A">
      <w:pPr>
        <w:spacing w:after="0" w:line="259" w:lineRule="auto"/>
        <w:ind w:left="16" w:firstLine="0"/>
        <w:jc w:val="left"/>
      </w:pPr>
      <w:r>
        <w:rPr>
          <w:b/>
        </w:rPr>
        <w:t xml:space="preserve"> </w:t>
      </w:r>
      <w:r>
        <w:t xml:space="preserve"> </w:t>
      </w:r>
    </w:p>
    <w:p w14:paraId="74F0D448" w14:textId="77777777" w:rsidR="00351FB0" w:rsidRDefault="00C63B8A">
      <w:pPr>
        <w:spacing w:line="259" w:lineRule="auto"/>
        <w:ind w:left="11" w:right="1417"/>
      </w:pPr>
      <w:r>
        <w:t xml:space="preserve">Before the Honourable </w:t>
      </w:r>
      <w:proofErr w:type="spellStart"/>
      <w:r>
        <w:t>Tsikwa</w:t>
      </w:r>
      <w:proofErr w:type="spellEnd"/>
      <w:r>
        <w:t xml:space="preserve">, Judge:  </w:t>
      </w:r>
    </w:p>
    <w:p w14:paraId="560CB495" w14:textId="77777777" w:rsidR="00351FB0" w:rsidRDefault="00C63B8A">
      <w:pPr>
        <w:spacing w:after="0" w:line="259" w:lineRule="auto"/>
        <w:ind w:left="16" w:firstLine="0"/>
        <w:jc w:val="left"/>
      </w:pPr>
      <w:r>
        <w:t xml:space="preserve">  </w:t>
      </w:r>
    </w:p>
    <w:p w14:paraId="40789DA8" w14:textId="77777777" w:rsidR="00351FB0" w:rsidRDefault="00C63B8A">
      <w:pPr>
        <w:spacing w:after="0" w:line="259" w:lineRule="auto"/>
        <w:ind w:left="16" w:firstLine="0"/>
        <w:jc w:val="left"/>
      </w:pPr>
      <w:r>
        <w:t xml:space="preserve">  </w:t>
      </w:r>
    </w:p>
    <w:p w14:paraId="6E451497" w14:textId="77777777" w:rsidR="00351FB0" w:rsidRDefault="00C63B8A">
      <w:pPr>
        <w:tabs>
          <w:tab w:val="center" w:pos="2176"/>
          <w:tab w:val="center" w:pos="3623"/>
        </w:tabs>
        <w:spacing w:after="48" w:line="259" w:lineRule="auto"/>
        <w:ind w:left="0" w:firstLine="0"/>
        <w:jc w:val="left"/>
      </w:pPr>
      <w:r>
        <w:t xml:space="preserve">For Applicant   </w:t>
      </w:r>
      <w:r>
        <w:tab/>
        <w:t xml:space="preserve">  </w:t>
      </w:r>
      <w:r>
        <w:tab/>
        <w:t xml:space="preserve">- C. Mahlangu,  </w:t>
      </w:r>
    </w:p>
    <w:p w14:paraId="6B33C789" w14:textId="77777777" w:rsidR="00351FB0" w:rsidRDefault="00C63B8A">
      <w:pPr>
        <w:tabs>
          <w:tab w:val="center" w:pos="2176"/>
          <w:tab w:val="center" w:pos="3839"/>
        </w:tabs>
        <w:spacing w:after="139" w:line="259" w:lineRule="auto"/>
        <w:ind w:left="0" w:firstLine="0"/>
        <w:jc w:val="left"/>
      </w:pPr>
      <w:r>
        <w:t>For 1</w:t>
      </w:r>
      <w:r>
        <w:rPr>
          <w:vertAlign w:val="superscript"/>
        </w:rPr>
        <w:t>st</w:t>
      </w:r>
      <w:r>
        <w:t xml:space="preserve"> Respondent  </w:t>
      </w:r>
      <w:r>
        <w:tab/>
        <w:t xml:space="preserve">  </w:t>
      </w:r>
      <w:r>
        <w:tab/>
        <w:t xml:space="preserve">- L. T. Muradzikwa  </w:t>
      </w:r>
    </w:p>
    <w:p w14:paraId="3C7AB527" w14:textId="77777777" w:rsidR="00351FB0" w:rsidRDefault="00C63B8A">
      <w:pPr>
        <w:tabs>
          <w:tab w:val="center" w:pos="3686"/>
        </w:tabs>
        <w:spacing w:after="68" w:line="259" w:lineRule="auto"/>
        <w:ind w:left="0" w:firstLine="0"/>
        <w:jc w:val="left"/>
      </w:pPr>
      <w:r>
        <w:t>For 2</w:t>
      </w:r>
      <w:r>
        <w:rPr>
          <w:vertAlign w:val="superscript"/>
        </w:rPr>
        <w:t>nd</w:t>
      </w:r>
      <w:r>
        <w:t xml:space="preserve"> Respondent    </w:t>
      </w:r>
      <w:r>
        <w:tab/>
        <w:t xml:space="preserve">-No Appearance  </w:t>
      </w:r>
    </w:p>
    <w:p w14:paraId="4A845FAD" w14:textId="77777777" w:rsidR="00351FB0" w:rsidRDefault="00C63B8A">
      <w:pPr>
        <w:spacing w:after="0" w:line="259" w:lineRule="auto"/>
        <w:ind w:left="16" w:firstLine="0"/>
        <w:jc w:val="left"/>
      </w:pPr>
      <w:r>
        <w:rPr>
          <w:b/>
        </w:rPr>
        <w:t xml:space="preserve"> </w:t>
      </w:r>
      <w:r>
        <w:t xml:space="preserve"> </w:t>
      </w:r>
    </w:p>
    <w:p w14:paraId="535746C3" w14:textId="77777777" w:rsidR="00351FB0" w:rsidRDefault="00C63B8A">
      <w:pPr>
        <w:spacing w:after="0" w:line="259" w:lineRule="auto"/>
        <w:ind w:left="16" w:firstLine="0"/>
        <w:jc w:val="left"/>
      </w:pPr>
      <w:r>
        <w:rPr>
          <w:b/>
        </w:rPr>
        <w:t xml:space="preserve"> </w:t>
      </w:r>
      <w:r>
        <w:t xml:space="preserve"> </w:t>
      </w:r>
    </w:p>
    <w:p w14:paraId="56429BA7" w14:textId="77777777" w:rsidR="00351FB0" w:rsidRDefault="00C63B8A">
      <w:pPr>
        <w:spacing w:after="0" w:line="259" w:lineRule="auto"/>
        <w:ind w:left="16" w:firstLine="0"/>
        <w:jc w:val="left"/>
      </w:pPr>
      <w:r>
        <w:rPr>
          <w:b/>
        </w:rPr>
        <w:t xml:space="preserve"> </w:t>
      </w:r>
      <w:r>
        <w:t xml:space="preserve"> </w:t>
      </w:r>
    </w:p>
    <w:p w14:paraId="545A3653" w14:textId="77777777" w:rsidR="00351FB0" w:rsidRDefault="00C63B8A">
      <w:pPr>
        <w:ind w:left="11" w:right="1417"/>
      </w:pPr>
      <w:r>
        <w:rPr>
          <w:b/>
        </w:rPr>
        <w:t xml:space="preserve">TSIKWA, J: </w:t>
      </w:r>
      <w:r>
        <w:t xml:space="preserve">This was an appeal against the decision of the arbitrator declining jurisdiction to hear the matter on merits in terms of Section 98(10)  as read with Section 92E of the Labour Act, Chapter 28:01(hereinafter, the Act).  </w:t>
      </w:r>
    </w:p>
    <w:p w14:paraId="23E2F422" w14:textId="77777777" w:rsidR="00351FB0" w:rsidRDefault="00C63B8A">
      <w:pPr>
        <w:spacing w:after="111" w:line="259" w:lineRule="auto"/>
        <w:ind w:left="16" w:firstLine="0"/>
        <w:jc w:val="left"/>
      </w:pPr>
      <w:r>
        <w:t xml:space="preserve">  </w:t>
      </w:r>
    </w:p>
    <w:p w14:paraId="54BC77FE" w14:textId="77777777" w:rsidR="00351FB0" w:rsidRDefault="00C63B8A">
      <w:pPr>
        <w:spacing w:after="113" w:line="259" w:lineRule="auto"/>
        <w:ind w:left="16" w:firstLine="0"/>
        <w:jc w:val="left"/>
      </w:pPr>
      <w:r>
        <w:t xml:space="preserve">  </w:t>
      </w:r>
    </w:p>
    <w:p w14:paraId="5D543B97" w14:textId="77777777" w:rsidR="00351FB0" w:rsidRDefault="00C63B8A">
      <w:pPr>
        <w:spacing w:after="111" w:line="259" w:lineRule="auto"/>
        <w:ind w:left="16" w:firstLine="0"/>
        <w:jc w:val="left"/>
      </w:pPr>
      <w:r>
        <w:t xml:space="preserve">  </w:t>
      </w:r>
    </w:p>
    <w:p w14:paraId="037EF46A" w14:textId="77777777" w:rsidR="00351FB0" w:rsidRDefault="00C63B8A">
      <w:pPr>
        <w:spacing w:after="0" w:line="259" w:lineRule="auto"/>
        <w:ind w:left="16" w:firstLine="0"/>
        <w:jc w:val="left"/>
      </w:pPr>
      <w:r>
        <w:t xml:space="preserve">  </w:t>
      </w:r>
    </w:p>
    <w:p w14:paraId="387330D8" w14:textId="77777777" w:rsidR="00351FB0" w:rsidRDefault="00C63B8A">
      <w:pPr>
        <w:pStyle w:val="Heading1"/>
        <w:ind w:left="11"/>
      </w:pPr>
      <w:r>
        <w:t xml:space="preserve">BACKGROUND FACTS  </w:t>
      </w:r>
    </w:p>
    <w:p w14:paraId="362599FF" w14:textId="77777777" w:rsidR="00351FB0" w:rsidRDefault="00C63B8A">
      <w:pPr>
        <w:ind w:left="1" w:right="1417" w:firstLine="722"/>
      </w:pPr>
      <w:r>
        <w:t xml:space="preserve">The appellant was employed by the second respondent but attached to the first respondent as a Principal Administrator.  In September 2018, appellant was transferred to the  </w:t>
      </w:r>
    </w:p>
    <w:p w14:paraId="5B91A912" w14:textId="77777777" w:rsidR="00351FB0" w:rsidRDefault="00C63B8A">
      <w:pPr>
        <w:spacing w:after="32" w:line="337" w:lineRule="auto"/>
        <w:ind w:left="0" w:right="1090" w:firstLine="0"/>
        <w:jc w:val="left"/>
      </w:pPr>
      <w:r>
        <w:lastRenderedPageBreak/>
        <w:t xml:space="preserve">Permanent Mission in Geneva.  On 21 June 2024, appellant tendered his resignation </w:t>
      </w:r>
      <w:proofErr w:type="gramStart"/>
      <w:r>
        <w:t>from  service</w:t>
      </w:r>
      <w:proofErr w:type="gramEnd"/>
      <w:r>
        <w:t xml:space="preserve"> to the first respondent on three months’ notice.  The notice period ended on 1</w:t>
      </w:r>
      <w:r>
        <w:rPr>
          <w:vertAlign w:val="superscript"/>
        </w:rPr>
        <w:t>st</w:t>
      </w:r>
      <w:r>
        <w:t xml:space="preserve"> October 2024.  </w:t>
      </w:r>
    </w:p>
    <w:p w14:paraId="7E1004C8" w14:textId="77777777" w:rsidR="00351FB0" w:rsidRDefault="00C63B8A">
      <w:pPr>
        <w:spacing w:after="111" w:line="259" w:lineRule="auto"/>
        <w:ind w:left="16" w:firstLine="0"/>
        <w:jc w:val="left"/>
      </w:pPr>
      <w:r>
        <w:t xml:space="preserve">  </w:t>
      </w:r>
    </w:p>
    <w:p w14:paraId="4794666A" w14:textId="77777777" w:rsidR="00351FB0" w:rsidRDefault="00C63B8A">
      <w:pPr>
        <w:ind w:left="1" w:right="1417" w:firstLine="722"/>
      </w:pPr>
      <w:r>
        <w:t xml:space="preserve">The appellant claimed his outstanding dues in the form of outstanding salaries relocation expenses and other dues.  The respondent neglected or refused to pay these dues.  The appellant then invoked the provisions of </w:t>
      </w:r>
      <w:r>
        <w:rPr>
          <w:b/>
        </w:rPr>
        <w:t>Section 93</w:t>
      </w:r>
      <w:r>
        <w:t xml:space="preserve"> of the </w:t>
      </w:r>
      <w:r>
        <w:rPr>
          <w:b/>
        </w:rPr>
        <w:t>Act</w:t>
      </w:r>
      <w:r>
        <w:t xml:space="preserve"> and approached a labour officer.  No settlement could be reached, and the matter was referred for compulsory arbitration.  Before the arbitrator, a point </w:t>
      </w:r>
      <w:r>
        <w:rPr>
          <w:i/>
        </w:rPr>
        <w:t>in limine</w:t>
      </w:r>
      <w:r>
        <w:t xml:space="preserve"> was raised to the effect that the referral was defective because the Labour Act does not apply to the appellant who is a member of the Public Service.   </w:t>
      </w:r>
    </w:p>
    <w:p w14:paraId="2329D0CB" w14:textId="77777777" w:rsidR="00351FB0" w:rsidRDefault="00C63B8A">
      <w:pPr>
        <w:spacing w:after="111" w:line="259" w:lineRule="auto"/>
        <w:ind w:left="11" w:right="1417"/>
      </w:pPr>
      <w:r>
        <w:t xml:space="preserve">After arguments, the arbitrator upheld the point in limine and granted the award hereunder:  </w:t>
      </w:r>
    </w:p>
    <w:p w14:paraId="163BBEE2" w14:textId="77777777" w:rsidR="00351FB0" w:rsidRDefault="00C63B8A">
      <w:pPr>
        <w:spacing w:after="112" w:line="259" w:lineRule="auto"/>
        <w:ind w:left="16" w:firstLine="0"/>
        <w:jc w:val="left"/>
      </w:pPr>
      <w:r>
        <w:t xml:space="preserve">  </w:t>
      </w:r>
    </w:p>
    <w:p w14:paraId="0D16B45A" w14:textId="77777777" w:rsidR="00351FB0" w:rsidRDefault="00C63B8A">
      <w:pPr>
        <w:pStyle w:val="Heading1"/>
        <w:ind w:left="11"/>
      </w:pPr>
      <w:r>
        <w:t xml:space="preserve">AWARD  </w:t>
      </w:r>
    </w:p>
    <w:p w14:paraId="3B11A8C7" w14:textId="77777777" w:rsidR="00351FB0" w:rsidRDefault="00C63B8A">
      <w:pPr>
        <w:numPr>
          <w:ilvl w:val="0"/>
          <w:numId w:val="1"/>
        </w:numPr>
        <w:ind w:right="1417" w:hanging="360"/>
      </w:pPr>
      <w:r>
        <w:t xml:space="preserve">The referral of the matter in terms of </w:t>
      </w:r>
      <w:r>
        <w:rPr>
          <w:b/>
        </w:rPr>
        <w:t>Section 93</w:t>
      </w:r>
      <w:r>
        <w:t xml:space="preserve"> of the </w:t>
      </w:r>
      <w:r>
        <w:rPr>
          <w:b/>
        </w:rPr>
        <w:t>Labour Act, [Chapter 28:01]</w:t>
      </w:r>
      <w:r>
        <w:t xml:space="preserve"> is invalid.  </w:t>
      </w:r>
    </w:p>
    <w:p w14:paraId="2F84AA18" w14:textId="77777777" w:rsidR="00351FB0" w:rsidRDefault="00C63B8A">
      <w:pPr>
        <w:numPr>
          <w:ilvl w:val="0"/>
          <w:numId w:val="1"/>
        </w:numPr>
        <w:ind w:right="1417" w:hanging="360"/>
      </w:pPr>
      <w:r>
        <w:t xml:space="preserve">The claim is hereby dismissed and claimant if still aggrieved is hereby ordered to seek redress in the appropriate forum.  </w:t>
      </w:r>
    </w:p>
    <w:p w14:paraId="0F7E1F5B" w14:textId="77777777" w:rsidR="00351FB0" w:rsidRDefault="00C63B8A">
      <w:pPr>
        <w:numPr>
          <w:ilvl w:val="0"/>
          <w:numId w:val="1"/>
        </w:numPr>
        <w:spacing w:after="111" w:line="259" w:lineRule="auto"/>
        <w:ind w:right="1417" w:hanging="360"/>
      </w:pPr>
      <w:r>
        <w:t xml:space="preserve">Each party to bear its costs.  </w:t>
      </w:r>
    </w:p>
    <w:p w14:paraId="7485A838" w14:textId="77777777" w:rsidR="00351FB0" w:rsidRDefault="00C63B8A">
      <w:pPr>
        <w:spacing w:after="111" w:line="259" w:lineRule="auto"/>
        <w:ind w:left="11" w:right="1417"/>
      </w:pPr>
      <w:r>
        <w:t xml:space="preserve">Aggrieved by the above award, the appellant noted the present appeal with this court.  </w:t>
      </w:r>
    </w:p>
    <w:p w14:paraId="46935518" w14:textId="77777777" w:rsidR="00351FB0" w:rsidRDefault="00C63B8A">
      <w:pPr>
        <w:spacing w:after="112" w:line="259" w:lineRule="auto"/>
        <w:ind w:left="16" w:firstLine="0"/>
        <w:jc w:val="left"/>
      </w:pPr>
      <w:r>
        <w:t xml:space="preserve">  </w:t>
      </w:r>
    </w:p>
    <w:p w14:paraId="1D34512A" w14:textId="77777777" w:rsidR="00351FB0" w:rsidRDefault="00C63B8A">
      <w:pPr>
        <w:pStyle w:val="Heading1"/>
        <w:ind w:left="11"/>
      </w:pPr>
      <w:r>
        <w:t xml:space="preserve">GROUND OF APPEAL  </w:t>
      </w:r>
    </w:p>
    <w:p w14:paraId="7B1A6AC2" w14:textId="77777777" w:rsidR="00351FB0" w:rsidRDefault="00C63B8A">
      <w:pPr>
        <w:numPr>
          <w:ilvl w:val="0"/>
          <w:numId w:val="2"/>
        </w:numPr>
        <w:ind w:right="1417" w:hanging="360"/>
      </w:pPr>
      <w:r>
        <w:t xml:space="preserve">The Honourable Arbitrator grossly erred and seriously misdirected himself in law by finding that the </w:t>
      </w:r>
      <w:r>
        <w:rPr>
          <w:b/>
        </w:rPr>
        <w:t xml:space="preserve">Labour Act [Chapter 29:01] </w:t>
      </w:r>
      <w:r>
        <w:t xml:space="preserve">(the </w:t>
      </w:r>
      <w:r>
        <w:rPr>
          <w:b/>
        </w:rPr>
        <w:t>Act</w:t>
      </w:r>
      <w:r>
        <w:t xml:space="preserve">) does not apply to members of the Public Service and wrongly placing reliance on </w:t>
      </w:r>
      <w:r>
        <w:rPr>
          <w:b/>
        </w:rPr>
        <w:t>Section 3</w:t>
      </w:r>
      <w:r>
        <w:t xml:space="preserve"> of the </w:t>
      </w:r>
      <w:r>
        <w:rPr>
          <w:b/>
        </w:rPr>
        <w:t>Act</w:t>
      </w:r>
      <w:r>
        <w:t xml:space="preserve">.  </w:t>
      </w:r>
    </w:p>
    <w:p w14:paraId="3F7E7EA6" w14:textId="77777777" w:rsidR="00351FB0" w:rsidRDefault="00C63B8A">
      <w:pPr>
        <w:numPr>
          <w:ilvl w:val="0"/>
          <w:numId w:val="2"/>
        </w:numPr>
        <w:ind w:right="1417" w:hanging="360"/>
      </w:pPr>
      <w:r>
        <w:t xml:space="preserve">The Honourable Arbitrator thus erred in failing to find that, while conditions of service for members of the Public Service are governed by the </w:t>
      </w:r>
      <w:r>
        <w:rPr>
          <w:b/>
        </w:rPr>
        <w:t>Public Service Act [Chapter</w:t>
      </w:r>
      <w:r>
        <w:t xml:space="preserve"> </w:t>
      </w:r>
      <w:r>
        <w:rPr>
          <w:b/>
        </w:rPr>
        <w:t>16:04]</w:t>
      </w:r>
      <w:r>
        <w:t xml:space="preserve"> this does not preclude application of the </w:t>
      </w:r>
      <w:r>
        <w:rPr>
          <w:b/>
        </w:rPr>
        <w:t>Labour Act</w:t>
      </w:r>
      <w:r>
        <w:t xml:space="preserve"> to members of the Public Service.  </w:t>
      </w:r>
    </w:p>
    <w:p w14:paraId="72CD8EFA" w14:textId="77777777" w:rsidR="00351FB0" w:rsidRDefault="00C63B8A">
      <w:pPr>
        <w:numPr>
          <w:ilvl w:val="0"/>
          <w:numId w:val="2"/>
        </w:numPr>
        <w:ind w:right="1417" w:hanging="360"/>
      </w:pPr>
      <w:r>
        <w:t xml:space="preserve">A fortiori, the Honourable Arbitrator grossly erred and seriously misdirected himself in law by finding that he lacked jurisdiction to entertain the merits of a disputed that had been properly referred in terms of </w:t>
      </w:r>
      <w:r>
        <w:rPr>
          <w:b/>
        </w:rPr>
        <w:t>Section 93</w:t>
      </w:r>
      <w:r>
        <w:t xml:space="preserve"> of the </w:t>
      </w:r>
      <w:r>
        <w:rPr>
          <w:b/>
        </w:rPr>
        <w:t xml:space="preserve">Labour Act [Chapter 28:01] </w:t>
      </w:r>
      <w:r>
        <w:t xml:space="preserve"> </w:t>
      </w:r>
    </w:p>
    <w:p w14:paraId="52F30382" w14:textId="77777777" w:rsidR="00351FB0" w:rsidRDefault="00C63B8A">
      <w:pPr>
        <w:spacing w:after="112" w:line="259" w:lineRule="auto"/>
        <w:ind w:left="16" w:firstLine="0"/>
        <w:jc w:val="left"/>
      </w:pPr>
      <w:r>
        <w:t xml:space="preserve">  </w:t>
      </w:r>
    </w:p>
    <w:p w14:paraId="4FDA6146" w14:textId="77777777" w:rsidR="00351FB0" w:rsidRDefault="00C63B8A">
      <w:pPr>
        <w:pStyle w:val="Heading1"/>
        <w:ind w:left="11"/>
      </w:pPr>
      <w:r>
        <w:t xml:space="preserve">RELIEF SOUGHT  </w:t>
      </w:r>
    </w:p>
    <w:p w14:paraId="07D2AC79" w14:textId="77777777" w:rsidR="00351FB0" w:rsidRDefault="00C63B8A">
      <w:pPr>
        <w:numPr>
          <w:ilvl w:val="0"/>
          <w:numId w:val="3"/>
        </w:numPr>
        <w:spacing w:after="117" w:line="259" w:lineRule="auto"/>
        <w:ind w:right="1417" w:hanging="360"/>
      </w:pPr>
      <w:r>
        <w:t xml:space="preserve">That the appeal succeeds with costs.  </w:t>
      </w:r>
    </w:p>
    <w:p w14:paraId="382F62F7" w14:textId="77777777" w:rsidR="00351FB0" w:rsidRDefault="00C63B8A">
      <w:pPr>
        <w:numPr>
          <w:ilvl w:val="0"/>
          <w:numId w:val="3"/>
        </w:numPr>
        <w:ind w:right="1417" w:hanging="360"/>
      </w:pPr>
      <w:r>
        <w:t>That the arbitral award by Honourable Arbitrator, Mr B. Mubaiwa, handed down at Harare on the 15</w:t>
      </w:r>
      <w:r>
        <w:rPr>
          <w:vertAlign w:val="superscript"/>
        </w:rPr>
        <w:t>th</w:t>
      </w:r>
      <w:r>
        <w:t xml:space="preserve"> of January 2026, be and is hereby set aside and substituted with the following:  </w:t>
      </w:r>
    </w:p>
    <w:p w14:paraId="0CF482BD" w14:textId="77777777" w:rsidR="00351FB0" w:rsidRDefault="00C63B8A">
      <w:pPr>
        <w:spacing w:after="102" w:line="259" w:lineRule="auto"/>
        <w:ind w:left="736" w:firstLine="0"/>
        <w:jc w:val="left"/>
      </w:pPr>
      <w:r>
        <w:t xml:space="preserve">  </w:t>
      </w:r>
    </w:p>
    <w:p w14:paraId="1B483A72" w14:textId="77777777" w:rsidR="00351FB0" w:rsidRDefault="00C63B8A">
      <w:pPr>
        <w:spacing w:line="250" w:lineRule="auto"/>
        <w:ind w:left="726" w:right="1413"/>
      </w:pPr>
      <w:r>
        <w:rPr>
          <w:i/>
          <w:sz w:val="22"/>
        </w:rPr>
        <w:t>“The preliminary point raised by the 1</w:t>
      </w:r>
      <w:r>
        <w:rPr>
          <w:i/>
          <w:sz w:val="22"/>
          <w:vertAlign w:val="superscript"/>
        </w:rPr>
        <w:t>st</w:t>
      </w:r>
      <w:r>
        <w:rPr>
          <w:i/>
          <w:sz w:val="22"/>
        </w:rPr>
        <w:t xml:space="preserve"> Respondent on the validity of the referral in terms of </w:t>
      </w:r>
      <w:r>
        <w:rPr>
          <w:b/>
          <w:i/>
          <w:sz w:val="22"/>
        </w:rPr>
        <w:t>Section 93</w:t>
      </w:r>
      <w:r>
        <w:rPr>
          <w:i/>
          <w:sz w:val="22"/>
        </w:rPr>
        <w:t xml:space="preserve"> of the </w:t>
      </w:r>
      <w:r>
        <w:rPr>
          <w:b/>
          <w:i/>
          <w:sz w:val="22"/>
        </w:rPr>
        <w:t>Labour Act [Chapter 28:01]</w:t>
      </w:r>
      <w:r>
        <w:rPr>
          <w:i/>
          <w:sz w:val="22"/>
        </w:rPr>
        <w:t xml:space="preserve"> be and is hereby dismissed.” </w:t>
      </w:r>
      <w:r>
        <w:t xml:space="preserve"> </w:t>
      </w:r>
    </w:p>
    <w:p w14:paraId="3CF6DA37" w14:textId="77777777" w:rsidR="00351FB0" w:rsidRDefault="00C63B8A">
      <w:pPr>
        <w:spacing w:after="118" w:line="259" w:lineRule="auto"/>
        <w:ind w:left="736" w:firstLine="0"/>
        <w:jc w:val="left"/>
      </w:pPr>
      <w:r>
        <w:t xml:space="preserve">  </w:t>
      </w:r>
    </w:p>
    <w:p w14:paraId="651E4FA9" w14:textId="77777777" w:rsidR="00351FB0" w:rsidRDefault="00C63B8A">
      <w:pPr>
        <w:numPr>
          <w:ilvl w:val="0"/>
          <w:numId w:val="3"/>
        </w:numPr>
        <w:ind w:right="1417" w:hanging="360"/>
      </w:pPr>
      <w:r>
        <w:t xml:space="preserve">The matter is hereby remitted to the same arbitrator for determination of the merits.  Though three grounds of appeal have been listed essentially it is a single ground that will resolve all the issues.  </w:t>
      </w:r>
    </w:p>
    <w:p w14:paraId="56E304DF" w14:textId="77777777" w:rsidR="00351FB0" w:rsidRDefault="00C63B8A">
      <w:pPr>
        <w:spacing w:after="112" w:line="259" w:lineRule="auto"/>
        <w:ind w:left="16" w:firstLine="0"/>
        <w:jc w:val="left"/>
      </w:pPr>
      <w:r>
        <w:t xml:space="preserve">  </w:t>
      </w:r>
    </w:p>
    <w:p w14:paraId="5E3ED03A" w14:textId="77777777" w:rsidR="00351FB0" w:rsidRDefault="00C63B8A">
      <w:pPr>
        <w:pStyle w:val="Heading1"/>
        <w:ind w:left="11"/>
      </w:pPr>
      <w:r>
        <w:t xml:space="preserve">ISSUE FOR DETERMINATION  </w:t>
      </w:r>
    </w:p>
    <w:p w14:paraId="2AC72C85" w14:textId="77777777" w:rsidR="00351FB0" w:rsidRDefault="00C63B8A">
      <w:pPr>
        <w:spacing w:after="111" w:line="259" w:lineRule="auto"/>
        <w:ind w:left="16" w:firstLine="0"/>
        <w:jc w:val="left"/>
      </w:pPr>
      <w:r>
        <w:rPr>
          <w:b/>
        </w:rPr>
        <w:t xml:space="preserve"> </w:t>
      </w:r>
      <w:r>
        <w:t xml:space="preserve"> </w:t>
      </w:r>
    </w:p>
    <w:p w14:paraId="3603AFED" w14:textId="77777777" w:rsidR="00351FB0" w:rsidRDefault="00C63B8A">
      <w:pPr>
        <w:spacing w:after="111" w:line="259" w:lineRule="auto"/>
        <w:ind w:left="6"/>
        <w:jc w:val="left"/>
      </w:pPr>
      <w:r>
        <w:rPr>
          <w:b/>
          <w:u w:val="single" w:color="000000"/>
        </w:rPr>
        <w:t>WHETHER OR NOT THE ARBITRATOR ERRED IN LAW BY FINDING THAT THE</w:t>
      </w:r>
      <w:r>
        <w:rPr>
          <w:b/>
        </w:rPr>
        <w:t xml:space="preserve"> </w:t>
      </w:r>
    </w:p>
    <w:p w14:paraId="4680E71F" w14:textId="77777777" w:rsidR="00351FB0" w:rsidRDefault="00C63B8A">
      <w:pPr>
        <w:spacing w:after="0" w:line="354" w:lineRule="auto"/>
        <w:ind w:left="6"/>
        <w:jc w:val="left"/>
      </w:pPr>
      <w:r>
        <w:rPr>
          <w:b/>
          <w:u w:val="single" w:color="000000"/>
        </w:rPr>
        <w:t>LABOUR ACT DOES NOT APPLY PUBLIC SERVANTS AND WITHHOLDING HIS</w:t>
      </w:r>
      <w:r>
        <w:rPr>
          <w:b/>
        </w:rPr>
        <w:t xml:space="preserve"> </w:t>
      </w:r>
      <w:r>
        <w:rPr>
          <w:b/>
          <w:u w:val="single" w:color="000000"/>
        </w:rPr>
        <w:t>JURISDICTION TO HEAR THE MERITS OF THE MATTER.</w:t>
      </w:r>
      <w:r>
        <w:rPr>
          <w:b/>
        </w:rPr>
        <w:t xml:space="preserve"> </w:t>
      </w:r>
      <w:r>
        <w:t xml:space="preserve"> </w:t>
      </w:r>
    </w:p>
    <w:p w14:paraId="5A2F69CD" w14:textId="77777777" w:rsidR="00351FB0" w:rsidRDefault="00C63B8A">
      <w:pPr>
        <w:spacing w:after="111" w:line="259" w:lineRule="auto"/>
        <w:ind w:left="16" w:firstLine="0"/>
        <w:jc w:val="left"/>
      </w:pPr>
      <w:r>
        <w:rPr>
          <w:b/>
        </w:rPr>
        <w:t xml:space="preserve"> </w:t>
      </w:r>
      <w:r>
        <w:t xml:space="preserve"> </w:t>
      </w:r>
    </w:p>
    <w:p w14:paraId="67FAB9A2" w14:textId="77777777" w:rsidR="00351FB0" w:rsidRDefault="00C63B8A">
      <w:pPr>
        <w:spacing w:after="111" w:line="259" w:lineRule="auto"/>
        <w:ind w:left="6"/>
        <w:jc w:val="left"/>
      </w:pPr>
      <w:r>
        <w:rPr>
          <w:b/>
          <w:u w:val="single" w:color="000000"/>
        </w:rPr>
        <w:t>SUBMISSIONS BY THE APPELLANT</w:t>
      </w:r>
      <w:r>
        <w:rPr>
          <w:b/>
        </w:rPr>
        <w:t xml:space="preserve"> </w:t>
      </w:r>
      <w:r>
        <w:t xml:space="preserve"> </w:t>
      </w:r>
    </w:p>
    <w:p w14:paraId="18B065BA" w14:textId="77777777" w:rsidR="00351FB0" w:rsidRDefault="00C63B8A">
      <w:pPr>
        <w:ind w:left="1" w:right="1417" w:firstLine="722"/>
      </w:pPr>
      <w:r>
        <w:t xml:space="preserve">It was submitted that whilst </w:t>
      </w:r>
      <w:r>
        <w:rPr>
          <w:b/>
        </w:rPr>
        <w:t>Section 3 (2)</w:t>
      </w:r>
      <w:r>
        <w:t xml:space="preserve"> of the </w:t>
      </w:r>
      <w:r>
        <w:rPr>
          <w:b/>
        </w:rPr>
        <w:t xml:space="preserve">Act </w:t>
      </w:r>
      <w:r>
        <w:t xml:space="preserve">provides that Conditions of Service of members of the Public Service are governed by the </w:t>
      </w:r>
      <w:r>
        <w:rPr>
          <w:b/>
        </w:rPr>
        <w:t>Public Service Act</w:t>
      </w:r>
      <w:r>
        <w:t xml:space="preserve">, it does not preclude the application of the </w:t>
      </w:r>
      <w:r>
        <w:rPr>
          <w:b/>
        </w:rPr>
        <w:t>Act</w:t>
      </w:r>
      <w:r>
        <w:t xml:space="preserve"> to members of the Public Service.  </w:t>
      </w:r>
    </w:p>
    <w:p w14:paraId="423B5D4C" w14:textId="77777777" w:rsidR="00351FB0" w:rsidRDefault="00C63B8A">
      <w:pPr>
        <w:spacing w:after="111" w:line="259" w:lineRule="auto"/>
        <w:ind w:left="16" w:firstLine="0"/>
        <w:jc w:val="left"/>
      </w:pPr>
      <w:r>
        <w:t xml:space="preserve">  </w:t>
      </w:r>
    </w:p>
    <w:p w14:paraId="7A770672" w14:textId="77777777" w:rsidR="00351FB0" w:rsidRDefault="00C63B8A">
      <w:pPr>
        <w:ind w:left="1" w:right="1417" w:firstLine="722"/>
      </w:pPr>
      <w:r>
        <w:t xml:space="preserve">It was further submitted that the reasoning of the Arbitrator was flawed in so far as the interpretation of </w:t>
      </w:r>
      <w:r>
        <w:rPr>
          <w:b/>
        </w:rPr>
        <w:t>Section 3</w:t>
      </w:r>
      <w:r>
        <w:t xml:space="preserve"> of the </w:t>
      </w:r>
      <w:r>
        <w:rPr>
          <w:b/>
        </w:rPr>
        <w:t>Act</w:t>
      </w:r>
      <w:r>
        <w:t xml:space="preserve"> is concerned.  A submission was made to the effect that </w:t>
      </w:r>
      <w:r>
        <w:rPr>
          <w:b/>
        </w:rPr>
        <w:t>Section 3 (1)</w:t>
      </w:r>
      <w:r>
        <w:t xml:space="preserve"> of the </w:t>
      </w:r>
      <w:r>
        <w:rPr>
          <w:b/>
        </w:rPr>
        <w:t>Act</w:t>
      </w:r>
      <w:r>
        <w:t xml:space="preserve"> states that the Act applies to all employees and employers except those whose conditions of employment are provided for in the constitution.  Further it was argued that </w:t>
      </w:r>
      <w:r>
        <w:rPr>
          <w:b/>
        </w:rPr>
        <w:t>Section 3 (3)</w:t>
      </w:r>
      <w:r>
        <w:t xml:space="preserve"> expressly excludes certain Categories of employees: (a) members of the disciplined force (b) members of any disciplined force of a foreign state and (c) such other employees of the state as the President may designate.  </w:t>
      </w:r>
    </w:p>
    <w:p w14:paraId="433F3B73" w14:textId="77777777" w:rsidR="00351FB0" w:rsidRDefault="00C63B8A">
      <w:pPr>
        <w:ind w:left="1" w:right="1417" w:firstLine="722"/>
      </w:pPr>
      <w:r>
        <w:t>The court was urged to invoke the principle of statutory interpretation, “</w:t>
      </w:r>
      <w:r>
        <w:rPr>
          <w:i/>
        </w:rPr>
        <w:t xml:space="preserve">expression </w:t>
      </w:r>
      <w:proofErr w:type="spellStart"/>
      <w:r>
        <w:rPr>
          <w:i/>
        </w:rPr>
        <w:t>unius</w:t>
      </w:r>
      <w:proofErr w:type="spellEnd"/>
      <w:r>
        <w:rPr>
          <w:i/>
        </w:rPr>
        <w:t xml:space="preserve"> </w:t>
      </w:r>
      <w:proofErr w:type="spellStart"/>
      <w:r>
        <w:rPr>
          <w:i/>
        </w:rPr>
        <w:t>est</w:t>
      </w:r>
      <w:proofErr w:type="spellEnd"/>
      <w:r>
        <w:t xml:space="preserve"> </w:t>
      </w:r>
      <w:r>
        <w:rPr>
          <w:i/>
        </w:rPr>
        <w:t xml:space="preserve">exclusion </w:t>
      </w:r>
      <w:proofErr w:type="spellStart"/>
      <w:r>
        <w:rPr>
          <w:i/>
        </w:rPr>
        <w:t>alterius</w:t>
      </w:r>
      <w:proofErr w:type="spellEnd"/>
      <w:r>
        <w:t xml:space="preserve">,” meaning the express mention of one thing excludes the other.  Reference was made to the case of </w:t>
      </w:r>
      <w:r>
        <w:rPr>
          <w:b/>
          <w:i/>
        </w:rPr>
        <w:t>Car Rental Services (Pvt) Ltd v Director of Customs and</w:t>
      </w:r>
      <w:r>
        <w:t xml:space="preserve"> </w:t>
      </w:r>
      <w:r>
        <w:rPr>
          <w:b/>
          <w:i/>
        </w:rPr>
        <w:t>Exercise 1988 (2) ZLR (S)</w:t>
      </w:r>
      <w:r>
        <w:t xml:space="preserve"> where it was stated that it is not the duty of the courts to legislate or improve on the situation achieved by Parliament.  It was the appellant’s contention that had Parliament intended to exclude the application of the Act to civil servants it ought to have done so in </w:t>
      </w:r>
      <w:r>
        <w:rPr>
          <w:b/>
        </w:rPr>
        <w:t>Section 3 (3)</w:t>
      </w:r>
      <w:r>
        <w:t xml:space="preserve"> of the </w:t>
      </w:r>
      <w:r>
        <w:rPr>
          <w:b/>
        </w:rPr>
        <w:t>Act</w:t>
      </w:r>
      <w:r>
        <w:t xml:space="preserve">.  The appellant further argued that </w:t>
      </w:r>
      <w:r>
        <w:rPr>
          <w:b/>
          <w:i/>
        </w:rPr>
        <w:t>Section 3 (2)</w:t>
      </w:r>
      <w:r>
        <w:t xml:space="preserve"> of the Act merely clarifies the statute that governs the substantive terms and conditions of Service.  It was submitted that the appellant’s substantive rights to acting allowance and relocation expenses are in terms of </w:t>
      </w:r>
      <w:r>
        <w:rPr>
          <w:b/>
        </w:rPr>
        <w:t>Public Service Regulation, 2000</w:t>
      </w:r>
      <w:r>
        <w:t xml:space="preserve"> but in the event of the breach, the provisions of the Labour Act have to be resorted to.  </w:t>
      </w:r>
    </w:p>
    <w:p w14:paraId="6BD88450" w14:textId="77777777" w:rsidR="00351FB0" w:rsidRDefault="00C63B8A">
      <w:pPr>
        <w:spacing w:after="111" w:line="259" w:lineRule="auto"/>
        <w:ind w:left="16" w:firstLine="0"/>
        <w:jc w:val="left"/>
      </w:pPr>
      <w:r>
        <w:t xml:space="preserve">  </w:t>
      </w:r>
    </w:p>
    <w:p w14:paraId="6C58F396" w14:textId="77777777" w:rsidR="00351FB0" w:rsidRDefault="00C63B8A">
      <w:pPr>
        <w:ind w:left="1" w:right="1417" w:firstLine="722"/>
      </w:pPr>
      <w:r>
        <w:t xml:space="preserve">The appellant further submitted that if public servants were totally excluded from application of the Act, they could not have had the right to appeal to the Labour court in terms of </w:t>
      </w:r>
      <w:r>
        <w:rPr>
          <w:b/>
        </w:rPr>
        <w:t>Section 26</w:t>
      </w:r>
      <w:r>
        <w:t xml:space="preserve"> of the </w:t>
      </w:r>
      <w:r>
        <w:rPr>
          <w:b/>
        </w:rPr>
        <w:t>Public Service</w:t>
      </w:r>
      <w:r>
        <w:t xml:space="preserve"> </w:t>
      </w:r>
      <w:r>
        <w:rPr>
          <w:b/>
        </w:rPr>
        <w:t xml:space="preserve">Act.  Reference was also made to the case of </w:t>
      </w:r>
      <w:proofErr w:type="spellStart"/>
      <w:r>
        <w:rPr>
          <w:b/>
          <w:i/>
        </w:rPr>
        <w:t>Garwe</w:t>
      </w:r>
      <w:proofErr w:type="spellEnd"/>
      <w:r>
        <w:rPr>
          <w:b/>
          <w:i/>
        </w:rPr>
        <w:t xml:space="preserve"> v</w:t>
      </w:r>
      <w:r>
        <w:rPr>
          <w:b/>
        </w:rPr>
        <w:t xml:space="preserve"> </w:t>
      </w:r>
      <w:r>
        <w:rPr>
          <w:b/>
          <w:i/>
        </w:rPr>
        <w:t>Public</w:t>
      </w:r>
      <w:r>
        <w:rPr>
          <w:i/>
        </w:rPr>
        <w:t xml:space="preserve"> </w:t>
      </w:r>
      <w:r>
        <w:rPr>
          <w:b/>
          <w:i/>
        </w:rPr>
        <w:t>Service Commission SC62/17</w:t>
      </w:r>
      <w:r>
        <w:t xml:space="preserve">.  </w:t>
      </w:r>
    </w:p>
    <w:p w14:paraId="2B85AB84" w14:textId="77777777" w:rsidR="00351FB0" w:rsidRDefault="00C63B8A">
      <w:pPr>
        <w:ind w:left="11" w:right="1417"/>
      </w:pPr>
      <w:r>
        <w:t xml:space="preserve">This Court was also urged to take a harmonious construction of statutes in order to resolve the apparent conflict between Sections of the </w:t>
      </w:r>
      <w:r>
        <w:rPr>
          <w:b/>
        </w:rPr>
        <w:t>Labour Act</w:t>
      </w:r>
      <w:r>
        <w:t xml:space="preserve">.  </w:t>
      </w:r>
    </w:p>
    <w:p w14:paraId="4211C1B1" w14:textId="77777777" w:rsidR="00351FB0" w:rsidRDefault="00C63B8A">
      <w:pPr>
        <w:ind w:left="11" w:right="1417"/>
      </w:pPr>
      <w:r>
        <w:t xml:space="preserve">The appellant prayed for an order setting aside the arbitral award and remittal of the matter to the arbitrator for the matter to be heard on merits.  </w:t>
      </w:r>
    </w:p>
    <w:p w14:paraId="3E407BDE" w14:textId="77777777" w:rsidR="00351FB0" w:rsidRDefault="00C63B8A">
      <w:pPr>
        <w:spacing w:after="112" w:line="259" w:lineRule="auto"/>
        <w:ind w:left="16" w:firstLine="0"/>
        <w:jc w:val="left"/>
      </w:pPr>
      <w:r>
        <w:t xml:space="preserve">  </w:t>
      </w:r>
    </w:p>
    <w:p w14:paraId="4ADCC1F3" w14:textId="77777777" w:rsidR="00351FB0" w:rsidRDefault="00C63B8A">
      <w:pPr>
        <w:ind w:left="1" w:right="1417" w:firstLine="722"/>
      </w:pPr>
      <w:r>
        <w:t xml:space="preserve">The Court was also referred to </w:t>
      </w:r>
      <w:r>
        <w:rPr>
          <w:b/>
        </w:rPr>
        <w:t>Section 22</w:t>
      </w:r>
      <w:r>
        <w:t xml:space="preserve"> of the </w:t>
      </w:r>
      <w:r>
        <w:rPr>
          <w:b/>
        </w:rPr>
        <w:t>Public Service Act</w:t>
      </w:r>
      <w:r>
        <w:t xml:space="preserve"> which provides for rights of members of the civil service to remuneration and pension benefits.  Reference was also made to </w:t>
      </w:r>
      <w:r>
        <w:rPr>
          <w:b/>
        </w:rPr>
        <w:t>Section 19</w:t>
      </w:r>
      <w:r>
        <w:t xml:space="preserve"> of the same </w:t>
      </w:r>
      <w:r>
        <w:rPr>
          <w:b/>
        </w:rPr>
        <w:t>Act</w:t>
      </w:r>
      <w:r>
        <w:t xml:space="preserve"> to demonstrate that the Labour Act applies to members of the Public service.  The court was also referred to </w:t>
      </w:r>
      <w:r>
        <w:rPr>
          <w:b/>
        </w:rPr>
        <w:t>Section 31 (4)</w:t>
      </w:r>
      <w:r>
        <w:t xml:space="preserve"> of the same</w:t>
      </w:r>
      <w:r>
        <w:rPr>
          <w:b/>
        </w:rPr>
        <w:t xml:space="preserve"> Act.</w:t>
      </w:r>
      <w:r>
        <w:t xml:space="preserve">  </w:t>
      </w:r>
    </w:p>
    <w:p w14:paraId="12095A00" w14:textId="77777777" w:rsidR="00351FB0" w:rsidRDefault="00C63B8A">
      <w:pPr>
        <w:spacing w:after="111" w:line="259" w:lineRule="auto"/>
        <w:ind w:left="11" w:right="1417"/>
      </w:pPr>
      <w:r>
        <w:t xml:space="preserve">Counsel for the appellant prayed that the appeal be allowed with costs.  </w:t>
      </w:r>
    </w:p>
    <w:p w14:paraId="0BCE79DC" w14:textId="77777777" w:rsidR="00351FB0" w:rsidRDefault="00C63B8A">
      <w:pPr>
        <w:spacing w:after="134" w:line="259" w:lineRule="auto"/>
        <w:ind w:left="16" w:firstLine="0"/>
        <w:jc w:val="left"/>
      </w:pPr>
      <w:r>
        <w:t xml:space="preserve">  </w:t>
      </w:r>
    </w:p>
    <w:p w14:paraId="0B25A7D2" w14:textId="77777777" w:rsidR="00351FB0" w:rsidRDefault="00C63B8A">
      <w:pPr>
        <w:ind w:left="1" w:right="1417" w:firstLine="722"/>
      </w:pPr>
      <w:r>
        <w:t xml:space="preserve">The Court queried with the appellant’s counsel whether the relief of remittal of the matter to the arbitrator was competent taking into account the Supreme judgment in </w:t>
      </w:r>
      <w:r>
        <w:rPr>
          <w:b/>
          <w:i/>
        </w:rPr>
        <w:t>Chikomba Rural District council v Kenneth Mundopa SC49/25</w:t>
      </w:r>
      <w:r>
        <w:t xml:space="preserve">.  Counsel, Ms Mahlangu responded indicating that the remittal of the matter to the arbitrator was competent because the arbitrator had not rendered a decision on merits.  </w:t>
      </w:r>
    </w:p>
    <w:p w14:paraId="3EA3CDEC" w14:textId="77777777" w:rsidR="00351FB0" w:rsidRDefault="00C63B8A">
      <w:pPr>
        <w:spacing w:after="95" w:line="259" w:lineRule="auto"/>
        <w:ind w:left="16" w:firstLine="0"/>
        <w:jc w:val="left"/>
      </w:pPr>
      <w:r>
        <w:t xml:space="preserve">  </w:t>
      </w:r>
    </w:p>
    <w:p w14:paraId="2D1FBE23" w14:textId="77777777" w:rsidR="00351FB0" w:rsidRDefault="00C63B8A">
      <w:pPr>
        <w:pStyle w:val="Heading1"/>
        <w:spacing w:after="184"/>
        <w:ind w:left="11"/>
      </w:pPr>
      <w:r>
        <w:t>SUBMISSIONS BY 1</w:t>
      </w:r>
      <w:r>
        <w:rPr>
          <w:vertAlign w:val="superscript"/>
        </w:rPr>
        <w:t>ST</w:t>
      </w:r>
      <w:r>
        <w:t xml:space="preserve"> RESPONDENT  </w:t>
      </w:r>
    </w:p>
    <w:p w14:paraId="35CE11AB" w14:textId="77777777" w:rsidR="00351FB0" w:rsidRDefault="00C63B8A">
      <w:pPr>
        <w:ind w:left="1" w:right="1417" w:firstLine="1191"/>
      </w:pPr>
      <w:r>
        <w:t xml:space="preserve">It was submitted </w:t>
      </w:r>
      <w:proofErr w:type="gramStart"/>
      <w:r>
        <w:t>1</w:t>
      </w:r>
      <w:r>
        <w:rPr>
          <w:vertAlign w:val="superscript"/>
        </w:rPr>
        <w:t>st</w:t>
      </w:r>
      <w:r>
        <w:t xml:space="preserve">  respondent’s</w:t>
      </w:r>
      <w:proofErr w:type="gramEnd"/>
      <w:r>
        <w:t xml:space="preserve"> counsel that referral to the arbitrator in terms of  </w:t>
      </w:r>
      <w:r>
        <w:rPr>
          <w:b/>
        </w:rPr>
        <w:t>Section 93</w:t>
      </w:r>
      <w:r>
        <w:t xml:space="preserve"> was invalid for the reason that the appellant was a member of public service and that the statutes that are applicable to members of the public service are the </w:t>
      </w:r>
      <w:r>
        <w:rPr>
          <w:b/>
        </w:rPr>
        <w:t>Constitution of Zimbabwe,</w:t>
      </w:r>
      <w:r>
        <w:t xml:space="preserve"> the </w:t>
      </w:r>
      <w:r>
        <w:rPr>
          <w:b/>
        </w:rPr>
        <w:t>Public Service Act</w:t>
      </w:r>
      <w:r>
        <w:t xml:space="preserve"> </w:t>
      </w:r>
      <w:r>
        <w:rPr>
          <w:b/>
        </w:rPr>
        <w:t>[Chapter 16:04]</w:t>
      </w:r>
      <w:r>
        <w:t xml:space="preserve"> and the </w:t>
      </w:r>
      <w:r>
        <w:rPr>
          <w:b/>
        </w:rPr>
        <w:t>Public Service Regulations, Statutory Instrument 1/2000</w:t>
      </w:r>
      <w:r>
        <w:t xml:space="preserve">.  </w:t>
      </w:r>
    </w:p>
    <w:p w14:paraId="3D889581" w14:textId="77777777" w:rsidR="00351FB0" w:rsidRDefault="00C63B8A">
      <w:pPr>
        <w:spacing w:after="163" w:line="259" w:lineRule="auto"/>
        <w:ind w:left="16" w:firstLine="0"/>
        <w:jc w:val="left"/>
      </w:pPr>
      <w:r>
        <w:t xml:space="preserve">  </w:t>
      </w:r>
    </w:p>
    <w:p w14:paraId="3BDC3B2C" w14:textId="77777777" w:rsidR="00351FB0" w:rsidRDefault="00C63B8A">
      <w:pPr>
        <w:ind w:left="1" w:right="1417" w:firstLine="722"/>
      </w:pPr>
      <w:r>
        <w:t xml:space="preserve">The </w:t>
      </w:r>
      <w:proofErr w:type="gramStart"/>
      <w:r>
        <w:t>1</w:t>
      </w:r>
      <w:r>
        <w:rPr>
          <w:vertAlign w:val="superscript"/>
        </w:rPr>
        <w:t>st</w:t>
      </w:r>
      <w:r>
        <w:t xml:space="preserve">  respondent’s</w:t>
      </w:r>
      <w:proofErr w:type="gramEnd"/>
      <w:r>
        <w:t xml:space="preserve"> counsel submitted that the law creates two distinct legislations for the private and public sectors as provided for in </w:t>
      </w:r>
      <w:r>
        <w:rPr>
          <w:b/>
        </w:rPr>
        <w:t>Section 3 (1)</w:t>
      </w:r>
      <w:r>
        <w:t xml:space="preserve"> of the </w:t>
      </w:r>
      <w:r>
        <w:rPr>
          <w:b/>
        </w:rPr>
        <w:t>Act.</w:t>
      </w:r>
      <w:r>
        <w:t xml:space="preserve">  The court was referred to the case of </w:t>
      </w:r>
      <w:proofErr w:type="spellStart"/>
      <w:r>
        <w:rPr>
          <w:b/>
          <w:i/>
        </w:rPr>
        <w:t>Taminkwa</w:t>
      </w:r>
      <w:proofErr w:type="spellEnd"/>
      <w:r>
        <w:rPr>
          <w:b/>
          <w:i/>
        </w:rPr>
        <w:t xml:space="preserve"> and Others v Zimbabwe Manpower Development Fund SC197/2011. </w:t>
      </w:r>
      <w:r>
        <w:t xml:space="preserve"> </w:t>
      </w:r>
    </w:p>
    <w:p w14:paraId="0AD6E180" w14:textId="77777777" w:rsidR="00351FB0" w:rsidRDefault="00C63B8A">
      <w:pPr>
        <w:spacing w:after="111" w:line="259" w:lineRule="auto"/>
        <w:ind w:left="16" w:firstLine="0"/>
        <w:jc w:val="left"/>
      </w:pPr>
      <w:r>
        <w:rPr>
          <w:b/>
          <w:i/>
        </w:rPr>
        <w:t xml:space="preserve"> </w:t>
      </w:r>
      <w:r>
        <w:t xml:space="preserve"> </w:t>
      </w:r>
    </w:p>
    <w:p w14:paraId="7095AF28" w14:textId="77777777" w:rsidR="00351FB0" w:rsidRDefault="00C63B8A">
      <w:pPr>
        <w:ind w:left="1" w:right="1417" w:firstLine="722"/>
      </w:pPr>
      <w:r>
        <w:t xml:space="preserve">The </w:t>
      </w:r>
      <w:proofErr w:type="gramStart"/>
      <w:r>
        <w:t>1</w:t>
      </w:r>
      <w:r>
        <w:rPr>
          <w:vertAlign w:val="superscript"/>
        </w:rPr>
        <w:t>st</w:t>
      </w:r>
      <w:r>
        <w:t xml:space="preserve">  respondent</w:t>
      </w:r>
      <w:proofErr w:type="gramEnd"/>
      <w:r>
        <w:t xml:space="preserve"> submitted that those members of the Public Service have their own dispute resolution mechanism provided or in terms of </w:t>
      </w:r>
      <w:r>
        <w:rPr>
          <w:b/>
        </w:rPr>
        <w:t xml:space="preserve">Section 55 </w:t>
      </w:r>
      <w:r>
        <w:t xml:space="preserve">of the </w:t>
      </w:r>
      <w:r>
        <w:rPr>
          <w:b/>
        </w:rPr>
        <w:t>Public Service</w:t>
      </w:r>
      <w:r>
        <w:t xml:space="preserve"> </w:t>
      </w:r>
      <w:r>
        <w:rPr>
          <w:b/>
        </w:rPr>
        <w:t>Regulations</w:t>
      </w:r>
      <w:r>
        <w:t>.  The appellant made use of this procedure and file a grievance with 1</w:t>
      </w:r>
      <w:r>
        <w:rPr>
          <w:vertAlign w:val="superscript"/>
        </w:rPr>
        <w:t>st</w:t>
      </w:r>
      <w:r>
        <w:t xml:space="preserve"> respondent, submitted the 1</w:t>
      </w:r>
      <w:r>
        <w:rPr>
          <w:vertAlign w:val="superscript"/>
        </w:rPr>
        <w:t>st</w:t>
      </w:r>
      <w:r>
        <w:t xml:space="preserve"> respondent it was argued that the appellant did not need to go through the initial process of conciliation or arbitration but appeal directly to the Labour Court if aggrieved by the internal grievance handling procedure.  </w:t>
      </w:r>
    </w:p>
    <w:p w14:paraId="396D928F" w14:textId="77777777" w:rsidR="00351FB0" w:rsidRDefault="00C63B8A">
      <w:pPr>
        <w:spacing w:after="137" w:line="259" w:lineRule="auto"/>
        <w:ind w:left="16" w:firstLine="0"/>
        <w:jc w:val="left"/>
      </w:pPr>
      <w:r>
        <w:t xml:space="preserve">  </w:t>
      </w:r>
    </w:p>
    <w:p w14:paraId="3B9C49B2" w14:textId="77777777" w:rsidR="00351FB0" w:rsidRDefault="00C63B8A">
      <w:pPr>
        <w:ind w:left="1" w:right="1417" w:firstLine="722"/>
      </w:pPr>
      <w:r>
        <w:t>It is on this basis that the 1</w:t>
      </w:r>
      <w:r>
        <w:rPr>
          <w:vertAlign w:val="superscript"/>
        </w:rPr>
        <w:t>st</w:t>
      </w:r>
      <w:r>
        <w:t xml:space="preserve"> respondent’s counsel submitted that the arbitrator had no jurisdiction to hear the matter because the referral was improper.  The 1</w:t>
      </w:r>
      <w:r>
        <w:rPr>
          <w:vertAlign w:val="superscript"/>
        </w:rPr>
        <w:t>st</w:t>
      </w:r>
      <w:r>
        <w:t xml:space="preserve"> respondent made reference to the case of </w:t>
      </w:r>
      <w:proofErr w:type="spellStart"/>
      <w:r>
        <w:rPr>
          <w:b/>
          <w:i/>
        </w:rPr>
        <w:t>Garwe</w:t>
      </w:r>
      <w:proofErr w:type="spellEnd"/>
      <w:r>
        <w:rPr>
          <w:b/>
          <w:i/>
        </w:rPr>
        <w:t xml:space="preserve"> v Public Service commission SC198/08</w:t>
      </w:r>
      <w:r>
        <w:t xml:space="preserve"> </w:t>
      </w:r>
      <w:r>
        <w:rPr>
          <w:b/>
          <w:i/>
        </w:rPr>
        <w:t xml:space="preserve">and </w:t>
      </w:r>
      <w:proofErr w:type="spellStart"/>
      <w:r>
        <w:rPr>
          <w:b/>
          <w:i/>
        </w:rPr>
        <w:t>Nyaguwa</w:t>
      </w:r>
      <w:proofErr w:type="spellEnd"/>
      <w:r>
        <w:rPr>
          <w:b/>
          <w:i/>
        </w:rPr>
        <w:t xml:space="preserve"> v </w:t>
      </w:r>
      <w:proofErr w:type="spellStart"/>
      <w:r>
        <w:rPr>
          <w:b/>
          <w:i/>
        </w:rPr>
        <w:t>Gwinyai</w:t>
      </w:r>
      <w:proofErr w:type="spellEnd"/>
      <w:r>
        <w:rPr>
          <w:b/>
          <w:i/>
        </w:rPr>
        <w:t xml:space="preserve"> 1981 ZLR 25</w:t>
      </w:r>
      <w:r>
        <w:t xml:space="preserve"> to buttress the point that the arbitrator lacked jurisdiction because wrong procedure was adopted.  Counsel for the 1</w:t>
      </w:r>
      <w:r>
        <w:rPr>
          <w:vertAlign w:val="superscript"/>
        </w:rPr>
        <w:t>st</w:t>
      </w:r>
      <w:r>
        <w:t xml:space="preserve"> respondent prayed that the appeal be dismissed with no order as to costs.  </w:t>
      </w:r>
    </w:p>
    <w:p w14:paraId="75C41205" w14:textId="77777777" w:rsidR="00351FB0" w:rsidRDefault="00C63B8A">
      <w:pPr>
        <w:spacing w:after="112" w:line="259" w:lineRule="auto"/>
        <w:ind w:left="16" w:firstLine="0"/>
        <w:jc w:val="left"/>
      </w:pPr>
      <w:r>
        <w:t xml:space="preserve">  </w:t>
      </w:r>
    </w:p>
    <w:p w14:paraId="7DF43A48" w14:textId="77777777" w:rsidR="00351FB0" w:rsidRDefault="00C63B8A">
      <w:pPr>
        <w:pStyle w:val="Heading1"/>
        <w:ind w:left="11"/>
      </w:pPr>
      <w:r>
        <w:t xml:space="preserve">ANALYSIS OF THE LAW AND FACTS  </w:t>
      </w:r>
    </w:p>
    <w:p w14:paraId="1D6CCEB9" w14:textId="77777777" w:rsidR="00351FB0" w:rsidRDefault="00C63B8A">
      <w:pPr>
        <w:ind w:left="1" w:right="1417" w:firstLine="722"/>
      </w:pPr>
      <w:r>
        <w:t xml:space="preserve">Let me mention from the onset that the right to appeal is provided for in </w:t>
      </w:r>
      <w:r>
        <w:rPr>
          <w:b/>
        </w:rPr>
        <w:t>Section 26 (1)</w:t>
      </w:r>
      <w:r>
        <w:t xml:space="preserve"> of the </w:t>
      </w:r>
      <w:r>
        <w:rPr>
          <w:b/>
        </w:rPr>
        <w:t>Public Service Act</w:t>
      </w:r>
      <w:r>
        <w:t xml:space="preserve">.  That right is restricted to a situation where the public servant is aggrieved by the decision to convict or decision as to any penalty imposed.  </w:t>
      </w:r>
    </w:p>
    <w:p w14:paraId="72435EB4" w14:textId="77777777" w:rsidR="00351FB0" w:rsidRDefault="00C63B8A">
      <w:pPr>
        <w:ind w:left="11" w:right="1417"/>
      </w:pPr>
      <w:r>
        <w:rPr>
          <w:i/>
        </w:rPr>
        <w:t xml:space="preserve">In </w:t>
      </w:r>
      <w:proofErr w:type="spellStart"/>
      <w:r>
        <w:rPr>
          <w:i/>
        </w:rPr>
        <w:t>casu</w:t>
      </w:r>
      <w:proofErr w:type="spellEnd"/>
      <w:r>
        <w:t xml:space="preserve">, no disciplinary proceedings were held because there was no alleged act of misconduct. The dispute between the two parties related to non-payment of acting allowance and payment of relocation expenses.  </w:t>
      </w:r>
      <w:r>
        <w:rPr>
          <w:b/>
        </w:rPr>
        <w:t>Public Service Regulations, Statutory Instrument 1/200</w:t>
      </w:r>
      <w:r>
        <w:t xml:space="preserve"> provide for a grievance procedure in </w:t>
      </w:r>
      <w:r>
        <w:rPr>
          <w:b/>
        </w:rPr>
        <w:t>Section 55</w:t>
      </w:r>
      <w:r>
        <w:t>.  The parties are agreed that the appellant adopted this procedure and raised a grievance with the 1</w:t>
      </w:r>
      <w:r>
        <w:rPr>
          <w:vertAlign w:val="superscript"/>
        </w:rPr>
        <w:t>st</w:t>
      </w:r>
      <w:r>
        <w:t xml:space="preserve"> respondent.  It also appears to be a common cause fact that the appellant got no response.  The appellant assumed that the reason might have been that he was no longer a member of the Civil Service.  This made him approach the Labour officer for redress a procedure that has been challenged by 1</w:t>
      </w:r>
      <w:r>
        <w:rPr>
          <w:vertAlign w:val="superscript"/>
        </w:rPr>
        <w:t>st</w:t>
      </w:r>
      <w:r>
        <w:t xml:space="preserve"> respondent as being irregular because the Labour Act does not apply to public servants.  </w:t>
      </w:r>
    </w:p>
    <w:p w14:paraId="1D9514E1" w14:textId="77777777" w:rsidR="00351FB0" w:rsidRDefault="00C63B8A">
      <w:pPr>
        <w:spacing w:after="111" w:line="259" w:lineRule="auto"/>
        <w:ind w:left="16" w:firstLine="0"/>
        <w:jc w:val="left"/>
      </w:pPr>
      <w:r>
        <w:t xml:space="preserve">  </w:t>
      </w:r>
    </w:p>
    <w:p w14:paraId="7B4ECE62" w14:textId="77777777" w:rsidR="00351FB0" w:rsidRDefault="00C63B8A">
      <w:pPr>
        <w:ind w:left="1" w:right="1417" w:firstLine="722"/>
      </w:pPr>
      <w:r>
        <w:t xml:space="preserve">The answer to question in this case depends on the interpretation of </w:t>
      </w:r>
      <w:r>
        <w:rPr>
          <w:b/>
        </w:rPr>
        <w:t>Section 3</w:t>
      </w:r>
      <w:r>
        <w:t xml:space="preserve"> of the </w:t>
      </w:r>
      <w:r>
        <w:rPr>
          <w:b/>
        </w:rPr>
        <w:t>Act.</w:t>
      </w:r>
      <w:r>
        <w:t xml:space="preserve">  However, whatever the interpretation, what is abundantly clear is that the law giver intended to create a two-tier labour dispute resolution system that is to say one for private sector and the other for the public sector.  </w:t>
      </w:r>
    </w:p>
    <w:p w14:paraId="19506CDB" w14:textId="77777777" w:rsidR="00351FB0" w:rsidRDefault="00C63B8A">
      <w:pPr>
        <w:spacing w:after="112" w:line="259" w:lineRule="auto"/>
        <w:ind w:left="11" w:right="1417"/>
      </w:pPr>
      <w:r>
        <w:t xml:space="preserve">The said section reads;  </w:t>
      </w:r>
    </w:p>
    <w:p w14:paraId="3D6CCCB9" w14:textId="77777777" w:rsidR="00351FB0" w:rsidRDefault="00C63B8A">
      <w:pPr>
        <w:spacing w:after="108" w:line="259" w:lineRule="auto"/>
        <w:ind w:left="16" w:firstLine="0"/>
        <w:jc w:val="left"/>
      </w:pPr>
      <w:r>
        <w:t xml:space="preserve">  </w:t>
      </w:r>
    </w:p>
    <w:p w14:paraId="11F6B3C5" w14:textId="77777777" w:rsidR="00351FB0" w:rsidRDefault="00C63B8A">
      <w:pPr>
        <w:spacing w:line="250" w:lineRule="auto"/>
        <w:ind w:left="736" w:right="1413" w:hanging="720"/>
      </w:pPr>
      <w:r>
        <w:rPr>
          <w:i/>
          <w:sz w:val="22"/>
        </w:rPr>
        <w:t xml:space="preserve">3(1) “This Act shall apply to all employers and employees except those whose conditions of employment are otherwise provided for in the constitution. </w:t>
      </w:r>
      <w:r>
        <w:t xml:space="preserve"> </w:t>
      </w:r>
    </w:p>
    <w:p w14:paraId="405B48E2" w14:textId="77777777" w:rsidR="00351FB0" w:rsidRDefault="00C63B8A">
      <w:pPr>
        <w:spacing w:after="0" w:line="259" w:lineRule="auto"/>
        <w:ind w:left="16" w:firstLine="0"/>
        <w:jc w:val="left"/>
      </w:pPr>
      <w:r>
        <w:rPr>
          <w:i/>
          <w:sz w:val="22"/>
        </w:rPr>
        <w:t xml:space="preserve"> </w:t>
      </w:r>
      <w:r>
        <w:t xml:space="preserve"> </w:t>
      </w:r>
    </w:p>
    <w:p w14:paraId="0907E869" w14:textId="77777777" w:rsidR="00351FB0" w:rsidRDefault="00C63B8A">
      <w:pPr>
        <w:numPr>
          <w:ilvl w:val="0"/>
          <w:numId w:val="4"/>
        </w:numPr>
        <w:spacing w:line="250" w:lineRule="auto"/>
        <w:ind w:right="1413" w:hanging="720"/>
      </w:pPr>
      <w:r>
        <w:rPr>
          <w:i/>
          <w:sz w:val="22"/>
        </w:rPr>
        <w:t xml:space="preserve">for avoidance of any doubt, the conditions of employment of members of the – </w:t>
      </w:r>
      <w:r>
        <w:t xml:space="preserve"> </w:t>
      </w:r>
    </w:p>
    <w:p w14:paraId="0F6BC39D" w14:textId="77777777" w:rsidR="00351FB0" w:rsidRDefault="00C63B8A">
      <w:pPr>
        <w:spacing w:after="0" w:line="259" w:lineRule="auto"/>
        <w:ind w:left="16" w:firstLine="0"/>
        <w:jc w:val="left"/>
      </w:pPr>
      <w:r>
        <w:rPr>
          <w:i/>
          <w:sz w:val="22"/>
        </w:rPr>
        <w:t xml:space="preserve"> </w:t>
      </w:r>
      <w:r>
        <w:t xml:space="preserve"> </w:t>
      </w:r>
    </w:p>
    <w:p w14:paraId="343C0BBE" w14:textId="77777777" w:rsidR="00351FB0" w:rsidRDefault="00C63B8A">
      <w:pPr>
        <w:numPr>
          <w:ilvl w:val="1"/>
          <w:numId w:val="4"/>
        </w:numPr>
        <w:spacing w:line="250" w:lineRule="auto"/>
        <w:ind w:right="1413" w:hanging="720"/>
      </w:pPr>
      <w:r>
        <w:rPr>
          <w:i/>
          <w:sz w:val="22"/>
        </w:rPr>
        <w:t xml:space="preserve">Public Service shall be governed by the </w:t>
      </w:r>
      <w:r>
        <w:rPr>
          <w:b/>
          <w:i/>
          <w:sz w:val="22"/>
        </w:rPr>
        <w:t xml:space="preserve">Public Service Act [Chapter 16:04]. </w:t>
      </w:r>
      <w:r>
        <w:t xml:space="preserve"> </w:t>
      </w:r>
    </w:p>
    <w:p w14:paraId="7E9B4A37" w14:textId="77777777" w:rsidR="00351FB0" w:rsidRDefault="00C63B8A">
      <w:pPr>
        <w:spacing w:after="0" w:line="259" w:lineRule="auto"/>
        <w:ind w:left="1456" w:firstLine="0"/>
        <w:jc w:val="left"/>
      </w:pPr>
      <w:r>
        <w:rPr>
          <w:b/>
          <w:i/>
          <w:sz w:val="22"/>
        </w:rPr>
        <w:t xml:space="preserve"> </w:t>
      </w:r>
      <w:r>
        <w:t xml:space="preserve"> </w:t>
      </w:r>
    </w:p>
    <w:p w14:paraId="267B2A26" w14:textId="77777777" w:rsidR="00351FB0" w:rsidRDefault="00C63B8A">
      <w:pPr>
        <w:numPr>
          <w:ilvl w:val="1"/>
          <w:numId w:val="4"/>
        </w:numPr>
        <w:spacing w:line="250" w:lineRule="auto"/>
        <w:ind w:right="1413" w:hanging="720"/>
      </w:pPr>
      <w:r>
        <w:rPr>
          <w:i/>
          <w:sz w:val="22"/>
        </w:rPr>
        <w:t xml:space="preserve">Health Service shall be governed by the </w:t>
      </w:r>
      <w:r>
        <w:rPr>
          <w:b/>
          <w:i/>
          <w:sz w:val="22"/>
        </w:rPr>
        <w:t xml:space="preserve">Health Act [Chapter 15:16] </w:t>
      </w:r>
      <w:r>
        <w:t xml:space="preserve"> </w:t>
      </w:r>
    </w:p>
    <w:p w14:paraId="5E0CCB8B" w14:textId="77777777" w:rsidR="00351FB0" w:rsidRDefault="00C63B8A">
      <w:pPr>
        <w:spacing w:after="26" w:line="259" w:lineRule="auto"/>
        <w:ind w:left="736" w:firstLine="0"/>
        <w:jc w:val="left"/>
      </w:pPr>
      <w:r>
        <w:rPr>
          <w:b/>
          <w:i/>
          <w:sz w:val="22"/>
        </w:rPr>
        <w:t xml:space="preserve"> </w:t>
      </w:r>
      <w:r>
        <w:t xml:space="preserve"> </w:t>
      </w:r>
    </w:p>
    <w:p w14:paraId="2BE9883C" w14:textId="77777777" w:rsidR="00351FB0" w:rsidRDefault="00C63B8A">
      <w:pPr>
        <w:spacing w:after="0" w:line="259" w:lineRule="auto"/>
        <w:ind w:left="1456" w:firstLine="0"/>
        <w:jc w:val="left"/>
      </w:pPr>
      <w:r>
        <w:rPr>
          <w:i/>
          <w:sz w:val="22"/>
        </w:rPr>
        <w:t xml:space="preserve"> </w:t>
      </w:r>
      <w:r>
        <w:t xml:space="preserve"> </w:t>
      </w:r>
    </w:p>
    <w:p w14:paraId="391C3F7D" w14:textId="77777777" w:rsidR="00351FB0" w:rsidRDefault="00C63B8A">
      <w:pPr>
        <w:numPr>
          <w:ilvl w:val="0"/>
          <w:numId w:val="4"/>
        </w:numPr>
        <w:spacing w:line="250" w:lineRule="auto"/>
        <w:ind w:right="1413" w:hanging="720"/>
      </w:pPr>
      <w:r>
        <w:rPr>
          <w:i/>
          <w:sz w:val="22"/>
        </w:rPr>
        <w:t xml:space="preserve">this </w:t>
      </w:r>
      <w:r>
        <w:rPr>
          <w:b/>
          <w:i/>
          <w:sz w:val="22"/>
        </w:rPr>
        <w:t>Act</w:t>
      </w:r>
      <w:r>
        <w:rPr>
          <w:i/>
          <w:sz w:val="22"/>
        </w:rPr>
        <w:t xml:space="preserve"> shall not apply to or in respect of- </w:t>
      </w:r>
      <w:r>
        <w:t xml:space="preserve"> </w:t>
      </w:r>
    </w:p>
    <w:p w14:paraId="0BBC6226" w14:textId="77777777" w:rsidR="00351FB0" w:rsidRDefault="00C63B8A">
      <w:pPr>
        <w:spacing w:after="0" w:line="259" w:lineRule="auto"/>
        <w:ind w:left="16" w:firstLine="0"/>
        <w:jc w:val="left"/>
      </w:pPr>
      <w:r>
        <w:rPr>
          <w:i/>
          <w:sz w:val="22"/>
        </w:rPr>
        <w:t xml:space="preserve"> </w:t>
      </w:r>
      <w:r>
        <w:t xml:space="preserve"> </w:t>
      </w:r>
    </w:p>
    <w:p w14:paraId="550E0712" w14:textId="77777777" w:rsidR="00351FB0" w:rsidRDefault="00C63B8A">
      <w:pPr>
        <w:numPr>
          <w:ilvl w:val="1"/>
          <w:numId w:val="4"/>
        </w:numPr>
        <w:spacing w:line="250" w:lineRule="auto"/>
        <w:ind w:right="1413" w:hanging="720"/>
      </w:pPr>
      <w:r>
        <w:rPr>
          <w:i/>
          <w:sz w:val="22"/>
        </w:rPr>
        <w:t xml:space="preserve">members of the disciplined force of the state; or  </w:t>
      </w:r>
      <w:r>
        <w:t xml:space="preserve"> </w:t>
      </w:r>
    </w:p>
    <w:p w14:paraId="16323162" w14:textId="77777777" w:rsidR="00351FB0" w:rsidRDefault="00C63B8A">
      <w:pPr>
        <w:spacing w:after="0" w:line="259" w:lineRule="auto"/>
        <w:ind w:left="1456" w:firstLine="0"/>
        <w:jc w:val="left"/>
      </w:pPr>
      <w:r>
        <w:rPr>
          <w:i/>
          <w:sz w:val="22"/>
        </w:rPr>
        <w:t xml:space="preserve"> </w:t>
      </w:r>
      <w:r>
        <w:t xml:space="preserve"> </w:t>
      </w:r>
    </w:p>
    <w:p w14:paraId="1E9D2909" w14:textId="77777777" w:rsidR="00351FB0" w:rsidRDefault="00C63B8A">
      <w:pPr>
        <w:numPr>
          <w:ilvl w:val="1"/>
          <w:numId w:val="4"/>
        </w:numPr>
        <w:spacing w:line="250" w:lineRule="auto"/>
        <w:ind w:right="1413" w:hanging="720"/>
      </w:pPr>
      <w:r>
        <w:rPr>
          <w:i/>
          <w:sz w:val="22"/>
        </w:rPr>
        <w:t xml:space="preserve">members of any disciplined force of a foreign state who are in Zimbabwe under any agreement concluded between the Government and the government of that state; or </w:t>
      </w:r>
      <w:r>
        <w:t xml:space="preserve"> </w:t>
      </w:r>
    </w:p>
    <w:p w14:paraId="0E3C0D19" w14:textId="77777777" w:rsidR="00351FB0" w:rsidRDefault="00C63B8A">
      <w:pPr>
        <w:spacing w:after="0" w:line="259" w:lineRule="auto"/>
        <w:ind w:left="16" w:firstLine="0"/>
        <w:jc w:val="left"/>
      </w:pPr>
      <w:r>
        <w:rPr>
          <w:i/>
          <w:sz w:val="22"/>
        </w:rPr>
        <w:t xml:space="preserve"> </w:t>
      </w:r>
      <w:r>
        <w:t xml:space="preserve"> </w:t>
      </w:r>
    </w:p>
    <w:p w14:paraId="30CF2EDB" w14:textId="77777777" w:rsidR="00351FB0" w:rsidRDefault="00C63B8A">
      <w:pPr>
        <w:numPr>
          <w:ilvl w:val="1"/>
          <w:numId w:val="4"/>
        </w:numPr>
        <w:spacing w:after="28" w:line="250" w:lineRule="auto"/>
        <w:ind w:right="1413" w:hanging="720"/>
      </w:pPr>
      <w:r>
        <w:rPr>
          <w:i/>
          <w:sz w:val="22"/>
        </w:rPr>
        <w:t xml:space="preserve">such other employees of the state as the President may designate by Statutory Instrument.” </w:t>
      </w:r>
      <w:r>
        <w:t xml:space="preserve"> </w:t>
      </w:r>
    </w:p>
    <w:p w14:paraId="174558EF" w14:textId="77777777" w:rsidR="00351FB0" w:rsidRDefault="00C63B8A">
      <w:pPr>
        <w:spacing w:after="111" w:line="259" w:lineRule="auto"/>
        <w:ind w:left="736" w:firstLine="0"/>
        <w:jc w:val="left"/>
      </w:pPr>
      <w:r>
        <w:t xml:space="preserve">  </w:t>
      </w:r>
    </w:p>
    <w:p w14:paraId="5A718657" w14:textId="77777777" w:rsidR="00351FB0" w:rsidRDefault="00C63B8A">
      <w:pPr>
        <w:ind w:left="1" w:right="1417" w:firstLine="722"/>
      </w:pPr>
      <w:r>
        <w:t xml:space="preserve">What emerges from the above is that in terms of </w:t>
      </w:r>
      <w:r>
        <w:rPr>
          <w:b/>
        </w:rPr>
        <w:t>Section 3</w:t>
      </w:r>
      <w:r>
        <w:t xml:space="preserve"> there are two categories that are excluded i.e. those whose Conditions of Service are provided for in the constitution and members of the disciplined force or other employees as may be designated by the President through a Statutory instrument.  </w:t>
      </w:r>
    </w:p>
    <w:p w14:paraId="503B9650" w14:textId="77777777" w:rsidR="00351FB0" w:rsidRDefault="00C63B8A">
      <w:pPr>
        <w:spacing w:after="111" w:line="259" w:lineRule="auto"/>
        <w:ind w:left="16" w:firstLine="0"/>
        <w:jc w:val="left"/>
      </w:pPr>
      <w:r>
        <w:t xml:space="preserve">  </w:t>
      </w:r>
    </w:p>
    <w:p w14:paraId="19026BAF" w14:textId="77777777" w:rsidR="00351FB0" w:rsidRDefault="00C63B8A">
      <w:pPr>
        <w:ind w:left="1" w:right="1417" w:firstLine="722"/>
      </w:pPr>
      <w:r>
        <w:t xml:space="preserve">The contention by the appellant is that because there is express mention in </w:t>
      </w:r>
      <w:r>
        <w:rPr>
          <w:b/>
        </w:rPr>
        <w:t>Section 3</w:t>
      </w:r>
      <w:r>
        <w:t xml:space="preserve"> </w:t>
      </w:r>
      <w:r>
        <w:rPr>
          <w:b/>
        </w:rPr>
        <w:t>(3)</w:t>
      </w:r>
      <w:r>
        <w:t xml:space="preserve"> of the </w:t>
      </w:r>
      <w:r>
        <w:rPr>
          <w:b/>
        </w:rPr>
        <w:t xml:space="preserve">Act </w:t>
      </w:r>
      <w:r>
        <w:t xml:space="preserve">where the Act does not apply, it follows that that is only where the </w:t>
      </w:r>
      <w:r>
        <w:rPr>
          <w:b/>
        </w:rPr>
        <w:t>Act</w:t>
      </w:r>
      <w:r>
        <w:t xml:space="preserve"> does not apply. That approach is untenable.  The whole </w:t>
      </w:r>
      <w:r>
        <w:rPr>
          <w:b/>
        </w:rPr>
        <w:t>Section</w:t>
      </w:r>
      <w:r>
        <w:t xml:space="preserve"> must be read together.  Those whose conditions of service are provided for in the Constitution must be excluded from application of the </w:t>
      </w:r>
      <w:r>
        <w:rPr>
          <w:b/>
        </w:rPr>
        <w:t xml:space="preserve">Act. </w:t>
      </w:r>
      <w:r>
        <w:t xml:space="preserve"> </w:t>
      </w:r>
    </w:p>
    <w:p w14:paraId="0CE9CC47" w14:textId="77777777" w:rsidR="00351FB0" w:rsidRDefault="00C63B8A">
      <w:pPr>
        <w:spacing w:after="111" w:line="259" w:lineRule="auto"/>
        <w:ind w:left="16" w:firstLine="0"/>
        <w:jc w:val="left"/>
      </w:pPr>
      <w:r>
        <w:t xml:space="preserve">  </w:t>
      </w:r>
    </w:p>
    <w:p w14:paraId="004E8003" w14:textId="77777777" w:rsidR="00351FB0" w:rsidRDefault="00C63B8A">
      <w:pPr>
        <w:spacing w:after="114" w:line="259" w:lineRule="auto"/>
        <w:ind w:left="11"/>
        <w:jc w:val="left"/>
      </w:pPr>
      <w:r>
        <w:rPr>
          <w:b/>
        </w:rPr>
        <w:t xml:space="preserve">Who are these who are excluded? </w:t>
      </w:r>
      <w:r>
        <w:t xml:space="preserve"> </w:t>
      </w:r>
    </w:p>
    <w:p w14:paraId="5E9199C0" w14:textId="77777777" w:rsidR="00351FB0" w:rsidRDefault="00C63B8A">
      <w:pPr>
        <w:ind w:left="1" w:right="1417" w:firstLine="722"/>
      </w:pPr>
      <w:r>
        <w:t xml:space="preserve">Generally, the world over, the Constitution provides for broader governance framework and principles.  It certainly does not provide for the Conditions of Service or employment directly.  The Constitution creates the Public Service commission which employs public servants and the appellant included.  The Constitution then in </w:t>
      </w:r>
      <w:r>
        <w:rPr>
          <w:b/>
        </w:rPr>
        <w:t>Section 199 (3)</w:t>
      </w:r>
      <w:r>
        <w:t xml:space="preserve"> states that an </w:t>
      </w:r>
      <w:r>
        <w:rPr>
          <w:b/>
        </w:rPr>
        <w:t>Act</w:t>
      </w:r>
      <w:r>
        <w:t xml:space="preserve"> of parliament must provide for the organisation, structure, management, regulation, discipline and subject to </w:t>
      </w:r>
      <w:r>
        <w:rPr>
          <w:b/>
        </w:rPr>
        <w:t>Section 203</w:t>
      </w:r>
      <w:r>
        <w:t xml:space="preserve">, the Conditions of Service of members of the Public Service.  The Act referred to is the </w:t>
      </w:r>
      <w:r>
        <w:rPr>
          <w:b/>
        </w:rPr>
        <w:t>Public Service Act</w:t>
      </w:r>
      <w:r>
        <w:t xml:space="preserve">.    This Act provides for procedure for discipline through the </w:t>
      </w:r>
      <w:r>
        <w:rPr>
          <w:b/>
        </w:rPr>
        <w:t>Regulations, Statutory Instrument 1/2000</w:t>
      </w:r>
      <w:r>
        <w:t xml:space="preserve">.  It follows that the argument that the Constitution does not provide for discipline of public servants is baseless because the authority to enact all those relevant statutes is derived from the Constitution.  The position was amplified further in </w:t>
      </w:r>
      <w:r>
        <w:rPr>
          <w:b/>
        </w:rPr>
        <w:t>Section 3 (2)</w:t>
      </w:r>
      <w:r>
        <w:t xml:space="preserve"> of the </w:t>
      </w:r>
      <w:r>
        <w:rPr>
          <w:b/>
        </w:rPr>
        <w:t>Ac</w:t>
      </w:r>
      <w:r>
        <w:t xml:space="preserve">t which states that for avoidance of doubt the Conditions of employment of members of the Public Service shall be governed by the </w:t>
      </w:r>
      <w:r>
        <w:rPr>
          <w:b/>
        </w:rPr>
        <w:t>Public Service Act [Chapter 16:04].</w:t>
      </w:r>
      <w:r>
        <w:t xml:space="preserve">      </w:t>
      </w:r>
    </w:p>
    <w:p w14:paraId="12C45078" w14:textId="77777777" w:rsidR="00351FB0" w:rsidRDefault="00C63B8A">
      <w:pPr>
        <w:spacing w:after="111" w:line="259" w:lineRule="auto"/>
        <w:ind w:left="16" w:firstLine="0"/>
        <w:jc w:val="left"/>
      </w:pPr>
      <w:r>
        <w:t xml:space="preserve">  </w:t>
      </w:r>
    </w:p>
    <w:p w14:paraId="104FB4CF" w14:textId="77777777" w:rsidR="00351FB0" w:rsidRDefault="00C63B8A">
      <w:pPr>
        <w:ind w:left="1" w:right="1417" w:firstLine="722"/>
      </w:pPr>
      <w:r>
        <w:t xml:space="preserve">The </w:t>
      </w:r>
      <w:r>
        <w:rPr>
          <w:b/>
        </w:rPr>
        <w:t>Subsection</w:t>
      </w:r>
      <w:r>
        <w:t xml:space="preserve"> refers to conditions of employment.  This must be interpreted widely to include everything to do with employment and discipline and grievance procedure included.  It is therefore apparent that the appellant by invoking </w:t>
      </w:r>
      <w:r>
        <w:rPr>
          <w:b/>
        </w:rPr>
        <w:t>Section 93</w:t>
      </w:r>
      <w:r>
        <w:t xml:space="preserve"> when he approached the Labour Officer adopted a wrong procedure.  He had done well by invoking the provision of </w:t>
      </w:r>
      <w:r>
        <w:rPr>
          <w:b/>
        </w:rPr>
        <w:t>Section 55</w:t>
      </w:r>
      <w:r>
        <w:t xml:space="preserve"> of the Regulations i.e. internal grievance procedure.  He ought to have pursued that to its logical conclusion.  Should the final outcome be adverse, then appeal to the Labour Court in terms </w:t>
      </w:r>
      <w:r>
        <w:rPr>
          <w:b/>
        </w:rPr>
        <w:t>Section 92D</w:t>
      </w:r>
      <w:r>
        <w:t xml:space="preserve"> of the </w:t>
      </w:r>
      <w:r>
        <w:rPr>
          <w:b/>
        </w:rPr>
        <w:t xml:space="preserve">Act. </w:t>
      </w:r>
      <w:r>
        <w:t xml:space="preserve"> </w:t>
      </w:r>
    </w:p>
    <w:p w14:paraId="5CD818ED" w14:textId="77777777" w:rsidR="00351FB0" w:rsidRDefault="00C63B8A">
      <w:pPr>
        <w:spacing w:after="0" w:line="259" w:lineRule="auto"/>
        <w:ind w:left="16" w:firstLine="0"/>
        <w:jc w:val="left"/>
      </w:pPr>
      <w:r>
        <w:t xml:space="preserve">  </w:t>
      </w:r>
    </w:p>
    <w:p w14:paraId="694130FC" w14:textId="77777777" w:rsidR="00351FB0" w:rsidRDefault="00C63B8A">
      <w:pPr>
        <w:ind w:left="1" w:right="1417" w:firstLine="722"/>
      </w:pPr>
      <w:r>
        <w:t xml:space="preserve">As justification for application of Act to public servants, the court was referred to </w:t>
      </w:r>
      <w:r>
        <w:rPr>
          <w:b/>
        </w:rPr>
        <w:t>Section 19</w:t>
      </w:r>
      <w:r>
        <w:t xml:space="preserve"> and 31 </w:t>
      </w:r>
      <w:r>
        <w:rPr>
          <w:b/>
        </w:rPr>
        <w:t>(4)</w:t>
      </w:r>
      <w:r>
        <w:t xml:space="preserve"> of the </w:t>
      </w:r>
      <w:r>
        <w:rPr>
          <w:b/>
        </w:rPr>
        <w:t>Public Service Act.  Section 19 (1)</w:t>
      </w:r>
      <w:r>
        <w:t xml:space="preserve"> reads:  </w:t>
      </w:r>
    </w:p>
    <w:p w14:paraId="05011B2D" w14:textId="77777777" w:rsidR="00351FB0" w:rsidRDefault="00C63B8A">
      <w:pPr>
        <w:spacing w:after="63"/>
        <w:ind w:left="11" w:right="1417"/>
      </w:pPr>
      <w:r>
        <w:t xml:space="preserve">“subject to </w:t>
      </w:r>
      <w:r>
        <w:rPr>
          <w:b/>
        </w:rPr>
        <w:t>2013 Constitution</w:t>
      </w:r>
      <w:r>
        <w:t xml:space="preserve">, this </w:t>
      </w:r>
      <w:r>
        <w:rPr>
          <w:b/>
        </w:rPr>
        <w:t>Act</w:t>
      </w:r>
      <w:r>
        <w:t xml:space="preserve"> and the </w:t>
      </w:r>
      <w:r>
        <w:rPr>
          <w:b/>
        </w:rPr>
        <w:t>Labour Act [Chapter 28:01]</w:t>
      </w:r>
      <w:r>
        <w:t xml:space="preserve"> , the conditions of Service applicable to members of the civil service, including their remuneration, benefits, leave of absence, hours of work and discipline, shall be determined by the Commission in  </w:t>
      </w:r>
    </w:p>
    <w:p w14:paraId="167C48D8" w14:textId="77777777" w:rsidR="00351FB0" w:rsidRDefault="00C63B8A">
      <w:pPr>
        <w:spacing w:after="32"/>
        <w:ind w:left="11" w:right="1417"/>
      </w:pPr>
      <w:r>
        <w:t xml:space="preserve">Consultation with the Minister.” I am sure appellant’s counsel got comfort from the fact that the section makes reference to the Labour Act to come to the conclusion the Act applies to public servants.  However, the same Section starts with the words “subject to </w:t>
      </w:r>
      <w:r>
        <w:rPr>
          <w:b/>
        </w:rPr>
        <w:t xml:space="preserve">2013 </w:t>
      </w:r>
      <w:r>
        <w:t xml:space="preserve"> </w:t>
      </w:r>
    </w:p>
    <w:p w14:paraId="3903427D" w14:textId="77777777" w:rsidR="00351FB0" w:rsidRDefault="00C63B8A">
      <w:pPr>
        <w:spacing w:after="62" w:line="311" w:lineRule="auto"/>
        <w:ind w:left="11" w:right="1417"/>
      </w:pPr>
      <w:r>
        <w:rPr>
          <w:b/>
        </w:rPr>
        <w:t>Constitution</w:t>
      </w:r>
      <w:r>
        <w:t xml:space="preserve"> …” It follows that everything mentioned thereafter is subject to the Constitution.   Those who Conditions of employment are provided for in the Constitution are expressly excluded from the application of the </w:t>
      </w:r>
      <w:r>
        <w:rPr>
          <w:b/>
        </w:rPr>
        <w:t>Act</w:t>
      </w:r>
      <w:r>
        <w:t xml:space="preserve"> in terms of </w:t>
      </w:r>
      <w:r>
        <w:rPr>
          <w:b/>
        </w:rPr>
        <w:t>Section 3 (1)</w:t>
      </w:r>
      <w:r>
        <w:t xml:space="preserve"> of the </w:t>
      </w:r>
      <w:r>
        <w:rPr>
          <w:b/>
        </w:rPr>
        <w:t>Act.</w:t>
      </w:r>
      <w:r>
        <w:t xml:space="preserve">  </w:t>
      </w:r>
    </w:p>
    <w:p w14:paraId="4D1A7BD8" w14:textId="77777777" w:rsidR="00351FB0" w:rsidRDefault="00C63B8A">
      <w:pPr>
        <w:ind w:left="11" w:right="1417"/>
      </w:pPr>
      <w:r>
        <w:t xml:space="preserve">The procedure of relying of </w:t>
      </w:r>
      <w:r>
        <w:rPr>
          <w:b/>
        </w:rPr>
        <w:t>Section 93</w:t>
      </w:r>
      <w:r>
        <w:t xml:space="preserve"> of the </w:t>
      </w:r>
      <w:r>
        <w:rPr>
          <w:b/>
        </w:rPr>
        <w:t xml:space="preserve">Act </w:t>
      </w:r>
      <w:r>
        <w:t xml:space="preserve">was therefore irregular.  As correctly found by </w:t>
      </w:r>
      <w:proofErr w:type="spellStart"/>
      <w:r>
        <w:rPr>
          <w:b/>
          <w:i/>
        </w:rPr>
        <w:t>Mungwari</w:t>
      </w:r>
      <w:proofErr w:type="spellEnd"/>
      <w:r>
        <w:rPr>
          <w:b/>
          <w:i/>
        </w:rPr>
        <w:t xml:space="preserve"> J in </w:t>
      </w:r>
      <w:proofErr w:type="spellStart"/>
      <w:r>
        <w:rPr>
          <w:b/>
          <w:i/>
        </w:rPr>
        <w:t>Zimta</w:t>
      </w:r>
      <w:proofErr w:type="spellEnd"/>
      <w:r>
        <w:rPr>
          <w:b/>
          <w:i/>
        </w:rPr>
        <w:t xml:space="preserve"> and 4 Others v The Public Service commission and 5 Others</w:t>
      </w:r>
      <w:r>
        <w:t xml:space="preserve"> </w:t>
      </w:r>
      <w:r>
        <w:rPr>
          <w:b/>
        </w:rPr>
        <w:t>HH441/24</w:t>
      </w:r>
      <w:r>
        <w:t xml:space="preserve">   the judge stated that </w:t>
      </w:r>
      <w:r>
        <w:rPr>
          <w:b/>
        </w:rPr>
        <w:t>Section 199</w:t>
      </w:r>
      <w:r>
        <w:t xml:space="preserve"> of the Constitution laid the groundwork for the determination of Conditions of employment of persons employed in the Public Service in Zimbabwe.  </w:t>
      </w:r>
    </w:p>
    <w:p w14:paraId="0C0DDD6C" w14:textId="77777777" w:rsidR="00351FB0" w:rsidRDefault="00C63B8A">
      <w:pPr>
        <w:spacing w:after="111" w:line="259" w:lineRule="auto"/>
        <w:ind w:left="16" w:firstLine="0"/>
        <w:jc w:val="left"/>
      </w:pPr>
      <w:r>
        <w:t xml:space="preserve">  </w:t>
      </w:r>
    </w:p>
    <w:p w14:paraId="0AF42472" w14:textId="77777777" w:rsidR="00351FB0" w:rsidRDefault="00C63B8A">
      <w:pPr>
        <w:ind w:left="11" w:right="1417"/>
      </w:pPr>
      <w:r>
        <w:t xml:space="preserve">Counsel for the appellant also made </w:t>
      </w:r>
      <w:r>
        <w:rPr>
          <w:b/>
        </w:rPr>
        <w:t xml:space="preserve">to Section 31 (4) </w:t>
      </w:r>
      <w:r>
        <w:t xml:space="preserve">of the </w:t>
      </w:r>
      <w:r>
        <w:rPr>
          <w:b/>
        </w:rPr>
        <w:t>Public Service Act</w:t>
      </w:r>
      <w:r>
        <w:t xml:space="preserve">.  The Section reads:  </w:t>
      </w:r>
    </w:p>
    <w:p w14:paraId="5326E355" w14:textId="77777777" w:rsidR="00351FB0" w:rsidRDefault="00C63B8A">
      <w:pPr>
        <w:spacing w:after="83" w:line="259" w:lineRule="auto"/>
        <w:ind w:left="16" w:firstLine="0"/>
        <w:jc w:val="left"/>
      </w:pPr>
      <w:r>
        <w:t xml:space="preserve">  </w:t>
      </w:r>
    </w:p>
    <w:p w14:paraId="15EC1D61" w14:textId="77777777" w:rsidR="00351FB0" w:rsidRDefault="00C63B8A">
      <w:pPr>
        <w:spacing w:after="11" w:line="247" w:lineRule="auto"/>
        <w:ind w:left="732" w:right="1067"/>
        <w:jc w:val="left"/>
      </w:pPr>
      <w:r>
        <w:rPr>
          <w:i/>
          <w:sz w:val="22"/>
        </w:rPr>
        <w:t xml:space="preserve">“Regulations made in terms of </w:t>
      </w:r>
      <w:r>
        <w:rPr>
          <w:b/>
          <w:i/>
          <w:sz w:val="22"/>
        </w:rPr>
        <w:t xml:space="preserve">Subsection (1) </w:t>
      </w:r>
      <w:r>
        <w:rPr>
          <w:i/>
          <w:sz w:val="22"/>
        </w:rPr>
        <w:t xml:space="preserve">shall have effect for the purposes of the </w:t>
      </w:r>
      <w:r>
        <w:rPr>
          <w:b/>
          <w:i/>
          <w:sz w:val="22"/>
        </w:rPr>
        <w:t>Labour Act [Chapter 28:01]</w:t>
      </w:r>
      <w:r>
        <w:rPr>
          <w:i/>
          <w:sz w:val="22"/>
        </w:rPr>
        <w:t xml:space="preserve"> as if they are a collective bargaining agreement registered in terms of </w:t>
      </w:r>
      <w:r>
        <w:t xml:space="preserve"> </w:t>
      </w:r>
      <w:r>
        <w:rPr>
          <w:b/>
          <w:i/>
          <w:sz w:val="22"/>
        </w:rPr>
        <w:t>Section 79</w:t>
      </w:r>
      <w:r>
        <w:rPr>
          <w:i/>
          <w:sz w:val="22"/>
        </w:rPr>
        <w:t xml:space="preserve"> of that </w:t>
      </w:r>
      <w:r>
        <w:rPr>
          <w:b/>
          <w:i/>
          <w:sz w:val="22"/>
        </w:rPr>
        <w:t>Act</w:t>
      </w:r>
      <w:r>
        <w:rPr>
          <w:i/>
          <w:sz w:val="22"/>
        </w:rPr>
        <w:t xml:space="preserve">” </w:t>
      </w:r>
      <w:r>
        <w:t xml:space="preserve"> </w:t>
      </w:r>
    </w:p>
    <w:p w14:paraId="1E2FE27D" w14:textId="77777777" w:rsidR="00351FB0" w:rsidRDefault="00C63B8A">
      <w:pPr>
        <w:spacing w:after="111" w:line="259" w:lineRule="auto"/>
        <w:ind w:left="736" w:firstLine="0"/>
        <w:jc w:val="left"/>
      </w:pPr>
      <w:r>
        <w:t xml:space="preserve">  </w:t>
      </w:r>
    </w:p>
    <w:p w14:paraId="2E109D7E" w14:textId="77777777" w:rsidR="00351FB0" w:rsidRDefault="00C63B8A">
      <w:pPr>
        <w:ind w:left="1" w:right="1417" w:firstLine="722"/>
      </w:pPr>
      <w:r>
        <w:t xml:space="preserve">This above provision must never be misconstrued to mean the </w:t>
      </w:r>
      <w:r>
        <w:rPr>
          <w:b/>
        </w:rPr>
        <w:t>Labour Act</w:t>
      </w:r>
      <w:r>
        <w:t xml:space="preserve"> applies to public servants in general.  The Section is just re-stating the status of the regulations that they must be treated as collective bargaining agreement though in real terms they not a collective bargaining agreement because they are not registered in terms of the Act.  </w:t>
      </w:r>
    </w:p>
    <w:p w14:paraId="4E76BA92" w14:textId="77777777" w:rsidR="00351FB0" w:rsidRDefault="00C63B8A">
      <w:pPr>
        <w:spacing w:after="111" w:line="259" w:lineRule="auto"/>
        <w:ind w:left="16" w:firstLine="0"/>
        <w:jc w:val="left"/>
      </w:pPr>
      <w:r>
        <w:t xml:space="preserve">  </w:t>
      </w:r>
    </w:p>
    <w:p w14:paraId="3BE05E0A" w14:textId="77777777" w:rsidR="00351FB0" w:rsidRDefault="00C63B8A">
      <w:pPr>
        <w:ind w:left="1" w:right="1417" w:firstLine="722"/>
      </w:pPr>
      <w:r>
        <w:t xml:space="preserve">The application of the </w:t>
      </w:r>
      <w:r>
        <w:rPr>
          <w:b/>
        </w:rPr>
        <w:t>Act</w:t>
      </w:r>
      <w:r>
        <w:t xml:space="preserve"> was dealt with by the Supreme Court in </w:t>
      </w:r>
      <w:r>
        <w:rPr>
          <w:b/>
          <w:i/>
        </w:rPr>
        <w:t>City of Gweru v</w:t>
      </w:r>
      <w:r>
        <w:t xml:space="preserve"> </w:t>
      </w:r>
      <w:proofErr w:type="spellStart"/>
      <w:r>
        <w:rPr>
          <w:b/>
          <w:i/>
        </w:rPr>
        <w:t>Masinire</w:t>
      </w:r>
      <w:proofErr w:type="spellEnd"/>
      <w:r>
        <w:rPr>
          <w:b/>
          <w:i/>
        </w:rPr>
        <w:t xml:space="preserve"> SC 56/18</w:t>
      </w:r>
      <w:r>
        <w:t xml:space="preserve">.  In that case the Supreme Court held that:  </w:t>
      </w:r>
    </w:p>
    <w:p w14:paraId="298467CC" w14:textId="77777777" w:rsidR="00351FB0" w:rsidRDefault="00C63B8A">
      <w:pPr>
        <w:spacing w:after="105" w:line="259" w:lineRule="auto"/>
        <w:ind w:left="736" w:firstLine="0"/>
        <w:jc w:val="left"/>
      </w:pPr>
      <w:r>
        <w:t xml:space="preserve">  </w:t>
      </w:r>
    </w:p>
    <w:p w14:paraId="578EBF7F" w14:textId="77777777" w:rsidR="00351FB0" w:rsidRDefault="00C63B8A">
      <w:pPr>
        <w:spacing w:line="250" w:lineRule="auto"/>
        <w:ind w:left="726" w:right="1413"/>
      </w:pPr>
      <w:r>
        <w:rPr>
          <w:i/>
          <w:sz w:val="22"/>
        </w:rPr>
        <w:t xml:space="preserve">“Upon a proper reading of the above Section, it is self-evident that the </w:t>
      </w:r>
      <w:r>
        <w:rPr>
          <w:b/>
          <w:i/>
          <w:sz w:val="22"/>
        </w:rPr>
        <w:t>Labour Act</w:t>
      </w:r>
      <w:r>
        <w:rPr>
          <w:i/>
          <w:sz w:val="22"/>
        </w:rPr>
        <w:t xml:space="preserve"> applies to all employees except those in categories that are expressly excluded therein.  These are: </w:t>
      </w:r>
      <w:r>
        <w:t xml:space="preserve"> </w:t>
      </w:r>
    </w:p>
    <w:p w14:paraId="1A55426E" w14:textId="77777777" w:rsidR="00351FB0" w:rsidRDefault="00C63B8A">
      <w:pPr>
        <w:spacing w:after="0" w:line="259" w:lineRule="auto"/>
        <w:ind w:left="736" w:firstLine="0"/>
        <w:jc w:val="left"/>
      </w:pPr>
      <w:r>
        <w:rPr>
          <w:i/>
          <w:sz w:val="22"/>
        </w:rPr>
        <w:t xml:space="preserve"> </w:t>
      </w:r>
      <w:r>
        <w:t xml:space="preserve"> </w:t>
      </w:r>
    </w:p>
    <w:p w14:paraId="53E240E3" w14:textId="77777777" w:rsidR="00351FB0" w:rsidRDefault="00C63B8A">
      <w:pPr>
        <w:numPr>
          <w:ilvl w:val="0"/>
          <w:numId w:val="5"/>
        </w:numPr>
        <w:spacing w:line="250" w:lineRule="auto"/>
        <w:ind w:right="1413" w:hanging="360"/>
      </w:pPr>
      <w:r>
        <w:rPr>
          <w:i/>
          <w:sz w:val="22"/>
        </w:rPr>
        <w:t xml:space="preserve">Those whose conditions of employment are otherwise provided for in the Constitution. </w:t>
      </w:r>
      <w:r>
        <w:t xml:space="preserve"> </w:t>
      </w:r>
    </w:p>
    <w:p w14:paraId="29E036E2" w14:textId="77777777" w:rsidR="00351FB0" w:rsidRDefault="00C63B8A">
      <w:pPr>
        <w:spacing w:after="0" w:line="259" w:lineRule="auto"/>
        <w:ind w:left="1096" w:firstLine="0"/>
        <w:jc w:val="left"/>
      </w:pPr>
      <w:r>
        <w:rPr>
          <w:i/>
          <w:sz w:val="22"/>
        </w:rPr>
        <w:t xml:space="preserve"> </w:t>
      </w:r>
      <w:r>
        <w:t xml:space="preserve"> </w:t>
      </w:r>
    </w:p>
    <w:p w14:paraId="19A63D97" w14:textId="77777777" w:rsidR="00351FB0" w:rsidRDefault="00C63B8A">
      <w:pPr>
        <w:numPr>
          <w:ilvl w:val="0"/>
          <w:numId w:val="5"/>
        </w:numPr>
        <w:spacing w:line="250" w:lineRule="auto"/>
        <w:ind w:right="1413" w:hanging="360"/>
      </w:pPr>
      <w:r>
        <w:rPr>
          <w:i/>
          <w:sz w:val="22"/>
        </w:rPr>
        <w:t xml:space="preserve">Members of the Public Service as read with </w:t>
      </w:r>
      <w:r>
        <w:rPr>
          <w:b/>
          <w:i/>
          <w:sz w:val="22"/>
        </w:rPr>
        <w:t xml:space="preserve">Section 26. </w:t>
      </w:r>
      <w:r>
        <w:t xml:space="preserve"> </w:t>
      </w:r>
    </w:p>
    <w:p w14:paraId="19959A42" w14:textId="77777777" w:rsidR="00351FB0" w:rsidRDefault="00C63B8A">
      <w:pPr>
        <w:spacing w:after="0" w:line="259" w:lineRule="auto"/>
        <w:ind w:left="16" w:firstLine="0"/>
        <w:jc w:val="left"/>
      </w:pPr>
      <w:r>
        <w:rPr>
          <w:b/>
          <w:i/>
          <w:sz w:val="22"/>
        </w:rPr>
        <w:t xml:space="preserve"> </w:t>
      </w:r>
      <w:r>
        <w:t xml:space="preserve"> </w:t>
      </w:r>
    </w:p>
    <w:p w14:paraId="1B4B85A2" w14:textId="77777777" w:rsidR="00351FB0" w:rsidRDefault="00C63B8A">
      <w:pPr>
        <w:numPr>
          <w:ilvl w:val="0"/>
          <w:numId w:val="5"/>
        </w:numPr>
        <w:spacing w:line="250" w:lineRule="auto"/>
        <w:ind w:right="1413" w:hanging="360"/>
      </w:pPr>
      <w:r>
        <w:rPr>
          <w:i/>
          <w:sz w:val="22"/>
        </w:rPr>
        <w:t xml:space="preserve">Members of a disciplinary force for the state. </w:t>
      </w:r>
      <w:r>
        <w:t xml:space="preserve"> </w:t>
      </w:r>
    </w:p>
    <w:p w14:paraId="3B525F69" w14:textId="77777777" w:rsidR="00351FB0" w:rsidRDefault="00C63B8A">
      <w:pPr>
        <w:spacing w:after="41" w:line="259" w:lineRule="auto"/>
        <w:ind w:left="16" w:firstLine="0"/>
        <w:jc w:val="left"/>
      </w:pPr>
      <w:r>
        <w:rPr>
          <w:i/>
          <w:sz w:val="22"/>
        </w:rPr>
        <w:t xml:space="preserve"> </w:t>
      </w:r>
      <w:r>
        <w:t xml:space="preserve"> </w:t>
      </w:r>
    </w:p>
    <w:p w14:paraId="62230487" w14:textId="77777777" w:rsidR="00351FB0" w:rsidRDefault="00C63B8A">
      <w:pPr>
        <w:numPr>
          <w:ilvl w:val="0"/>
          <w:numId w:val="5"/>
        </w:numPr>
        <w:spacing w:line="250" w:lineRule="auto"/>
        <w:ind w:right="1413" w:hanging="360"/>
      </w:pPr>
      <w:r>
        <w:rPr>
          <w:i/>
          <w:sz w:val="22"/>
        </w:rPr>
        <w:t xml:space="preserve">Any other employee designated by the President in a Statutory Instrument.” </w:t>
      </w:r>
      <w:r>
        <w:t xml:space="preserve"> </w:t>
      </w:r>
    </w:p>
    <w:p w14:paraId="74719086" w14:textId="77777777" w:rsidR="00351FB0" w:rsidRDefault="00C63B8A">
      <w:pPr>
        <w:spacing w:after="111" w:line="259" w:lineRule="auto"/>
        <w:ind w:left="16" w:firstLine="0"/>
        <w:jc w:val="left"/>
      </w:pPr>
      <w:r>
        <w:t xml:space="preserve">  </w:t>
      </w:r>
    </w:p>
    <w:p w14:paraId="43C24A95" w14:textId="77777777" w:rsidR="00351FB0" w:rsidRDefault="00C63B8A">
      <w:pPr>
        <w:ind w:left="1" w:right="1417" w:firstLine="722"/>
      </w:pPr>
      <w:r>
        <w:t xml:space="preserve">This was the interpretation of </w:t>
      </w:r>
      <w:r>
        <w:rPr>
          <w:b/>
        </w:rPr>
        <w:t>Section 3</w:t>
      </w:r>
      <w:r>
        <w:t xml:space="preserve"> of the </w:t>
      </w:r>
      <w:r>
        <w:rPr>
          <w:b/>
        </w:rPr>
        <w:t>Act</w:t>
      </w:r>
      <w:r>
        <w:t xml:space="preserve"> by the Supreme Court.  This Court being an inferior court is bound by it. I am not aware of any other Supreme Court decision that has varied this one, it therefore remains binding.  </w:t>
      </w:r>
    </w:p>
    <w:p w14:paraId="0FB4112C" w14:textId="77777777" w:rsidR="00351FB0" w:rsidRDefault="00C63B8A">
      <w:pPr>
        <w:spacing w:after="1" w:line="359" w:lineRule="auto"/>
        <w:ind w:left="16" w:right="1406" w:firstLine="720"/>
      </w:pPr>
      <w:proofErr w:type="spellStart"/>
      <w:r>
        <w:t>Muremba</w:t>
      </w:r>
      <w:proofErr w:type="spellEnd"/>
      <w:r>
        <w:t xml:space="preserve"> J in the case of </w:t>
      </w:r>
      <w:r>
        <w:rPr>
          <w:b/>
        </w:rPr>
        <w:t>Muchenje v Mutangadura 2021 (1) ZLR 53 (H</w:t>
      </w:r>
      <w:r>
        <w:t xml:space="preserve">) relied on the same case , City of Gweru v </w:t>
      </w:r>
      <w:proofErr w:type="spellStart"/>
      <w:r>
        <w:t>Masinire</w:t>
      </w:r>
      <w:proofErr w:type="spellEnd"/>
      <w:r>
        <w:t xml:space="preserve"> (supra) and commented as follows, </w:t>
      </w:r>
      <w:r>
        <w:rPr>
          <w:i/>
        </w:rPr>
        <w:t xml:space="preserve">“In City of Gweru  v </w:t>
      </w:r>
      <w:proofErr w:type="spellStart"/>
      <w:r>
        <w:rPr>
          <w:i/>
        </w:rPr>
        <w:t>Masinire</w:t>
      </w:r>
      <w:proofErr w:type="spellEnd"/>
      <w:r>
        <w:rPr>
          <w:i/>
        </w:rPr>
        <w:t xml:space="preserve"> 2018 (2) ZLR 461 (S) BHUNU JA interpreted this provision . He stated that it confers jurisdiction of the Act over all employees except those it expressly excludes. And those that are expressly excluded are: </w:t>
      </w:r>
      <w:r>
        <w:t xml:space="preserve"> </w:t>
      </w:r>
    </w:p>
    <w:p w14:paraId="0A036CB3" w14:textId="77777777" w:rsidR="00351FB0" w:rsidRDefault="00C63B8A">
      <w:pPr>
        <w:numPr>
          <w:ilvl w:val="0"/>
          <w:numId w:val="6"/>
        </w:numPr>
        <w:spacing w:after="116" w:line="259" w:lineRule="auto"/>
        <w:ind w:right="1406" w:hanging="360"/>
      </w:pPr>
      <w:r>
        <w:rPr>
          <w:i/>
        </w:rPr>
        <w:t xml:space="preserve">Those whose conditions of service are otherwise provided for in the Constitution. </w:t>
      </w:r>
      <w:r>
        <w:t xml:space="preserve"> </w:t>
      </w:r>
    </w:p>
    <w:p w14:paraId="406DCCD8" w14:textId="77777777" w:rsidR="00351FB0" w:rsidRDefault="00C63B8A">
      <w:pPr>
        <w:numPr>
          <w:ilvl w:val="0"/>
          <w:numId w:val="6"/>
        </w:numPr>
        <w:spacing w:after="116" w:line="259" w:lineRule="auto"/>
        <w:ind w:right="1406" w:hanging="360"/>
      </w:pPr>
      <w:r>
        <w:rPr>
          <w:i/>
        </w:rPr>
        <w:t xml:space="preserve">Members of the Public Service. </w:t>
      </w:r>
      <w:r>
        <w:t xml:space="preserve"> </w:t>
      </w:r>
    </w:p>
    <w:p w14:paraId="4F584EB0" w14:textId="77777777" w:rsidR="00351FB0" w:rsidRDefault="00C63B8A">
      <w:pPr>
        <w:numPr>
          <w:ilvl w:val="0"/>
          <w:numId w:val="6"/>
        </w:numPr>
        <w:spacing w:after="116" w:line="259" w:lineRule="auto"/>
        <w:ind w:right="1406" w:hanging="360"/>
      </w:pPr>
      <w:r>
        <w:rPr>
          <w:i/>
        </w:rPr>
        <w:t xml:space="preserve">Members of the disciplinary force of the state. </w:t>
      </w:r>
      <w:r>
        <w:t xml:space="preserve"> </w:t>
      </w:r>
    </w:p>
    <w:p w14:paraId="09CF9613" w14:textId="77777777" w:rsidR="00351FB0" w:rsidRDefault="00C63B8A">
      <w:pPr>
        <w:numPr>
          <w:ilvl w:val="0"/>
          <w:numId w:val="6"/>
        </w:numPr>
        <w:spacing w:after="116" w:line="259" w:lineRule="auto"/>
        <w:ind w:right="1406" w:hanging="360"/>
      </w:pPr>
      <w:r>
        <w:rPr>
          <w:i/>
        </w:rPr>
        <w:t xml:space="preserve">Any other employee designated by the President in a statutory instrument. </w:t>
      </w:r>
      <w:r>
        <w:t xml:space="preserve"> </w:t>
      </w:r>
    </w:p>
    <w:p w14:paraId="7BBD0C19" w14:textId="77777777" w:rsidR="00351FB0" w:rsidRDefault="00C63B8A">
      <w:pPr>
        <w:ind w:left="1" w:right="1417" w:firstLine="722"/>
      </w:pPr>
      <w:r>
        <w:rPr>
          <w:i/>
        </w:rPr>
        <w:t xml:space="preserve">In </w:t>
      </w:r>
      <w:proofErr w:type="spellStart"/>
      <w:r>
        <w:rPr>
          <w:i/>
        </w:rPr>
        <w:t>casu</w:t>
      </w:r>
      <w:proofErr w:type="spellEnd"/>
      <w:r>
        <w:rPr>
          <w:i/>
        </w:rPr>
        <w:t xml:space="preserve"> I do not believe that the applicant falls into any one of the excluded categories</w:t>
      </w:r>
      <w:r>
        <w:t xml:space="preserve">.”  In view of the foregoing it is apparent that the arbitrator was correct in declining jurisdiction. The Act does not apply to public servants.   </w:t>
      </w:r>
    </w:p>
    <w:p w14:paraId="1E8619F0" w14:textId="77777777" w:rsidR="00351FB0" w:rsidRDefault="00C63B8A">
      <w:pPr>
        <w:ind w:left="11" w:right="1417"/>
      </w:pPr>
      <w:r>
        <w:t xml:space="preserve">Out of an abundance of caution and for completeness sake, let me comment on the competency of the relief sought. Though not raised by the other party being a point of law, I   raised it with counsel for the appellant. The appellant sought remittal of the matter to the arbitrator since he did not determine the matter on merits.  This relief is incompetent taking into account the Supreme Court judgment in the matter of </w:t>
      </w:r>
      <w:r>
        <w:rPr>
          <w:b/>
          <w:i/>
        </w:rPr>
        <w:t xml:space="preserve">Chikomba Rural District Council v Kenneth Mundopa (supra). </w:t>
      </w:r>
      <w:r>
        <w:t xml:space="preserve"> </w:t>
      </w:r>
    </w:p>
    <w:p w14:paraId="199DD399" w14:textId="77777777" w:rsidR="00351FB0" w:rsidRDefault="00C63B8A">
      <w:pPr>
        <w:spacing w:after="112" w:line="259" w:lineRule="auto"/>
        <w:ind w:left="16" w:firstLine="0"/>
        <w:jc w:val="left"/>
      </w:pPr>
      <w:r>
        <w:t xml:space="preserve">  </w:t>
      </w:r>
    </w:p>
    <w:p w14:paraId="56CB4C07" w14:textId="77777777" w:rsidR="00351FB0" w:rsidRDefault="00C63B8A">
      <w:pPr>
        <w:spacing w:after="85" w:line="259" w:lineRule="auto"/>
        <w:ind w:left="11" w:right="1417"/>
      </w:pPr>
      <w:r>
        <w:t xml:space="preserve">The court at paragraph 28 of the judgment commented as follows:  </w:t>
      </w:r>
    </w:p>
    <w:p w14:paraId="50309244" w14:textId="77777777" w:rsidR="00351FB0" w:rsidRDefault="00C63B8A">
      <w:pPr>
        <w:spacing w:line="250" w:lineRule="auto"/>
        <w:ind w:left="726" w:right="1413"/>
      </w:pPr>
      <w:r>
        <w:rPr>
          <w:i/>
          <w:sz w:val="22"/>
        </w:rPr>
        <w:t>“</w:t>
      </w:r>
      <w:proofErr w:type="gramStart"/>
      <w:r>
        <w:rPr>
          <w:i/>
          <w:sz w:val="22"/>
        </w:rPr>
        <w:t>to</w:t>
      </w:r>
      <w:proofErr w:type="gramEnd"/>
      <w:r>
        <w:rPr>
          <w:i/>
          <w:sz w:val="22"/>
        </w:rPr>
        <w:t xml:space="preserve"> this end the legislator has clothed the Labour Court with the unusual discretionary power in the case of an appeal to conduct a </w:t>
      </w:r>
      <w:r>
        <w:rPr>
          <w:i/>
          <w:sz w:val="22"/>
          <w:u w:val="single" w:color="000000"/>
        </w:rPr>
        <w:t>full hearing of the matter as if it was a court of first</w:t>
      </w:r>
      <w:r>
        <w:rPr>
          <w:i/>
          <w:sz w:val="22"/>
        </w:rPr>
        <w:t xml:space="preserve"> </w:t>
      </w:r>
      <w:r>
        <w:rPr>
          <w:i/>
          <w:sz w:val="22"/>
          <w:u w:val="single" w:color="000000"/>
        </w:rPr>
        <w:t>instance</w:t>
      </w:r>
      <w:r>
        <w:rPr>
          <w:i/>
          <w:sz w:val="22"/>
        </w:rPr>
        <w:t xml:space="preserve"> in order to do justice between the parties.  This discretion may be exercised to aver fundamental injustice arising from improper handling of matters by often untrained personnel in the lower courts and tribunals.</w:t>
      </w:r>
      <w:r>
        <w:t xml:space="preserve">” (underlining is mine)  </w:t>
      </w:r>
    </w:p>
    <w:p w14:paraId="72681FDB" w14:textId="77777777" w:rsidR="00351FB0" w:rsidRDefault="00C63B8A">
      <w:pPr>
        <w:spacing w:after="112" w:line="259" w:lineRule="auto"/>
        <w:ind w:left="16" w:firstLine="0"/>
        <w:jc w:val="left"/>
      </w:pPr>
      <w:r>
        <w:t xml:space="preserve">  </w:t>
      </w:r>
    </w:p>
    <w:p w14:paraId="1F9AF6A4" w14:textId="77777777" w:rsidR="00351FB0" w:rsidRDefault="00C63B8A">
      <w:pPr>
        <w:spacing w:after="65"/>
        <w:ind w:left="1" w:right="1417" w:firstLine="722"/>
      </w:pPr>
      <w:r>
        <w:t xml:space="preserve">It is apparent from the above, that unlike the view by counsel for the appellant that this court sitting as an appellate court cannot act as a court of first instance, it is legally permissible for the Labour Court to hear the matter afresh.  Reference is made to </w:t>
      </w:r>
      <w:r>
        <w:rPr>
          <w:b/>
        </w:rPr>
        <w:t>Section 89 (2) (a) (</w:t>
      </w:r>
      <w:proofErr w:type="spellStart"/>
      <w:r>
        <w:rPr>
          <w:b/>
        </w:rPr>
        <w:t>i</w:t>
      </w:r>
      <w:proofErr w:type="spellEnd"/>
      <w:r>
        <w:rPr>
          <w:b/>
        </w:rPr>
        <w:t>)</w:t>
      </w:r>
      <w:r>
        <w:t xml:space="preserve"> of the </w:t>
      </w:r>
      <w:r>
        <w:rPr>
          <w:b/>
        </w:rPr>
        <w:t>Act:</w:t>
      </w:r>
      <w:r>
        <w:t xml:space="preserve">  </w:t>
      </w:r>
    </w:p>
    <w:p w14:paraId="16F4C294" w14:textId="77777777" w:rsidR="00351FB0" w:rsidRDefault="00C63B8A">
      <w:pPr>
        <w:tabs>
          <w:tab w:val="center" w:pos="3565"/>
        </w:tabs>
        <w:spacing w:after="118" w:line="250" w:lineRule="auto"/>
        <w:ind w:left="0" w:firstLine="0"/>
        <w:jc w:val="left"/>
      </w:pPr>
      <w:r>
        <w:t xml:space="preserve">  </w:t>
      </w:r>
      <w:r>
        <w:tab/>
      </w:r>
      <w:r>
        <w:rPr>
          <w:i/>
          <w:sz w:val="22"/>
        </w:rPr>
        <w:t xml:space="preserve">“Conduct a hearing into the matter or decide it on record or…” </w:t>
      </w:r>
      <w:r>
        <w:t xml:space="preserve"> </w:t>
      </w:r>
    </w:p>
    <w:p w14:paraId="46D968CE" w14:textId="77777777" w:rsidR="00351FB0" w:rsidRDefault="00C63B8A">
      <w:pPr>
        <w:spacing w:after="111" w:line="259" w:lineRule="auto"/>
        <w:ind w:left="16" w:firstLine="0"/>
        <w:jc w:val="left"/>
      </w:pPr>
      <w:r>
        <w:t xml:space="preserve">  </w:t>
      </w:r>
    </w:p>
    <w:p w14:paraId="1D9673CA" w14:textId="77777777" w:rsidR="00351FB0" w:rsidRDefault="00C63B8A">
      <w:pPr>
        <w:spacing w:after="112" w:line="259" w:lineRule="auto"/>
        <w:ind w:left="11" w:right="1417"/>
      </w:pPr>
      <w:r>
        <w:t xml:space="preserve">The Supreme court in </w:t>
      </w:r>
      <w:r>
        <w:rPr>
          <w:b/>
          <w:i/>
        </w:rPr>
        <w:t>Chikomba Rural District council</w:t>
      </w:r>
      <w:r>
        <w:t xml:space="preserve"> (supra) went on to state that:  </w:t>
      </w:r>
    </w:p>
    <w:p w14:paraId="2FE4D4C4" w14:textId="77777777" w:rsidR="00351FB0" w:rsidRDefault="00C63B8A">
      <w:pPr>
        <w:spacing w:after="15" w:line="259" w:lineRule="auto"/>
        <w:ind w:left="16" w:firstLine="0"/>
        <w:jc w:val="left"/>
      </w:pPr>
      <w:r>
        <w:t xml:space="preserve">  </w:t>
      </w:r>
    </w:p>
    <w:p w14:paraId="78C32882" w14:textId="77777777" w:rsidR="00351FB0" w:rsidRDefault="00C63B8A">
      <w:pPr>
        <w:spacing w:line="250" w:lineRule="auto"/>
        <w:ind w:left="726" w:right="1413"/>
      </w:pPr>
      <w:r>
        <w:rPr>
          <w:i/>
          <w:sz w:val="22"/>
        </w:rPr>
        <w:t xml:space="preserve">“It is apparent from the </w:t>
      </w:r>
      <w:r>
        <w:rPr>
          <w:b/>
          <w:i/>
          <w:sz w:val="22"/>
        </w:rPr>
        <w:t>Act</w:t>
      </w:r>
      <w:r>
        <w:rPr>
          <w:i/>
          <w:sz w:val="22"/>
        </w:rPr>
        <w:t xml:space="preserve"> that the court a quo’s power to remit is restricted to labour officers only as specified under </w:t>
      </w:r>
      <w:r>
        <w:rPr>
          <w:b/>
          <w:i/>
          <w:sz w:val="22"/>
        </w:rPr>
        <w:t>Section 89 (2) (b)</w:t>
      </w:r>
      <w:r>
        <w:rPr>
          <w:i/>
          <w:sz w:val="22"/>
        </w:rPr>
        <w:t xml:space="preserve">.  There is no power to remit to an arbitrator.  This is because once an arbitrator has discharged his or her mandate, by rendering an award, they lose their mandate and cease to be arbitrators in the case.  In that case there would be no one to remit to. </w:t>
      </w:r>
      <w:r>
        <w:t xml:space="preserve"> </w:t>
      </w:r>
    </w:p>
    <w:p w14:paraId="71F6041A" w14:textId="77777777" w:rsidR="00351FB0" w:rsidRDefault="00C63B8A">
      <w:pPr>
        <w:spacing w:after="46" w:line="259" w:lineRule="auto"/>
        <w:ind w:left="0" w:right="1433" w:firstLine="0"/>
        <w:jc w:val="right"/>
      </w:pPr>
      <w:r>
        <w:rPr>
          <w:i/>
          <w:sz w:val="22"/>
        </w:rPr>
        <w:t xml:space="preserve">The discretion to hear the matter afresh ought to be used sparingly in order to safeguard the </w:t>
      </w:r>
    </w:p>
    <w:p w14:paraId="06084379" w14:textId="77777777" w:rsidR="00351FB0" w:rsidRDefault="00C63B8A">
      <w:pPr>
        <w:spacing w:after="28" w:line="250" w:lineRule="auto"/>
        <w:ind w:left="726" w:right="1413"/>
      </w:pPr>
      <w:r>
        <w:rPr>
          <w:i/>
          <w:sz w:val="22"/>
        </w:rPr>
        <w:t xml:space="preserve">ends of justice.” </w:t>
      </w:r>
      <w:r>
        <w:t xml:space="preserve"> </w:t>
      </w:r>
    </w:p>
    <w:p w14:paraId="06112D56" w14:textId="77777777" w:rsidR="00351FB0" w:rsidRDefault="00C63B8A">
      <w:pPr>
        <w:spacing w:after="0" w:line="259" w:lineRule="auto"/>
        <w:ind w:left="16" w:firstLine="0"/>
        <w:jc w:val="left"/>
      </w:pPr>
      <w:r>
        <w:rPr>
          <w:i/>
          <w:sz w:val="22"/>
        </w:rPr>
        <w:t xml:space="preserve"> </w:t>
      </w:r>
      <w:r>
        <w:t xml:space="preserve"> </w:t>
      </w:r>
    </w:p>
    <w:p w14:paraId="5C04EE71" w14:textId="77777777" w:rsidR="00351FB0" w:rsidRDefault="00C63B8A">
      <w:pPr>
        <w:ind w:left="1" w:right="1417" w:firstLine="722"/>
      </w:pPr>
      <w:r>
        <w:t xml:space="preserve">It is abundantly clear in terms of this case that remittal of the case to the arbitrator whether the award given was on merits or on points </w:t>
      </w:r>
      <w:r>
        <w:rPr>
          <w:i/>
        </w:rPr>
        <w:t xml:space="preserve">in limine </w:t>
      </w:r>
      <w:r>
        <w:t xml:space="preserve">is not permissible.  What the Labour Court can do is to exercise its discretion and hear the matter afresh as if it was a court of instance. The relief sought was therefore incompetent. Were it not for my earlier findings on application of the Act, I could have proceeded to strike the matter of the roll. However, this appeal has got no merits and is bound to fail.  </w:t>
      </w:r>
    </w:p>
    <w:p w14:paraId="443C59B7" w14:textId="77777777" w:rsidR="00351FB0" w:rsidRDefault="00C63B8A">
      <w:pPr>
        <w:spacing w:after="111" w:line="259" w:lineRule="auto"/>
        <w:ind w:left="16" w:firstLine="0"/>
        <w:jc w:val="left"/>
      </w:pPr>
      <w:r>
        <w:t xml:space="preserve">  </w:t>
      </w:r>
    </w:p>
    <w:p w14:paraId="5A4A9433" w14:textId="77777777" w:rsidR="00351FB0" w:rsidRDefault="00C63B8A">
      <w:pPr>
        <w:spacing w:after="109" w:line="259" w:lineRule="auto"/>
        <w:ind w:left="16" w:firstLine="0"/>
        <w:jc w:val="left"/>
      </w:pPr>
      <w:r>
        <w:t xml:space="preserve">  </w:t>
      </w:r>
    </w:p>
    <w:p w14:paraId="7A2456BE" w14:textId="77777777" w:rsidR="00351FB0" w:rsidRDefault="00C63B8A">
      <w:pPr>
        <w:pStyle w:val="Heading1"/>
        <w:ind w:left="11"/>
      </w:pPr>
      <w:r>
        <w:t xml:space="preserve">COSTS  </w:t>
      </w:r>
    </w:p>
    <w:p w14:paraId="5F20BEA4" w14:textId="77777777" w:rsidR="00351FB0" w:rsidRDefault="00C63B8A">
      <w:pPr>
        <w:ind w:left="11" w:right="1417"/>
      </w:pPr>
      <w:r>
        <w:t>Ordinarily costs follow the result but counsel for 1</w:t>
      </w:r>
      <w:r>
        <w:rPr>
          <w:vertAlign w:val="superscript"/>
        </w:rPr>
        <w:t>st</w:t>
      </w:r>
      <w:r>
        <w:t xml:space="preserve"> </w:t>
      </w:r>
      <w:proofErr w:type="gramStart"/>
      <w:r>
        <w:t>respondent  indicated</w:t>
      </w:r>
      <w:proofErr w:type="gramEnd"/>
      <w:r>
        <w:t xml:space="preserve"> that they are not claiming any order for Costs.  It follows that none shall be awarded.  </w:t>
      </w:r>
    </w:p>
    <w:p w14:paraId="063E9118" w14:textId="77777777" w:rsidR="00351FB0" w:rsidRDefault="00C63B8A">
      <w:pPr>
        <w:spacing w:after="111" w:line="259" w:lineRule="auto"/>
        <w:ind w:left="16" w:firstLine="0"/>
        <w:jc w:val="left"/>
      </w:pPr>
      <w:r>
        <w:t xml:space="preserve">  </w:t>
      </w:r>
    </w:p>
    <w:p w14:paraId="2950EE55" w14:textId="77777777" w:rsidR="00351FB0" w:rsidRDefault="00C63B8A">
      <w:pPr>
        <w:spacing w:after="114" w:line="259" w:lineRule="auto"/>
        <w:ind w:left="11"/>
        <w:jc w:val="left"/>
      </w:pPr>
      <w:r>
        <w:rPr>
          <w:b/>
        </w:rPr>
        <w:t xml:space="preserve">DISPOSITION </w:t>
      </w:r>
      <w:r>
        <w:t xml:space="preserve"> </w:t>
      </w:r>
    </w:p>
    <w:p w14:paraId="20D3F797" w14:textId="77777777" w:rsidR="00351FB0" w:rsidRDefault="00C63B8A">
      <w:pPr>
        <w:spacing w:after="112" w:line="259" w:lineRule="auto"/>
        <w:ind w:left="11" w:right="1417"/>
      </w:pPr>
      <w:r>
        <w:t xml:space="preserve">The appeal being without merits,   </w:t>
      </w:r>
    </w:p>
    <w:p w14:paraId="7ECE24FB" w14:textId="77777777" w:rsidR="00351FB0" w:rsidRDefault="00C63B8A">
      <w:pPr>
        <w:spacing w:after="111" w:line="259" w:lineRule="auto"/>
        <w:ind w:left="16" w:firstLine="0"/>
        <w:jc w:val="left"/>
      </w:pPr>
      <w:r>
        <w:t xml:space="preserve">  </w:t>
      </w:r>
    </w:p>
    <w:p w14:paraId="456DBC2D" w14:textId="77777777" w:rsidR="00351FB0" w:rsidRDefault="00C63B8A">
      <w:pPr>
        <w:spacing w:after="111" w:line="259" w:lineRule="auto"/>
        <w:ind w:left="16" w:firstLine="0"/>
        <w:jc w:val="left"/>
      </w:pPr>
      <w:r>
        <w:t xml:space="preserve">  </w:t>
      </w:r>
    </w:p>
    <w:p w14:paraId="1DD8E217" w14:textId="77777777" w:rsidR="00351FB0" w:rsidRDefault="00C63B8A">
      <w:pPr>
        <w:spacing w:after="0" w:line="259" w:lineRule="auto"/>
        <w:ind w:left="16" w:firstLine="0"/>
        <w:jc w:val="left"/>
      </w:pPr>
      <w:r>
        <w:t xml:space="preserve">  </w:t>
      </w:r>
    </w:p>
    <w:p w14:paraId="24665ABC" w14:textId="77777777" w:rsidR="00351FB0" w:rsidRDefault="00C63B8A">
      <w:pPr>
        <w:spacing w:after="111" w:line="259" w:lineRule="auto"/>
        <w:ind w:left="16" w:firstLine="0"/>
        <w:jc w:val="left"/>
      </w:pPr>
      <w:r>
        <w:t xml:space="preserve">  </w:t>
      </w:r>
    </w:p>
    <w:p w14:paraId="05B391A0" w14:textId="77777777" w:rsidR="00351FB0" w:rsidRDefault="00C63B8A">
      <w:pPr>
        <w:pStyle w:val="Heading1"/>
        <w:ind w:left="11"/>
      </w:pPr>
      <w:r>
        <w:t>Wherefore it is ordered that</w:t>
      </w:r>
      <w:r>
        <w:rPr>
          <w:b w:val="0"/>
        </w:rPr>
        <w:t xml:space="preserve">; </w:t>
      </w:r>
      <w:r>
        <w:t xml:space="preserve"> </w:t>
      </w:r>
    </w:p>
    <w:p w14:paraId="54E66ADC" w14:textId="77777777" w:rsidR="00351FB0" w:rsidRDefault="00C63B8A">
      <w:pPr>
        <w:spacing w:after="111" w:line="259" w:lineRule="auto"/>
        <w:ind w:left="16" w:firstLine="0"/>
        <w:jc w:val="left"/>
      </w:pPr>
      <w:r>
        <w:t xml:space="preserve">  </w:t>
      </w:r>
    </w:p>
    <w:p w14:paraId="269E5B8E" w14:textId="77777777" w:rsidR="00351FB0" w:rsidRDefault="00C63B8A">
      <w:pPr>
        <w:spacing w:after="118" w:line="259" w:lineRule="auto"/>
        <w:ind w:left="16" w:firstLine="0"/>
        <w:jc w:val="left"/>
      </w:pPr>
      <w:r>
        <w:t xml:space="preserve">  </w:t>
      </w:r>
    </w:p>
    <w:p w14:paraId="242B2410" w14:textId="77777777" w:rsidR="00351FB0" w:rsidRDefault="00C63B8A">
      <w:pPr>
        <w:spacing w:after="114" w:line="259" w:lineRule="auto"/>
        <w:ind w:left="386"/>
        <w:jc w:val="left"/>
      </w:pPr>
      <w:r>
        <w:rPr>
          <w:b/>
        </w:rPr>
        <w:t>1.</w:t>
      </w:r>
      <w:r>
        <w:rPr>
          <w:rFonts w:ascii="Arial" w:eastAsia="Arial" w:hAnsi="Arial" w:cs="Arial"/>
          <w:b/>
        </w:rPr>
        <w:t xml:space="preserve"> </w:t>
      </w:r>
      <w:r>
        <w:rPr>
          <w:b/>
        </w:rPr>
        <w:t xml:space="preserve">The appeal be and is hereby dismissed. </w:t>
      </w:r>
      <w:r>
        <w:t xml:space="preserve"> </w:t>
      </w:r>
    </w:p>
    <w:p w14:paraId="26134C9C" w14:textId="77777777" w:rsidR="00351FB0" w:rsidRDefault="00C63B8A">
      <w:pPr>
        <w:spacing w:after="111" w:line="259" w:lineRule="auto"/>
        <w:ind w:left="16" w:firstLine="0"/>
        <w:jc w:val="left"/>
      </w:pPr>
      <w:r>
        <w:rPr>
          <w:b/>
        </w:rPr>
        <w:t xml:space="preserve"> </w:t>
      </w:r>
      <w:r>
        <w:t xml:space="preserve"> </w:t>
      </w:r>
    </w:p>
    <w:p w14:paraId="4D6ECB7F" w14:textId="77777777" w:rsidR="00351FB0" w:rsidRDefault="00C63B8A">
      <w:pPr>
        <w:spacing w:after="111" w:line="259" w:lineRule="auto"/>
        <w:ind w:left="16" w:firstLine="0"/>
        <w:jc w:val="left"/>
      </w:pPr>
      <w:r>
        <w:rPr>
          <w:b/>
        </w:rPr>
        <w:t xml:space="preserve"> </w:t>
      </w:r>
      <w:r>
        <w:t xml:space="preserve"> </w:t>
      </w:r>
    </w:p>
    <w:p w14:paraId="2E81A446" w14:textId="77777777" w:rsidR="00351FB0" w:rsidRDefault="00C63B8A">
      <w:pPr>
        <w:spacing w:after="111" w:line="259" w:lineRule="auto"/>
        <w:ind w:left="16" w:firstLine="0"/>
        <w:jc w:val="left"/>
      </w:pPr>
      <w:r>
        <w:rPr>
          <w:b/>
        </w:rPr>
        <w:t xml:space="preserve"> </w:t>
      </w:r>
      <w:r>
        <w:t xml:space="preserve"> </w:t>
      </w:r>
    </w:p>
    <w:p w14:paraId="3E87E2CD" w14:textId="77777777" w:rsidR="00351FB0" w:rsidRDefault="00C63B8A">
      <w:pPr>
        <w:spacing w:after="112" w:line="259" w:lineRule="auto"/>
        <w:ind w:left="16" w:firstLine="0"/>
        <w:jc w:val="left"/>
      </w:pPr>
      <w:r>
        <w:rPr>
          <w:b/>
        </w:rPr>
        <w:t xml:space="preserve"> </w:t>
      </w:r>
      <w:r>
        <w:t xml:space="preserve"> </w:t>
      </w:r>
    </w:p>
    <w:p w14:paraId="7E14B659" w14:textId="77777777" w:rsidR="00351FB0" w:rsidRDefault="00C63B8A">
      <w:pPr>
        <w:spacing w:after="114" w:line="259" w:lineRule="auto"/>
        <w:ind w:left="11"/>
        <w:jc w:val="left"/>
      </w:pPr>
      <w:r>
        <w:rPr>
          <w:b/>
        </w:rPr>
        <w:t xml:space="preserve">        2.There shall be no order as to costs. </w:t>
      </w:r>
      <w:r>
        <w:t xml:space="preserve"> </w:t>
      </w:r>
    </w:p>
    <w:p w14:paraId="7BA47967" w14:textId="77777777" w:rsidR="00351FB0" w:rsidRDefault="00C63B8A">
      <w:pPr>
        <w:spacing w:after="0" w:line="259" w:lineRule="auto"/>
        <w:ind w:left="16" w:firstLine="0"/>
        <w:jc w:val="left"/>
      </w:pPr>
      <w:r>
        <w:t xml:space="preserve">  </w:t>
      </w:r>
    </w:p>
    <w:p w14:paraId="6FD25508" w14:textId="77777777" w:rsidR="00351FB0" w:rsidRDefault="00C63B8A">
      <w:pPr>
        <w:spacing w:after="111" w:line="259" w:lineRule="auto"/>
        <w:ind w:left="16" w:firstLine="0"/>
        <w:jc w:val="left"/>
      </w:pPr>
      <w:r>
        <w:t xml:space="preserve">  </w:t>
      </w:r>
    </w:p>
    <w:p w14:paraId="73151468" w14:textId="77777777" w:rsidR="00351FB0" w:rsidRDefault="00C63B8A">
      <w:pPr>
        <w:spacing w:after="111" w:line="259" w:lineRule="auto"/>
        <w:ind w:left="16" w:firstLine="0"/>
        <w:jc w:val="left"/>
      </w:pPr>
      <w:r>
        <w:t xml:space="preserve">  </w:t>
      </w:r>
    </w:p>
    <w:p w14:paraId="0ABCC768" w14:textId="77777777" w:rsidR="00351FB0" w:rsidRDefault="00C63B8A">
      <w:pPr>
        <w:spacing w:after="111" w:line="259" w:lineRule="auto"/>
        <w:ind w:left="16" w:firstLine="0"/>
        <w:jc w:val="left"/>
      </w:pPr>
      <w:r>
        <w:t xml:space="preserve">  </w:t>
      </w:r>
    </w:p>
    <w:p w14:paraId="073A8A5F" w14:textId="77777777" w:rsidR="00351FB0" w:rsidRDefault="00C63B8A">
      <w:pPr>
        <w:spacing w:after="112" w:line="259" w:lineRule="auto"/>
        <w:ind w:left="16" w:firstLine="0"/>
        <w:jc w:val="left"/>
      </w:pPr>
      <w:r>
        <w:t xml:space="preserve">  </w:t>
      </w:r>
    </w:p>
    <w:p w14:paraId="6BDB0AB8" w14:textId="77777777" w:rsidR="00351FB0" w:rsidRDefault="00C63B8A">
      <w:pPr>
        <w:spacing w:after="133" w:line="259" w:lineRule="auto"/>
        <w:ind w:left="16" w:firstLine="0"/>
        <w:jc w:val="left"/>
      </w:pPr>
      <w:r>
        <w:t xml:space="preserve">  </w:t>
      </w:r>
    </w:p>
    <w:p w14:paraId="4D371520" w14:textId="77777777" w:rsidR="00351FB0" w:rsidRDefault="00C63B8A">
      <w:pPr>
        <w:tabs>
          <w:tab w:val="center" w:pos="2896"/>
          <w:tab w:val="center" w:pos="3618"/>
          <w:tab w:val="center" w:pos="5730"/>
        </w:tabs>
        <w:spacing w:after="198" w:line="250" w:lineRule="auto"/>
        <w:ind w:left="0" w:firstLine="0"/>
        <w:jc w:val="left"/>
      </w:pPr>
      <w:r>
        <w:rPr>
          <w:i/>
          <w:sz w:val="22"/>
        </w:rPr>
        <w:t xml:space="preserve">Maposa Mahlangu Attorneys  </w:t>
      </w:r>
      <w:r>
        <w:rPr>
          <w:i/>
          <w:sz w:val="22"/>
        </w:rPr>
        <w:tab/>
        <w:t xml:space="preserve">  </w:t>
      </w:r>
      <w:r>
        <w:rPr>
          <w:i/>
          <w:sz w:val="22"/>
        </w:rPr>
        <w:tab/>
        <w:t xml:space="preserve">  </w:t>
      </w:r>
      <w:r>
        <w:rPr>
          <w:i/>
          <w:sz w:val="22"/>
        </w:rPr>
        <w:tab/>
        <w:t xml:space="preserve">Appellant’s Legal Practitioners </w:t>
      </w:r>
      <w:r>
        <w:t xml:space="preserve"> </w:t>
      </w:r>
    </w:p>
    <w:p w14:paraId="55325633" w14:textId="77777777" w:rsidR="00351FB0" w:rsidRDefault="00C63B8A">
      <w:pPr>
        <w:tabs>
          <w:tab w:val="center" w:pos="2896"/>
          <w:tab w:val="center" w:pos="3618"/>
          <w:tab w:val="center" w:pos="5944"/>
        </w:tabs>
        <w:spacing w:after="140" w:line="250" w:lineRule="auto"/>
        <w:ind w:left="0" w:firstLine="0"/>
        <w:jc w:val="left"/>
      </w:pPr>
      <w:r>
        <w:rPr>
          <w:i/>
          <w:sz w:val="22"/>
        </w:rPr>
        <w:t xml:space="preserve">Attorney General’s Office  </w:t>
      </w:r>
      <w:r>
        <w:rPr>
          <w:i/>
          <w:sz w:val="22"/>
        </w:rPr>
        <w:tab/>
        <w:t xml:space="preserve">  </w:t>
      </w:r>
      <w:r>
        <w:rPr>
          <w:i/>
          <w:sz w:val="22"/>
        </w:rPr>
        <w:tab/>
        <w:t xml:space="preserve">  </w:t>
      </w:r>
      <w:r>
        <w:rPr>
          <w:i/>
          <w:sz w:val="22"/>
        </w:rPr>
        <w:tab/>
        <w:t>1</w:t>
      </w:r>
      <w:r>
        <w:rPr>
          <w:i/>
          <w:sz w:val="22"/>
          <w:vertAlign w:val="superscript"/>
        </w:rPr>
        <w:t>st</w:t>
      </w:r>
      <w:r>
        <w:rPr>
          <w:i/>
          <w:sz w:val="22"/>
        </w:rPr>
        <w:t xml:space="preserve"> Respondent’s Legal Practitioners </w:t>
      </w:r>
      <w:r>
        <w:t xml:space="preserve"> </w:t>
      </w:r>
    </w:p>
    <w:p w14:paraId="0721B9BF" w14:textId="77777777" w:rsidR="00351FB0" w:rsidRDefault="00C63B8A">
      <w:pPr>
        <w:spacing w:after="116" w:line="259" w:lineRule="auto"/>
        <w:ind w:left="26" w:right="1406"/>
      </w:pPr>
      <w:r>
        <w:rPr>
          <w:i/>
        </w:rPr>
        <w:t xml:space="preserve">For </w:t>
      </w:r>
      <w:proofErr w:type="gramStart"/>
      <w:r>
        <w:rPr>
          <w:i/>
        </w:rPr>
        <w:t>2</w:t>
      </w:r>
      <w:r>
        <w:rPr>
          <w:i/>
          <w:vertAlign w:val="superscript"/>
        </w:rPr>
        <w:t>nd</w:t>
      </w:r>
      <w:r>
        <w:rPr>
          <w:i/>
        </w:rPr>
        <w:t xml:space="preserve">  Respondent</w:t>
      </w:r>
      <w:proofErr w:type="gramEnd"/>
      <w:r>
        <w:rPr>
          <w:i/>
        </w:rPr>
        <w:t xml:space="preserve">                                        No appearance </w:t>
      </w:r>
      <w:r>
        <w:t xml:space="preserve"> </w:t>
      </w:r>
    </w:p>
    <w:p w14:paraId="33DF9859" w14:textId="77777777" w:rsidR="00351FB0" w:rsidRDefault="00C63B8A">
      <w:pPr>
        <w:spacing w:after="111" w:line="259" w:lineRule="auto"/>
        <w:ind w:left="16" w:firstLine="0"/>
        <w:jc w:val="left"/>
      </w:pPr>
      <w:r>
        <w:rPr>
          <w:i/>
        </w:rPr>
        <w:t xml:space="preserve"> </w:t>
      </w:r>
      <w:r>
        <w:t xml:space="preserve"> </w:t>
      </w:r>
    </w:p>
    <w:p w14:paraId="23E45E82" w14:textId="77777777" w:rsidR="00351FB0" w:rsidRDefault="00C63B8A">
      <w:pPr>
        <w:spacing w:after="112" w:line="259" w:lineRule="auto"/>
        <w:ind w:left="16" w:firstLine="0"/>
        <w:jc w:val="left"/>
      </w:pPr>
      <w:r>
        <w:rPr>
          <w:i/>
        </w:rPr>
        <w:t xml:space="preserve"> </w:t>
      </w:r>
      <w:r>
        <w:t xml:space="preserve"> </w:t>
      </w:r>
    </w:p>
    <w:p w14:paraId="0B0A6258" w14:textId="77777777" w:rsidR="00351FB0" w:rsidRDefault="00C63B8A">
      <w:pPr>
        <w:spacing w:after="111" w:line="259" w:lineRule="auto"/>
        <w:ind w:left="16" w:firstLine="0"/>
        <w:jc w:val="left"/>
      </w:pPr>
      <w:r>
        <w:rPr>
          <w:i/>
        </w:rPr>
        <w:t xml:space="preserve"> </w:t>
      </w:r>
      <w:r>
        <w:t xml:space="preserve"> </w:t>
      </w:r>
    </w:p>
    <w:p w14:paraId="286B7787" w14:textId="77777777" w:rsidR="00351FB0" w:rsidRDefault="00C63B8A">
      <w:pPr>
        <w:spacing w:after="111" w:line="259" w:lineRule="auto"/>
        <w:ind w:left="16" w:firstLine="0"/>
        <w:jc w:val="left"/>
      </w:pPr>
      <w:r>
        <w:rPr>
          <w:i/>
        </w:rPr>
        <w:t xml:space="preserve"> </w:t>
      </w:r>
      <w:r>
        <w:t xml:space="preserve"> </w:t>
      </w:r>
    </w:p>
    <w:p w14:paraId="3DD53A4E" w14:textId="77777777" w:rsidR="00351FB0" w:rsidRDefault="00C63B8A">
      <w:pPr>
        <w:pStyle w:val="Heading1"/>
        <w:spacing w:after="1" w:line="354" w:lineRule="auto"/>
        <w:ind w:left="737" w:right="6435" w:hanging="736"/>
      </w:pPr>
      <w:r>
        <w:rPr>
          <w:b w:val="0"/>
          <w:i/>
        </w:rPr>
        <w:t xml:space="preserve">                                             </w:t>
      </w:r>
      <w:r>
        <w:t xml:space="preserve">TSIKWA J </w:t>
      </w:r>
      <w:r>
        <w:rPr>
          <w:b w:val="0"/>
        </w:rPr>
        <w:t xml:space="preserve"> </w:t>
      </w:r>
      <w:r>
        <w:t xml:space="preserve"> </w:t>
      </w:r>
      <w:r>
        <w:rPr>
          <w:b w:val="0"/>
        </w:rPr>
        <w:t xml:space="preserve">  </w:t>
      </w:r>
    </w:p>
    <w:p w14:paraId="382A8805" w14:textId="77777777" w:rsidR="00351FB0" w:rsidRDefault="00C63B8A">
      <w:pPr>
        <w:spacing w:after="111" w:line="259" w:lineRule="auto"/>
        <w:ind w:left="16" w:firstLine="0"/>
        <w:jc w:val="left"/>
      </w:pPr>
      <w:r>
        <w:t xml:space="preserve">  </w:t>
      </w:r>
    </w:p>
    <w:p w14:paraId="52B0FECF" w14:textId="77777777" w:rsidR="00351FB0" w:rsidRDefault="00C63B8A">
      <w:pPr>
        <w:spacing w:after="112" w:line="259" w:lineRule="auto"/>
        <w:ind w:left="16" w:firstLine="0"/>
        <w:jc w:val="left"/>
      </w:pPr>
      <w:r>
        <w:t xml:space="preserve">  </w:t>
      </w:r>
    </w:p>
    <w:p w14:paraId="6B2C209D" w14:textId="77777777" w:rsidR="00351FB0" w:rsidRDefault="00C63B8A">
      <w:pPr>
        <w:spacing w:after="111" w:line="259" w:lineRule="auto"/>
        <w:ind w:left="16" w:firstLine="0"/>
        <w:jc w:val="left"/>
      </w:pPr>
      <w:r>
        <w:t xml:space="preserve">  </w:t>
      </w:r>
    </w:p>
    <w:p w14:paraId="16EC29F0" w14:textId="77777777" w:rsidR="00351FB0" w:rsidRDefault="00C63B8A">
      <w:pPr>
        <w:spacing w:after="112" w:line="259" w:lineRule="auto"/>
        <w:ind w:left="16" w:firstLine="0"/>
        <w:jc w:val="left"/>
      </w:pPr>
      <w:r>
        <w:t xml:space="preserve">  </w:t>
      </w:r>
    </w:p>
    <w:p w14:paraId="7D119C3F" w14:textId="77777777" w:rsidR="00351FB0" w:rsidRDefault="00C63B8A">
      <w:pPr>
        <w:spacing w:after="111" w:line="259" w:lineRule="auto"/>
        <w:ind w:left="16" w:firstLine="0"/>
        <w:jc w:val="left"/>
      </w:pPr>
      <w:r>
        <w:t xml:space="preserve">  </w:t>
      </w:r>
    </w:p>
    <w:p w14:paraId="27A428B4" w14:textId="77777777" w:rsidR="00351FB0" w:rsidRDefault="00C63B8A">
      <w:pPr>
        <w:spacing w:after="111" w:line="259" w:lineRule="auto"/>
        <w:ind w:left="16" w:firstLine="0"/>
        <w:jc w:val="left"/>
      </w:pPr>
      <w:r>
        <w:t xml:space="preserve">  </w:t>
      </w:r>
    </w:p>
    <w:p w14:paraId="5FBA5921" w14:textId="77777777" w:rsidR="00351FB0" w:rsidRDefault="00C63B8A">
      <w:pPr>
        <w:spacing w:after="111" w:line="259" w:lineRule="auto"/>
        <w:ind w:left="16" w:firstLine="0"/>
        <w:jc w:val="left"/>
      </w:pPr>
      <w:r>
        <w:t xml:space="preserve">  </w:t>
      </w:r>
    </w:p>
    <w:p w14:paraId="0AFA3BBB" w14:textId="77777777" w:rsidR="00351FB0" w:rsidRDefault="00C63B8A">
      <w:pPr>
        <w:spacing w:after="0" w:line="259" w:lineRule="auto"/>
        <w:ind w:left="16" w:firstLine="0"/>
        <w:jc w:val="left"/>
      </w:pPr>
      <w:r>
        <w:rPr>
          <w:b/>
        </w:rPr>
        <w:t xml:space="preserve"> </w:t>
      </w:r>
      <w:r>
        <w:t xml:space="preserve"> </w:t>
      </w:r>
    </w:p>
    <w:p w14:paraId="3CD22843" w14:textId="77777777" w:rsidR="00351FB0" w:rsidRDefault="00C63B8A">
      <w:pPr>
        <w:spacing w:after="1" w:line="259" w:lineRule="auto"/>
        <w:ind w:left="16" w:firstLine="0"/>
        <w:jc w:val="left"/>
      </w:pPr>
      <w:r>
        <w:rPr>
          <w:rFonts w:ascii="Calibri" w:eastAsia="Calibri" w:hAnsi="Calibri" w:cs="Calibri"/>
          <w:sz w:val="22"/>
        </w:rPr>
        <w:t xml:space="preserve"> </w:t>
      </w:r>
      <w:r>
        <w:t xml:space="preserve"> </w:t>
      </w:r>
    </w:p>
    <w:p w14:paraId="655F5613" w14:textId="77777777" w:rsidR="00351FB0" w:rsidRDefault="00C63B8A">
      <w:pPr>
        <w:spacing w:after="111" w:line="259" w:lineRule="auto"/>
        <w:ind w:left="16" w:firstLine="0"/>
        <w:jc w:val="left"/>
      </w:pPr>
      <w:r>
        <w:t xml:space="preserve">  </w:t>
      </w:r>
    </w:p>
    <w:p w14:paraId="1575F889" w14:textId="77777777" w:rsidR="00351FB0" w:rsidRDefault="00C63B8A">
      <w:pPr>
        <w:spacing w:after="112" w:line="259" w:lineRule="auto"/>
        <w:ind w:left="16" w:firstLine="0"/>
        <w:jc w:val="left"/>
      </w:pPr>
      <w:r>
        <w:t xml:space="preserve">  </w:t>
      </w:r>
    </w:p>
    <w:p w14:paraId="69CC6D3E" w14:textId="77777777" w:rsidR="00351FB0" w:rsidRDefault="00C63B8A">
      <w:pPr>
        <w:spacing w:after="111" w:line="259" w:lineRule="auto"/>
        <w:ind w:left="16" w:firstLine="0"/>
        <w:jc w:val="left"/>
      </w:pPr>
      <w:r>
        <w:t xml:space="preserve">   </w:t>
      </w:r>
    </w:p>
    <w:p w14:paraId="6287DCAE" w14:textId="77777777" w:rsidR="00351FB0" w:rsidRDefault="00C63B8A">
      <w:pPr>
        <w:spacing w:after="111" w:line="259" w:lineRule="auto"/>
        <w:ind w:left="16" w:firstLine="0"/>
        <w:jc w:val="left"/>
      </w:pPr>
      <w:r>
        <w:t xml:space="preserve">  </w:t>
      </w:r>
    </w:p>
    <w:p w14:paraId="1129F467" w14:textId="77777777" w:rsidR="00351FB0" w:rsidRDefault="00C63B8A">
      <w:pPr>
        <w:spacing w:after="112" w:line="259" w:lineRule="auto"/>
        <w:ind w:left="16" w:right="-35" w:firstLine="0"/>
      </w:pPr>
      <w:r>
        <w:t xml:space="preserve">                                                                                                                                                                               </w:t>
      </w:r>
    </w:p>
    <w:p w14:paraId="1191CA32" w14:textId="77777777" w:rsidR="00351FB0" w:rsidRDefault="00C63B8A">
      <w:pPr>
        <w:spacing w:after="111" w:line="259" w:lineRule="auto"/>
        <w:ind w:left="16" w:firstLine="0"/>
        <w:jc w:val="left"/>
      </w:pPr>
      <w:r>
        <w:rPr>
          <w:b/>
        </w:rPr>
        <w:t xml:space="preserve"> </w:t>
      </w:r>
      <w:r>
        <w:t xml:space="preserve"> </w:t>
      </w:r>
    </w:p>
    <w:p w14:paraId="21068B2D" w14:textId="77777777" w:rsidR="00351FB0" w:rsidRDefault="00C63B8A">
      <w:pPr>
        <w:spacing w:after="111" w:line="259" w:lineRule="auto"/>
        <w:ind w:left="16" w:firstLine="0"/>
        <w:jc w:val="left"/>
      </w:pPr>
      <w:r>
        <w:rPr>
          <w:b/>
        </w:rPr>
        <w:t xml:space="preserve"> </w:t>
      </w:r>
      <w:r>
        <w:t xml:space="preserve"> </w:t>
      </w:r>
    </w:p>
    <w:p w14:paraId="1315FADE" w14:textId="77777777" w:rsidR="00351FB0" w:rsidRDefault="00C63B8A">
      <w:pPr>
        <w:spacing w:after="0" w:line="259" w:lineRule="auto"/>
        <w:ind w:left="736" w:firstLine="0"/>
        <w:jc w:val="left"/>
      </w:pPr>
      <w:r>
        <w:t xml:space="preserve">  </w:t>
      </w:r>
    </w:p>
    <w:p w14:paraId="4D45CEFE" w14:textId="77777777" w:rsidR="00351FB0" w:rsidRDefault="00C63B8A">
      <w:pPr>
        <w:spacing w:after="0" w:line="259" w:lineRule="auto"/>
        <w:ind w:left="736" w:firstLine="0"/>
        <w:jc w:val="left"/>
      </w:pPr>
      <w:r>
        <w:t xml:space="preserve">  </w:t>
      </w:r>
    </w:p>
    <w:p w14:paraId="0A22D6E5" w14:textId="77777777" w:rsidR="00351FB0" w:rsidRDefault="00C63B8A">
      <w:pPr>
        <w:spacing w:after="0" w:line="259" w:lineRule="auto"/>
        <w:ind w:left="736" w:firstLine="0"/>
        <w:jc w:val="left"/>
      </w:pPr>
      <w:r>
        <w:t xml:space="preserve">  </w:t>
      </w:r>
    </w:p>
    <w:p w14:paraId="759AC2E4" w14:textId="77777777" w:rsidR="00351FB0" w:rsidRDefault="00C63B8A">
      <w:pPr>
        <w:spacing w:after="0" w:line="259" w:lineRule="auto"/>
        <w:ind w:left="0" w:right="1258" w:firstLine="0"/>
        <w:jc w:val="right"/>
      </w:pPr>
      <w:r>
        <w:t xml:space="preserve">  </w:t>
      </w:r>
    </w:p>
    <w:sectPr w:rsidR="00351FB0">
      <w:headerReference w:type="even" r:id="rId7"/>
      <w:headerReference w:type="default" r:id="rId8"/>
      <w:headerReference w:type="first" r:id="rId9"/>
      <w:pgSz w:w="11906" w:h="16838"/>
      <w:pgMar w:top="731" w:right="0" w:bottom="1585" w:left="142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CA91B6" w14:textId="77777777" w:rsidR="00C81DD4" w:rsidRDefault="00C81DD4">
      <w:pPr>
        <w:spacing w:after="0" w:line="240" w:lineRule="auto"/>
      </w:pPr>
      <w:r>
        <w:separator/>
      </w:r>
    </w:p>
  </w:endnote>
  <w:endnote w:type="continuationSeparator" w:id="0">
    <w:p w14:paraId="4CB6B678" w14:textId="77777777" w:rsidR="00C81DD4" w:rsidRDefault="00C81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4BC093" w14:textId="77777777" w:rsidR="00C81DD4" w:rsidRDefault="00C81DD4">
      <w:pPr>
        <w:spacing w:after="0" w:line="240" w:lineRule="auto"/>
      </w:pPr>
      <w:r>
        <w:separator/>
      </w:r>
    </w:p>
  </w:footnote>
  <w:footnote w:type="continuationSeparator" w:id="0">
    <w:p w14:paraId="5CEA8E00" w14:textId="77777777" w:rsidR="00C81DD4" w:rsidRDefault="00C81D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B0B4FE" w14:textId="77777777" w:rsidR="00351FB0" w:rsidRDefault="00C63B8A">
    <w:pPr>
      <w:spacing w:after="39" w:line="259" w:lineRule="auto"/>
      <w:ind w:left="0" w:right="1438"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0D1C4EDD" w14:textId="77777777" w:rsidR="00351FB0" w:rsidRDefault="00C63B8A">
    <w:pPr>
      <w:spacing w:after="34" w:line="259" w:lineRule="auto"/>
      <w:ind w:left="0" w:right="1439" w:firstLine="0"/>
      <w:jc w:val="right"/>
    </w:pPr>
    <w:r>
      <w:rPr>
        <w:rFonts w:ascii="Calibri" w:eastAsia="Calibri" w:hAnsi="Calibri" w:cs="Calibri"/>
        <w:sz w:val="22"/>
      </w:rPr>
      <w:t xml:space="preserve">LC/H//2026 </w:t>
    </w:r>
    <w:r>
      <w:t xml:space="preserve"> </w:t>
    </w:r>
  </w:p>
  <w:p w14:paraId="120A3EEB" w14:textId="77777777" w:rsidR="00351FB0" w:rsidRDefault="00C63B8A">
    <w:pPr>
      <w:spacing w:after="27" w:line="259" w:lineRule="auto"/>
      <w:ind w:left="0" w:right="1439" w:firstLine="0"/>
      <w:jc w:val="right"/>
    </w:pPr>
    <w:r>
      <w:rPr>
        <w:rFonts w:ascii="Calibri" w:eastAsia="Calibri" w:hAnsi="Calibri" w:cs="Calibri"/>
        <w:sz w:val="22"/>
      </w:rPr>
      <w:t xml:space="preserve">LC/H/ </w:t>
    </w:r>
    <w:r>
      <w:t xml:space="preserve"> </w:t>
    </w:r>
  </w:p>
  <w:p w14:paraId="2E1C6D8D" w14:textId="77777777" w:rsidR="00351FB0" w:rsidRDefault="00C63B8A">
    <w:pPr>
      <w:spacing w:after="0" w:line="259" w:lineRule="auto"/>
      <w:ind w:left="16" w:firstLine="0"/>
      <w:jc w:val="left"/>
    </w:pPr>
    <w:r>
      <w:rPr>
        <w:rFonts w:ascii="Calibri" w:eastAsia="Calibri" w:hAnsi="Calibri" w:cs="Calibri"/>
        <w:sz w:val="22"/>
      </w:rPr>
      <w:t xml:space="preserve"> </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62911" w14:textId="77777777" w:rsidR="00351FB0" w:rsidRDefault="00C63B8A">
    <w:pPr>
      <w:spacing w:after="39" w:line="259" w:lineRule="auto"/>
      <w:ind w:left="0" w:right="1438" w:firstLine="0"/>
      <w:jc w:val="right"/>
    </w:pPr>
    <w:r>
      <w:fldChar w:fldCharType="begin"/>
    </w:r>
    <w:r>
      <w:instrText xml:space="preserve"> PAGE   \* MERGEFORMAT </w:instrText>
    </w:r>
    <w:r>
      <w:fldChar w:fldCharType="separate"/>
    </w:r>
    <w:r w:rsidR="0084304E" w:rsidRPr="0084304E">
      <w:rPr>
        <w:rFonts w:ascii="Calibri" w:eastAsia="Calibri" w:hAnsi="Calibri" w:cs="Calibri"/>
        <w:noProof/>
        <w:sz w:val="22"/>
      </w:rPr>
      <w:t>12</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12A22EEB" w14:textId="77777777" w:rsidR="00351FB0" w:rsidRDefault="00C63B8A">
    <w:pPr>
      <w:spacing w:after="34" w:line="259" w:lineRule="auto"/>
      <w:ind w:left="0" w:right="1439" w:firstLine="0"/>
      <w:jc w:val="right"/>
    </w:pPr>
    <w:r>
      <w:rPr>
        <w:rFonts w:ascii="Calibri" w:eastAsia="Calibri" w:hAnsi="Calibri" w:cs="Calibri"/>
        <w:sz w:val="22"/>
      </w:rPr>
      <w:t xml:space="preserve">LC/H//2026 </w:t>
    </w:r>
    <w:r>
      <w:t xml:space="preserve"> </w:t>
    </w:r>
  </w:p>
  <w:p w14:paraId="72EEBA9F" w14:textId="77777777" w:rsidR="00351FB0" w:rsidRDefault="00C63B8A">
    <w:pPr>
      <w:spacing w:after="27" w:line="259" w:lineRule="auto"/>
      <w:ind w:left="0" w:right="1439" w:firstLine="0"/>
      <w:jc w:val="right"/>
    </w:pPr>
    <w:r>
      <w:rPr>
        <w:rFonts w:ascii="Calibri" w:eastAsia="Calibri" w:hAnsi="Calibri" w:cs="Calibri"/>
        <w:sz w:val="22"/>
      </w:rPr>
      <w:t xml:space="preserve">LC/H/ </w:t>
    </w:r>
    <w:r>
      <w:t xml:space="preserve"> </w:t>
    </w:r>
  </w:p>
  <w:p w14:paraId="4B7A4A04" w14:textId="77777777" w:rsidR="00351FB0" w:rsidRDefault="00C63B8A">
    <w:pPr>
      <w:spacing w:after="0" w:line="259" w:lineRule="auto"/>
      <w:ind w:left="16" w:firstLine="0"/>
      <w:jc w:val="left"/>
    </w:pPr>
    <w:r>
      <w:rPr>
        <w:rFonts w:ascii="Calibri" w:eastAsia="Calibri" w:hAnsi="Calibri" w:cs="Calibri"/>
        <w:sz w:val="22"/>
      </w:rPr>
      <w:t xml:space="preserve"> </w:t>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C6D55" w14:textId="77777777" w:rsidR="00351FB0" w:rsidRDefault="00351FB0">
    <w:pPr>
      <w:spacing w:after="16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82987"/>
    <w:multiLevelType w:val="hybridMultilevel"/>
    <w:tmpl w:val="AEAC8784"/>
    <w:lvl w:ilvl="0" w:tplc="431023D8">
      <w:start w:val="1"/>
      <w:numFmt w:val="decimal"/>
      <w:lvlText w:val="%1."/>
      <w:lvlJc w:val="left"/>
      <w:pPr>
        <w:ind w:left="107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84DEAB5E">
      <w:start w:val="1"/>
      <w:numFmt w:val="lowerLetter"/>
      <w:lvlText w:val="%2"/>
      <w:lvlJc w:val="left"/>
      <w:pPr>
        <w:ind w:left="180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CEF0762E">
      <w:start w:val="1"/>
      <w:numFmt w:val="lowerRoman"/>
      <w:lvlText w:val="%3"/>
      <w:lvlJc w:val="left"/>
      <w:pPr>
        <w:ind w:left="252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2528F296">
      <w:start w:val="1"/>
      <w:numFmt w:val="decimal"/>
      <w:lvlText w:val="%4"/>
      <w:lvlJc w:val="left"/>
      <w:pPr>
        <w:ind w:left="324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F174839A">
      <w:start w:val="1"/>
      <w:numFmt w:val="lowerLetter"/>
      <w:lvlText w:val="%5"/>
      <w:lvlJc w:val="left"/>
      <w:pPr>
        <w:ind w:left="396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10F6F3DE">
      <w:start w:val="1"/>
      <w:numFmt w:val="lowerRoman"/>
      <w:lvlText w:val="%6"/>
      <w:lvlJc w:val="left"/>
      <w:pPr>
        <w:ind w:left="468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321CC000">
      <w:start w:val="1"/>
      <w:numFmt w:val="decimal"/>
      <w:lvlText w:val="%7"/>
      <w:lvlJc w:val="left"/>
      <w:pPr>
        <w:ind w:left="540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34FE730E">
      <w:start w:val="1"/>
      <w:numFmt w:val="lowerLetter"/>
      <w:lvlText w:val="%8"/>
      <w:lvlJc w:val="left"/>
      <w:pPr>
        <w:ind w:left="612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7D06DAD0">
      <w:start w:val="1"/>
      <w:numFmt w:val="lowerRoman"/>
      <w:lvlText w:val="%9"/>
      <w:lvlJc w:val="left"/>
      <w:pPr>
        <w:ind w:left="684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
    <w:nsid w:val="074A4F3F"/>
    <w:multiLevelType w:val="hybridMultilevel"/>
    <w:tmpl w:val="EF6462E2"/>
    <w:lvl w:ilvl="0" w:tplc="D848F98A">
      <w:start w:val="1"/>
      <w:numFmt w:val="decimal"/>
      <w:lvlText w:val="%1."/>
      <w:lvlJc w:val="left"/>
      <w:pPr>
        <w:ind w:left="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7882D0">
      <w:start w:val="1"/>
      <w:numFmt w:val="lowerLetter"/>
      <w:lvlText w:val="%2"/>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D84A20">
      <w:start w:val="1"/>
      <w:numFmt w:val="lowerRoman"/>
      <w:lvlText w:val="%3"/>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A8E1D4">
      <w:start w:val="1"/>
      <w:numFmt w:val="decimal"/>
      <w:lvlText w:val="%4"/>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7E17CE">
      <w:start w:val="1"/>
      <w:numFmt w:val="lowerLetter"/>
      <w:lvlText w:val="%5"/>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F2E09C">
      <w:start w:val="1"/>
      <w:numFmt w:val="lowerRoman"/>
      <w:lvlText w:val="%6"/>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2CC694">
      <w:start w:val="1"/>
      <w:numFmt w:val="decimal"/>
      <w:lvlText w:val="%7"/>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C624D0">
      <w:start w:val="1"/>
      <w:numFmt w:val="lowerLetter"/>
      <w:lvlText w:val="%8"/>
      <w:lvlJc w:val="left"/>
      <w:pPr>
        <w:ind w:left="5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8405A0">
      <w:start w:val="1"/>
      <w:numFmt w:val="lowerRoman"/>
      <w:lvlText w:val="%9"/>
      <w:lvlJc w:val="left"/>
      <w:pPr>
        <w:ind w:left="6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90C473B"/>
    <w:multiLevelType w:val="hybridMultilevel"/>
    <w:tmpl w:val="F1D07556"/>
    <w:lvl w:ilvl="0" w:tplc="DCE4CC2E">
      <w:start w:val="1"/>
      <w:numFmt w:val="decimal"/>
      <w:lvlText w:val="%1."/>
      <w:lvlJc w:val="left"/>
      <w:pPr>
        <w:ind w:left="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BEC842">
      <w:start w:val="1"/>
      <w:numFmt w:val="lowerLetter"/>
      <w:lvlText w:val="%2"/>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68B88C">
      <w:start w:val="1"/>
      <w:numFmt w:val="lowerRoman"/>
      <w:lvlText w:val="%3"/>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9CBC1C">
      <w:start w:val="1"/>
      <w:numFmt w:val="decimal"/>
      <w:lvlText w:val="%4"/>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B02E18">
      <w:start w:val="1"/>
      <w:numFmt w:val="lowerLetter"/>
      <w:lvlText w:val="%5"/>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9CD5D6">
      <w:start w:val="1"/>
      <w:numFmt w:val="lowerRoman"/>
      <w:lvlText w:val="%6"/>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AAC83A">
      <w:start w:val="1"/>
      <w:numFmt w:val="decimal"/>
      <w:lvlText w:val="%7"/>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3C2E82">
      <w:start w:val="1"/>
      <w:numFmt w:val="lowerLetter"/>
      <w:lvlText w:val="%8"/>
      <w:lvlJc w:val="left"/>
      <w:pPr>
        <w:ind w:left="5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D6C098">
      <w:start w:val="1"/>
      <w:numFmt w:val="lowerRoman"/>
      <w:lvlText w:val="%9"/>
      <w:lvlJc w:val="left"/>
      <w:pPr>
        <w:ind w:left="6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28D66265"/>
    <w:multiLevelType w:val="hybridMultilevel"/>
    <w:tmpl w:val="0C187850"/>
    <w:lvl w:ilvl="0" w:tplc="2E98EB34">
      <w:start w:val="1"/>
      <w:numFmt w:val="decimal"/>
      <w:lvlText w:val="%1."/>
      <w:lvlJc w:val="left"/>
      <w:pPr>
        <w:ind w:left="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56D5DC">
      <w:start w:val="1"/>
      <w:numFmt w:val="lowerLetter"/>
      <w:lvlText w:val="%2"/>
      <w:lvlJc w:val="left"/>
      <w:pPr>
        <w:ind w:left="1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70A83A">
      <w:start w:val="1"/>
      <w:numFmt w:val="lowerRoman"/>
      <w:lvlText w:val="%3"/>
      <w:lvlJc w:val="left"/>
      <w:pPr>
        <w:ind w:left="2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72534C">
      <w:start w:val="1"/>
      <w:numFmt w:val="decimal"/>
      <w:lvlText w:val="%4"/>
      <w:lvlJc w:val="left"/>
      <w:pPr>
        <w:ind w:left="2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A454B2">
      <w:start w:val="1"/>
      <w:numFmt w:val="lowerLetter"/>
      <w:lvlText w:val="%5"/>
      <w:lvlJc w:val="left"/>
      <w:pPr>
        <w:ind w:left="3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FEDDA4">
      <w:start w:val="1"/>
      <w:numFmt w:val="lowerRoman"/>
      <w:lvlText w:val="%6"/>
      <w:lvlJc w:val="left"/>
      <w:pPr>
        <w:ind w:left="4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44EFA6">
      <w:start w:val="1"/>
      <w:numFmt w:val="decimal"/>
      <w:lvlText w:val="%7"/>
      <w:lvlJc w:val="left"/>
      <w:pPr>
        <w:ind w:left="5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BC20AC">
      <w:start w:val="1"/>
      <w:numFmt w:val="lowerLetter"/>
      <w:lvlText w:val="%8"/>
      <w:lvlJc w:val="left"/>
      <w:pPr>
        <w:ind w:left="5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AE218C">
      <w:start w:val="1"/>
      <w:numFmt w:val="lowerRoman"/>
      <w:lvlText w:val="%9"/>
      <w:lvlJc w:val="left"/>
      <w:pPr>
        <w:ind w:left="6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45A106A5"/>
    <w:multiLevelType w:val="hybridMultilevel"/>
    <w:tmpl w:val="32F2FDD8"/>
    <w:lvl w:ilvl="0" w:tplc="0C9291F6">
      <w:start w:val="1"/>
      <w:numFmt w:val="decimal"/>
      <w:lvlText w:val="%1."/>
      <w:lvlJc w:val="left"/>
      <w:pPr>
        <w:ind w:left="70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2DEC4126">
      <w:start w:val="1"/>
      <w:numFmt w:val="lowerLetter"/>
      <w:lvlText w:val="%2"/>
      <w:lvlJc w:val="left"/>
      <w:pPr>
        <w:ind w:left="144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DCE02222">
      <w:start w:val="1"/>
      <w:numFmt w:val="lowerRoman"/>
      <w:lvlText w:val="%3"/>
      <w:lvlJc w:val="left"/>
      <w:pPr>
        <w:ind w:left="216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5269F28">
      <w:start w:val="1"/>
      <w:numFmt w:val="decimal"/>
      <w:lvlText w:val="%4"/>
      <w:lvlJc w:val="left"/>
      <w:pPr>
        <w:ind w:left="288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5E10E2F2">
      <w:start w:val="1"/>
      <w:numFmt w:val="lowerLetter"/>
      <w:lvlText w:val="%5"/>
      <w:lvlJc w:val="left"/>
      <w:pPr>
        <w:ind w:left="360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2190179E">
      <w:start w:val="1"/>
      <w:numFmt w:val="lowerRoman"/>
      <w:lvlText w:val="%6"/>
      <w:lvlJc w:val="left"/>
      <w:pPr>
        <w:ind w:left="432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63005174">
      <w:start w:val="1"/>
      <w:numFmt w:val="decimal"/>
      <w:lvlText w:val="%7"/>
      <w:lvlJc w:val="left"/>
      <w:pPr>
        <w:ind w:left="504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DCA2B2E">
      <w:start w:val="1"/>
      <w:numFmt w:val="lowerLetter"/>
      <w:lvlText w:val="%8"/>
      <w:lvlJc w:val="left"/>
      <w:pPr>
        <w:ind w:left="576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66AF4C8">
      <w:start w:val="1"/>
      <w:numFmt w:val="lowerRoman"/>
      <w:lvlText w:val="%9"/>
      <w:lvlJc w:val="left"/>
      <w:pPr>
        <w:ind w:left="648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5">
    <w:nsid w:val="7F374377"/>
    <w:multiLevelType w:val="hybridMultilevel"/>
    <w:tmpl w:val="DD0A80E4"/>
    <w:lvl w:ilvl="0" w:tplc="3266C1FE">
      <w:start w:val="2"/>
      <w:numFmt w:val="decimal"/>
      <w:lvlText w:val="(%1)"/>
      <w:lvlJc w:val="left"/>
      <w:pPr>
        <w:ind w:left="73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A67EC8BE">
      <w:start w:val="1"/>
      <w:numFmt w:val="lowerLetter"/>
      <w:lvlText w:val="(%2)"/>
      <w:lvlJc w:val="left"/>
      <w:pPr>
        <w:ind w:left="1436"/>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2" w:tplc="D2DCD6A8">
      <w:start w:val="1"/>
      <w:numFmt w:val="lowerRoman"/>
      <w:lvlText w:val="%3"/>
      <w:lvlJc w:val="left"/>
      <w:pPr>
        <w:ind w:left="1802"/>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3" w:tplc="7AE65E92">
      <w:start w:val="1"/>
      <w:numFmt w:val="decimal"/>
      <w:lvlText w:val="%4"/>
      <w:lvlJc w:val="left"/>
      <w:pPr>
        <w:ind w:left="2522"/>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tplc="66B47BB0">
      <w:start w:val="1"/>
      <w:numFmt w:val="lowerLetter"/>
      <w:lvlText w:val="%5"/>
      <w:lvlJc w:val="left"/>
      <w:pPr>
        <w:ind w:left="3242"/>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5" w:tplc="81EC9E70">
      <w:start w:val="1"/>
      <w:numFmt w:val="lowerRoman"/>
      <w:lvlText w:val="%6"/>
      <w:lvlJc w:val="left"/>
      <w:pPr>
        <w:ind w:left="3962"/>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6" w:tplc="DA3239A8">
      <w:start w:val="1"/>
      <w:numFmt w:val="decimal"/>
      <w:lvlText w:val="%7"/>
      <w:lvlJc w:val="left"/>
      <w:pPr>
        <w:ind w:left="4682"/>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7" w:tplc="59AC6D92">
      <w:start w:val="1"/>
      <w:numFmt w:val="lowerLetter"/>
      <w:lvlText w:val="%8"/>
      <w:lvlJc w:val="left"/>
      <w:pPr>
        <w:ind w:left="5402"/>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8" w:tplc="DED2D4B0">
      <w:start w:val="1"/>
      <w:numFmt w:val="lowerRoman"/>
      <w:lvlText w:val="%9"/>
      <w:lvlJc w:val="left"/>
      <w:pPr>
        <w:ind w:left="6122"/>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FB0"/>
    <w:rsid w:val="0010778B"/>
    <w:rsid w:val="00351FB0"/>
    <w:rsid w:val="00566B2B"/>
    <w:rsid w:val="006F4F8B"/>
    <w:rsid w:val="0084304E"/>
    <w:rsid w:val="00852BEC"/>
    <w:rsid w:val="00C63B8A"/>
    <w:rsid w:val="00C81DD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33992"/>
  <w15:docId w15:val="{531330D0-AF83-41C4-8492-3B3B545DA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ZW" w:eastAsia="en-Z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370" w:lineRule="auto"/>
      <w:ind w:left="1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14"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Title">
    <w:name w:val="Title"/>
    <w:basedOn w:val="Normal"/>
    <w:next w:val="Normal"/>
    <w:link w:val="TitleChar"/>
    <w:uiPriority w:val="10"/>
    <w:qFormat/>
    <w:rsid w:val="00566B2B"/>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66B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3123</Words>
  <Characters>17804</Characters>
  <Application>Microsoft Office Word</Application>
  <DocSecurity>0</DocSecurity>
  <Lines>148</Lines>
  <Paragraphs>41</Paragraphs>
  <ScaleCrop>false</ScaleCrop>
  <Company/>
  <LinksUpToDate>false</LinksUpToDate>
  <CharactersWithSpaces>20886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cp:lastModifiedBy>JSC</cp:lastModifiedBy>
  <cp:revision>5</cp:revision>
  <dcterms:created xsi:type="dcterms:W3CDTF">2026-05-21T13:28:00Z</dcterms:created>
  <dcterms:modified xsi:type="dcterms:W3CDTF">2026-05-22T06:45:00Z</dcterms:modified>
</cp:coreProperties>
</file>