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EEC9E9" w14:textId="77777777" w:rsidR="007B57A7" w:rsidRDefault="0020302F">
      <w:pPr>
        <w:pStyle w:val="BodyText"/>
        <w:ind w:left="0"/>
        <w:jc w:val="left"/>
      </w:pPr>
      <w:bookmarkStart w:id="0" w:name="_GoBack"/>
      <w:bookmarkEnd w:id="0"/>
      <w:r>
        <w:rPr>
          <w:noProof/>
          <w:lang w:val="en-ZW" w:eastAsia="en-ZW"/>
        </w:rPr>
        <w:drawing>
          <wp:anchor distT="0" distB="0" distL="0" distR="0" simplePos="0" relativeHeight="15728640" behindDoc="0" locked="0" layoutInCell="1" allowOverlap="1" wp14:anchorId="56DFF3D8" wp14:editId="689A8A78">
            <wp:simplePos x="0" y="0"/>
            <wp:positionH relativeFrom="page">
              <wp:posOffset>2489326</wp:posOffset>
            </wp:positionH>
            <wp:positionV relativeFrom="page">
              <wp:posOffset>1607566</wp:posOffset>
            </wp:positionV>
            <wp:extent cx="4544567" cy="2185416"/>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4544567" cy="2185416"/>
                    </a:xfrm>
                    <a:prstGeom prst="rect">
                      <a:avLst/>
                    </a:prstGeom>
                  </pic:spPr>
                </pic:pic>
              </a:graphicData>
            </a:graphic>
          </wp:anchor>
        </w:drawing>
      </w:r>
    </w:p>
    <w:p w14:paraId="47C4D060" w14:textId="77777777" w:rsidR="007B57A7" w:rsidRDefault="007B57A7">
      <w:pPr>
        <w:pStyle w:val="BodyText"/>
        <w:spacing w:before="234"/>
        <w:ind w:left="0"/>
        <w:jc w:val="left"/>
      </w:pPr>
    </w:p>
    <w:p w14:paraId="647ADFD2" w14:textId="77777777" w:rsidR="007B57A7" w:rsidRDefault="0020302F">
      <w:pPr>
        <w:pStyle w:val="BodyText"/>
        <w:jc w:val="left"/>
      </w:pPr>
      <w:r>
        <w:t>MARIMBA</w:t>
      </w:r>
      <w:r>
        <w:rPr>
          <w:spacing w:val="-4"/>
        </w:rPr>
        <w:t xml:space="preserve"> </w:t>
      </w:r>
      <w:r>
        <w:t>RESIDENTIAL</w:t>
      </w:r>
      <w:r>
        <w:rPr>
          <w:spacing w:val="-3"/>
        </w:rPr>
        <w:t xml:space="preserve"> </w:t>
      </w:r>
      <w:r>
        <w:rPr>
          <w:spacing w:val="-2"/>
        </w:rPr>
        <w:t>PROPERTIES</w:t>
      </w:r>
    </w:p>
    <w:p w14:paraId="58E9592C" w14:textId="77777777" w:rsidR="007B57A7" w:rsidRDefault="0020302F">
      <w:pPr>
        <w:pStyle w:val="BodyText"/>
        <w:jc w:val="left"/>
      </w:pPr>
      <w:proofErr w:type="gramStart"/>
      <w:r>
        <w:rPr>
          <w:spacing w:val="-2"/>
        </w:rPr>
        <w:t>versus</w:t>
      </w:r>
      <w:proofErr w:type="gramEnd"/>
    </w:p>
    <w:p w14:paraId="0B0EDDAE" w14:textId="77777777" w:rsidR="007B57A7" w:rsidRDefault="0020302F">
      <w:pPr>
        <w:pStyle w:val="BodyText"/>
        <w:jc w:val="left"/>
      </w:pPr>
      <w:r>
        <w:t>BEABLE</w:t>
      </w:r>
      <w:r>
        <w:rPr>
          <w:spacing w:val="-4"/>
        </w:rPr>
        <w:t xml:space="preserve"> </w:t>
      </w:r>
      <w:r>
        <w:t>INVESTMENTS</w:t>
      </w:r>
      <w:r>
        <w:rPr>
          <w:spacing w:val="-4"/>
        </w:rPr>
        <w:t xml:space="preserve"> </w:t>
      </w:r>
      <w:r>
        <w:t>(PRIVATE)</w:t>
      </w:r>
      <w:r>
        <w:rPr>
          <w:spacing w:val="-3"/>
        </w:rPr>
        <w:t xml:space="preserve"> </w:t>
      </w:r>
      <w:r>
        <w:rPr>
          <w:spacing w:val="-2"/>
        </w:rPr>
        <w:t>LIMITED</w:t>
      </w:r>
    </w:p>
    <w:p w14:paraId="545B16E1" w14:textId="77777777" w:rsidR="007B57A7" w:rsidRDefault="007B57A7">
      <w:pPr>
        <w:pStyle w:val="BodyText"/>
        <w:spacing w:before="241"/>
        <w:ind w:left="0"/>
        <w:jc w:val="left"/>
      </w:pPr>
    </w:p>
    <w:p w14:paraId="45899832" w14:textId="77777777" w:rsidR="007B57A7" w:rsidRDefault="0020302F">
      <w:pPr>
        <w:pStyle w:val="BodyText"/>
        <w:spacing w:before="1"/>
        <w:jc w:val="left"/>
      </w:pPr>
      <w:r>
        <w:t>HIGH</w:t>
      </w:r>
      <w:r>
        <w:rPr>
          <w:spacing w:val="-5"/>
        </w:rPr>
        <w:t xml:space="preserve"> </w:t>
      </w:r>
      <w:r>
        <w:t>COURT</w:t>
      </w:r>
      <w:r>
        <w:rPr>
          <w:spacing w:val="-2"/>
        </w:rPr>
        <w:t xml:space="preserve"> </w:t>
      </w:r>
      <w:r>
        <w:t>OF</w:t>
      </w:r>
      <w:r>
        <w:rPr>
          <w:spacing w:val="-2"/>
        </w:rPr>
        <w:t xml:space="preserve"> ZIMBABWE</w:t>
      </w:r>
    </w:p>
    <w:p w14:paraId="4AA08391" w14:textId="77777777" w:rsidR="007B57A7" w:rsidRDefault="0020302F">
      <w:pPr>
        <w:pStyle w:val="Heading1"/>
        <w:spacing w:before="41"/>
      </w:pPr>
      <w:r>
        <w:rPr>
          <w:spacing w:val="-5"/>
        </w:rPr>
        <w:t>MANDAZA</w:t>
      </w:r>
      <w:r>
        <w:rPr>
          <w:spacing w:val="-2"/>
        </w:rPr>
        <w:t xml:space="preserve"> </w:t>
      </w:r>
      <w:r>
        <w:rPr>
          <w:spacing w:val="-10"/>
        </w:rPr>
        <w:t>J</w:t>
      </w:r>
    </w:p>
    <w:p w14:paraId="0AE41D82" w14:textId="77777777" w:rsidR="007B57A7" w:rsidRDefault="0020302F">
      <w:pPr>
        <w:pStyle w:val="BodyText"/>
        <w:spacing w:before="41"/>
        <w:jc w:val="left"/>
      </w:pPr>
      <w:r>
        <w:t>HARARE,</w:t>
      </w:r>
      <w:r>
        <w:rPr>
          <w:spacing w:val="-1"/>
        </w:rPr>
        <w:t xml:space="preserve"> </w:t>
      </w:r>
      <w:r>
        <w:t>27 JUNE</w:t>
      </w:r>
      <w:r>
        <w:rPr>
          <w:spacing w:val="-1"/>
        </w:rPr>
        <w:t xml:space="preserve"> </w:t>
      </w:r>
      <w:r>
        <w:t>and</w:t>
      </w:r>
      <w:r>
        <w:rPr>
          <w:spacing w:val="-1"/>
        </w:rPr>
        <w:t xml:space="preserve"> </w:t>
      </w:r>
      <w:r>
        <w:t>29</w:t>
      </w:r>
      <w:r>
        <w:rPr>
          <w:spacing w:val="-1"/>
        </w:rPr>
        <w:t xml:space="preserve"> </w:t>
      </w:r>
      <w:r>
        <w:t>JULY</w:t>
      </w:r>
      <w:r>
        <w:rPr>
          <w:spacing w:val="-1"/>
        </w:rPr>
        <w:t xml:space="preserve"> </w:t>
      </w:r>
      <w:r>
        <w:rPr>
          <w:spacing w:val="-4"/>
        </w:rPr>
        <w:t>2025</w:t>
      </w:r>
    </w:p>
    <w:p w14:paraId="6C4CB0CE" w14:textId="77777777" w:rsidR="007B57A7" w:rsidRDefault="007B57A7">
      <w:pPr>
        <w:pStyle w:val="BodyText"/>
        <w:ind w:left="0"/>
        <w:jc w:val="left"/>
      </w:pPr>
    </w:p>
    <w:p w14:paraId="5527D1F6" w14:textId="77777777" w:rsidR="007B57A7" w:rsidRDefault="007B57A7">
      <w:pPr>
        <w:pStyle w:val="BodyText"/>
        <w:spacing w:before="7"/>
        <w:ind w:left="0"/>
        <w:jc w:val="left"/>
      </w:pPr>
    </w:p>
    <w:p w14:paraId="73AE9F68" w14:textId="77777777" w:rsidR="007B57A7" w:rsidRDefault="0020302F">
      <w:pPr>
        <w:pStyle w:val="Heading2"/>
      </w:pPr>
      <w:r>
        <w:rPr>
          <w:w w:val="90"/>
        </w:rPr>
        <w:t>Urgent</w:t>
      </w:r>
      <w:r>
        <w:rPr>
          <w:spacing w:val="12"/>
        </w:rPr>
        <w:t xml:space="preserve"> </w:t>
      </w:r>
      <w:r>
        <w:rPr>
          <w:w w:val="90"/>
        </w:rPr>
        <w:t>Chamber</w:t>
      </w:r>
      <w:r>
        <w:rPr>
          <w:spacing w:val="13"/>
        </w:rPr>
        <w:t xml:space="preserve"> </w:t>
      </w:r>
      <w:r>
        <w:rPr>
          <w:w w:val="90"/>
        </w:rPr>
        <w:t>Application</w:t>
      </w:r>
      <w:r>
        <w:rPr>
          <w:spacing w:val="12"/>
        </w:rPr>
        <w:t xml:space="preserve"> </w:t>
      </w:r>
      <w:r>
        <w:rPr>
          <w:w w:val="90"/>
        </w:rPr>
        <w:t>for</w:t>
      </w:r>
      <w:r>
        <w:rPr>
          <w:spacing w:val="12"/>
        </w:rPr>
        <w:t xml:space="preserve"> </w:t>
      </w:r>
      <w:r>
        <w:rPr>
          <w:w w:val="90"/>
        </w:rPr>
        <w:t>an</w:t>
      </w:r>
      <w:r>
        <w:rPr>
          <w:spacing w:val="12"/>
        </w:rPr>
        <w:t xml:space="preserve"> </w:t>
      </w:r>
      <w:r>
        <w:rPr>
          <w:spacing w:val="-2"/>
          <w:w w:val="90"/>
        </w:rPr>
        <w:t>Interdict</w:t>
      </w:r>
    </w:p>
    <w:p w14:paraId="0D265F35" w14:textId="77777777" w:rsidR="007B57A7" w:rsidRDefault="007B57A7">
      <w:pPr>
        <w:pStyle w:val="BodyText"/>
        <w:ind w:left="0"/>
        <w:jc w:val="left"/>
        <w:rPr>
          <w:b/>
        </w:rPr>
      </w:pPr>
    </w:p>
    <w:p w14:paraId="141F22A3" w14:textId="77777777" w:rsidR="007B57A7" w:rsidRDefault="007B57A7">
      <w:pPr>
        <w:pStyle w:val="BodyText"/>
        <w:spacing w:before="197"/>
        <w:ind w:left="0"/>
        <w:jc w:val="left"/>
        <w:rPr>
          <w:b/>
        </w:rPr>
      </w:pPr>
    </w:p>
    <w:p w14:paraId="09808B67" w14:textId="77777777" w:rsidR="007B57A7" w:rsidRDefault="0020302F">
      <w:pPr>
        <w:spacing w:before="1"/>
        <w:ind w:left="23"/>
        <w:rPr>
          <w:sz w:val="24"/>
        </w:rPr>
      </w:pPr>
      <w:r>
        <w:rPr>
          <w:i/>
          <w:spacing w:val="-2"/>
          <w:sz w:val="25"/>
        </w:rPr>
        <w:t>K.</w:t>
      </w:r>
      <w:r>
        <w:rPr>
          <w:i/>
          <w:spacing w:val="-10"/>
          <w:sz w:val="25"/>
        </w:rPr>
        <w:t xml:space="preserve"> </w:t>
      </w:r>
      <w:proofErr w:type="spellStart"/>
      <w:r>
        <w:rPr>
          <w:i/>
          <w:spacing w:val="-2"/>
          <w:sz w:val="25"/>
        </w:rPr>
        <w:t>Kachambwa</w:t>
      </w:r>
      <w:proofErr w:type="spellEnd"/>
      <w:r>
        <w:rPr>
          <w:spacing w:val="-2"/>
          <w:sz w:val="24"/>
        </w:rPr>
        <w:t>,</w:t>
      </w:r>
      <w:r>
        <w:rPr>
          <w:spacing w:val="-6"/>
          <w:sz w:val="24"/>
        </w:rPr>
        <w:t xml:space="preserve"> </w:t>
      </w:r>
      <w:r>
        <w:rPr>
          <w:spacing w:val="-2"/>
          <w:sz w:val="24"/>
        </w:rPr>
        <w:t>for</w:t>
      </w:r>
      <w:r>
        <w:rPr>
          <w:spacing w:val="-6"/>
          <w:sz w:val="24"/>
        </w:rPr>
        <w:t xml:space="preserve"> </w:t>
      </w:r>
      <w:r>
        <w:rPr>
          <w:spacing w:val="-2"/>
          <w:sz w:val="24"/>
        </w:rPr>
        <w:t>the</w:t>
      </w:r>
      <w:r>
        <w:rPr>
          <w:spacing w:val="-7"/>
          <w:sz w:val="24"/>
        </w:rPr>
        <w:t xml:space="preserve"> </w:t>
      </w:r>
      <w:r>
        <w:rPr>
          <w:spacing w:val="-2"/>
          <w:sz w:val="24"/>
        </w:rPr>
        <w:t>applicant.</w:t>
      </w:r>
    </w:p>
    <w:p w14:paraId="2370AD23" w14:textId="77777777" w:rsidR="007B57A7" w:rsidRDefault="0020302F">
      <w:pPr>
        <w:spacing w:before="29"/>
        <w:ind w:left="23"/>
        <w:rPr>
          <w:sz w:val="24"/>
        </w:rPr>
      </w:pPr>
      <w:r>
        <w:rPr>
          <w:i/>
          <w:sz w:val="25"/>
        </w:rPr>
        <w:t>E.</w:t>
      </w:r>
      <w:r>
        <w:rPr>
          <w:i/>
          <w:spacing w:val="-16"/>
          <w:sz w:val="25"/>
        </w:rPr>
        <w:t xml:space="preserve"> </w:t>
      </w:r>
      <w:proofErr w:type="spellStart"/>
      <w:r>
        <w:rPr>
          <w:i/>
          <w:sz w:val="25"/>
        </w:rPr>
        <w:t>Mubaiwa</w:t>
      </w:r>
      <w:proofErr w:type="spellEnd"/>
      <w:r>
        <w:rPr>
          <w:i/>
          <w:spacing w:val="-16"/>
          <w:sz w:val="25"/>
        </w:rPr>
        <w:t xml:space="preserve"> </w:t>
      </w:r>
      <w:r>
        <w:rPr>
          <w:sz w:val="24"/>
        </w:rPr>
        <w:t>with</w:t>
      </w:r>
      <w:r>
        <w:rPr>
          <w:spacing w:val="-15"/>
          <w:sz w:val="24"/>
        </w:rPr>
        <w:t xml:space="preserve"> </w:t>
      </w:r>
      <w:r>
        <w:rPr>
          <w:i/>
          <w:sz w:val="25"/>
        </w:rPr>
        <w:t>E.R.</w:t>
      </w:r>
      <w:r>
        <w:rPr>
          <w:i/>
          <w:spacing w:val="-15"/>
          <w:sz w:val="25"/>
        </w:rPr>
        <w:t xml:space="preserve"> </w:t>
      </w:r>
      <w:proofErr w:type="spellStart"/>
      <w:r>
        <w:rPr>
          <w:i/>
          <w:sz w:val="25"/>
        </w:rPr>
        <w:t>Samukange</w:t>
      </w:r>
      <w:proofErr w:type="spellEnd"/>
      <w:r>
        <w:rPr>
          <w:sz w:val="24"/>
        </w:rPr>
        <w:t>,</w:t>
      </w:r>
      <w:r>
        <w:rPr>
          <w:spacing w:val="-15"/>
          <w:sz w:val="24"/>
        </w:rPr>
        <w:t xml:space="preserve"> </w:t>
      </w:r>
      <w:r>
        <w:rPr>
          <w:sz w:val="24"/>
        </w:rPr>
        <w:t>for</w:t>
      </w:r>
      <w:r>
        <w:rPr>
          <w:spacing w:val="-14"/>
          <w:sz w:val="24"/>
        </w:rPr>
        <w:t xml:space="preserve"> </w:t>
      </w:r>
      <w:r>
        <w:rPr>
          <w:sz w:val="24"/>
        </w:rPr>
        <w:t>the</w:t>
      </w:r>
      <w:r>
        <w:rPr>
          <w:spacing w:val="-14"/>
          <w:sz w:val="24"/>
        </w:rPr>
        <w:t xml:space="preserve"> </w:t>
      </w:r>
      <w:r>
        <w:rPr>
          <w:spacing w:val="-2"/>
          <w:sz w:val="24"/>
        </w:rPr>
        <w:t>respondent.</w:t>
      </w:r>
    </w:p>
    <w:p w14:paraId="34AECC77" w14:textId="77777777" w:rsidR="007B57A7" w:rsidRDefault="007B57A7">
      <w:pPr>
        <w:pStyle w:val="BodyText"/>
        <w:ind w:left="0"/>
        <w:jc w:val="left"/>
      </w:pPr>
    </w:p>
    <w:p w14:paraId="30E6C646" w14:textId="77777777" w:rsidR="007B57A7" w:rsidRDefault="007B57A7">
      <w:pPr>
        <w:pStyle w:val="BodyText"/>
        <w:spacing w:before="5"/>
        <w:ind w:left="0"/>
        <w:jc w:val="left"/>
      </w:pPr>
    </w:p>
    <w:p w14:paraId="20514B7D" w14:textId="77777777" w:rsidR="007B57A7" w:rsidRDefault="0020302F">
      <w:pPr>
        <w:pStyle w:val="BodyText"/>
        <w:spacing w:line="360" w:lineRule="auto"/>
        <w:ind w:right="20" w:firstLine="720"/>
      </w:pPr>
      <w:r>
        <w:rPr>
          <w:b/>
        </w:rPr>
        <w:t>MANDAZA J</w:t>
      </w:r>
      <w:r>
        <w:t>:</w:t>
      </w:r>
      <w:r>
        <w:rPr>
          <w:spacing w:val="80"/>
          <w:w w:val="150"/>
        </w:rPr>
        <w:t xml:space="preserve"> </w:t>
      </w:r>
      <w:r>
        <w:t xml:space="preserve">The applicant approached this court by way of an urgent chamber </w:t>
      </w:r>
      <w:proofErr w:type="gramStart"/>
      <w:r>
        <w:t>application</w:t>
      </w:r>
      <w:proofErr w:type="gramEnd"/>
      <w:r>
        <w:rPr>
          <w:spacing w:val="-2"/>
        </w:rPr>
        <w:t xml:space="preserve"> </w:t>
      </w:r>
      <w:r>
        <w:t>seeking</w:t>
      </w:r>
      <w:r>
        <w:rPr>
          <w:spacing w:val="-2"/>
        </w:rPr>
        <w:t xml:space="preserve"> </w:t>
      </w:r>
      <w:r>
        <w:t>interdictory</w:t>
      </w:r>
      <w:r>
        <w:rPr>
          <w:spacing w:val="-2"/>
        </w:rPr>
        <w:t xml:space="preserve"> </w:t>
      </w:r>
      <w:r>
        <w:t>relief.</w:t>
      </w:r>
      <w:r>
        <w:rPr>
          <w:spacing w:val="-2"/>
        </w:rPr>
        <w:t xml:space="preserve"> </w:t>
      </w:r>
      <w:r>
        <w:t>The</w:t>
      </w:r>
      <w:r>
        <w:rPr>
          <w:spacing w:val="-2"/>
        </w:rPr>
        <w:t xml:space="preserve"> </w:t>
      </w:r>
      <w:r>
        <w:t>parties</w:t>
      </w:r>
      <w:r>
        <w:rPr>
          <w:spacing w:val="-2"/>
        </w:rPr>
        <w:t xml:space="preserve"> </w:t>
      </w:r>
      <w:r>
        <w:t>filed</w:t>
      </w:r>
      <w:r>
        <w:rPr>
          <w:spacing w:val="-2"/>
        </w:rPr>
        <w:t xml:space="preserve"> </w:t>
      </w:r>
      <w:r>
        <w:t>all</w:t>
      </w:r>
      <w:r>
        <w:rPr>
          <w:spacing w:val="-2"/>
        </w:rPr>
        <w:t xml:space="preserve"> </w:t>
      </w:r>
      <w:r>
        <w:t>the</w:t>
      </w:r>
      <w:r>
        <w:rPr>
          <w:spacing w:val="-2"/>
        </w:rPr>
        <w:t xml:space="preserve"> </w:t>
      </w:r>
      <w:r>
        <w:t>requisite</w:t>
      </w:r>
      <w:r>
        <w:rPr>
          <w:spacing w:val="-2"/>
        </w:rPr>
        <w:t xml:space="preserve"> </w:t>
      </w:r>
      <w:r>
        <w:t>papers,</w:t>
      </w:r>
      <w:r>
        <w:rPr>
          <w:spacing w:val="-2"/>
        </w:rPr>
        <w:t xml:space="preserve"> </w:t>
      </w:r>
      <w:r>
        <w:t>and</w:t>
      </w:r>
      <w:r>
        <w:rPr>
          <w:spacing w:val="-2"/>
        </w:rPr>
        <w:t xml:space="preserve"> </w:t>
      </w:r>
      <w:r>
        <w:t>the</w:t>
      </w:r>
      <w:r>
        <w:rPr>
          <w:spacing w:val="-2"/>
        </w:rPr>
        <w:t xml:space="preserve"> </w:t>
      </w:r>
      <w:r>
        <w:t>matter was</w:t>
      </w:r>
      <w:r>
        <w:rPr>
          <w:spacing w:val="-8"/>
        </w:rPr>
        <w:t xml:space="preserve"> </w:t>
      </w:r>
      <w:r>
        <w:t>fully</w:t>
      </w:r>
      <w:r>
        <w:rPr>
          <w:spacing w:val="-8"/>
        </w:rPr>
        <w:t xml:space="preserve"> </w:t>
      </w:r>
      <w:r>
        <w:t>ventilated</w:t>
      </w:r>
      <w:r>
        <w:rPr>
          <w:spacing w:val="-8"/>
        </w:rPr>
        <w:t xml:space="preserve"> </w:t>
      </w:r>
      <w:r>
        <w:t>on</w:t>
      </w:r>
      <w:r>
        <w:rPr>
          <w:spacing w:val="-8"/>
        </w:rPr>
        <w:t xml:space="preserve"> </w:t>
      </w:r>
      <w:r>
        <w:t>the</w:t>
      </w:r>
      <w:r>
        <w:rPr>
          <w:spacing w:val="-7"/>
        </w:rPr>
        <w:t xml:space="preserve"> </w:t>
      </w:r>
      <w:r>
        <w:t>papers</w:t>
      </w:r>
      <w:r>
        <w:rPr>
          <w:spacing w:val="-8"/>
        </w:rPr>
        <w:t xml:space="preserve"> </w:t>
      </w:r>
      <w:r>
        <w:t>before</w:t>
      </w:r>
      <w:r>
        <w:rPr>
          <w:spacing w:val="-8"/>
        </w:rPr>
        <w:t xml:space="preserve"> </w:t>
      </w:r>
      <w:r>
        <w:t>me.</w:t>
      </w:r>
      <w:r>
        <w:rPr>
          <w:spacing w:val="-8"/>
        </w:rPr>
        <w:t xml:space="preserve"> </w:t>
      </w:r>
      <w:r>
        <w:t>Upon</w:t>
      </w:r>
      <w:r>
        <w:rPr>
          <w:spacing w:val="-8"/>
        </w:rPr>
        <w:t xml:space="preserve"> </w:t>
      </w:r>
      <w:r>
        <w:t>a</w:t>
      </w:r>
      <w:r>
        <w:rPr>
          <w:spacing w:val="-7"/>
        </w:rPr>
        <w:t xml:space="preserve"> </w:t>
      </w:r>
      <w:r>
        <w:t>careful</w:t>
      </w:r>
      <w:r>
        <w:rPr>
          <w:spacing w:val="-8"/>
        </w:rPr>
        <w:t xml:space="preserve"> </w:t>
      </w:r>
      <w:r>
        <w:t>and</w:t>
      </w:r>
      <w:r>
        <w:rPr>
          <w:spacing w:val="-8"/>
        </w:rPr>
        <w:t xml:space="preserve"> </w:t>
      </w:r>
      <w:r>
        <w:t>thorough</w:t>
      </w:r>
      <w:r>
        <w:rPr>
          <w:spacing w:val="-8"/>
        </w:rPr>
        <w:t xml:space="preserve"> </w:t>
      </w:r>
      <w:r>
        <w:t>consideration</w:t>
      </w:r>
      <w:r>
        <w:rPr>
          <w:spacing w:val="-8"/>
        </w:rPr>
        <w:t xml:space="preserve"> </w:t>
      </w:r>
      <w:r>
        <w:t>of</w:t>
      </w:r>
      <w:r>
        <w:rPr>
          <w:spacing w:val="-8"/>
        </w:rPr>
        <w:t xml:space="preserve"> </w:t>
      </w:r>
      <w:r>
        <w:t>the affidavits</w:t>
      </w:r>
      <w:r>
        <w:rPr>
          <w:spacing w:val="-5"/>
        </w:rPr>
        <w:t xml:space="preserve"> </w:t>
      </w:r>
      <w:r>
        <w:t>and</w:t>
      </w:r>
      <w:r>
        <w:rPr>
          <w:spacing w:val="-5"/>
        </w:rPr>
        <w:t xml:space="preserve"> </w:t>
      </w:r>
      <w:r>
        <w:t>annexures</w:t>
      </w:r>
      <w:r>
        <w:rPr>
          <w:spacing w:val="-5"/>
        </w:rPr>
        <w:t xml:space="preserve"> </w:t>
      </w:r>
      <w:r>
        <w:t>placed</w:t>
      </w:r>
      <w:r>
        <w:rPr>
          <w:spacing w:val="-5"/>
        </w:rPr>
        <w:t xml:space="preserve"> </w:t>
      </w:r>
      <w:r>
        <w:t>on</w:t>
      </w:r>
      <w:r>
        <w:rPr>
          <w:spacing w:val="-5"/>
        </w:rPr>
        <w:t xml:space="preserve"> </w:t>
      </w:r>
      <w:r>
        <w:t>record,</w:t>
      </w:r>
      <w:r>
        <w:rPr>
          <w:spacing w:val="-5"/>
        </w:rPr>
        <w:t xml:space="preserve"> </w:t>
      </w:r>
      <w:r>
        <w:t>I</w:t>
      </w:r>
      <w:r>
        <w:rPr>
          <w:spacing w:val="-5"/>
        </w:rPr>
        <w:t xml:space="preserve"> </w:t>
      </w:r>
      <w:r>
        <w:t>was</w:t>
      </w:r>
      <w:r>
        <w:rPr>
          <w:spacing w:val="-5"/>
        </w:rPr>
        <w:t xml:space="preserve"> </w:t>
      </w:r>
      <w:r>
        <w:t>satisfied</w:t>
      </w:r>
      <w:r>
        <w:rPr>
          <w:spacing w:val="-5"/>
        </w:rPr>
        <w:t xml:space="preserve"> </w:t>
      </w:r>
      <w:r>
        <w:t>that</w:t>
      </w:r>
      <w:r>
        <w:rPr>
          <w:spacing w:val="-5"/>
        </w:rPr>
        <w:t xml:space="preserve"> </w:t>
      </w:r>
      <w:r>
        <w:t>the</w:t>
      </w:r>
      <w:r>
        <w:rPr>
          <w:spacing w:val="-5"/>
        </w:rPr>
        <w:t xml:space="preserve"> </w:t>
      </w:r>
      <w:r>
        <w:t>application</w:t>
      </w:r>
      <w:r>
        <w:rPr>
          <w:spacing w:val="-5"/>
        </w:rPr>
        <w:t xml:space="preserve"> </w:t>
      </w:r>
      <w:r>
        <w:t>was</w:t>
      </w:r>
      <w:r>
        <w:rPr>
          <w:spacing w:val="-5"/>
        </w:rPr>
        <w:t xml:space="preserve"> </w:t>
      </w:r>
      <w:r>
        <w:t>meritorious. Consequently, I granted the interdict. What follows are the reasons for the decision.</w:t>
      </w:r>
    </w:p>
    <w:p w14:paraId="69C9CF01" w14:textId="77777777" w:rsidR="007B57A7" w:rsidRDefault="007B57A7">
      <w:pPr>
        <w:pStyle w:val="BodyText"/>
        <w:spacing w:before="4"/>
        <w:ind w:left="0"/>
        <w:jc w:val="left"/>
      </w:pPr>
    </w:p>
    <w:p w14:paraId="7E1735F9" w14:textId="77777777" w:rsidR="007B57A7" w:rsidRDefault="0020302F">
      <w:pPr>
        <w:pStyle w:val="Heading1"/>
      </w:pPr>
      <w:r>
        <w:rPr>
          <w:spacing w:val="-8"/>
        </w:rPr>
        <w:t>FACTUAL</w:t>
      </w:r>
      <w:r>
        <w:rPr>
          <w:spacing w:val="-4"/>
        </w:rPr>
        <w:t xml:space="preserve"> </w:t>
      </w:r>
      <w:r>
        <w:rPr>
          <w:spacing w:val="-2"/>
        </w:rPr>
        <w:t>BACKGROUND</w:t>
      </w:r>
    </w:p>
    <w:p w14:paraId="5B7E7EC7" w14:textId="77777777" w:rsidR="007B57A7" w:rsidRDefault="007B57A7">
      <w:pPr>
        <w:pStyle w:val="BodyText"/>
        <w:spacing w:before="142"/>
        <w:ind w:left="0"/>
        <w:jc w:val="left"/>
        <w:rPr>
          <w:b/>
        </w:rPr>
      </w:pPr>
    </w:p>
    <w:p w14:paraId="1ED272BC" w14:textId="77777777" w:rsidR="007B57A7" w:rsidRDefault="0020302F">
      <w:pPr>
        <w:pStyle w:val="BodyText"/>
        <w:spacing w:line="360" w:lineRule="auto"/>
        <w:ind w:right="20" w:firstLine="720"/>
      </w:pPr>
      <w:r>
        <w:t>The applicant is the registered proprietor of a parcel of land situated in the District of Salisbury,</w:t>
      </w:r>
      <w:r>
        <w:rPr>
          <w:spacing w:val="-14"/>
        </w:rPr>
        <w:t xml:space="preserve"> </w:t>
      </w:r>
      <w:r>
        <w:t>known</w:t>
      </w:r>
      <w:r>
        <w:rPr>
          <w:spacing w:val="-14"/>
        </w:rPr>
        <w:t xml:space="preserve"> </w:t>
      </w:r>
      <w:r>
        <w:t>as</w:t>
      </w:r>
      <w:r>
        <w:rPr>
          <w:spacing w:val="-14"/>
        </w:rPr>
        <w:t xml:space="preserve"> </w:t>
      </w:r>
      <w:r>
        <w:t>Subdivision</w:t>
      </w:r>
      <w:r>
        <w:rPr>
          <w:spacing w:val="-14"/>
        </w:rPr>
        <w:t xml:space="preserve"> </w:t>
      </w:r>
      <w:r>
        <w:t>B</w:t>
      </w:r>
      <w:r>
        <w:rPr>
          <w:spacing w:val="-14"/>
        </w:rPr>
        <w:t xml:space="preserve"> </w:t>
      </w:r>
      <w:r>
        <w:t>of</w:t>
      </w:r>
      <w:r>
        <w:rPr>
          <w:spacing w:val="-15"/>
        </w:rPr>
        <w:t xml:space="preserve"> </w:t>
      </w:r>
      <w:r>
        <w:t>the</w:t>
      </w:r>
      <w:r>
        <w:rPr>
          <w:spacing w:val="-14"/>
        </w:rPr>
        <w:t xml:space="preserve"> </w:t>
      </w:r>
      <w:proofErr w:type="gramStart"/>
      <w:r>
        <w:t>Springs</w:t>
      </w:r>
      <w:proofErr w:type="gramEnd"/>
      <w:r>
        <w:t>,</w:t>
      </w:r>
      <w:r>
        <w:rPr>
          <w:spacing w:val="-14"/>
        </w:rPr>
        <w:t xml:space="preserve"> </w:t>
      </w:r>
      <w:r>
        <w:t>measuring</w:t>
      </w:r>
      <w:r>
        <w:rPr>
          <w:spacing w:val="-14"/>
        </w:rPr>
        <w:t xml:space="preserve"> </w:t>
      </w:r>
      <w:r>
        <w:t>approximately</w:t>
      </w:r>
      <w:r>
        <w:rPr>
          <w:spacing w:val="-14"/>
        </w:rPr>
        <w:t xml:space="preserve"> </w:t>
      </w:r>
      <w:r>
        <w:t>671.6177</w:t>
      </w:r>
      <w:r>
        <w:rPr>
          <w:spacing w:val="-15"/>
        </w:rPr>
        <w:t xml:space="preserve"> </w:t>
      </w:r>
      <w:r>
        <w:t>hectares (“the property”). A title deed in respect of Springs Farm was formally issued on 5 June 2025 and received by the applicant the following day, Friday, 6 June 2025.</w:t>
      </w:r>
    </w:p>
    <w:p w14:paraId="0A8852FE" w14:textId="77777777" w:rsidR="007B57A7" w:rsidRDefault="007B57A7">
      <w:pPr>
        <w:pStyle w:val="BodyText"/>
        <w:spacing w:before="4"/>
        <w:ind w:left="0"/>
        <w:jc w:val="left"/>
      </w:pPr>
    </w:p>
    <w:p w14:paraId="2AE492B2" w14:textId="77777777" w:rsidR="007B57A7" w:rsidRDefault="0020302F">
      <w:pPr>
        <w:pStyle w:val="BodyText"/>
        <w:spacing w:line="360" w:lineRule="auto"/>
        <w:ind w:right="20" w:firstLine="720"/>
      </w:pPr>
      <w:r>
        <w:t xml:space="preserve">On 10 June 2025, the applicant, through its legal practitioners, formally notified the respondent of its acquisition of the property. In that correspondence, the applicant sought clarity on whether the respondent’s occupation of the farm was lawful and whether the clay extraction and brick </w:t>
      </w:r>
      <w:proofErr w:type="spellStart"/>
      <w:r>
        <w:t>moulding</w:t>
      </w:r>
      <w:proofErr w:type="spellEnd"/>
      <w:r>
        <w:t xml:space="preserve"> activities being undertaken were sanctioned by law.</w:t>
      </w:r>
    </w:p>
    <w:p w14:paraId="1DDC87E4" w14:textId="77777777" w:rsidR="007B57A7" w:rsidRDefault="007B57A7">
      <w:pPr>
        <w:pStyle w:val="BodyText"/>
        <w:spacing w:before="4"/>
        <w:ind w:left="0"/>
        <w:jc w:val="left"/>
      </w:pPr>
    </w:p>
    <w:p w14:paraId="3055E569" w14:textId="77777777" w:rsidR="007B57A7" w:rsidRDefault="0020302F">
      <w:pPr>
        <w:pStyle w:val="BodyText"/>
        <w:spacing w:line="360" w:lineRule="auto"/>
        <w:ind w:right="20" w:firstLine="720"/>
      </w:pPr>
      <w:r>
        <w:t>Subsequently, on 16 June 2025, a meeting was convened at the offices of the Ministry of</w:t>
      </w:r>
      <w:r>
        <w:rPr>
          <w:spacing w:val="29"/>
        </w:rPr>
        <w:t xml:space="preserve"> </w:t>
      </w:r>
      <w:r>
        <w:t>Local</w:t>
      </w:r>
      <w:r>
        <w:rPr>
          <w:spacing w:val="29"/>
        </w:rPr>
        <w:t xml:space="preserve"> </w:t>
      </w:r>
      <w:r>
        <w:t>Government</w:t>
      </w:r>
      <w:r>
        <w:rPr>
          <w:spacing w:val="30"/>
        </w:rPr>
        <w:t xml:space="preserve"> </w:t>
      </w:r>
      <w:r>
        <w:t>and</w:t>
      </w:r>
      <w:r>
        <w:rPr>
          <w:spacing w:val="29"/>
        </w:rPr>
        <w:t xml:space="preserve"> </w:t>
      </w:r>
      <w:r>
        <w:t>Public</w:t>
      </w:r>
      <w:r>
        <w:rPr>
          <w:spacing w:val="29"/>
        </w:rPr>
        <w:t xml:space="preserve"> </w:t>
      </w:r>
      <w:r>
        <w:t>Works.</w:t>
      </w:r>
      <w:r>
        <w:rPr>
          <w:spacing w:val="30"/>
        </w:rPr>
        <w:t xml:space="preserve"> </w:t>
      </w:r>
      <w:r>
        <w:t>At</w:t>
      </w:r>
      <w:r>
        <w:rPr>
          <w:spacing w:val="29"/>
        </w:rPr>
        <w:t xml:space="preserve"> </w:t>
      </w:r>
      <w:r>
        <w:t>that</w:t>
      </w:r>
      <w:r>
        <w:rPr>
          <w:spacing w:val="30"/>
        </w:rPr>
        <w:t xml:space="preserve"> </w:t>
      </w:r>
      <w:r>
        <w:t>meeting,</w:t>
      </w:r>
      <w:r>
        <w:rPr>
          <w:spacing w:val="29"/>
        </w:rPr>
        <w:t xml:space="preserve"> </w:t>
      </w:r>
      <w:r>
        <w:t>the</w:t>
      </w:r>
      <w:r>
        <w:rPr>
          <w:spacing w:val="29"/>
        </w:rPr>
        <w:t xml:space="preserve"> </w:t>
      </w:r>
      <w:r>
        <w:t>respondent</w:t>
      </w:r>
      <w:r>
        <w:rPr>
          <w:spacing w:val="30"/>
        </w:rPr>
        <w:t xml:space="preserve"> </w:t>
      </w:r>
      <w:r>
        <w:t>was</w:t>
      </w:r>
      <w:r>
        <w:rPr>
          <w:spacing w:val="29"/>
        </w:rPr>
        <w:t xml:space="preserve"> </w:t>
      </w:r>
      <w:r>
        <w:t>advised</w:t>
      </w:r>
      <w:r>
        <w:rPr>
          <w:spacing w:val="30"/>
        </w:rPr>
        <w:t xml:space="preserve"> </w:t>
      </w:r>
      <w:r>
        <w:rPr>
          <w:spacing w:val="-4"/>
        </w:rPr>
        <w:t>that</w:t>
      </w:r>
    </w:p>
    <w:p w14:paraId="6A4EADBB" w14:textId="77777777" w:rsidR="007B57A7" w:rsidRDefault="007B57A7">
      <w:pPr>
        <w:pStyle w:val="BodyText"/>
        <w:spacing w:line="360" w:lineRule="auto"/>
        <w:sectPr w:rsidR="007B57A7">
          <w:headerReference w:type="default" r:id="rId9"/>
          <w:type w:val="continuous"/>
          <w:pgSz w:w="11910" w:h="16840"/>
          <w:pgMar w:top="1640" w:right="1417" w:bottom="280" w:left="1417" w:header="717" w:footer="0" w:gutter="0"/>
          <w:pgNumType w:start="1"/>
          <w:cols w:space="720"/>
        </w:sectPr>
      </w:pPr>
    </w:p>
    <w:p w14:paraId="676BCECD" w14:textId="77777777" w:rsidR="007B57A7" w:rsidRDefault="0020302F">
      <w:pPr>
        <w:pStyle w:val="BodyText"/>
        <w:spacing w:before="92" w:line="360" w:lineRule="auto"/>
        <w:ind w:right="20"/>
      </w:pPr>
      <w:proofErr w:type="gramStart"/>
      <w:r>
        <w:lastRenderedPageBreak/>
        <w:t>ownership</w:t>
      </w:r>
      <w:proofErr w:type="gramEnd"/>
      <w:r>
        <w:rPr>
          <w:spacing w:val="-5"/>
        </w:rPr>
        <w:t xml:space="preserve"> </w:t>
      </w:r>
      <w:r>
        <w:t>of</w:t>
      </w:r>
      <w:r>
        <w:rPr>
          <w:spacing w:val="-5"/>
        </w:rPr>
        <w:t xml:space="preserve"> </w:t>
      </w:r>
      <w:r>
        <w:t>Springs</w:t>
      </w:r>
      <w:r>
        <w:rPr>
          <w:spacing w:val="-5"/>
        </w:rPr>
        <w:t xml:space="preserve"> </w:t>
      </w:r>
      <w:r>
        <w:t>Farm</w:t>
      </w:r>
      <w:r>
        <w:rPr>
          <w:spacing w:val="-5"/>
        </w:rPr>
        <w:t xml:space="preserve"> </w:t>
      </w:r>
      <w:r>
        <w:t>had</w:t>
      </w:r>
      <w:r>
        <w:rPr>
          <w:spacing w:val="-5"/>
        </w:rPr>
        <w:t xml:space="preserve"> </w:t>
      </w:r>
      <w:r>
        <w:t>vested</w:t>
      </w:r>
      <w:r>
        <w:rPr>
          <w:spacing w:val="-5"/>
        </w:rPr>
        <w:t xml:space="preserve"> </w:t>
      </w:r>
      <w:r>
        <w:t>in</w:t>
      </w:r>
      <w:r>
        <w:rPr>
          <w:spacing w:val="-5"/>
        </w:rPr>
        <w:t xml:space="preserve"> </w:t>
      </w:r>
      <w:r>
        <w:t>the</w:t>
      </w:r>
      <w:r>
        <w:rPr>
          <w:spacing w:val="-5"/>
        </w:rPr>
        <w:t xml:space="preserve"> </w:t>
      </w:r>
      <w:r>
        <w:t>applicant.</w:t>
      </w:r>
      <w:r>
        <w:rPr>
          <w:spacing w:val="-5"/>
        </w:rPr>
        <w:t xml:space="preserve"> </w:t>
      </w:r>
      <w:r>
        <w:t>The</w:t>
      </w:r>
      <w:r>
        <w:rPr>
          <w:spacing w:val="-5"/>
        </w:rPr>
        <w:t xml:space="preserve"> </w:t>
      </w:r>
      <w:r>
        <w:t>respondent</w:t>
      </w:r>
      <w:r>
        <w:rPr>
          <w:spacing w:val="-5"/>
        </w:rPr>
        <w:t xml:space="preserve"> </w:t>
      </w:r>
      <w:r>
        <w:t>was</w:t>
      </w:r>
      <w:r>
        <w:rPr>
          <w:spacing w:val="-5"/>
        </w:rPr>
        <w:t xml:space="preserve"> </w:t>
      </w:r>
      <w:r>
        <w:t>allowed</w:t>
      </w:r>
      <w:r>
        <w:rPr>
          <w:spacing w:val="-5"/>
        </w:rPr>
        <w:t xml:space="preserve"> </w:t>
      </w:r>
      <w:r>
        <w:t>to</w:t>
      </w:r>
      <w:r>
        <w:rPr>
          <w:spacing w:val="-5"/>
        </w:rPr>
        <w:t xml:space="preserve"> </w:t>
      </w:r>
      <w:r>
        <w:t>submit documentation establishing its lawful authority to remain on the property. In response, it produced two documents purporting to confer such authority. However, the applicant asserts that neither document constituted a valid legal authority for the respondent’s continued occupation or commercial operations on the farm.</w:t>
      </w:r>
    </w:p>
    <w:p w14:paraId="2DE96F95" w14:textId="77777777" w:rsidR="007B57A7" w:rsidRDefault="007B57A7">
      <w:pPr>
        <w:pStyle w:val="BodyText"/>
        <w:spacing w:before="4"/>
        <w:ind w:left="0"/>
        <w:jc w:val="left"/>
      </w:pPr>
    </w:p>
    <w:p w14:paraId="6F6A6A30" w14:textId="77777777" w:rsidR="007B57A7" w:rsidRDefault="0020302F">
      <w:pPr>
        <w:pStyle w:val="BodyText"/>
        <w:spacing w:line="360" w:lineRule="auto"/>
        <w:ind w:right="20" w:firstLine="720"/>
      </w:pPr>
      <w:r>
        <w:t>Following</w:t>
      </w:r>
      <w:r>
        <w:rPr>
          <w:spacing w:val="-12"/>
        </w:rPr>
        <w:t xml:space="preserve"> </w:t>
      </w:r>
      <w:r>
        <w:t>these</w:t>
      </w:r>
      <w:r>
        <w:rPr>
          <w:spacing w:val="-12"/>
        </w:rPr>
        <w:t xml:space="preserve"> </w:t>
      </w:r>
      <w:r>
        <w:t>developments,</w:t>
      </w:r>
      <w:r>
        <w:rPr>
          <w:spacing w:val="-12"/>
        </w:rPr>
        <w:t xml:space="preserve"> </w:t>
      </w:r>
      <w:r>
        <w:t>the</w:t>
      </w:r>
      <w:r>
        <w:rPr>
          <w:spacing w:val="-12"/>
        </w:rPr>
        <w:t xml:space="preserve"> </w:t>
      </w:r>
      <w:r>
        <w:t>applicant</w:t>
      </w:r>
      <w:r>
        <w:rPr>
          <w:spacing w:val="-12"/>
        </w:rPr>
        <w:t xml:space="preserve"> </w:t>
      </w:r>
      <w:r>
        <w:t>extended</w:t>
      </w:r>
      <w:r>
        <w:rPr>
          <w:spacing w:val="-12"/>
        </w:rPr>
        <w:t xml:space="preserve"> </w:t>
      </w:r>
      <w:r>
        <w:t>a</w:t>
      </w:r>
      <w:r>
        <w:rPr>
          <w:spacing w:val="-12"/>
        </w:rPr>
        <w:t xml:space="preserve"> </w:t>
      </w:r>
      <w:r>
        <w:t>conciliatory</w:t>
      </w:r>
      <w:r>
        <w:rPr>
          <w:spacing w:val="-12"/>
        </w:rPr>
        <w:t xml:space="preserve"> </w:t>
      </w:r>
      <w:r>
        <w:t>offer,</w:t>
      </w:r>
      <w:r>
        <w:rPr>
          <w:spacing w:val="-12"/>
        </w:rPr>
        <w:t xml:space="preserve"> </w:t>
      </w:r>
      <w:r>
        <w:t>granting</w:t>
      </w:r>
      <w:r>
        <w:rPr>
          <w:spacing w:val="-12"/>
        </w:rPr>
        <w:t xml:space="preserve"> </w:t>
      </w:r>
      <w:r>
        <w:t>the respondent</w:t>
      </w:r>
      <w:r>
        <w:rPr>
          <w:spacing w:val="-15"/>
        </w:rPr>
        <w:t xml:space="preserve"> </w:t>
      </w:r>
      <w:r>
        <w:t>a</w:t>
      </w:r>
      <w:r>
        <w:rPr>
          <w:spacing w:val="-15"/>
        </w:rPr>
        <w:t xml:space="preserve"> </w:t>
      </w:r>
      <w:r>
        <w:t>period</w:t>
      </w:r>
      <w:r>
        <w:rPr>
          <w:spacing w:val="-15"/>
        </w:rPr>
        <w:t xml:space="preserve"> </w:t>
      </w:r>
      <w:r>
        <w:t>of</w:t>
      </w:r>
      <w:r>
        <w:rPr>
          <w:spacing w:val="-15"/>
        </w:rPr>
        <w:t xml:space="preserve"> </w:t>
      </w:r>
      <w:r>
        <w:t>two</w:t>
      </w:r>
      <w:r>
        <w:rPr>
          <w:spacing w:val="-15"/>
        </w:rPr>
        <w:t xml:space="preserve"> </w:t>
      </w:r>
      <w:r>
        <w:t>to</w:t>
      </w:r>
      <w:r>
        <w:rPr>
          <w:spacing w:val="-15"/>
        </w:rPr>
        <w:t xml:space="preserve"> </w:t>
      </w:r>
      <w:r>
        <w:t>three</w:t>
      </w:r>
      <w:r>
        <w:rPr>
          <w:spacing w:val="-15"/>
        </w:rPr>
        <w:t xml:space="preserve"> </w:t>
      </w:r>
      <w:r>
        <w:t>months</w:t>
      </w:r>
      <w:r>
        <w:rPr>
          <w:spacing w:val="-15"/>
        </w:rPr>
        <w:t xml:space="preserve"> </w:t>
      </w:r>
      <w:r>
        <w:t>within</w:t>
      </w:r>
      <w:r>
        <w:rPr>
          <w:spacing w:val="-15"/>
        </w:rPr>
        <w:t xml:space="preserve"> </w:t>
      </w:r>
      <w:r>
        <w:t>which</w:t>
      </w:r>
      <w:r>
        <w:rPr>
          <w:spacing w:val="-15"/>
        </w:rPr>
        <w:t xml:space="preserve"> </w:t>
      </w:r>
      <w:r>
        <w:t>to</w:t>
      </w:r>
      <w:r>
        <w:rPr>
          <w:spacing w:val="-15"/>
        </w:rPr>
        <w:t xml:space="preserve"> </w:t>
      </w:r>
      <w:r>
        <w:t>wind</w:t>
      </w:r>
      <w:r>
        <w:rPr>
          <w:spacing w:val="-15"/>
        </w:rPr>
        <w:t xml:space="preserve"> </w:t>
      </w:r>
      <w:r>
        <w:t>down</w:t>
      </w:r>
      <w:r>
        <w:rPr>
          <w:spacing w:val="-15"/>
        </w:rPr>
        <w:t xml:space="preserve"> </w:t>
      </w:r>
      <w:r>
        <w:t>its</w:t>
      </w:r>
      <w:r>
        <w:rPr>
          <w:spacing w:val="-15"/>
        </w:rPr>
        <w:t xml:space="preserve"> </w:t>
      </w:r>
      <w:r>
        <w:t>operations</w:t>
      </w:r>
      <w:r>
        <w:rPr>
          <w:spacing w:val="-15"/>
        </w:rPr>
        <w:t xml:space="preserve"> </w:t>
      </w:r>
      <w:r>
        <w:t>and</w:t>
      </w:r>
      <w:r>
        <w:rPr>
          <w:spacing w:val="-15"/>
        </w:rPr>
        <w:t xml:space="preserve"> </w:t>
      </w:r>
      <w:r>
        <w:t>vacate the</w:t>
      </w:r>
      <w:r>
        <w:rPr>
          <w:spacing w:val="-3"/>
        </w:rPr>
        <w:t xml:space="preserve"> </w:t>
      </w:r>
      <w:r>
        <w:t>property.</w:t>
      </w:r>
      <w:r>
        <w:rPr>
          <w:spacing w:val="-3"/>
        </w:rPr>
        <w:t xml:space="preserve"> </w:t>
      </w:r>
      <w:r>
        <w:t>Although</w:t>
      </w:r>
      <w:r>
        <w:rPr>
          <w:spacing w:val="-3"/>
        </w:rPr>
        <w:t xml:space="preserve"> </w:t>
      </w:r>
      <w:r>
        <w:t>the</w:t>
      </w:r>
      <w:r>
        <w:rPr>
          <w:spacing w:val="-3"/>
        </w:rPr>
        <w:t xml:space="preserve"> </w:t>
      </w:r>
      <w:r>
        <w:t>respondent</w:t>
      </w:r>
      <w:r>
        <w:rPr>
          <w:spacing w:val="-3"/>
        </w:rPr>
        <w:t xml:space="preserve"> </w:t>
      </w:r>
      <w:r>
        <w:t>undertook</w:t>
      </w:r>
      <w:r>
        <w:rPr>
          <w:spacing w:val="-3"/>
        </w:rPr>
        <w:t xml:space="preserve"> </w:t>
      </w:r>
      <w:r>
        <w:t>to</w:t>
      </w:r>
      <w:r>
        <w:rPr>
          <w:spacing w:val="-3"/>
        </w:rPr>
        <w:t xml:space="preserve"> </w:t>
      </w:r>
      <w:r>
        <w:t>consider</w:t>
      </w:r>
      <w:r>
        <w:rPr>
          <w:spacing w:val="-3"/>
        </w:rPr>
        <w:t xml:space="preserve"> </w:t>
      </w:r>
      <w:r>
        <w:t>and</w:t>
      </w:r>
      <w:r>
        <w:rPr>
          <w:spacing w:val="-3"/>
        </w:rPr>
        <w:t xml:space="preserve"> </w:t>
      </w:r>
      <w:r>
        <w:t>respond</w:t>
      </w:r>
      <w:r>
        <w:rPr>
          <w:spacing w:val="-3"/>
        </w:rPr>
        <w:t xml:space="preserve"> </w:t>
      </w:r>
      <w:r>
        <w:t>to</w:t>
      </w:r>
      <w:r>
        <w:rPr>
          <w:spacing w:val="-3"/>
        </w:rPr>
        <w:t xml:space="preserve"> </w:t>
      </w:r>
      <w:r>
        <w:t>the</w:t>
      </w:r>
      <w:r>
        <w:rPr>
          <w:spacing w:val="-3"/>
        </w:rPr>
        <w:t xml:space="preserve"> </w:t>
      </w:r>
      <w:r>
        <w:t>offer,</w:t>
      </w:r>
      <w:r>
        <w:rPr>
          <w:spacing w:val="-3"/>
        </w:rPr>
        <w:t xml:space="preserve"> </w:t>
      </w:r>
      <w:r>
        <w:t>no</w:t>
      </w:r>
      <w:r>
        <w:rPr>
          <w:spacing w:val="-3"/>
        </w:rPr>
        <w:t xml:space="preserve"> </w:t>
      </w:r>
      <w:r>
        <w:t>such response was forthcoming.</w:t>
      </w:r>
    </w:p>
    <w:p w14:paraId="6078A314" w14:textId="77777777" w:rsidR="007B57A7" w:rsidRDefault="007B57A7">
      <w:pPr>
        <w:pStyle w:val="BodyText"/>
        <w:spacing w:before="4"/>
        <w:ind w:left="0"/>
        <w:jc w:val="left"/>
      </w:pPr>
    </w:p>
    <w:p w14:paraId="0F1528FC" w14:textId="77777777" w:rsidR="007B57A7" w:rsidRDefault="0020302F">
      <w:pPr>
        <w:pStyle w:val="BodyText"/>
        <w:spacing w:line="360" w:lineRule="auto"/>
        <w:ind w:right="20" w:firstLine="720"/>
      </w:pPr>
      <w:r>
        <w:t>Faced with the respondent’s continued and unlawful exploitation of the land through clay</w:t>
      </w:r>
      <w:r>
        <w:rPr>
          <w:spacing w:val="-7"/>
        </w:rPr>
        <w:t xml:space="preserve"> </w:t>
      </w:r>
      <w:r>
        <w:t>extraction</w:t>
      </w:r>
      <w:r>
        <w:rPr>
          <w:spacing w:val="-7"/>
        </w:rPr>
        <w:t xml:space="preserve"> </w:t>
      </w:r>
      <w:r>
        <w:t>and</w:t>
      </w:r>
      <w:r>
        <w:rPr>
          <w:spacing w:val="-7"/>
        </w:rPr>
        <w:t xml:space="preserve"> </w:t>
      </w:r>
      <w:r>
        <w:t>brick</w:t>
      </w:r>
      <w:r>
        <w:rPr>
          <w:spacing w:val="-7"/>
        </w:rPr>
        <w:t xml:space="preserve"> </w:t>
      </w:r>
      <w:proofErr w:type="spellStart"/>
      <w:r>
        <w:t>moulding</w:t>
      </w:r>
      <w:proofErr w:type="spellEnd"/>
      <w:r>
        <w:t>,</w:t>
      </w:r>
      <w:r>
        <w:rPr>
          <w:spacing w:val="-7"/>
        </w:rPr>
        <w:t xml:space="preserve"> </w:t>
      </w:r>
      <w:r>
        <w:t>the</w:t>
      </w:r>
      <w:r>
        <w:rPr>
          <w:spacing w:val="-7"/>
        </w:rPr>
        <w:t xml:space="preserve"> </w:t>
      </w:r>
      <w:r>
        <w:t>applicant</w:t>
      </w:r>
      <w:r>
        <w:rPr>
          <w:spacing w:val="-7"/>
        </w:rPr>
        <w:t xml:space="preserve"> </w:t>
      </w:r>
      <w:r>
        <w:t>found</w:t>
      </w:r>
      <w:r>
        <w:rPr>
          <w:spacing w:val="-7"/>
        </w:rPr>
        <w:t xml:space="preserve"> </w:t>
      </w:r>
      <w:r>
        <w:t>itself</w:t>
      </w:r>
      <w:r>
        <w:rPr>
          <w:spacing w:val="-7"/>
        </w:rPr>
        <w:t xml:space="preserve"> </w:t>
      </w:r>
      <w:r>
        <w:t>with</w:t>
      </w:r>
      <w:r>
        <w:rPr>
          <w:spacing w:val="-7"/>
        </w:rPr>
        <w:t xml:space="preserve"> </w:t>
      </w:r>
      <w:r>
        <w:t>no</w:t>
      </w:r>
      <w:r>
        <w:rPr>
          <w:spacing w:val="-7"/>
        </w:rPr>
        <w:t xml:space="preserve"> </w:t>
      </w:r>
      <w:r>
        <w:t>recourse</w:t>
      </w:r>
      <w:r>
        <w:rPr>
          <w:spacing w:val="-7"/>
        </w:rPr>
        <w:t xml:space="preserve"> </w:t>
      </w:r>
      <w:r>
        <w:t>but</w:t>
      </w:r>
      <w:r>
        <w:rPr>
          <w:spacing w:val="-7"/>
        </w:rPr>
        <w:t xml:space="preserve"> </w:t>
      </w:r>
      <w:r>
        <w:t>to</w:t>
      </w:r>
      <w:r>
        <w:rPr>
          <w:spacing w:val="-7"/>
        </w:rPr>
        <w:t xml:space="preserve"> </w:t>
      </w:r>
      <w:r>
        <w:t xml:space="preserve">approach this </w:t>
      </w:r>
      <w:proofErr w:type="spellStart"/>
      <w:r>
        <w:t>Honourable</w:t>
      </w:r>
      <w:proofErr w:type="spellEnd"/>
      <w:r>
        <w:t xml:space="preserve"> Court on an urgent basis, seeking relief to halt the respondent’s illegal operations on Springs Farm.</w:t>
      </w:r>
    </w:p>
    <w:p w14:paraId="39D2028C" w14:textId="77777777" w:rsidR="007B57A7" w:rsidRDefault="007B57A7">
      <w:pPr>
        <w:pStyle w:val="BodyText"/>
        <w:spacing w:before="4"/>
        <w:ind w:left="0"/>
        <w:jc w:val="left"/>
      </w:pPr>
    </w:p>
    <w:p w14:paraId="48B874C6" w14:textId="77777777" w:rsidR="007B57A7" w:rsidRDefault="0020302F">
      <w:pPr>
        <w:pStyle w:val="BodyText"/>
        <w:spacing w:line="360" w:lineRule="auto"/>
        <w:ind w:right="21" w:firstLine="720"/>
      </w:pPr>
      <w:r>
        <w:t xml:space="preserve">The applicant lamented that the respondent’s relentless quarrying and brick-making </w:t>
      </w:r>
      <w:proofErr w:type="spellStart"/>
      <w:r>
        <w:t>endeavours</w:t>
      </w:r>
      <w:proofErr w:type="spellEnd"/>
      <w:r>
        <w:t xml:space="preserve"> have scarred the landscape, causing environmental pollution and degradation, including the loss of vegetation, air pollution, waste generation, soil erosion, land extraction and destruction, demolition of a mountain, land and underground water pollution.</w:t>
      </w:r>
    </w:p>
    <w:p w14:paraId="6764A772" w14:textId="77777777" w:rsidR="007B57A7" w:rsidRDefault="007B57A7">
      <w:pPr>
        <w:pStyle w:val="BodyText"/>
        <w:spacing w:before="4"/>
        <w:ind w:left="0"/>
        <w:jc w:val="left"/>
      </w:pPr>
    </w:p>
    <w:p w14:paraId="1B78A040" w14:textId="77777777" w:rsidR="007B57A7" w:rsidRDefault="0020302F">
      <w:pPr>
        <w:pStyle w:val="BodyText"/>
        <w:spacing w:line="360" w:lineRule="auto"/>
        <w:ind w:right="20" w:firstLine="720"/>
      </w:pPr>
      <w:r>
        <w:t>To</w:t>
      </w:r>
      <w:r>
        <w:rPr>
          <w:spacing w:val="-3"/>
        </w:rPr>
        <w:t xml:space="preserve"> </w:t>
      </w:r>
      <w:r>
        <w:t>preserve</w:t>
      </w:r>
      <w:r>
        <w:rPr>
          <w:spacing w:val="-3"/>
        </w:rPr>
        <w:t xml:space="preserve"> </w:t>
      </w:r>
      <w:r>
        <w:t>what</w:t>
      </w:r>
      <w:r>
        <w:rPr>
          <w:spacing w:val="-3"/>
        </w:rPr>
        <w:t xml:space="preserve"> </w:t>
      </w:r>
      <w:r>
        <w:t>remains,</w:t>
      </w:r>
      <w:r>
        <w:rPr>
          <w:spacing w:val="-3"/>
        </w:rPr>
        <w:t xml:space="preserve"> </w:t>
      </w:r>
      <w:r>
        <w:t>the</w:t>
      </w:r>
      <w:r>
        <w:rPr>
          <w:spacing w:val="-3"/>
        </w:rPr>
        <w:t xml:space="preserve"> </w:t>
      </w:r>
      <w:r>
        <w:t>applicant</w:t>
      </w:r>
      <w:r>
        <w:rPr>
          <w:spacing w:val="-3"/>
        </w:rPr>
        <w:t xml:space="preserve"> </w:t>
      </w:r>
      <w:r>
        <w:t>implored</w:t>
      </w:r>
      <w:r>
        <w:rPr>
          <w:spacing w:val="-3"/>
        </w:rPr>
        <w:t xml:space="preserve"> </w:t>
      </w:r>
      <w:r>
        <w:t>the</w:t>
      </w:r>
      <w:r>
        <w:rPr>
          <w:spacing w:val="-3"/>
        </w:rPr>
        <w:t xml:space="preserve"> </w:t>
      </w:r>
      <w:r>
        <w:t>Court</w:t>
      </w:r>
      <w:r>
        <w:rPr>
          <w:spacing w:val="-3"/>
        </w:rPr>
        <w:t xml:space="preserve"> </w:t>
      </w:r>
      <w:r>
        <w:t>to</w:t>
      </w:r>
      <w:r>
        <w:rPr>
          <w:spacing w:val="-3"/>
        </w:rPr>
        <w:t xml:space="preserve"> </w:t>
      </w:r>
      <w:r>
        <w:t>interdict</w:t>
      </w:r>
      <w:r>
        <w:rPr>
          <w:spacing w:val="-3"/>
        </w:rPr>
        <w:t xml:space="preserve"> </w:t>
      </w:r>
      <w:r>
        <w:t>the</w:t>
      </w:r>
      <w:r>
        <w:rPr>
          <w:spacing w:val="-3"/>
        </w:rPr>
        <w:t xml:space="preserve"> </w:t>
      </w:r>
      <w:r>
        <w:t>respondent from persisting with these unlawful acts, which threaten to render the land unfit for its envisioned transformation into an urban haven.</w:t>
      </w:r>
    </w:p>
    <w:p w14:paraId="7DA876F0" w14:textId="77777777" w:rsidR="007B57A7" w:rsidRDefault="007B57A7">
      <w:pPr>
        <w:pStyle w:val="BodyText"/>
        <w:spacing w:before="4"/>
        <w:ind w:left="0"/>
        <w:jc w:val="left"/>
      </w:pPr>
    </w:p>
    <w:p w14:paraId="42E7BE2A" w14:textId="77777777" w:rsidR="007B57A7" w:rsidRDefault="0020302F">
      <w:pPr>
        <w:pStyle w:val="Heading2"/>
        <w:jc w:val="both"/>
      </w:pPr>
      <w:r>
        <w:rPr>
          <w:spacing w:val="-7"/>
        </w:rPr>
        <w:t>Applicant’s</w:t>
      </w:r>
      <w:r>
        <w:rPr>
          <w:spacing w:val="4"/>
        </w:rPr>
        <w:t xml:space="preserve"> </w:t>
      </w:r>
      <w:r>
        <w:rPr>
          <w:spacing w:val="-2"/>
        </w:rPr>
        <w:t>Submissions</w:t>
      </w:r>
    </w:p>
    <w:p w14:paraId="4F77172A" w14:textId="77777777" w:rsidR="007B57A7" w:rsidRDefault="007B57A7">
      <w:pPr>
        <w:pStyle w:val="BodyText"/>
        <w:spacing w:before="142"/>
        <w:ind w:left="0"/>
        <w:jc w:val="left"/>
        <w:rPr>
          <w:b/>
        </w:rPr>
      </w:pPr>
    </w:p>
    <w:p w14:paraId="26C09228" w14:textId="77777777" w:rsidR="007B57A7" w:rsidRDefault="0020302F">
      <w:pPr>
        <w:pStyle w:val="BodyText"/>
        <w:spacing w:line="360" w:lineRule="auto"/>
        <w:ind w:right="20" w:firstLine="720"/>
      </w:pPr>
      <w:r>
        <w:t>The</w:t>
      </w:r>
      <w:r>
        <w:rPr>
          <w:spacing w:val="-15"/>
        </w:rPr>
        <w:t xml:space="preserve"> </w:t>
      </w:r>
      <w:r>
        <w:t>applicant</w:t>
      </w:r>
      <w:r>
        <w:rPr>
          <w:spacing w:val="-15"/>
        </w:rPr>
        <w:t xml:space="preserve"> </w:t>
      </w:r>
      <w:r>
        <w:t>submitted</w:t>
      </w:r>
      <w:r>
        <w:rPr>
          <w:spacing w:val="-15"/>
        </w:rPr>
        <w:t xml:space="preserve"> </w:t>
      </w:r>
      <w:r>
        <w:t>that</w:t>
      </w:r>
      <w:r>
        <w:rPr>
          <w:spacing w:val="-15"/>
        </w:rPr>
        <w:t xml:space="preserve"> </w:t>
      </w:r>
      <w:r>
        <w:t>it</w:t>
      </w:r>
      <w:r>
        <w:rPr>
          <w:spacing w:val="-15"/>
        </w:rPr>
        <w:t xml:space="preserve"> </w:t>
      </w:r>
      <w:r>
        <w:t>stands</w:t>
      </w:r>
      <w:r>
        <w:rPr>
          <w:spacing w:val="-15"/>
        </w:rPr>
        <w:t xml:space="preserve"> </w:t>
      </w:r>
      <w:r>
        <w:t>to</w:t>
      </w:r>
      <w:r>
        <w:rPr>
          <w:spacing w:val="-15"/>
        </w:rPr>
        <w:t xml:space="preserve"> </w:t>
      </w:r>
      <w:r>
        <w:t>suffer</w:t>
      </w:r>
      <w:r>
        <w:rPr>
          <w:spacing w:val="-15"/>
        </w:rPr>
        <w:t xml:space="preserve"> </w:t>
      </w:r>
      <w:r>
        <w:t>irreparable</w:t>
      </w:r>
      <w:r>
        <w:rPr>
          <w:spacing w:val="-14"/>
        </w:rPr>
        <w:t xml:space="preserve"> </w:t>
      </w:r>
      <w:r>
        <w:t>harm</w:t>
      </w:r>
      <w:r>
        <w:rPr>
          <w:spacing w:val="-15"/>
        </w:rPr>
        <w:t xml:space="preserve"> </w:t>
      </w:r>
      <w:r>
        <w:t>should</w:t>
      </w:r>
      <w:r>
        <w:rPr>
          <w:spacing w:val="-15"/>
        </w:rPr>
        <w:t xml:space="preserve"> </w:t>
      </w:r>
      <w:r>
        <w:t>the</w:t>
      </w:r>
      <w:r>
        <w:rPr>
          <w:spacing w:val="-15"/>
        </w:rPr>
        <w:t xml:space="preserve"> </w:t>
      </w:r>
      <w:r>
        <w:t>respondent’s operations</w:t>
      </w:r>
      <w:r>
        <w:rPr>
          <w:spacing w:val="-10"/>
        </w:rPr>
        <w:t xml:space="preserve"> </w:t>
      </w:r>
      <w:r>
        <w:t>be</w:t>
      </w:r>
      <w:r>
        <w:rPr>
          <w:spacing w:val="-10"/>
        </w:rPr>
        <w:t xml:space="preserve"> </w:t>
      </w:r>
      <w:r>
        <w:t>permitted</w:t>
      </w:r>
      <w:r>
        <w:rPr>
          <w:spacing w:val="-11"/>
        </w:rPr>
        <w:t xml:space="preserve"> </w:t>
      </w:r>
      <w:r>
        <w:t>to</w:t>
      </w:r>
      <w:r>
        <w:rPr>
          <w:spacing w:val="-10"/>
        </w:rPr>
        <w:t xml:space="preserve"> </w:t>
      </w:r>
      <w:r>
        <w:t>continue</w:t>
      </w:r>
      <w:r>
        <w:rPr>
          <w:spacing w:val="-10"/>
        </w:rPr>
        <w:t xml:space="preserve"> </w:t>
      </w:r>
      <w:r>
        <w:t>unchecked.</w:t>
      </w:r>
      <w:r>
        <w:rPr>
          <w:spacing w:val="-10"/>
        </w:rPr>
        <w:t xml:space="preserve"> </w:t>
      </w:r>
      <w:r>
        <w:t>This</w:t>
      </w:r>
      <w:r>
        <w:rPr>
          <w:spacing w:val="-11"/>
        </w:rPr>
        <w:t xml:space="preserve"> </w:t>
      </w:r>
      <w:r>
        <w:t>apprehension,</w:t>
      </w:r>
      <w:r>
        <w:rPr>
          <w:spacing w:val="-10"/>
        </w:rPr>
        <w:t xml:space="preserve"> </w:t>
      </w:r>
      <w:r>
        <w:t>it</w:t>
      </w:r>
      <w:r>
        <w:rPr>
          <w:spacing w:val="-10"/>
        </w:rPr>
        <w:t xml:space="preserve"> </w:t>
      </w:r>
      <w:r>
        <w:t>argued,</w:t>
      </w:r>
      <w:r>
        <w:rPr>
          <w:spacing w:val="-11"/>
        </w:rPr>
        <w:t xml:space="preserve"> </w:t>
      </w:r>
      <w:r>
        <w:t>is</w:t>
      </w:r>
      <w:r>
        <w:rPr>
          <w:spacing w:val="-10"/>
        </w:rPr>
        <w:t xml:space="preserve"> </w:t>
      </w:r>
      <w:r>
        <w:t>not</w:t>
      </w:r>
      <w:r>
        <w:rPr>
          <w:spacing w:val="-11"/>
        </w:rPr>
        <w:t xml:space="preserve"> </w:t>
      </w:r>
      <w:r>
        <w:t>conjectural but is grounded in the respondent’s own acknowledgements, as recorded in the Executive Summary of its Environmental Impact Assessment report. In that report, the respondent concedes</w:t>
      </w:r>
      <w:r>
        <w:rPr>
          <w:spacing w:val="-15"/>
        </w:rPr>
        <w:t xml:space="preserve"> </w:t>
      </w:r>
      <w:r>
        <w:t>that</w:t>
      </w:r>
      <w:r>
        <w:rPr>
          <w:spacing w:val="-15"/>
        </w:rPr>
        <w:t xml:space="preserve"> </w:t>
      </w:r>
      <w:r>
        <w:t>its</w:t>
      </w:r>
      <w:r>
        <w:rPr>
          <w:spacing w:val="-15"/>
        </w:rPr>
        <w:t xml:space="preserve"> </w:t>
      </w:r>
      <w:r>
        <w:t>clay</w:t>
      </w:r>
      <w:r>
        <w:rPr>
          <w:spacing w:val="-15"/>
        </w:rPr>
        <w:t xml:space="preserve"> </w:t>
      </w:r>
      <w:r>
        <w:t>extraction</w:t>
      </w:r>
      <w:r>
        <w:rPr>
          <w:spacing w:val="-15"/>
        </w:rPr>
        <w:t xml:space="preserve"> </w:t>
      </w:r>
      <w:r>
        <w:t>and</w:t>
      </w:r>
      <w:r>
        <w:rPr>
          <w:spacing w:val="-15"/>
        </w:rPr>
        <w:t xml:space="preserve"> </w:t>
      </w:r>
      <w:r>
        <w:t>brick</w:t>
      </w:r>
      <w:r>
        <w:rPr>
          <w:spacing w:val="-15"/>
        </w:rPr>
        <w:t xml:space="preserve"> </w:t>
      </w:r>
      <w:proofErr w:type="spellStart"/>
      <w:r>
        <w:t>moulding</w:t>
      </w:r>
      <w:proofErr w:type="spellEnd"/>
      <w:r>
        <w:rPr>
          <w:spacing w:val="-15"/>
        </w:rPr>
        <w:t xml:space="preserve"> </w:t>
      </w:r>
      <w:r>
        <w:t>activities</w:t>
      </w:r>
      <w:r>
        <w:rPr>
          <w:spacing w:val="-15"/>
        </w:rPr>
        <w:t xml:space="preserve"> </w:t>
      </w:r>
      <w:r>
        <w:t>result</w:t>
      </w:r>
      <w:r>
        <w:rPr>
          <w:spacing w:val="-15"/>
        </w:rPr>
        <w:t xml:space="preserve"> </w:t>
      </w:r>
      <w:r>
        <w:t>in</w:t>
      </w:r>
      <w:r>
        <w:rPr>
          <w:spacing w:val="-15"/>
        </w:rPr>
        <w:t xml:space="preserve"> </w:t>
      </w:r>
      <w:r>
        <w:t>extensive</w:t>
      </w:r>
      <w:r>
        <w:rPr>
          <w:spacing w:val="-15"/>
        </w:rPr>
        <w:t xml:space="preserve"> </w:t>
      </w:r>
      <w:r>
        <w:t>environmental degradation,</w:t>
      </w:r>
      <w:r>
        <w:rPr>
          <w:spacing w:val="-7"/>
        </w:rPr>
        <w:t xml:space="preserve"> </w:t>
      </w:r>
      <w:r>
        <w:t>including</w:t>
      </w:r>
      <w:r>
        <w:rPr>
          <w:spacing w:val="-7"/>
        </w:rPr>
        <w:t xml:space="preserve"> </w:t>
      </w:r>
      <w:r>
        <w:t>the</w:t>
      </w:r>
      <w:r>
        <w:rPr>
          <w:spacing w:val="-7"/>
        </w:rPr>
        <w:t xml:space="preserve"> </w:t>
      </w:r>
      <w:r>
        <w:t>loss</w:t>
      </w:r>
      <w:r>
        <w:rPr>
          <w:spacing w:val="-7"/>
        </w:rPr>
        <w:t xml:space="preserve"> </w:t>
      </w:r>
      <w:r>
        <w:t>of</w:t>
      </w:r>
      <w:r>
        <w:rPr>
          <w:spacing w:val="-7"/>
        </w:rPr>
        <w:t xml:space="preserve"> </w:t>
      </w:r>
      <w:r>
        <w:t>vegetation,</w:t>
      </w:r>
      <w:r>
        <w:rPr>
          <w:spacing w:val="-7"/>
        </w:rPr>
        <w:t xml:space="preserve"> </w:t>
      </w:r>
      <w:r>
        <w:t>air</w:t>
      </w:r>
      <w:r>
        <w:rPr>
          <w:spacing w:val="-7"/>
        </w:rPr>
        <w:t xml:space="preserve"> </w:t>
      </w:r>
      <w:r>
        <w:t>pollution,</w:t>
      </w:r>
      <w:r>
        <w:rPr>
          <w:spacing w:val="-7"/>
        </w:rPr>
        <w:t xml:space="preserve"> </w:t>
      </w:r>
      <w:r>
        <w:t>waste</w:t>
      </w:r>
      <w:r>
        <w:rPr>
          <w:spacing w:val="-7"/>
        </w:rPr>
        <w:t xml:space="preserve"> </w:t>
      </w:r>
      <w:r>
        <w:t>generation,</w:t>
      </w:r>
      <w:r>
        <w:rPr>
          <w:spacing w:val="-7"/>
        </w:rPr>
        <w:t xml:space="preserve"> </w:t>
      </w:r>
      <w:r>
        <w:t>soil</w:t>
      </w:r>
      <w:r>
        <w:rPr>
          <w:spacing w:val="-7"/>
        </w:rPr>
        <w:t xml:space="preserve"> </w:t>
      </w:r>
      <w:r>
        <w:t>erosion,</w:t>
      </w:r>
      <w:r>
        <w:rPr>
          <w:spacing w:val="-7"/>
        </w:rPr>
        <w:t xml:space="preserve"> </w:t>
      </w:r>
      <w:r>
        <w:t>land destruction, the demolition of a mountain, and contamination of underground water sources.</w:t>
      </w:r>
    </w:p>
    <w:p w14:paraId="44B3D196" w14:textId="77777777" w:rsidR="007B57A7" w:rsidRDefault="007B57A7">
      <w:pPr>
        <w:pStyle w:val="BodyText"/>
        <w:spacing w:line="360" w:lineRule="auto"/>
        <w:sectPr w:rsidR="007B57A7">
          <w:pgSz w:w="11910" w:h="16840"/>
          <w:pgMar w:top="1640" w:right="1417" w:bottom="280" w:left="1417" w:header="717" w:footer="0" w:gutter="0"/>
          <w:cols w:space="720"/>
        </w:sectPr>
      </w:pPr>
    </w:p>
    <w:p w14:paraId="417C4527" w14:textId="77777777" w:rsidR="007B57A7" w:rsidRDefault="0020302F">
      <w:pPr>
        <w:pStyle w:val="BodyText"/>
        <w:spacing w:before="92" w:line="360" w:lineRule="auto"/>
        <w:ind w:right="20" w:firstLine="720"/>
      </w:pPr>
      <w:r>
        <w:lastRenderedPageBreak/>
        <w:t>The applicant further submitted that these activities entail deep excavation and the removal</w:t>
      </w:r>
      <w:r>
        <w:rPr>
          <w:spacing w:val="-3"/>
        </w:rPr>
        <w:t xml:space="preserve"> </w:t>
      </w:r>
      <w:r>
        <w:t>of</w:t>
      </w:r>
      <w:r>
        <w:rPr>
          <w:spacing w:val="-3"/>
        </w:rPr>
        <w:t xml:space="preserve"> </w:t>
      </w:r>
      <w:r>
        <w:t>large</w:t>
      </w:r>
      <w:r>
        <w:rPr>
          <w:spacing w:val="-3"/>
        </w:rPr>
        <w:t xml:space="preserve"> </w:t>
      </w:r>
      <w:r>
        <w:t>quantities</w:t>
      </w:r>
      <w:r>
        <w:rPr>
          <w:spacing w:val="-3"/>
        </w:rPr>
        <w:t xml:space="preserve"> </w:t>
      </w:r>
      <w:r>
        <w:t>of</w:t>
      </w:r>
      <w:r>
        <w:rPr>
          <w:spacing w:val="-3"/>
        </w:rPr>
        <w:t xml:space="preserve"> </w:t>
      </w:r>
      <w:r>
        <w:t>clay</w:t>
      </w:r>
      <w:r>
        <w:rPr>
          <w:spacing w:val="-3"/>
        </w:rPr>
        <w:t xml:space="preserve"> </w:t>
      </w:r>
      <w:r>
        <w:t>and</w:t>
      </w:r>
      <w:r>
        <w:rPr>
          <w:spacing w:val="-3"/>
        </w:rPr>
        <w:t xml:space="preserve"> </w:t>
      </w:r>
      <w:r>
        <w:t>soil,</w:t>
      </w:r>
      <w:r>
        <w:rPr>
          <w:spacing w:val="-3"/>
        </w:rPr>
        <w:t xml:space="preserve"> </w:t>
      </w:r>
      <w:r>
        <w:t>leaving</w:t>
      </w:r>
      <w:r>
        <w:rPr>
          <w:spacing w:val="-3"/>
        </w:rPr>
        <w:t xml:space="preserve"> </w:t>
      </w:r>
      <w:r>
        <w:t>open</w:t>
      </w:r>
      <w:r>
        <w:rPr>
          <w:spacing w:val="-3"/>
        </w:rPr>
        <w:t xml:space="preserve"> </w:t>
      </w:r>
      <w:r>
        <w:t>pits</w:t>
      </w:r>
      <w:r>
        <w:rPr>
          <w:spacing w:val="-3"/>
        </w:rPr>
        <w:t xml:space="preserve"> </w:t>
      </w:r>
      <w:r>
        <w:t>that</w:t>
      </w:r>
      <w:r>
        <w:rPr>
          <w:spacing w:val="-3"/>
        </w:rPr>
        <w:t xml:space="preserve"> </w:t>
      </w:r>
      <w:r>
        <w:t>cannot</w:t>
      </w:r>
      <w:r>
        <w:rPr>
          <w:spacing w:val="-3"/>
        </w:rPr>
        <w:t xml:space="preserve"> </w:t>
      </w:r>
      <w:r>
        <w:t>be</w:t>
      </w:r>
      <w:r>
        <w:rPr>
          <w:spacing w:val="-3"/>
        </w:rPr>
        <w:t xml:space="preserve"> </w:t>
      </w:r>
      <w:r>
        <w:t>rehabilitated.</w:t>
      </w:r>
      <w:r>
        <w:rPr>
          <w:spacing w:val="-3"/>
        </w:rPr>
        <w:t xml:space="preserve"> </w:t>
      </w:r>
      <w:r>
        <w:t>The damage,</w:t>
      </w:r>
      <w:r>
        <w:rPr>
          <w:spacing w:val="-10"/>
        </w:rPr>
        <w:t xml:space="preserve"> </w:t>
      </w:r>
      <w:r>
        <w:t>it</w:t>
      </w:r>
      <w:r>
        <w:rPr>
          <w:spacing w:val="-10"/>
        </w:rPr>
        <w:t xml:space="preserve"> </w:t>
      </w:r>
      <w:r>
        <w:t>contended,</w:t>
      </w:r>
      <w:r>
        <w:rPr>
          <w:spacing w:val="-10"/>
        </w:rPr>
        <w:t xml:space="preserve"> </w:t>
      </w:r>
      <w:r>
        <w:t>is</w:t>
      </w:r>
      <w:r>
        <w:rPr>
          <w:spacing w:val="-10"/>
        </w:rPr>
        <w:t xml:space="preserve"> </w:t>
      </w:r>
      <w:r>
        <w:t>not</w:t>
      </w:r>
      <w:r>
        <w:rPr>
          <w:spacing w:val="-10"/>
        </w:rPr>
        <w:t xml:space="preserve"> </w:t>
      </w:r>
      <w:r>
        <w:t>only</w:t>
      </w:r>
      <w:r>
        <w:rPr>
          <w:spacing w:val="-10"/>
        </w:rPr>
        <w:t xml:space="preserve"> </w:t>
      </w:r>
      <w:r>
        <w:t>severe</w:t>
      </w:r>
      <w:r>
        <w:rPr>
          <w:spacing w:val="-10"/>
        </w:rPr>
        <w:t xml:space="preserve"> </w:t>
      </w:r>
      <w:r>
        <w:t>but</w:t>
      </w:r>
      <w:r>
        <w:rPr>
          <w:spacing w:val="-10"/>
        </w:rPr>
        <w:t xml:space="preserve"> </w:t>
      </w:r>
      <w:r>
        <w:t>permanent,</w:t>
      </w:r>
      <w:r>
        <w:rPr>
          <w:spacing w:val="-10"/>
        </w:rPr>
        <w:t xml:space="preserve"> </w:t>
      </w:r>
      <w:r>
        <w:t>particularly</w:t>
      </w:r>
      <w:r>
        <w:rPr>
          <w:spacing w:val="-10"/>
        </w:rPr>
        <w:t xml:space="preserve"> </w:t>
      </w:r>
      <w:r>
        <w:t>as</w:t>
      </w:r>
      <w:r>
        <w:rPr>
          <w:spacing w:val="-10"/>
        </w:rPr>
        <w:t xml:space="preserve"> </w:t>
      </w:r>
      <w:r>
        <w:t>the</w:t>
      </w:r>
      <w:r>
        <w:rPr>
          <w:spacing w:val="-10"/>
        </w:rPr>
        <w:t xml:space="preserve"> </w:t>
      </w:r>
      <w:r>
        <w:t>clay</w:t>
      </w:r>
      <w:r>
        <w:rPr>
          <w:spacing w:val="-10"/>
        </w:rPr>
        <w:t xml:space="preserve"> </w:t>
      </w:r>
      <w:r>
        <w:t>being</w:t>
      </w:r>
      <w:r>
        <w:rPr>
          <w:spacing w:val="-10"/>
        </w:rPr>
        <w:t xml:space="preserve"> </w:t>
      </w:r>
      <w:r>
        <w:t>extracted forms part of a mountain, a geological feature whose destruction is irreversible.</w:t>
      </w:r>
    </w:p>
    <w:p w14:paraId="5775C4F4" w14:textId="77777777" w:rsidR="007B57A7" w:rsidRDefault="007B57A7">
      <w:pPr>
        <w:pStyle w:val="BodyText"/>
        <w:spacing w:before="4"/>
        <w:ind w:left="0"/>
        <w:jc w:val="left"/>
      </w:pPr>
    </w:p>
    <w:p w14:paraId="5C11B209" w14:textId="77777777" w:rsidR="007B57A7" w:rsidRDefault="0020302F">
      <w:pPr>
        <w:pStyle w:val="BodyText"/>
        <w:spacing w:line="355" w:lineRule="auto"/>
        <w:ind w:right="20" w:firstLine="720"/>
      </w:pPr>
      <w:r>
        <w:t>In addition, the applicant advanced that the respondent’s operations are not only environmentally harmful but also unlawful, amounting to a flagrant breach of at least six statutory provisions, including those enshrined in the Environmental Management Act [</w:t>
      </w:r>
      <w:r>
        <w:rPr>
          <w:i/>
          <w:sz w:val="25"/>
        </w:rPr>
        <w:t>Chapter 20:27</w:t>
      </w:r>
      <w:r>
        <w:t>], the Mines and Minerals Act [</w:t>
      </w:r>
      <w:r>
        <w:rPr>
          <w:i/>
          <w:sz w:val="25"/>
        </w:rPr>
        <w:t>Chapter 21:05</w:t>
      </w:r>
      <w:r>
        <w:t>], the Land Commission Act [</w:t>
      </w:r>
      <w:r>
        <w:rPr>
          <w:i/>
          <w:sz w:val="25"/>
        </w:rPr>
        <w:t>Chapter</w:t>
      </w:r>
      <w:r>
        <w:rPr>
          <w:i/>
          <w:spacing w:val="-16"/>
          <w:sz w:val="25"/>
        </w:rPr>
        <w:t xml:space="preserve"> </w:t>
      </w:r>
      <w:r>
        <w:rPr>
          <w:i/>
          <w:sz w:val="25"/>
        </w:rPr>
        <w:t>20:29</w:t>
      </w:r>
      <w:r>
        <w:t>],</w:t>
      </w:r>
      <w:r>
        <w:rPr>
          <w:spacing w:val="-15"/>
        </w:rPr>
        <w:t xml:space="preserve"> </w:t>
      </w:r>
      <w:r>
        <w:t>and</w:t>
      </w:r>
      <w:r>
        <w:rPr>
          <w:spacing w:val="-15"/>
        </w:rPr>
        <w:t xml:space="preserve"> </w:t>
      </w:r>
      <w:r>
        <w:t>the</w:t>
      </w:r>
      <w:r>
        <w:rPr>
          <w:spacing w:val="-15"/>
        </w:rPr>
        <w:t xml:space="preserve"> </w:t>
      </w:r>
      <w:r>
        <w:t>Regional,</w:t>
      </w:r>
      <w:r>
        <w:rPr>
          <w:spacing w:val="-14"/>
        </w:rPr>
        <w:t xml:space="preserve"> </w:t>
      </w:r>
      <w:r>
        <w:t>Town</w:t>
      </w:r>
      <w:r>
        <w:rPr>
          <w:spacing w:val="-15"/>
        </w:rPr>
        <w:t xml:space="preserve"> </w:t>
      </w:r>
      <w:r>
        <w:t>and</w:t>
      </w:r>
      <w:r>
        <w:rPr>
          <w:spacing w:val="-14"/>
        </w:rPr>
        <w:t xml:space="preserve"> </w:t>
      </w:r>
      <w:r>
        <w:t>Country</w:t>
      </w:r>
      <w:r>
        <w:rPr>
          <w:spacing w:val="-15"/>
        </w:rPr>
        <w:t xml:space="preserve"> </w:t>
      </w:r>
      <w:r>
        <w:t>Planning</w:t>
      </w:r>
      <w:r>
        <w:rPr>
          <w:spacing w:val="-14"/>
        </w:rPr>
        <w:t xml:space="preserve"> </w:t>
      </w:r>
      <w:r>
        <w:t>Act</w:t>
      </w:r>
      <w:r>
        <w:rPr>
          <w:spacing w:val="-15"/>
        </w:rPr>
        <w:t xml:space="preserve"> </w:t>
      </w:r>
      <w:r>
        <w:t>[</w:t>
      </w:r>
      <w:r>
        <w:rPr>
          <w:i/>
          <w:sz w:val="25"/>
        </w:rPr>
        <w:t>Chapter</w:t>
      </w:r>
      <w:r>
        <w:rPr>
          <w:i/>
          <w:spacing w:val="-16"/>
          <w:sz w:val="25"/>
        </w:rPr>
        <w:t xml:space="preserve"> </w:t>
      </w:r>
      <w:r>
        <w:rPr>
          <w:i/>
          <w:sz w:val="25"/>
        </w:rPr>
        <w:t>29:12</w:t>
      </w:r>
      <w:r>
        <w:t>].</w:t>
      </w:r>
      <w:r>
        <w:rPr>
          <w:spacing w:val="-14"/>
        </w:rPr>
        <w:t xml:space="preserve"> </w:t>
      </w:r>
      <w:r>
        <w:t>In</w:t>
      </w:r>
      <w:r>
        <w:rPr>
          <w:spacing w:val="-15"/>
        </w:rPr>
        <w:t xml:space="preserve"> </w:t>
      </w:r>
      <w:r>
        <w:t>these circumstances, it was argued, the respondent’s continued disregard of the law cannot be sanctioned, let alone tolerated.</w:t>
      </w:r>
    </w:p>
    <w:p w14:paraId="2DE7E49A" w14:textId="77777777" w:rsidR="007B57A7" w:rsidRDefault="007B57A7">
      <w:pPr>
        <w:pStyle w:val="BodyText"/>
        <w:spacing w:before="9"/>
        <w:ind w:left="0"/>
        <w:jc w:val="left"/>
      </w:pPr>
    </w:p>
    <w:p w14:paraId="3439BFEA" w14:textId="77777777" w:rsidR="007B57A7" w:rsidRDefault="0020302F">
      <w:pPr>
        <w:pStyle w:val="Heading2"/>
      </w:pPr>
      <w:r>
        <w:rPr>
          <w:w w:val="90"/>
        </w:rPr>
        <w:t>Respondent’s</w:t>
      </w:r>
      <w:r>
        <w:rPr>
          <w:spacing w:val="43"/>
        </w:rPr>
        <w:t xml:space="preserve"> </w:t>
      </w:r>
      <w:r>
        <w:rPr>
          <w:spacing w:val="-2"/>
          <w:w w:val="95"/>
        </w:rPr>
        <w:t>Submissions</w:t>
      </w:r>
    </w:p>
    <w:p w14:paraId="268430ED" w14:textId="77777777" w:rsidR="007B57A7" w:rsidRDefault="007B57A7">
      <w:pPr>
        <w:pStyle w:val="BodyText"/>
        <w:spacing w:before="62"/>
        <w:ind w:left="0"/>
        <w:jc w:val="left"/>
        <w:rPr>
          <w:b/>
        </w:rPr>
      </w:pPr>
    </w:p>
    <w:p w14:paraId="3855C16D" w14:textId="77777777" w:rsidR="007B57A7" w:rsidRDefault="0020302F">
      <w:pPr>
        <w:pStyle w:val="BodyText"/>
        <w:spacing w:line="360" w:lineRule="auto"/>
        <w:ind w:right="20" w:firstLine="720"/>
      </w:pPr>
      <w:r>
        <w:t xml:space="preserve">The respondent opposed the application, </w:t>
      </w:r>
      <w:proofErr w:type="gramStart"/>
      <w:r>
        <w:t>raising</w:t>
      </w:r>
      <w:proofErr w:type="gramEnd"/>
      <w:r>
        <w:t xml:space="preserve"> at the outset four preliminary objections, which will be addressed in due course. On the merits, it largely denied the applicant’s assertion that irreparable harm would result, anchoring its </w:t>
      </w:r>
      <w:proofErr w:type="spellStart"/>
      <w:r>
        <w:t>defence</w:t>
      </w:r>
      <w:proofErr w:type="spellEnd"/>
      <w:r>
        <w:t xml:space="preserve"> on the premise that it holds a lawful entitlement to occupy and </w:t>
      </w:r>
      <w:proofErr w:type="spellStart"/>
      <w:r>
        <w:t>utilise</w:t>
      </w:r>
      <w:proofErr w:type="spellEnd"/>
      <w:r>
        <w:t xml:space="preserve"> the property. Notably, however, the respondent conceded that all scheduled operations of the nature in question inevitably carry with them a degree of environmental impact, including pollution and degradation. It was for this reason, the respondent acknowledged, that the law mandates the issuance of an Environmental Impact Assessment (EIA) certificate before the commencement of such activities, so that any </w:t>
      </w:r>
      <w:proofErr w:type="spellStart"/>
      <w:r>
        <w:t>licence</w:t>
      </w:r>
      <w:proofErr w:type="spellEnd"/>
      <w:r>
        <w:t xml:space="preserve"> granted is accompanied by enforceable conditions aimed at managing, mitigating, and, where possible, remediating such environmental consequences.</w:t>
      </w:r>
    </w:p>
    <w:p w14:paraId="4CEA3775" w14:textId="77777777" w:rsidR="007B57A7" w:rsidRDefault="0020302F">
      <w:pPr>
        <w:pStyle w:val="BodyText"/>
        <w:spacing w:before="200" w:line="355" w:lineRule="auto"/>
        <w:ind w:right="20" w:firstLine="720"/>
      </w:pPr>
      <w:r>
        <w:t xml:space="preserve">The respondent asserted that by the time the applicant acquired title on 5 June 2025, it already held an agreement with the State entitling it to occupy the land. On that basis, it contended that the applicant’s title was invalid. In any event, the respondent argued that the applicant’s title constitutes no more than </w:t>
      </w:r>
      <w:r>
        <w:rPr>
          <w:i/>
          <w:sz w:val="25"/>
        </w:rPr>
        <w:t xml:space="preserve">prima facie </w:t>
      </w:r>
      <w:r>
        <w:t>proof of ownership, evidence which, it maintained, is open to challenge and capable of being rebutted.</w:t>
      </w:r>
    </w:p>
    <w:p w14:paraId="505E5A92" w14:textId="77777777" w:rsidR="007B57A7" w:rsidRDefault="0020302F">
      <w:pPr>
        <w:pStyle w:val="Heading1"/>
        <w:spacing w:before="210"/>
      </w:pPr>
      <w:r>
        <w:rPr>
          <w:w w:val="90"/>
        </w:rPr>
        <w:t>DETERMINATION</w:t>
      </w:r>
      <w:r>
        <w:rPr>
          <w:spacing w:val="33"/>
        </w:rPr>
        <w:t xml:space="preserve"> </w:t>
      </w:r>
      <w:r>
        <w:rPr>
          <w:w w:val="90"/>
        </w:rPr>
        <w:t>OF</w:t>
      </w:r>
      <w:r>
        <w:rPr>
          <w:spacing w:val="33"/>
        </w:rPr>
        <w:t xml:space="preserve"> </w:t>
      </w:r>
      <w:r>
        <w:rPr>
          <w:w w:val="90"/>
        </w:rPr>
        <w:t>THE</w:t>
      </w:r>
      <w:r>
        <w:rPr>
          <w:spacing w:val="33"/>
        </w:rPr>
        <w:t xml:space="preserve"> </w:t>
      </w:r>
      <w:r>
        <w:rPr>
          <w:w w:val="90"/>
        </w:rPr>
        <w:t>PRELIMINARY</w:t>
      </w:r>
      <w:r>
        <w:rPr>
          <w:spacing w:val="33"/>
        </w:rPr>
        <w:t xml:space="preserve"> </w:t>
      </w:r>
      <w:r>
        <w:rPr>
          <w:spacing w:val="-2"/>
          <w:w w:val="90"/>
        </w:rPr>
        <w:t>POINTS</w:t>
      </w:r>
    </w:p>
    <w:p w14:paraId="4EC56F6D" w14:textId="77777777" w:rsidR="007B57A7" w:rsidRDefault="007B57A7">
      <w:pPr>
        <w:pStyle w:val="BodyText"/>
        <w:spacing w:before="53"/>
        <w:ind w:left="0"/>
        <w:jc w:val="left"/>
        <w:rPr>
          <w:b/>
        </w:rPr>
      </w:pPr>
    </w:p>
    <w:p w14:paraId="07508104" w14:textId="77777777" w:rsidR="007B57A7" w:rsidRDefault="0020302F">
      <w:pPr>
        <w:pStyle w:val="BodyText"/>
        <w:spacing w:line="352" w:lineRule="auto"/>
        <w:ind w:firstLine="1440"/>
        <w:jc w:val="left"/>
      </w:pPr>
      <w:r>
        <w:t>At</w:t>
      </w:r>
      <w:r>
        <w:rPr>
          <w:spacing w:val="73"/>
        </w:rPr>
        <w:t xml:space="preserve"> </w:t>
      </w:r>
      <w:r>
        <w:t>the</w:t>
      </w:r>
      <w:r>
        <w:rPr>
          <w:spacing w:val="73"/>
        </w:rPr>
        <w:t xml:space="preserve"> </w:t>
      </w:r>
      <w:r>
        <w:t>hearing,</w:t>
      </w:r>
      <w:r>
        <w:rPr>
          <w:spacing w:val="73"/>
        </w:rPr>
        <w:t xml:space="preserve"> </w:t>
      </w:r>
      <w:proofErr w:type="spellStart"/>
      <w:r>
        <w:t>Mr</w:t>
      </w:r>
      <w:proofErr w:type="spellEnd"/>
      <w:r>
        <w:rPr>
          <w:spacing w:val="73"/>
        </w:rPr>
        <w:t xml:space="preserve"> </w:t>
      </w:r>
      <w:proofErr w:type="spellStart"/>
      <w:r>
        <w:rPr>
          <w:i/>
          <w:sz w:val="25"/>
        </w:rPr>
        <w:t>Mubaiwa</w:t>
      </w:r>
      <w:proofErr w:type="spellEnd"/>
      <w:r>
        <w:rPr>
          <w:i/>
          <w:sz w:val="25"/>
        </w:rPr>
        <w:t>,</w:t>
      </w:r>
      <w:r>
        <w:rPr>
          <w:i/>
          <w:spacing w:val="70"/>
          <w:sz w:val="25"/>
        </w:rPr>
        <w:t xml:space="preserve"> </w:t>
      </w:r>
      <w:r>
        <w:t>appearing</w:t>
      </w:r>
      <w:r>
        <w:rPr>
          <w:spacing w:val="73"/>
        </w:rPr>
        <w:t xml:space="preserve"> </w:t>
      </w:r>
      <w:r>
        <w:t>for</w:t>
      </w:r>
      <w:r>
        <w:rPr>
          <w:spacing w:val="73"/>
        </w:rPr>
        <w:t xml:space="preserve"> </w:t>
      </w:r>
      <w:r>
        <w:t>the</w:t>
      </w:r>
      <w:r>
        <w:rPr>
          <w:spacing w:val="73"/>
        </w:rPr>
        <w:t xml:space="preserve"> </w:t>
      </w:r>
      <w:r>
        <w:t>respondent,</w:t>
      </w:r>
      <w:r>
        <w:rPr>
          <w:spacing w:val="73"/>
        </w:rPr>
        <w:t xml:space="preserve"> </w:t>
      </w:r>
      <w:r>
        <w:t>raised</w:t>
      </w:r>
      <w:r>
        <w:rPr>
          <w:spacing w:val="73"/>
        </w:rPr>
        <w:t xml:space="preserve"> </w:t>
      </w:r>
      <w:r>
        <w:t>four preliminary</w:t>
      </w:r>
      <w:r>
        <w:rPr>
          <w:spacing w:val="10"/>
        </w:rPr>
        <w:t xml:space="preserve"> </w:t>
      </w:r>
      <w:r>
        <w:t>objections,</w:t>
      </w:r>
      <w:r>
        <w:rPr>
          <w:spacing w:val="11"/>
        </w:rPr>
        <w:t xml:space="preserve"> </w:t>
      </w:r>
      <w:r>
        <w:t>the</w:t>
      </w:r>
      <w:r>
        <w:rPr>
          <w:spacing w:val="10"/>
        </w:rPr>
        <w:t xml:space="preserve"> </w:t>
      </w:r>
      <w:r>
        <w:t>first</w:t>
      </w:r>
      <w:r>
        <w:rPr>
          <w:spacing w:val="11"/>
        </w:rPr>
        <w:t xml:space="preserve"> </w:t>
      </w:r>
      <w:r>
        <w:t>of</w:t>
      </w:r>
      <w:r>
        <w:rPr>
          <w:spacing w:val="10"/>
        </w:rPr>
        <w:t xml:space="preserve"> </w:t>
      </w:r>
      <w:r>
        <w:t>which</w:t>
      </w:r>
      <w:r>
        <w:rPr>
          <w:spacing w:val="11"/>
        </w:rPr>
        <w:t xml:space="preserve"> </w:t>
      </w:r>
      <w:r>
        <w:t>concerned</w:t>
      </w:r>
      <w:r>
        <w:rPr>
          <w:spacing w:val="11"/>
        </w:rPr>
        <w:t xml:space="preserve"> </w:t>
      </w:r>
      <w:r>
        <w:t>the</w:t>
      </w:r>
      <w:r>
        <w:rPr>
          <w:spacing w:val="10"/>
        </w:rPr>
        <w:t xml:space="preserve"> </w:t>
      </w:r>
      <w:r>
        <w:t>certificate</w:t>
      </w:r>
      <w:r>
        <w:rPr>
          <w:spacing w:val="11"/>
        </w:rPr>
        <w:t xml:space="preserve"> </w:t>
      </w:r>
      <w:r>
        <w:t>of</w:t>
      </w:r>
      <w:r>
        <w:rPr>
          <w:spacing w:val="10"/>
        </w:rPr>
        <w:t xml:space="preserve"> </w:t>
      </w:r>
      <w:r>
        <w:t>urgency.</w:t>
      </w:r>
      <w:r>
        <w:rPr>
          <w:spacing w:val="11"/>
        </w:rPr>
        <w:t xml:space="preserve"> </w:t>
      </w:r>
      <w:r>
        <w:t>He</w:t>
      </w:r>
      <w:r>
        <w:rPr>
          <w:spacing w:val="11"/>
        </w:rPr>
        <w:t xml:space="preserve"> </w:t>
      </w:r>
      <w:r>
        <w:rPr>
          <w:spacing w:val="-2"/>
        </w:rPr>
        <w:t>contended</w:t>
      </w:r>
    </w:p>
    <w:p w14:paraId="367236D1" w14:textId="77777777" w:rsidR="007B57A7" w:rsidRDefault="007B57A7">
      <w:pPr>
        <w:pStyle w:val="BodyText"/>
        <w:spacing w:line="352" w:lineRule="auto"/>
        <w:jc w:val="left"/>
        <w:sectPr w:rsidR="007B57A7">
          <w:pgSz w:w="11910" w:h="16840"/>
          <w:pgMar w:top="1640" w:right="1417" w:bottom="280" w:left="1417" w:header="717" w:footer="0" w:gutter="0"/>
          <w:cols w:space="720"/>
        </w:sectPr>
      </w:pPr>
    </w:p>
    <w:p w14:paraId="56ADCAE3" w14:textId="77777777" w:rsidR="007B57A7" w:rsidRDefault="0020302F">
      <w:pPr>
        <w:pStyle w:val="BodyText"/>
        <w:spacing w:before="92" w:line="357" w:lineRule="auto"/>
        <w:ind w:right="19"/>
      </w:pPr>
      <w:proofErr w:type="gramStart"/>
      <w:r>
        <w:lastRenderedPageBreak/>
        <w:t>that</w:t>
      </w:r>
      <w:proofErr w:type="gramEnd"/>
      <w:r>
        <w:t xml:space="preserve"> the certificate was invalid, arguing that it ventures improperly into the merits of the case, merely replicates substantial portions of the founding affidavit, and thus betrays a lack of independent thought on the part of the certifier. Furthermore, he </w:t>
      </w:r>
      <w:proofErr w:type="spellStart"/>
      <w:r>
        <w:t>criticised</w:t>
      </w:r>
      <w:proofErr w:type="spellEnd"/>
      <w:r>
        <w:t xml:space="preserve"> the document for failing to account for the applicant’s delay of eighteen days after acquiring the title before approaching</w:t>
      </w:r>
      <w:r>
        <w:rPr>
          <w:spacing w:val="-7"/>
        </w:rPr>
        <w:t xml:space="preserve"> </w:t>
      </w:r>
      <w:r>
        <w:t>the</w:t>
      </w:r>
      <w:r>
        <w:rPr>
          <w:spacing w:val="-7"/>
        </w:rPr>
        <w:t xml:space="preserve"> </w:t>
      </w:r>
      <w:r>
        <w:t>Court.</w:t>
      </w:r>
      <w:r>
        <w:rPr>
          <w:spacing w:val="-7"/>
        </w:rPr>
        <w:t xml:space="preserve"> </w:t>
      </w:r>
      <w:proofErr w:type="spellStart"/>
      <w:r>
        <w:t>Mr</w:t>
      </w:r>
      <w:proofErr w:type="spellEnd"/>
      <w:r>
        <w:rPr>
          <w:spacing w:val="-7"/>
        </w:rPr>
        <w:t xml:space="preserve"> </w:t>
      </w:r>
      <w:proofErr w:type="spellStart"/>
      <w:r>
        <w:rPr>
          <w:i/>
          <w:sz w:val="25"/>
        </w:rPr>
        <w:t>Kachambwa</w:t>
      </w:r>
      <w:proofErr w:type="spellEnd"/>
      <w:r>
        <w:rPr>
          <w:i/>
          <w:spacing w:val="-10"/>
          <w:sz w:val="25"/>
        </w:rPr>
        <w:t xml:space="preserve"> </w:t>
      </w:r>
      <w:r>
        <w:t>submitted</w:t>
      </w:r>
      <w:r>
        <w:rPr>
          <w:spacing w:val="-7"/>
        </w:rPr>
        <w:t xml:space="preserve"> </w:t>
      </w:r>
      <w:r>
        <w:t>that</w:t>
      </w:r>
      <w:r>
        <w:rPr>
          <w:spacing w:val="-7"/>
        </w:rPr>
        <w:t xml:space="preserve"> </w:t>
      </w:r>
      <w:r>
        <w:t>the</w:t>
      </w:r>
      <w:r>
        <w:rPr>
          <w:spacing w:val="-7"/>
        </w:rPr>
        <w:t xml:space="preserve"> </w:t>
      </w:r>
      <w:r>
        <w:t>certificate</w:t>
      </w:r>
      <w:r>
        <w:rPr>
          <w:spacing w:val="-7"/>
        </w:rPr>
        <w:t xml:space="preserve"> </w:t>
      </w:r>
      <w:r>
        <w:t>of</w:t>
      </w:r>
      <w:r>
        <w:rPr>
          <w:spacing w:val="-7"/>
        </w:rPr>
        <w:t xml:space="preserve"> </w:t>
      </w:r>
      <w:r>
        <w:t>urgency</w:t>
      </w:r>
      <w:r>
        <w:rPr>
          <w:spacing w:val="-7"/>
        </w:rPr>
        <w:t xml:space="preserve"> </w:t>
      </w:r>
      <w:r>
        <w:t>is</w:t>
      </w:r>
      <w:r>
        <w:rPr>
          <w:spacing w:val="-7"/>
        </w:rPr>
        <w:t xml:space="preserve"> </w:t>
      </w:r>
      <w:r>
        <w:t>not</w:t>
      </w:r>
      <w:r>
        <w:rPr>
          <w:spacing w:val="-7"/>
        </w:rPr>
        <w:t xml:space="preserve"> </w:t>
      </w:r>
      <w:r>
        <w:t>invalid as</w:t>
      </w:r>
      <w:r>
        <w:rPr>
          <w:spacing w:val="-4"/>
        </w:rPr>
        <w:t xml:space="preserve"> </w:t>
      </w:r>
      <w:r>
        <w:t>the</w:t>
      </w:r>
      <w:r>
        <w:rPr>
          <w:spacing w:val="-4"/>
        </w:rPr>
        <w:t xml:space="preserve"> </w:t>
      </w:r>
      <w:r>
        <w:t>legal</w:t>
      </w:r>
      <w:r>
        <w:rPr>
          <w:spacing w:val="-4"/>
        </w:rPr>
        <w:t xml:space="preserve"> </w:t>
      </w:r>
      <w:r>
        <w:t>practitioner</w:t>
      </w:r>
      <w:r>
        <w:rPr>
          <w:spacing w:val="-4"/>
        </w:rPr>
        <w:t xml:space="preserve"> </w:t>
      </w:r>
      <w:r>
        <w:t>applied</w:t>
      </w:r>
      <w:r>
        <w:rPr>
          <w:spacing w:val="-4"/>
        </w:rPr>
        <w:t xml:space="preserve"> </w:t>
      </w:r>
      <w:r>
        <w:t>her</w:t>
      </w:r>
      <w:r>
        <w:rPr>
          <w:spacing w:val="-4"/>
        </w:rPr>
        <w:t xml:space="preserve"> </w:t>
      </w:r>
      <w:r>
        <w:t>mind</w:t>
      </w:r>
      <w:r>
        <w:rPr>
          <w:spacing w:val="-4"/>
        </w:rPr>
        <w:t xml:space="preserve"> </w:t>
      </w:r>
      <w:r>
        <w:t>independently</w:t>
      </w:r>
      <w:r>
        <w:rPr>
          <w:spacing w:val="-4"/>
        </w:rPr>
        <w:t xml:space="preserve"> </w:t>
      </w:r>
      <w:r>
        <w:t>and</w:t>
      </w:r>
      <w:r>
        <w:rPr>
          <w:spacing w:val="-4"/>
        </w:rPr>
        <w:t xml:space="preserve"> </w:t>
      </w:r>
      <w:r>
        <w:t>set</w:t>
      </w:r>
      <w:r>
        <w:rPr>
          <w:spacing w:val="-4"/>
        </w:rPr>
        <w:t xml:space="preserve"> </w:t>
      </w:r>
      <w:r>
        <w:t>out</w:t>
      </w:r>
      <w:r>
        <w:rPr>
          <w:spacing w:val="-4"/>
        </w:rPr>
        <w:t xml:space="preserve"> </w:t>
      </w:r>
      <w:r>
        <w:t>reasons</w:t>
      </w:r>
      <w:r>
        <w:rPr>
          <w:spacing w:val="-4"/>
        </w:rPr>
        <w:t xml:space="preserve"> </w:t>
      </w:r>
      <w:r>
        <w:t>why,</w:t>
      </w:r>
      <w:r>
        <w:rPr>
          <w:spacing w:val="-4"/>
        </w:rPr>
        <w:t xml:space="preserve"> </w:t>
      </w:r>
      <w:r>
        <w:t>in</w:t>
      </w:r>
      <w:r>
        <w:rPr>
          <w:spacing w:val="-4"/>
        </w:rPr>
        <w:t xml:space="preserve"> </w:t>
      </w:r>
      <w:r>
        <w:t>her</w:t>
      </w:r>
      <w:r>
        <w:rPr>
          <w:spacing w:val="-4"/>
        </w:rPr>
        <w:t xml:space="preserve"> </w:t>
      </w:r>
      <w:r>
        <w:t>belief, the matter was urgent.</w:t>
      </w:r>
      <w:r>
        <w:rPr>
          <w:spacing w:val="40"/>
        </w:rPr>
        <w:t xml:space="preserve"> </w:t>
      </w:r>
      <w:r>
        <w:t>It is not a copy-and-paste job.</w:t>
      </w:r>
    </w:p>
    <w:p w14:paraId="644D53EF" w14:textId="77777777" w:rsidR="007B57A7" w:rsidRDefault="0020302F">
      <w:pPr>
        <w:pStyle w:val="BodyText"/>
        <w:spacing w:before="202" w:line="360" w:lineRule="auto"/>
        <w:ind w:right="20" w:firstLine="720"/>
      </w:pPr>
      <w:r>
        <w:t>Having</w:t>
      </w:r>
      <w:r>
        <w:rPr>
          <w:spacing w:val="-6"/>
        </w:rPr>
        <w:t xml:space="preserve"> </w:t>
      </w:r>
      <w:r>
        <w:t>carefully</w:t>
      </w:r>
      <w:r>
        <w:rPr>
          <w:spacing w:val="-6"/>
        </w:rPr>
        <w:t xml:space="preserve"> </w:t>
      </w:r>
      <w:r>
        <w:t>considered</w:t>
      </w:r>
      <w:r>
        <w:rPr>
          <w:spacing w:val="-6"/>
        </w:rPr>
        <w:t xml:space="preserve"> </w:t>
      </w:r>
      <w:r>
        <w:t>the</w:t>
      </w:r>
      <w:r>
        <w:rPr>
          <w:spacing w:val="-6"/>
        </w:rPr>
        <w:t xml:space="preserve"> </w:t>
      </w:r>
      <w:r>
        <w:t>certificate</w:t>
      </w:r>
      <w:r>
        <w:rPr>
          <w:spacing w:val="-6"/>
        </w:rPr>
        <w:t xml:space="preserve"> </w:t>
      </w:r>
      <w:r>
        <w:t>of</w:t>
      </w:r>
      <w:r>
        <w:rPr>
          <w:spacing w:val="-6"/>
        </w:rPr>
        <w:t xml:space="preserve"> </w:t>
      </w:r>
      <w:r>
        <w:t>urgency</w:t>
      </w:r>
      <w:r>
        <w:rPr>
          <w:spacing w:val="-6"/>
        </w:rPr>
        <w:t xml:space="preserve"> </w:t>
      </w:r>
      <w:r>
        <w:t>alongside</w:t>
      </w:r>
      <w:r>
        <w:rPr>
          <w:spacing w:val="-6"/>
        </w:rPr>
        <w:t xml:space="preserve"> </w:t>
      </w:r>
      <w:r>
        <w:t>the</w:t>
      </w:r>
      <w:r>
        <w:rPr>
          <w:spacing w:val="-6"/>
        </w:rPr>
        <w:t xml:space="preserve"> </w:t>
      </w:r>
      <w:r>
        <w:t>founding</w:t>
      </w:r>
      <w:r>
        <w:rPr>
          <w:spacing w:val="-6"/>
        </w:rPr>
        <w:t xml:space="preserve"> </w:t>
      </w:r>
      <w:r>
        <w:t>papers,</w:t>
      </w:r>
      <w:r>
        <w:rPr>
          <w:spacing w:val="-6"/>
        </w:rPr>
        <w:t xml:space="preserve"> </w:t>
      </w:r>
      <w:r>
        <w:t>I am satisfied that the certificate adequately captures the essence of urgency in this matter. It articulates;</w:t>
      </w:r>
      <w:r>
        <w:rPr>
          <w:spacing w:val="-6"/>
        </w:rPr>
        <w:t xml:space="preserve"> </w:t>
      </w:r>
      <w:r>
        <w:t>with</w:t>
      </w:r>
      <w:r>
        <w:rPr>
          <w:spacing w:val="-6"/>
        </w:rPr>
        <w:t xml:space="preserve"> </w:t>
      </w:r>
      <w:r>
        <w:t>sufficient</w:t>
      </w:r>
      <w:r>
        <w:rPr>
          <w:spacing w:val="-7"/>
        </w:rPr>
        <w:t xml:space="preserve"> </w:t>
      </w:r>
      <w:r>
        <w:t>clarity,</w:t>
      </w:r>
      <w:r>
        <w:rPr>
          <w:spacing w:val="-7"/>
        </w:rPr>
        <w:t xml:space="preserve"> </w:t>
      </w:r>
      <w:r>
        <w:t>the</w:t>
      </w:r>
      <w:r>
        <w:rPr>
          <w:spacing w:val="-6"/>
        </w:rPr>
        <w:t xml:space="preserve"> </w:t>
      </w:r>
      <w:r>
        <w:t>cause</w:t>
      </w:r>
      <w:r>
        <w:rPr>
          <w:spacing w:val="-7"/>
        </w:rPr>
        <w:t xml:space="preserve"> </w:t>
      </w:r>
      <w:r>
        <w:t>of</w:t>
      </w:r>
      <w:r>
        <w:rPr>
          <w:spacing w:val="-6"/>
        </w:rPr>
        <w:t xml:space="preserve"> </w:t>
      </w:r>
      <w:r>
        <w:t>action</w:t>
      </w:r>
      <w:r>
        <w:rPr>
          <w:spacing w:val="-7"/>
        </w:rPr>
        <w:t xml:space="preserve"> </w:t>
      </w:r>
      <w:r>
        <w:t>and</w:t>
      </w:r>
      <w:r>
        <w:rPr>
          <w:spacing w:val="-6"/>
        </w:rPr>
        <w:t xml:space="preserve"> </w:t>
      </w:r>
      <w:r>
        <w:t>the</w:t>
      </w:r>
      <w:r>
        <w:rPr>
          <w:spacing w:val="-6"/>
        </w:rPr>
        <w:t xml:space="preserve"> </w:t>
      </w:r>
      <w:r>
        <w:t>imminent</w:t>
      </w:r>
      <w:r>
        <w:rPr>
          <w:spacing w:val="-7"/>
        </w:rPr>
        <w:t xml:space="preserve"> </w:t>
      </w:r>
      <w:r>
        <w:t>prejudice</w:t>
      </w:r>
      <w:r>
        <w:rPr>
          <w:spacing w:val="-7"/>
        </w:rPr>
        <w:t xml:space="preserve"> </w:t>
      </w:r>
      <w:r>
        <w:t>the</w:t>
      </w:r>
      <w:r>
        <w:rPr>
          <w:spacing w:val="-6"/>
        </w:rPr>
        <w:t xml:space="preserve"> </w:t>
      </w:r>
      <w:r>
        <w:t>applicant stands</w:t>
      </w:r>
      <w:r>
        <w:rPr>
          <w:spacing w:val="-9"/>
        </w:rPr>
        <w:t xml:space="preserve"> </w:t>
      </w:r>
      <w:r>
        <w:t>to</w:t>
      </w:r>
      <w:r>
        <w:rPr>
          <w:spacing w:val="-9"/>
        </w:rPr>
        <w:t xml:space="preserve"> </w:t>
      </w:r>
      <w:r>
        <w:t>suffer</w:t>
      </w:r>
      <w:r>
        <w:rPr>
          <w:spacing w:val="-9"/>
        </w:rPr>
        <w:t xml:space="preserve"> </w:t>
      </w:r>
      <w:r>
        <w:t>should</w:t>
      </w:r>
      <w:r>
        <w:rPr>
          <w:spacing w:val="-8"/>
        </w:rPr>
        <w:t xml:space="preserve"> </w:t>
      </w:r>
      <w:r>
        <w:t>the</w:t>
      </w:r>
      <w:r>
        <w:rPr>
          <w:spacing w:val="-8"/>
        </w:rPr>
        <w:t xml:space="preserve"> </w:t>
      </w:r>
      <w:r>
        <w:t>court</w:t>
      </w:r>
      <w:r>
        <w:rPr>
          <w:spacing w:val="-9"/>
        </w:rPr>
        <w:t xml:space="preserve"> </w:t>
      </w:r>
      <w:r>
        <w:t>decline</w:t>
      </w:r>
      <w:r>
        <w:rPr>
          <w:spacing w:val="-9"/>
        </w:rPr>
        <w:t xml:space="preserve"> </w:t>
      </w:r>
      <w:r>
        <w:t>to</w:t>
      </w:r>
      <w:r>
        <w:rPr>
          <w:spacing w:val="-8"/>
        </w:rPr>
        <w:t xml:space="preserve"> </w:t>
      </w:r>
      <w:r>
        <w:t>intervene</w:t>
      </w:r>
      <w:r>
        <w:rPr>
          <w:spacing w:val="-8"/>
        </w:rPr>
        <w:t xml:space="preserve"> </w:t>
      </w:r>
      <w:r>
        <w:t>without</w:t>
      </w:r>
      <w:r>
        <w:rPr>
          <w:spacing w:val="-9"/>
        </w:rPr>
        <w:t xml:space="preserve"> </w:t>
      </w:r>
      <w:r>
        <w:t>delay.</w:t>
      </w:r>
      <w:r>
        <w:rPr>
          <w:spacing w:val="-8"/>
        </w:rPr>
        <w:t xml:space="preserve"> </w:t>
      </w:r>
      <w:r>
        <w:t>The</w:t>
      </w:r>
      <w:r>
        <w:rPr>
          <w:spacing w:val="-9"/>
        </w:rPr>
        <w:t xml:space="preserve"> </w:t>
      </w:r>
      <w:r>
        <w:t>document</w:t>
      </w:r>
      <w:r>
        <w:rPr>
          <w:spacing w:val="-9"/>
        </w:rPr>
        <w:t xml:space="preserve"> </w:t>
      </w:r>
      <w:r>
        <w:t>contains</w:t>
      </w:r>
      <w:r>
        <w:rPr>
          <w:spacing w:val="-9"/>
        </w:rPr>
        <w:t xml:space="preserve"> </w:t>
      </w:r>
      <w:r>
        <w:t>the requisite hallmarks of a proper certificate of urgency, namely, a reasoned assessment of the time-sensitive nature of the harm alleged and a clear justification for why the matter warrants immediate judicial attention. It does not merely echo the applicant’s concerns, but reflects a considered and independent appreciation of the urgency at hand.</w:t>
      </w:r>
    </w:p>
    <w:p w14:paraId="0599E021" w14:textId="77777777" w:rsidR="007B57A7" w:rsidRDefault="0020302F">
      <w:pPr>
        <w:pStyle w:val="BodyText"/>
        <w:spacing w:before="200" w:line="355" w:lineRule="auto"/>
        <w:ind w:right="20" w:firstLine="720"/>
      </w:pPr>
      <w:r>
        <w:t>Incidentally,</w:t>
      </w:r>
      <w:r>
        <w:rPr>
          <w:spacing w:val="-1"/>
        </w:rPr>
        <w:t xml:space="preserve"> </w:t>
      </w:r>
      <w:r>
        <w:t>given</w:t>
      </w:r>
      <w:r>
        <w:rPr>
          <w:spacing w:val="-1"/>
        </w:rPr>
        <w:t xml:space="preserve"> </w:t>
      </w:r>
      <w:r>
        <w:t>that</w:t>
      </w:r>
      <w:r>
        <w:rPr>
          <w:spacing w:val="-1"/>
        </w:rPr>
        <w:t xml:space="preserve"> </w:t>
      </w:r>
      <w:r>
        <w:t>the</w:t>
      </w:r>
      <w:r>
        <w:rPr>
          <w:spacing w:val="-1"/>
        </w:rPr>
        <w:t xml:space="preserve"> </w:t>
      </w:r>
      <w:r>
        <w:t>matter</w:t>
      </w:r>
      <w:r>
        <w:rPr>
          <w:spacing w:val="-1"/>
        </w:rPr>
        <w:t xml:space="preserve"> </w:t>
      </w:r>
      <w:r>
        <w:t>before</w:t>
      </w:r>
      <w:r>
        <w:rPr>
          <w:spacing w:val="-1"/>
        </w:rPr>
        <w:t xml:space="preserve"> </w:t>
      </w:r>
      <w:r>
        <w:t>this</w:t>
      </w:r>
      <w:r>
        <w:rPr>
          <w:spacing w:val="-1"/>
        </w:rPr>
        <w:t xml:space="preserve"> </w:t>
      </w:r>
      <w:r>
        <w:t>Court</w:t>
      </w:r>
      <w:r>
        <w:rPr>
          <w:spacing w:val="-1"/>
        </w:rPr>
        <w:t xml:space="preserve"> </w:t>
      </w:r>
      <w:r>
        <w:t>was</w:t>
      </w:r>
      <w:r>
        <w:rPr>
          <w:spacing w:val="-1"/>
        </w:rPr>
        <w:t xml:space="preserve"> </w:t>
      </w:r>
      <w:r>
        <w:t>brought</w:t>
      </w:r>
      <w:r>
        <w:rPr>
          <w:spacing w:val="-1"/>
        </w:rPr>
        <w:t xml:space="preserve"> </w:t>
      </w:r>
      <w:r>
        <w:t>as</w:t>
      </w:r>
      <w:r>
        <w:rPr>
          <w:spacing w:val="-1"/>
        </w:rPr>
        <w:t xml:space="preserve"> </w:t>
      </w:r>
      <w:r>
        <w:t>an</w:t>
      </w:r>
      <w:r>
        <w:rPr>
          <w:spacing w:val="-1"/>
        </w:rPr>
        <w:t xml:space="preserve"> </w:t>
      </w:r>
      <w:r>
        <w:t>urgent</w:t>
      </w:r>
      <w:r>
        <w:rPr>
          <w:spacing w:val="-1"/>
        </w:rPr>
        <w:t xml:space="preserve"> </w:t>
      </w:r>
      <w:r>
        <w:t xml:space="preserve">chamber application, it is trite that the strength of the application lies wholly in its founding affidavit. </w:t>
      </w:r>
      <w:r>
        <w:rPr>
          <w:spacing w:val="-2"/>
        </w:rPr>
        <w:t>See:</w:t>
      </w:r>
      <w:r>
        <w:rPr>
          <w:spacing w:val="-9"/>
        </w:rPr>
        <w:t xml:space="preserve"> </w:t>
      </w:r>
      <w:proofErr w:type="spellStart"/>
      <w:r>
        <w:rPr>
          <w:i/>
          <w:spacing w:val="-2"/>
          <w:sz w:val="25"/>
        </w:rPr>
        <w:t>Chironga</w:t>
      </w:r>
      <w:proofErr w:type="spellEnd"/>
      <w:r>
        <w:rPr>
          <w:i/>
          <w:spacing w:val="-12"/>
          <w:sz w:val="25"/>
        </w:rPr>
        <w:t xml:space="preserve"> </w:t>
      </w:r>
      <w:r>
        <w:rPr>
          <w:spacing w:val="-2"/>
        </w:rPr>
        <w:t>and</w:t>
      </w:r>
      <w:r>
        <w:rPr>
          <w:spacing w:val="-9"/>
        </w:rPr>
        <w:t xml:space="preserve"> </w:t>
      </w:r>
      <w:r>
        <w:rPr>
          <w:i/>
          <w:spacing w:val="-2"/>
          <w:sz w:val="25"/>
        </w:rPr>
        <w:t>Anor</w:t>
      </w:r>
      <w:r>
        <w:rPr>
          <w:i/>
          <w:spacing w:val="-11"/>
          <w:sz w:val="25"/>
        </w:rPr>
        <w:t xml:space="preserve"> </w:t>
      </w:r>
      <w:r>
        <w:rPr>
          <w:spacing w:val="-2"/>
        </w:rPr>
        <w:t>v</w:t>
      </w:r>
      <w:r>
        <w:rPr>
          <w:spacing w:val="-9"/>
        </w:rPr>
        <w:t xml:space="preserve"> </w:t>
      </w:r>
      <w:r>
        <w:rPr>
          <w:i/>
          <w:spacing w:val="-2"/>
          <w:sz w:val="25"/>
        </w:rPr>
        <w:t>Minister</w:t>
      </w:r>
      <w:r>
        <w:rPr>
          <w:i/>
          <w:spacing w:val="-11"/>
          <w:sz w:val="25"/>
        </w:rPr>
        <w:t xml:space="preserve"> </w:t>
      </w:r>
      <w:r>
        <w:rPr>
          <w:i/>
          <w:spacing w:val="-2"/>
          <w:sz w:val="25"/>
        </w:rPr>
        <w:t>of</w:t>
      </w:r>
      <w:r>
        <w:rPr>
          <w:i/>
          <w:spacing w:val="-11"/>
          <w:sz w:val="25"/>
        </w:rPr>
        <w:t xml:space="preserve"> </w:t>
      </w:r>
      <w:r>
        <w:rPr>
          <w:i/>
          <w:spacing w:val="-2"/>
          <w:sz w:val="25"/>
        </w:rPr>
        <w:t>Justice</w:t>
      </w:r>
      <w:r>
        <w:rPr>
          <w:i/>
          <w:spacing w:val="-11"/>
          <w:sz w:val="25"/>
        </w:rPr>
        <w:t xml:space="preserve"> </w:t>
      </w:r>
      <w:r>
        <w:rPr>
          <w:i/>
          <w:spacing w:val="-2"/>
          <w:sz w:val="25"/>
        </w:rPr>
        <w:t>Legal</w:t>
      </w:r>
      <w:r>
        <w:rPr>
          <w:i/>
          <w:spacing w:val="-11"/>
          <w:sz w:val="25"/>
        </w:rPr>
        <w:t xml:space="preserve"> </w:t>
      </w:r>
      <w:r>
        <w:rPr>
          <w:i/>
          <w:spacing w:val="-2"/>
          <w:sz w:val="25"/>
        </w:rPr>
        <w:t>and</w:t>
      </w:r>
      <w:r>
        <w:rPr>
          <w:i/>
          <w:spacing w:val="-11"/>
          <w:sz w:val="25"/>
        </w:rPr>
        <w:t xml:space="preserve"> </w:t>
      </w:r>
      <w:r>
        <w:rPr>
          <w:i/>
          <w:spacing w:val="-2"/>
          <w:sz w:val="25"/>
        </w:rPr>
        <w:t>Parliament</w:t>
      </w:r>
      <w:r>
        <w:rPr>
          <w:i/>
          <w:spacing w:val="-11"/>
          <w:sz w:val="25"/>
        </w:rPr>
        <w:t xml:space="preserve"> </w:t>
      </w:r>
      <w:r>
        <w:rPr>
          <w:i/>
          <w:spacing w:val="-2"/>
          <w:sz w:val="25"/>
        </w:rPr>
        <w:t>Affairs</w:t>
      </w:r>
      <w:r>
        <w:rPr>
          <w:i/>
          <w:spacing w:val="-11"/>
          <w:sz w:val="25"/>
        </w:rPr>
        <w:t xml:space="preserve"> </w:t>
      </w:r>
      <w:r>
        <w:rPr>
          <w:i/>
          <w:spacing w:val="-2"/>
          <w:sz w:val="25"/>
        </w:rPr>
        <w:t>and</w:t>
      </w:r>
      <w:r>
        <w:rPr>
          <w:i/>
          <w:spacing w:val="-11"/>
          <w:sz w:val="25"/>
        </w:rPr>
        <w:t xml:space="preserve"> </w:t>
      </w:r>
      <w:proofErr w:type="spellStart"/>
      <w:r>
        <w:rPr>
          <w:i/>
          <w:spacing w:val="-2"/>
          <w:sz w:val="25"/>
        </w:rPr>
        <w:t>Ors</w:t>
      </w:r>
      <w:proofErr w:type="spellEnd"/>
      <w:r>
        <w:rPr>
          <w:i/>
          <w:spacing w:val="-11"/>
          <w:sz w:val="25"/>
        </w:rPr>
        <w:t xml:space="preserve"> </w:t>
      </w:r>
      <w:r>
        <w:rPr>
          <w:spacing w:val="-2"/>
        </w:rPr>
        <w:t>CCZ</w:t>
      </w:r>
      <w:r>
        <w:rPr>
          <w:spacing w:val="-9"/>
        </w:rPr>
        <w:t xml:space="preserve"> </w:t>
      </w:r>
      <w:r>
        <w:rPr>
          <w:spacing w:val="-2"/>
        </w:rPr>
        <w:t xml:space="preserve">14- </w:t>
      </w:r>
      <w:r>
        <w:t>20</w:t>
      </w:r>
      <w:r>
        <w:rPr>
          <w:spacing w:val="-3"/>
        </w:rPr>
        <w:t xml:space="preserve"> </w:t>
      </w:r>
      <w:r>
        <w:t>at</w:t>
      </w:r>
      <w:r>
        <w:rPr>
          <w:spacing w:val="-3"/>
        </w:rPr>
        <w:t xml:space="preserve"> </w:t>
      </w:r>
      <w:r>
        <w:t>p</w:t>
      </w:r>
      <w:r>
        <w:rPr>
          <w:spacing w:val="-3"/>
        </w:rPr>
        <w:t xml:space="preserve"> </w:t>
      </w:r>
      <w:r>
        <w:t>8.</w:t>
      </w:r>
      <w:r>
        <w:rPr>
          <w:spacing w:val="-3"/>
        </w:rPr>
        <w:t xml:space="preserve"> </w:t>
      </w:r>
      <w:r>
        <w:t>The</w:t>
      </w:r>
      <w:r>
        <w:rPr>
          <w:spacing w:val="-3"/>
        </w:rPr>
        <w:t xml:space="preserve"> </w:t>
      </w:r>
      <w:r>
        <w:t>founding</w:t>
      </w:r>
      <w:r>
        <w:rPr>
          <w:spacing w:val="-3"/>
        </w:rPr>
        <w:t xml:space="preserve"> </w:t>
      </w:r>
      <w:r>
        <w:t>affidavit</w:t>
      </w:r>
      <w:r>
        <w:rPr>
          <w:spacing w:val="-3"/>
        </w:rPr>
        <w:t xml:space="preserve"> </w:t>
      </w:r>
      <w:r>
        <w:t>is</w:t>
      </w:r>
      <w:r>
        <w:rPr>
          <w:spacing w:val="-3"/>
        </w:rPr>
        <w:t xml:space="preserve"> </w:t>
      </w:r>
      <w:r>
        <w:t>the</w:t>
      </w:r>
      <w:r>
        <w:rPr>
          <w:spacing w:val="-3"/>
        </w:rPr>
        <w:t xml:space="preserve"> </w:t>
      </w:r>
      <w:r>
        <w:t>cornerstone</w:t>
      </w:r>
      <w:r>
        <w:rPr>
          <w:spacing w:val="-3"/>
        </w:rPr>
        <w:t xml:space="preserve"> </w:t>
      </w:r>
      <w:r>
        <w:t>upon</w:t>
      </w:r>
      <w:r>
        <w:rPr>
          <w:spacing w:val="-3"/>
        </w:rPr>
        <w:t xml:space="preserve"> </w:t>
      </w:r>
      <w:r>
        <w:t>which</w:t>
      </w:r>
      <w:r>
        <w:rPr>
          <w:spacing w:val="-3"/>
        </w:rPr>
        <w:t xml:space="preserve"> </w:t>
      </w:r>
      <w:r>
        <w:t>the</w:t>
      </w:r>
      <w:r>
        <w:rPr>
          <w:spacing w:val="-3"/>
        </w:rPr>
        <w:t xml:space="preserve"> </w:t>
      </w:r>
      <w:r>
        <w:t>edifice</w:t>
      </w:r>
      <w:r>
        <w:rPr>
          <w:spacing w:val="-3"/>
        </w:rPr>
        <w:t xml:space="preserve"> </w:t>
      </w:r>
      <w:r>
        <w:t>of</w:t>
      </w:r>
      <w:r>
        <w:rPr>
          <w:spacing w:val="-3"/>
        </w:rPr>
        <w:t xml:space="preserve"> </w:t>
      </w:r>
      <w:r>
        <w:t>urgency</w:t>
      </w:r>
      <w:r>
        <w:rPr>
          <w:spacing w:val="-3"/>
        </w:rPr>
        <w:t xml:space="preserve"> </w:t>
      </w:r>
      <w:r>
        <w:t>must</w:t>
      </w:r>
      <w:r>
        <w:rPr>
          <w:spacing w:val="-3"/>
        </w:rPr>
        <w:t xml:space="preserve"> </w:t>
      </w:r>
      <w:r>
        <w:t xml:space="preserve">be constructed; it is the vessel through which the applicant sets out the facts and advances its primal arguments. Closely linked, yet conceptually distinct, is the certificate of urgency, a procedural instrument executed by a legal practitioner who, after applying their mind, affirms that the matter warrants the Court’s immediate attention. In </w:t>
      </w:r>
      <w:r>
        <w:rPr>
          <w:i/>
          <w:sz w:val="25"/>
        </w:rPr>
        <w:t xml:space="preserve">Mayor Logistics (Pvt) Ltd </w:t>
      </w:r>
      <w:r>
        <w:t xml:space="preserve">v </w:t>
      </w:r>
      <w:r>
        <w:rPr>
          <w:i/>
          <w:sz w:val="25"/>
        </w:rPr>
        <w:t>Zimbabwe</w:t>
      </w:r>
      <w:r>
        <w:rPr>
          <w:i/>
          <w:spacing w:val="-16"/>
          <w:sz w:val="25"/>
        </w:rPr>
        <w:t xml:space="preserve"> </w:t>
      </w:r>
      <w:r>
        <w:rPr>
          <w:i/>
          <w:sz w:val="25"/>
        </w:rPr>
        <w:t>Revenue</w:t>
      </w:r>
      <w:r>
        <w:rPr>
          <w:i/>
          <w:spacing w:val="-16"/>
          <w:sz w:val="25"/>
        </w:rPr>
        <w:t xml:space="preserve"> </w:t>
      </w:r>
      <w:r>
        <w:rPr>
          <w:i/>
          <w:sz w:val="25"/>
        </w:rPr>
        <w:t>Authority</w:t>
      </w:r>
      <w:r>
        <w:rPr>
          <w:i/>
          <w:spacing w:val="-15"/>
          <w:sz w:val="25"/>
        </w:rPr>
        <w:t xml:space="preserve"> </w:t>
      </w:r>
      <w:r>
        <w:t>2014</w:t>
      </w:r>
      <w:r>
        <w:rPr>
          <w:spacing w:val="-15"/>
        </w:rPr>
        <w:t xml:space="preserve"> </w:t>
      </w:r>
      <w:r>
        <w:t>(2)</w:t>
      </w:r>
      <w:r>
        <w:rPr>
          <w:spacing w:val="-15"/>
        </w:rPr>
        <w:t xml:space="preserve"> </w:t>
      </w:r>
      <w:r>
        <w:t>ZLR</w:t>
      </w:r>
      <w:r>
        <w:rPr>
          <w:spacing w:val="-15"/>
        </w:rPr>
        <w:t xml:space="preserve"> </w:t>
      </w:r>
      <w:r>
        <w:t>78</w:t>
      </w:r>
      <w:r>
        <w:rPr>
          <w:spacing w:val="-15"/>
        </w:rPr>
        <w:t xml:space="preserve"> </w:t>
      </w:r>
      <w:r>
        <w:t>(C)</w:t>
      </w:r>
      <w:r>
        <w:rPr>
          <w:spacing w:val="-15"/>
        </w:rPr>
        <w:t xml:space="preserve"> </w:t>
      </w:r>
      <w:r>
        <w:t>at</w:t>
      </w:r>
      <w:r>
        <w:rPr>
          <w:spacing w:val="-15"/>
        </w:rPr>
        <w:t xml:space="preserve"> </w:t>
      </w:r>
      <w:r>
        <w:t>88D,</w:t>
      </w:r>
      <w:r>
        <w:rPr>
          <w:spacing w:val="-15"/>
        </w:rPr>
        <w:t xml:space="preserve"> </w:t>
      </w:r>
      <w:r>
        <w:t>the</w:t>
      </w:r>
      <w:r>
        <w:rPr>
          <w:spacing w:val="-15"/>
        </w:rPr>
        <w:t xml:space="preserve"> </w:t>
      </w:r>
      <w:r>
        <w:t>Constitutional</w:t>
      </w:r>
      <w:r>
        <w:rPr>
          <w:spacing w:val="-15"/>
        </w:rPr>
        <w:t xml:space="preserve"> </w:t>
      </w:r>
      <w:r>
        <w:t>Court</w:t>
      </w:r>
      <w:r>
        <w:rPr>
          <w:spacing w:val="-15"/>
        </w:rPr>
        <w:t xml:space="preserve"> </w:t>
      </w:r>
      <w:r>
        <w:t>succinctly captured the essence of urgency proceedings, observing:</w:t>
      </w:r>
    </w:p>
    <w:p w14:paraId="7B37FF77" w14:textId="77777777" w:rsidR="007B57A7" w:rsidRDefault="0020302F">
      <w:pPr>
        <w:pStyle w:val="BodyText"/>
        <w:spacing w:before="204"/>
        <w:ind w:left="743" w:right="20"/>
      </w:pPr>
      <w:r>
        <w:t xml:space="preserve">“A party </w:t>
      </w:r>
      <w:proofErr w:type="spellStart"/>
      <w:r>
        <w:t>favoured</w:t>
      </w:r>
      <w:proofErr w:type="spellEnd"/>
      <w:r>
        <w:t xml:space="preserve"> with an order for a hearing of the case on an urgent basis gains a considerable</w:t>
      </w:r>
      <w:r>
        <w:rPr>
          <w:spacing w:val="-1"/>
        </w:rPr>
        <w:t xml:space="preserve"> </w:t>
      </w:r>
      <w:r>
        <w:t>advantage</w:t>
      </w:r>
      <w:r>
        <w:rPr>
          <w:spacing w:val="-1"/>
        </w:rPr>
        <w:t xml:space="preserve"> </w:t>
      </w:r>
      <w:r>
        <w:t>over</w:t>
      </w:r>
      <w:r>
        <w:rPr>
          <w:spacing w:val="-1"/>
        </w:rPr>
        <w:t xml:space="preserve"> </w:t>
      </w:r>
      <w:r>
        <w:t>persons</w:t>
      </w:r>
      <w:r>
        <w:rPr>
          <w:spacing w:val="-1"/>
        </w:rPr>
        <w:t xml:space="preserve"> </w:t>
      </w:r>
      <w:r>
        <w:t>whose</w:t>
      </w:r>
      <w:r>
        <w:rPr>
          <w:spacing w:val="-1"/>
        </w:rPr>
        <w:t xml:space="preserve"> </w:t>
      </w:r>
      <w:r>
        <w:t>disputes</w:t>
      </w:r>
      <w:r>
        <w:rPr>
          <w:spacing w:val="-1"/>
        </w:rPr>
        <w:t xml:space="preserve"> </w:t>
      </w:r>
      <w:r>
        <w:t>are</w:t>
      </w:r>
      <w:r>
        <w:rPr>
          <w:spacing w:val="-1"/>
        </w:rPr>
        <w:t xml:space="preserve"> </w:t>
      </w:r>
      <w:r>
        <w:t>being</w:t>
      </w:r>
      <w:r>
        <w:rPr>
          <w:spacing w:val="-1"/>
        </w:rPr>
        <w:t xml:space="preserve"> </w:t>
      </w:r>
      <w:r>
        <w:t>set</w:t>
      </w:r>
      <w:r>
        <w:rPr>
          <w:spacing w:val="-1"/>
        </w:rPr>
        <w:t xml:space="preserve"> </w:t>
      </w:r>
      <w:r>
        <w:t>down</w:t>
      </w:r>
      <w:r>
        <w:rPr>
          <w:spacing w:val="-1"/>
        </w:rPr>
        <w:t xml:space="preserve"> </w:t>
      </w:r>
      <w:r>
        <w:t>for</w:t>
      </w:r>
      <w:r>
        <w:rPr>
          <w:spacing w:val="-1"/>
        </w:rPr>
        <w:t xml:space="preserve"> </w:t>
      </w:r>
      <w:r>
        <w:t>hearing</w:t>
      </w:r>
      <w:r>
        <w:rPr>
          <w:spacing w:val="-1"/>
        </w:rPr>
        <w:t xml:space="preserve"> </w:t>
      </w:r>
      <w:r>
        <w:t>in the normal course of events. A party seeking to be accorded the preferential treatment must set out, in the founding affidavit, facts that distinguish the case from others to justify the granting of the order for urgent hearing without breach of the principle that similarly situated litigants are entitled to be treated alike. The certificate of urgency should show that the legal practitioner carefully examined the founding affidavit and documents</w:t>
      </w:r>
      <w:r>
        <w:rPr>
          <w:spacing w:val="57"/>
        </w:rPr>
        <w:t xml:space="preserve"> </w:t>
      </w:r>
      <w:r>
        <w:t>filed</w:t>
      </w:r>
      <w:r>
        <w:rPr>
          <w:spacing w:val="56"/>
        </w:rPr>
        <w:t xml:space="preserve"> </w:t>
      </w:r>
      <w:r>
        <w:t>in</w:t>
      </w:r>
      <w:r>
        <w:rPr>
          <w:spacing w:val="57"/>
        </w:rPr>
        <w:t xml:space="preserve"> </w:t>
      </w:r>
      <w:r>
        <w:t>support</w:t>
      </w:r>
      <w:r>
        <w:rPr>
          <w:spacing w:val="56"/>
        </w:rPr>
        <w:t xml:space="preserve"> </w:t>
      </w:r>
      <w:r>
        <w:t>of</w:t>
      </w:r>
      <w:r>
        <w:rPr>
          <w:spacing w:val="56"/>
        </w:rPr>
        <w:t xml:space="preserve"> </w:t>
      </w:r>
      <w:r>
        <w:t>the</w:t>
      </w:r>
      <w:r>
        <w:rPr>
          <w:spacing w:val="57"/>
        </w:rPr>
        <w:t xml:space="preserve"> </w:t>
      </w:r>
      <w:r>
        <w:t>urgent</w:t>
      </w:r>
      <w:r>
        <w:rPr>
          <w:spacing w:val="56"/>
        </w:rPr>
        <w:t xml:space="preserve"> </w:t>
      </w:r>
      <w:r>
        <w:t>application</w:t>
      </w:r>
      <w:r>
        <w:rPr>
          <w:spacing w:val="56"/>
        </w:rPr>
        <w:t xml:space="preserve"> </w:t>
      </w:r>
      <w:r>
        <w:t>for</w:t>
      </w:r>
      <w:r>
        <w:rPr>
          <w:spacing w:val="57"/>
        </w:rPr>
        <w:t xml:space="preserve"> </w:t>
      </w:r>
      <w:r>
        <w:t>facts</w:t>
      </w:r>
      <w:r>
        <w:rPr>
          <w:spacing w:val="56"/>
        </w:rPr>
        <w:t xml:space="preserve"> </w:t>
      </w:r>
      <w:r>
        <w:t>which</w:t>
      </w:r>
      <w:r>
        <w:rPr>
          <w:spacing w:val="56"/>
        </w:rPr>
        <w:t xml:space="preserve"> </w:t>
      </w:r>
      <w:r>
        <w:t>support</w:t>
      </w:r>
      <w:r>
        <w:rPr>
          <w:spacing w:val="57"/>
        </w:rPr>
        <w:t xml:space="preserve"> </w:t>
      </w:r>
      <w:r>
        <w:rPr>
          <w:spacing w:val="-5"/>
        </w:rPr>
        <w:t>the</w:t>
      </w:r>
    </w:p>
    <w:p w14:paraId="2E508240" w14:textId="77777777" w:rsidR="007B57A7" w:rsidRDefault="007B57A7">
      <w:pPr>
        <w:pStyle w:val="BodyText"/>
        <w:sectPr w:rsidR="007B57A7">
          <w:pgSz w:w="11910" w:h="16840"/>
          <w:pgMar w:top="1640" w:right="1417" w:bottom="280" w:left="1417" w:header="717" w:footer="0" w:gutter="0"/>
          <w:cols w:space="720"/>
        </w:sectPr>
      </w:pPr>
    </w:p>
    <w:p w14:paraId="61A19B34" w14:textId="77777777" w:rsidR="007B57A7" w:rsidRDefault="0020302F">
      <w:pPr>
        <w:pStyle w:val="BodyText"/>
        <w:spacing w:before="92"/>
        <w:ind w:left="743" w:right="19"/>
        <w:jc w:val="left"/>
      </w:pPr>
      <w:proofErr w:type="gramStart"/>
      <w:r>
        <w:lastRenderedPageBreak/>
        <w:t>allegation</w:t>
      </w:r>
      <w:proofErr w:type="gramEnd"/>
      <w:r>
        <w:t xml:space="preserve"> that a delay in having the case heard on an</w:t>
      </w:r>
      <w:r>
        <w:rPr>
          <w:spacing w:val="20"/>
        </w:rPr>
        <w:t xml:space="preserve"> </w:t>
      </w:r>
      <w:r>
        <w:t>urgent basis would render the</w:t>
      </w:r>
      <w:r>
        <w:rPr>
          <w:spacing w:val="80"/>
        </w:rPr>
        <w:t xml:space="preserve"> </w:t>
      </w:r>
      <w:r>
        <w:t>eventual relief ineffectual.”</w:t>
      </w:r>
    </w:p>
    <w:p w14:paraId="0FCBFE73" w14:textId="77777777" w:rsidR="007B57A7" w:rsidRDefault="007B57A7">
      <w:pPr>
        <w:pStyle w:val="BodyText"/>
        <w:spacing w:before="4"/>
        <w:ind w:left="0"/>
        <w:jc w:val="left"/>
      </w:pPr>
    </w:p>
    <w:p w14:paraId="1FED2C1D" w14:textId="77777777" w:rsidR="007B57A7" w:rsidRDefault="0020302F">
      <w:pPr>
        <w:pStyle w:val="BodyText"/>
        <w:spacing w:line="360" w:lineRule="auto"/>
        <w:ind w:right="20" w:firstLine="720"/>
      </w:pPr>
      <w:r>
        <w:t>Its</w:t>
      </w:r>
      <w:r>
        <w:rPr>
          <w:spacing w:val="-15"/>
        </w:rPr>
        <w:t xml:space="preserve"> </w:t>
      </w:r>
      <w:r>
        <w:t>function</w:t>
      </w:r>
      <w:r>
        <w:rPr>
          <w:spacing w:val="-15"/>
        </w:rPr>
        <w:t xml:space="preserve"> </w:t>
      </w:r>
      <w:r>
        <w:t>is</w:t>
      </w:r>
      <w:r>
        <w:rPr>
          <w:spacing w:val="-15"/>
        </w:rPr>
        <w:t xml:space="preserve"> </w:t>
      </w:r>
      <w:r>
        <w:t>not</w:t>
      </w:r>
      <w:r>
        <w:rPr>
          <w:spacing w:val="-15"/>
        </w:rPr>
        <w:t xml:space="preserve"> </w:t>
      </w:r>
      <w:r>
        <w:t>to</w:t>
      </w:r>
      <w:r>
        <w:rPr>
          <w:spacing w:val="-15"/>
        </w:rPr>
        <w:t xml:space="preserve"> </w:t>
      </w:r>
      <w:r>
        <w:t>supplant</w:t>
      </w:r>
      <w:r>
        <w:rPr>
          <w:spacing w:val="-15"/>
        </w:rPr>
        <w:t xml:space="preserve"> </w:t>
      </w:r>
      <w:r>
        <w:t>the</w:t>
      </w:r>
      <w:r>
        <w:rPr>
          <w:spacing w:val="-15"/>
        </w:rPr>
        <w:t xml:space="preserve"> </w:t>
      </w:r>
      <w:r>
        <w:t>founding</w:t>
      </w:r>
      <w:r>
        <w:rPr>
          <w:spacing w:val="-15"/>
        </w:rPr>
        <w:t xml:space="preserve"> </w:t>
      </w:r>
      <w:r>
        <w:t>affidavit,</w:t>
      </w:r>
      <w:r>
        <w:rPr>
          <w:spacing w:val="-15"/>
        </w:rPr>
        <w:t xml:space="preserve"> </w:t>
      </w:r>
      <w:r>
        <w:t>but</w:t>
      </w:r>
      <w:r>
        <w:rPr>
          <w:spacing w:val="-15"/>
        </w:rPr>
        <w:t xml:space="preserve"> </w:t>
      </w:r>
      <w:r>
        <w:t>rather</w:t>
      </w:r>
      <w:r>
        <w:rPr>
          <w:spacing w:val="-15"/>
        </w:rPr>
        <w:t xml:space="preserve"> </w:t>
      </w:r>
      <w:r>
        <w:t>to</w:t>
      </w:r>
      <w:r>
        <w:rPr>
          <w:spacing w:val="-15"/>
        </w:rPr>
        <w:t xml:space="preserve"> </w:t>
      </w:r>
      <w:r>
        <w:t>support</w:t>
      </w:r>
      <w:r>
        <w:rPr>
          <w:spacing w:val="-15"/>
        </w:rPr>
        <w:t xml:space="preserve"> </w:t>
      </w:r>
      <w:r>
        <w:t>it</w:t>
      </w:r>
      <w:r>
        <w:rPr>
          <w:spacing w:val="-15"/>
        </w:rPr>
        <w:t xml:space="preserve"> </w:t>
      </w:r>
      <w:r>
        <w:t>by</w:t>
      </w:r>
      <w:r>
        <w:rPr>
          <w:spacing w:val="-15"/>
        </w:rPr>
        <w:t xml:space="preserve"> </w:t>
      </w:r>
      <w:r>
        <w:t>justifying the matter’s place on the urgent roll. While the filing of a certificate of urgency is a necessary procedural requirement in urgent motion proceedings, it remains ancillary, a procedural gateway</w:t>
      </w:r>
      <w:r>
        <w:rPr>
          <w:spacing w:val="-2"/>
        </w:rPr>
        <w:t xml:space="preserve"> </w:t>
      </w:r>
      <w:r>
        <w:t>rather</w:t>
      </w:r>
      <w:r>
        <w:rPr>
          <w:spacing w:val="-2"/>
        </w:rPr>
        <w:t xml:space="preserve"> </w:t>
      </w:r>
      <w:r>
        <w:t>than</w:t>
      </w:r>
      <w:r>
        <w:rPr>
          <w:spacing w:val="-2"/>
        </w:rPr>
        <w:t xml:space="preserve"> </w:t>
      </w:r>
      <w:r>
        <w:t>the</w:t>
      </w:r>
      <w:r>
        <w:rPr>
          <w:spacing w:val="-2"/>
        </w:rPr>
        <w:t xml:space="preserve"> </w:t>
      </w:r>
      <w:r>
        <w:t>substantive</w:t>
      </w:r>
      <w:r>
        <w:rPr>
          <w:spacing w:val="-2"/>
        </w:rPr>
        <w:t xml:space="preserve"> </w:t>
      </w:r>
      <w:r>
        <w:t>voice</w:t>
      </w:r>
      <w:r>
        <w:rPr>
          <w:spacing w:val="-2"/>
        </w:rPr>
        <w:t xml:space="preserve"> </w:t>
      </w:r>
      <w:r>
        <w:t>of</w:t>
      </w:r>
      <w:r>
        <w:rPr>
          <w:spacing w:val="-2"/>
        </w:rPr>
        <w:t xml:space="preserve"> </w:t>
      </w:r>
      <w:r>
        <w:t>the</w:t>
      </w:r>
      <w:r>
        <w:rPr>
          <w:spacing w:val="-2"/>
        </w:rPr>
        <w:t xml:space="preserve"> </w:t>
      </w:r>
      <w:r>
        <w:t>applicant.</w:t>
      </w:r>
      <w:r>
        <w:rPr>
          <w:spacing w:val="-2"/>
        </w:rPr>
        <w:t xml:space="preserve"> </w:t>
      </w:r>
      <w:r>
        <w:t>Reference</w:t>
      </w:r>
      <w:r>
        <w:rPr>
          <w:spacing w:val="-2"/>
        </w:rPr>
        <w:t xml:space="preserve"> </w:t>
      </w:r>
      <w:r>
        <w:t>to</w:t>
      </w:r>
      <w:r>
        <w:rPr>
          <w:spacing w:val="-2"/>
        </w:rPr>
        <w:t xml:space="preserve"> </w:t>
      </w:r>
      <w:r>
        <w:t>the</w:t>
      </w:r>
      <w:r>
        <w:rPr>
          <w:spacing w:val="-2"/>
        </w:rPr>
        <w:t xml:space="preserve"> </w:t>
      </w:r>
      <w:r>
        <w:t>founding</w:t>
      </w:r>
      <w:r>
        <w:rPr>
          <w:spacing w:val="-2"/>
        </w:rPr>
        <w:t xml:space="preserve"> </w:t>
      </w:r>
      <w:r>
        <w:t>affidavit is not inherently improper; rather, what is required is a considered affirmation that the matter deserves urgent judicial attention.</w:t>
      </w:r>
    </w:p>
    <w:p w14:paraId="68C22010" w14:textId="77777777" w:rsidR="007B57A7" w:rsidRDefault="007B57A7">
      <w:pPr>
        <w:pStyle w:val="BodyText"/>
        <w:spacing w:before="4"/>
        <w:ind w:left="0"/>
        <w:jc w:val="left"/>
      </w:pPr>
    </w:p>
    <w:p w14:paraId="7A54E33F" w14:textId="77777777" w:rsidR="007B57A7" w:rsidRDefault="0020302F">
      <w:pPr>
        <w:pStyle w:val="BodyText"/>
        <w:spacing w:line="357" w:lineRule="auto"/>
        <w:ind w:right="20" w:firstLine="720"/>
      </w:pPr>
      <w:r>
        <w:t>As for the alleged delay, the certificate need not account for every nuance. Such an enquiry falls within the province of the founding affidavit, where the applicant has addressed the</w:t>
      </w:r>
      <w:r>
        <w:rPr>
          <w:spacing w:val="-6"/>
        </w:rPr>
        <w:t xml:space="preserve"> </w:t>
      </w:r>
      <w:r>
        <w:t>circumstances</w:t>
      </w:r>
      <w:r>
        <w:rPr>
          <w:spacing w:val="-6"/>
        </w:rPr>
        <w:t xml:space="preserve"> </w:t>
      </w:r>
      <w:r>
        <w:t>giving</w:t>
      </w:r>
      <w:r>
        <w:rPr>
          <w:spacing w:val="-6"/>
        </w:rPr>
        <w:t xml:space="preserve"> </w:t>
      </w:r>
      <w:r>
        <w:t>rise</w:t>
      </w:r>
      <w:r>
        <w:rPr>
          <w:spacing w:val="-6"/>
        </w:rPr>
        <w:t xml:space="preserve"> </w:t>
      </w:r>
      <w:r>
        <w:t>to</w:t>
      </w:r>
      <w:r>
        <w:rPr>
          <w:spacing w:val="-6"/>
        </w:rPr>
        <w:t xml:space="preserve"> </w:t>
      </w:r>
      <w:r>
        <w:t>the</w:t>
      </w:r>
      <w:r>
        <w:rPr>
          <w:spacing w:val="-6"/>
        </w:rPr>
        <w:t xml:space="preserve"> </w:t>
      </w:r>
      <w:r>
        <w:t>timing</w:t>
      </w:r>
      <w:r>
        <w:rPr>
          <w:spacing w:val="-6"/>
        </w:rPr>
        <w:t xml:space="preserve"> </w:t>
      </w:r>
      <w:r>
        <w:t>of</w:t>
      </w:r>
      <w:r>
        <w:rPr>
          <w:spacing w:val="-6"/>
        </w:rPr>
        <w:t xml:space="preserve"> </w:t>
      </w:r>
      <w:r>
        <w:t>the</w:t>
      </w:r>
      <w:r>
        <w:rPr>
          <w:spacing w:val="-6"/>
        </w:rPr>
        <w:t xml:space="preserve"> </w:t>
      </w:r>
      <w:r>
        <w:t>application.</w:t>
      </w:r>
      <w:r>
        <w:rPr>
          <w:spacing w:val="-6"/>
        </w:rPr>
        <w:t xml:space="preserve"> </w:t>
      </w:r>
      <w:r>
        <w:t>The</w:t>
      </w:r>
      <w:r>
        <w:rPr>
          <w:spacing w:val="-6"/>
        </w:rPr>
        <w:t xml:space="preserve"> </w:t>
      </w:r>
      <w:r>
        <w:t>absence</w:t>
      </w:r>
      <w:r>
        <w:rPr>
          <w:spacing w:val="-6"/>
        </w:rPr>
        <w:t xml:space="preserve"> </w:t>
      </w:r>
      <w:r>
        <w:t>of</w:t>
      </w:r>
      <w:r>
        <w:rPr>
          <w:spacing w:val="-6"/>
        </w:rPr>
        <w:t xml:space="preserve"> </w:t>
      </w:r>
      <w:r>
        <w:t>such</w:t>
      </w:r>
      <w:r>
        <w:rPr>
          <w:spacing w:val="-6"/>
        </w:rPr>
        <w:t xml:space="preserve"> </w:t>
      </w:r>
      <w:r>
        <w:t>detail</w:t>
      </w:r>
      <w:r>
        <w:rPr>
          <w:spacing w:val="-6"/>
        </w:rPr>
        <w:t xml:space="preserve"> </w:t>
      </w:r>
      <w:r>
        <w:t>in</w:t>
      </w:r>
      <w:r>
        <w:rPr>
          <w:spacing w:val="-6"/>
        </w:rPr>
        <w:t xml:space="preserve"> </w:t>
      </w:r>
      <w:r>
        <w:t xml:space="preserve">the certificate does not vitiate its validity, particularly where, as here, there has been substantial </w:t>
      </w:r>
      <w:r>
        <w:rPr>
          <w:spacing w:val="-2"/>
        </w:rPr>
        <w:t>compliance</w:t>
      </w:r>
      <w:r>
        <w:rPr>
          <w:spacing w:val="-7"/>
        </w:rPr>
        <w:t xml:space="preserve"> </w:t>
      </w:r>
      <w:r>
        <w:rPr>
          <w:spacing w:val="-2"/>
        </w:rPr>
        <w:t>with</w:t>
      </w:r>
      <w:r>
        <w:rPr>
          <w:spacing w:val="-7"/>
        </w:rPr>
        <w:t xml:space="preserve"> </w:t>
      </w:r>
      <w:r>
        <w:rPr>
          <w:spacing w:val="-2"/>
        </w:rPr>
        <w:t>the</w:t>
      </w:r>
      <w:r>
        <w:rPr>
          <w:spacing w:val="-7"/>
        </w:rPr>
        <w:t xml:space="preserve"> </w:t>
      </w:r>
      <w:r>
        <w:rPr>
          <w:spacing w:val="-2"/>
        </w:rPr>
        <w:t>principles</w:t>
      </w:r>
      <w:r>
        <w:rPr>
          <w:spacing w:val="-6"/>
        </w:rPr>
        <w:t xml:space="preserve"> </w:t>
      </w:r>
      <w:r>
        <w:rPr>
          <w:spacing w:val="-2"/>
        </w:rPr>
        <w:t>laid</w:t>
      </w:r>
      <w:r>
        <w:rPr>
          <w:spacing w:val="-7"/>
        </w:rPr>
        <w:t xml:space="preserve"> </w:t>
      </w:r>
      <w:r>
        <w:rPr>
          <w:spacing w:val="-2"/>
        </w:rPr>
        <w:t>down</w:t>
      </w:r>
      <w:r>
        <w:rPr>
          <w:spacing w:val="-7"/>
        </w:rPr>
        <w:t xml:space="preserve"> </w:t>
      </w:r>
      <w:r>
        <w:rPr>
          <w:spacing w:val="-2"/>
        </w:rPr>
        <w:t>in</w:t>
      </w:r>
      <w:r>
        <w:rPr>
          <w:spacing w:val="-7"/>
        </w:rPr>
        <w:t xml:space="preserve"> </w:t>
      </w:r>
      <w:r>
        <w:rPr>
          <w:i/>
          <w:spacing w:val="-2"/>
          <w:sz w:val="25"/>
        </w:rPr>
        <w:t>Mayor</w:t>
      </w:r>
      <w:r>
        <w:rPr>
          <w:i/>
          <w:spacing w:val="-9"/>
          <w:sz w:val="25"/>
        </w:rPr>
        <w:t xml:space="preserve"> </w:t>
      </w:r>
      <w:r>
        <w:rPr>
          <w:i/>
          <w:spacing w:val="-2"/>
          <w:sz w:val="25"/>
        </w:rPr>
        <w:t>Logistics</w:t>
      </w:r>
      <w:r>
        <w:rPr>
          <w:i/>
          <w:spacing w:val="-9"/>
          <w:sz w:val="25"/>
        </w:rPr>
        <w:t xml:space="preserve"> </w:t>
      </w:r>
      <w:r>
        <w:rPr>
          <w:spacing w:val="-2"/>
        </w:rPr>
        <w:t>(</w:t>
      </w:r>
      <w:r>
        <w:rPr>
          <w:i/>
          <w:spacing w:val="-2"/>
          <w:sz w:val="25"/>
        </w:rPr>
        <w:t>supra</w:t>
      </w:r>
      <w:r>
        <w:rPr>
          <w:spacing w:val="-2"/>
        </w:rPr>
        <w:t>).</w:t>
      </w:r>
      <w:r>
        <w:rPr>
          <w:spacing w:val="-7"/>
        </w:rPr>
        <w:t xml:space="preserve"> </w:t>
      </w:r>
      <w:r>
        <w:rPr>
          <w:spacing w:val="-2"/>
        </w:rPr>
        <w:t>Read</w:t>
      </w:r>
      <w:r>
        <w:rPr>
          <w:spacing w:val="-7"/>
        </w:rPr>
        <w:t xml:space="preserve"> </w:t>
      </w:r>
      <w:r>
        <w:rPr>
          <w:spacing w:val="-2"/>
        </w:rPr>
        <w:t>in</w:t>
      </w:r>
      <w:r>
        <w:rPr>
          <w:spacing w:val="-7"/>
        </w:rPr>
        <w:t xml:space="preserve"> </w:t>
      </w:r>
      <w:r>
        <w:rPr>
          <w:spacing w:val="-2"/>
        </w:rPr>
        <w:t>conjunction</w:t>
      </w:r>
      <w:r>
        <w:rPr>
          <w:spacing w:val="-6"/>
        </w:rPr>
        <w:t xml:space="preserve"> </w:t>
      </w:r>
      <w:r>
        <w:rPr>
          <w:spacing w:val="-2"/>
        </w:rPr>
        <w:t xml:space="preserve">with </w:t>
      </w:r>
      <w:r>
        <w:t>the founding papers, the certificate of urgency meets the threshold of procedural sufficiency. The objection raised by the respondent is, therefore, unsustainable and falls to be dismissed.</w:t>
      </w:r>
    </w:p>
    <w:p w14:paraId="259ED522" w14:textId="77777777" w:rsidR="007B57A7" w:rsidRDefault="0020302F">
      <w:pPr>
        <w:pStyle w:val="BodyText"/>
        <w:spacing w:before="273" w:line="355" w:lineRule="auto"/>
        <w:ind w:right="20" w:firstLine="720"/>
      </w:pPr>
      <w:r>
        <w:t xml:space="preserve">The second point </w:t>
      </w:r>
      <w:r>
        <w:rPr>
          <w:i/>
          <w:sz w:val="25"/>
        </w:rPr>
        <w:t xml:space="preserve">in </w:t>
      </w:r>
      <w:proofErr w:type="spellStart"/>
      <w:r>
        <w:rPr>
          <w:i/>
          <w:sz w:val="25"/>
        </w:rPr>
        <w:t>limine</w:t>
      </w:r>
      <w:proofErr w:type="spellEnd"/>
      <w:r>
        <w:rPr>
          <w:i/>
          <w:sz w:val="25"/>
        </w:rPr>
        <w:t xml:space="preserve"> </w:t>
      </w:r>
      <w:r>
        <w:t xml:space="preserve">raised by the respondent relates to the timing of the application. The respondent contends that the applicant had been aware of the circumstances giving rise to this dispute as early as March 2025, yet delayed in approaching the court even after being granted or acquiring title. On this basis, the respondent argues that the applicant, having failed to act with promptitude, ought not to be permitted to jump the queue. The respondent therefore called for the matter to be struck off the roll with punitive costs. </w:t>
      </w:r>
      <w:proofErr w:type="spellStart"/>
      <w:r>
        <w:t>Mr</w:t>
      </w:r>
      <w:proofErr w:type="spellEnd"/>
      <w:r>
        <w:t xml:space="preserve"> </w:t>
      </w:r>
      <w:proofErr w:type="spellStart"/>
      <w:r>
        <w:rPr>
          <w:i/>
          <w:sz w:val="25"/>
        </w:rPr>
        <w:t>Kachambwa</w:t>
      </w:r>
      <w:proofErr w:type="spellEnd"/>
      <w:r>
        <w:rPr>
          <w:i/>
          <w:spacing w:val="-13"/>
          <w:sz w:val="25"/>
        </w:rPr>
        <w:t xml:space="preserve"> </w:t>
      </w:r>
      <w:r>
        <w:t>submitted</w:t>
      </w:r>
      <w:r>
        <w:rPr>
          <w:spacing w:val="-10"/>
        </w:rPr>
        <w:t xml:space="preserve"> </w:t>
      </w:r>
      <w:r>
        <w:t>that</w:t>
      </w:r>
      <w:r>
        <w:rPr>
          <w:spacing w:val="-10"/>
        </w:rPr>
        <w:t xml:space="preserve"> </w:t>
      </w:r>
      <w:r>
        <w:t>prior</w:t>
      </w:r>
      <w:r>
        <w:rPr>
          <w:spacing w:val="-10"/>
        </w:rPr>
        <w:t xml:space="preserve"> </w:t>
      </w:r>
      <w:r>
        <w:t>to</w:t>
      </w:r>
      <w:r>
        <w:rPr>
          <w:spacing w:val="-10"/>
        </w:rPr>
        <w:t xml:space="preserve"> </w:t>
      </w:r>
      <w:r>
        <w:t>receiving</w:t>
      </w:r>
      <w:r>
        <w:rPr>
          <w:spacing w:val="-10"/>
        </w:rPr>
        <w:t xml:space="preserve"> </w:t>
      </w:r>
      <w:r>
        <w:t>title</w:t>
      </w:r>
      <w:r>
        <w:rPr>
          <w:spacing w:val="-10"/>
        </w:rPr>
        <w:t xml:space="preserve"> </w:t>
      </w:r>
      <w:r>
        <w:t>on</w:t>
      </w:r>
      <w:r>
        <w:rPr>
          <w:spacing w:val="-10"/>
        </w:rPr>
        <w:t xml:space="preserve"> </w:t>
      </w:r>
      <w:r>
        <w:t>the</w:t>
      </w:r>
      <w:r>
        <w:rPr>
          <w:spacing w:val="-10"/>
        </w:rPr>
        <w:t xml:space="preserve"> </w:t>
      </w:r>
      <w:r>
        <w:t>6</w:t>
      </w:r>
      <w:proofErr w:type="spellStart"/>
      <w:r>
        <w:rPr>
          <w:position w:val="7"/>
          <w:sz w:val="16"/>
        </w:rPr>
        <w:t>th</w:t>
      </w:r>
      <w:proofErr w:type="spellEnd"/>
      <w:r>
        <w:rPr>
          <w:spacing w:val="10"/>
          <w:position w:val="7"/>
          <w:sz w:val="16"/>
        </w:rPr>
        <w:t xml:space="preserve"> </w:t>
      </w:r>
      <w:r>
        <w:t>of</w:t>
      </w:r>
      <w:r>
        <w:rPr>
          <w:spacing w:val="-10"/>
        </w:rPr>
        <w:t xml:space="preserve"> </w:t>
      </w:r>
      <w:r>
        <w:t>June</w:t>
      </w:r>
      <w:r>
        <w:rPr>
          <w:spacing w:val="-10"/>
        </w:rPr>
        <w:t xml:space="preserve"> </w:t>
      </w:r>
      <w:r>
        <w:t>2025,</w:t>
      </w:r>
      <w:r>
        <w:rPr>
          <w:spacing w:val="-10"/>
        </w:rPr>
        <w:t xml:space="preserve"> </w:t>
      </w:r>
      <w:r>
        <w:t>the</w:t>
      </w:r>
      <w:r>
        <w:rPr>
          <w:spacing w:val="-10"/>
        </w:rPr>
        <w:t xml:space="preserve"> </w:t>
      </w:r>
      <w:r>
        <w:t>applicant</w:t>
      </w:r>
      <w:r>
        <w:rPr>
          <w:spacing w:val="-10"/>
        </w:rPr>
        <w:t xml:space="preserve"> </w:t>
      </w:r>
      <w:r>
        <w:t>had</w:t>
      </w:r>
      <w:r>
        <w:rPr>
          <w:spacing w:val="-10"/>
        </w:rPr>
        <w:t xml:space="preserve"> </w:t>
      </w:r>
      <w:r>
        <w:t xml:space="preserve">no </w:t>
      </w:r>
      <w:r>
        <w:rPr>
          <w:i/>
          <w:sz w:val="25"/>
        </w:rPr>
        <w:t xml:space="preserve">locus standi </w:t>
      </w:r>
      <w:r>
        <w:t>to approach the court or demand that the respondent provide documentation because</w:t>
      </w:r>
      <w:r>
        <w:rPr>
          <w:spacing w:val="-2"/>
        </w:rPr>
        <w:t xml:space="preserve"> </w:t>
      </w:r>
      <w:r>
        <w:t>it</w:t>
      </w:r>
      <w:r>
        <w:rPr>
          <w:spacing w:val="-2"/>
        </w:rPr>
        <w:t xml:space="preserve"> </w:t>
      </w:r>
      <w:r>
        <w:t>was</w:t>
      </w:r>
      <w:r>
        <w:rPr>
          <w:spacing w:val="-2"/>
        </w:rPr>
        <w:t xml:space="preserve"> </w:t>
      </w:r>
      <w:r>
        <w:t>not</w:t>
      </w:r>
      <w:r>
        <w:rPr>
          <w:spacing w:val="-2"/>
        </w:rPr>
        <w:t xml:space="preserve"> </w:t>
      </w:r>
      <w:r>
        <w:t>yet</w:t>
      </w:r>
      <w:r>
        <w:rPr>
          <w:spacing w:val="-2"/>
        </w:rPr>
        <w:t xml:space="preserve"> </w:t>
      </w:r>
      <w:r>
        <w:t>the</w:t>
      </w:r>
      <w:r>
        <w:rPr>
          <w:spacing w:val="-2"/>
        </w:rPr>
        <w:t xml:space="preserve"> </w:t>
      </w:r>
      <w:r>
        <w:t>owner</w:t>
      </w:r>
      <w:r>
        <w:rPr>
          <w:spacing w:val="-2"/>
        </w:rPr>
        <w:t xml:space="preserve"> </w:t>
      </w:r>
      <w:r>
        <w:t>of</w:t>
      </w:r>
      <w:r>
        <w:rPr>
          <w:spacing w:val="-2"/>
        </w:rPr>
        <w:t xml:space="preserve"> </w:t>
      </w:r>
      <w:r>
        <w:t>Springs</w:t>
      </w:r>
      <w:r>
        <w:rPr>
          <w:spacing w:val="-3"/>
        </w:rPr>
        <w:t xml:space="preserve"> </w:t>
      </w:r>
      <w:r>
        <w:t>Farm.</w:t>
      </w:r>
      <w:r>
        <w:rPr>
          <w:spacing w:val="-2"/>
        </w:rPr>
        <w:t xml:space="preserve"> </w:t>
      </w:r>
      <w:r>
        <w:t>The</w:t>
      </w:r>
      <w:r>
        <w:rPr>
          <w:spacing w:val="-2"/>
        </w:rPr>
        <w:t xml:space="preserve"> </w:t>
      </w:r>
      <w:r>
        <w:t>need</w:t>
      </w:r>
      <w:r>
        <w:rPr>
          <w:spacing w:val="-2"/>
        </w:rPr>
        <w:t xml:space="preserve"> </w:t>
      </w:r>
      <w:r>
        <w:t>to</w:t>
      </w:r>
      <w:r>
        <w:rPr>
          <w:spacing w:val="-2"/>
        </w:rPr>
        <w:t xml:space="preserve"> </w:t>
      </w:r>
      <w:r>
        <w:t>act</w:t>
      </w:r>
      <w:r>
        <w:rPr>
          <w:spacing w:val="-2"/>
        </w:rPr>
        <w:t xml:space="preserve"> </w:t>
      </w:r>
      <w:r>
        <w:t>could</w:t>
      </w:r>
      <w:r>
        <w:rPr>
          <w:spacing w:val="-2"/>
        </w:rPr>
        <w:t xml:space="preserve"> </w:t>
      </w:r>
      <w:r>
        <w:t>not</w:t>
      </w:r>
      <w:r>
        <w:rPr>
          <w:spacing w:val="-2"/>
        </w:rPr>
        <w:t xml:space="preserve"> </w:t>
      </w:r>
      <w:r>
        <w:t>have</w:t>
      </w:r>
      <w:r>
        <w:rPr>
          <w:spacing w:val="-2"/>
        </w:rPr>
        <w:t xml:space="preserve"> </w:t>
      </w:r>
      <w:r>
        <w:t>commenced prior to the applicant receiving real rights in the property.</w:t>
      </w:r>
    </w:p>
    <w:p w14:paraId="59634CE5" w14:textId="77777777" w:rsidR="007B57A7" w:rsidRDefault="0020302F">
      <w:pPr>
        <w:pStyle w:val="BodyText"/>
        <w:spacing w:before="173" w:line="360" w:lineRule="auto"/>
        <w:ind w:right="20" w:firstLine="720"/>
      </w:pPr>
      <w:r>
        <w:t>Further, even after receiving the title, the applicant had to write to people occupying the farm for them to provide information on whether they were lawfully occupying the farm and</w:t>
      </w:r>
      <w:r>
        <w:rPr>
          <w:spacing w:val="-10"/>
        </w:rPr>
        <w:t xml:space="preserve"> </w:t>
      </w:r>
      <w:r>
        <w:t>lawfully</w:t>
      </w:r>
      <w:r>
        <w:rPr>
          <w:spacing w:val="-10"/>
        </w:rPr>
        <w:t xml:space="preserve"> </w:t>
      </w:r>
      <w:r>
        <w:t>conducting</w:t>
      </w:r>
      <w:r>
        <w:rPr>
          <w:spacing w:val="-10"/>
        </w:rPr>
        <w:t xml:space="preserve"> </w:t>
      </w:r>
      <w:r>
        <w:t>business</w:t>
      </w:r>
      <w:r>
        <w:rPr>
          <w:spacing w:val="-10"/>
        </w:rPr>
        <w:t xml:space="preserve"> </w:t>
      </w:r>
      <w:r>
        <w:t>operations</w:t>
      </w:r>
      <w:r>
        <w:rPr>
          <w:spacing w:val="-10"/>
        </w:rPr>
        <w:t xml:space="preserve"> </w:t>
      </w:r>
      <w:r>
        <w:t>thereon.</w:t>
      </w:r>
      <w:r>
        <w:rPr>
          <w:spacing w:val="-10"/>
        </w:rPr>
        <w:t xml:space="preserve"> </w:t>
      </w:r>
      <w:r>
        <w:t>The</w:t>
      </w:r>
      <w:r>
        <w:rPr>
          <w:spacing w:val="-10"/>
        </w:rPr>
        <w:t xml:space="preserve"> </w:t>
      </w:r>
      <w:r>
        <w:t>applicant</w:t>
      </w:r>
      <w:r>
        <w:rPr>
          <w:spacing w:val="-10"/>
        </w:rPr>
        <w:t xml:space="preserve"> </w:t>
      </w:r>
      <w:r>
        <w:t>could</w:t>
      </w:r>
      <w:r>
        <w:rPr>
          <w:spacing w:val="-10"/>
        </w:rPr>
        <w:t xml:space="preserve"> </w:t>
      </w:r>
      <w:r>
        <w:t>not</w:t>
      </w:r>
      <w:r>
        <w:rPr>
          <w:spacing w:val="-10"/>
        </w:rPr>
        <w:t xml:space="preserve"> </w:t>
      </w:r>
      <w:r>
        <w:t>just</w:t>
      </w:r>
      <w:r>
        <w:rPr>
          <w:spacing w:val="-10"/>
        </w:rPr>
        <w:t xml:space="preserve"> </w:t>
      </w:r>
      <w:r>
        <w:t>rush</w:t>
      </w:r>
      <w:r>
        <w:rPr>
          <w:spacing w:val="-10"/>
        </w:rPr>
        <w:t xml:space="preserve"> </w:t>
      </w:r>
      <w:r>
        <w:t>to</w:t>
      </w:r>
      <w:r>
        <w:rPr>
          <w:spacing w:val="-10"/>
        </w:rPr>
        <w:t xml:space="preserve"> </w:t>
      </w:r>
      <w:r>
        <w:t>court without giving the occupants an opportunity to prove their lawful occupation and business operations. The respondents requested a meeting on Wednesday, 18 June 2025, where they presented two documents which did not prove lawful occupation or business operations.</w:t>
      </w:r>
    </w:p>
    <w:p w14:paraId="5189DB56" w14:textId="77777777" w:rsidR="007B57A7" w:rsidRDefault="007B57A7">
      <w:pPr>
        <w:pStyle w:val="BodyText"/>
        <w:spacing w:line="360" w:lineRule="auto"/>
        <w:sectPr w:rsidR="007B57A7">
          <w:pgSz w:w="11910" w:h="16840"/>
          <w:pgMar w:top="1640" w:right="1417" w:bottom="280" w:left="1417" w:header="717" w:footer="0" w:gutter="0"/>
          <w:cols w:space="720"/>
        </w:sectPr>
      </w:pPr>
    </w:p>
    <w:p w14:paraId="30B04C88" w14:textId="77777777" w:rsidR="007B57A7" w:rsidRDefault="0020302F">
      <w:pPr>
        <w:pStyle w:val="BodyText"/>
        <w:spacing w:before="92" w:line="360" w:lineRule="auto"/>
        <w:ind w:right="20" w:firstLine="720"/>
      </w:pPr>
      <w:r>
        <w:lastRenderedPageBreak/>
        <w:t>He further submitted that the respondent cannot argue for unreasonable delay when it was</w:t>
      </w:r>
      <w:r>
        <w:rPr>
          <w:spacing w:val="-10"/>
        </w:rPr>
        <w:t xml:space="preserve"> </w:t>
      </w:r>
      <w:r>
        <w:t>engaging</w:t>
      </w:r>
      <w:r>
        <w:rPr>
          <w:spacing w:val="-10"/>
        </w:rPr>
        <w:t xml:space="preserve"> </w:t>
      </w:r>
      <w:r>
        <w:t>the</w:t>
      </w:r>
      <w:r>
        <w:rPr>
          <w:spacing w:val="-10"/>
        </w:rPr>
        <w:t xml:space="preserve"> </w:t>
      </w:r>
      <w:r>
        <w:t>applicant</w:t>
      </w:r>
      <w:r>
        <w:rPr>
          <w:spacing w:val="-10"/>
        </w:rPr>
        <w:t xml:space="preserve"> </w:t>
      </w:r>
      <w:r>
        <w:t>all</w:t>
      </w:r>
      <w:r>
        <w:rPr>
          <w:spacing w:val="-10"/>
        </w:rPr>
        <w:t xml:space="preserve"> </w:t>
      </w:r>
      <w:r>
        <w:t>along</w:t>
      </w:r>
      <w:r>
        <w:rPr>
          <w:spacing w:val="-10"/>
        </w:rPr>
        <w:t xml:space="preserve"> </w:t>
      </w:r>
      <w:r>
        <w:t>to</w:t>
      </w:r>
      <w:r>
        <w:rPr>
          <w:spacing w:val="-10"/>
        </w:rPr>
        <w:t xml:space="preserve"> </w:t>
      </w:r>
      <w:r>
        <w:t>provide</w:t>
      </w:r>
      <w:r>
        <w:rPr>
          <w:spacing w:val="-10"/>
        </w:rPr>
        <w:t xml:space="preserve"> </w:t>
      </w:r>
      <w:r>
        <w:t>the</w:t>
      </w:r>
      <w:r>
        <w:rPr>
          <w:spacing w:val="-10"/>
        </w:rPr>
        <w:t xml:space="preserve"> </w:t>
      </w:r>
      <w:r>
        <w:t>requested</w:t>
      </w:r>
      <w:r>
        <w:rPr>
          <w:spacing w:val="-10"/>
        </w:rPr>
        <w:t xml:space="preserve"> </w:t>
      </w:r>
      <w:r>
        <w:t>documents</w:t>
      </w:r>
      <w:r>
        <w:rPr>
          <w:spacing w:val="-10"/>
        </w:rPr>
        <w:t xml:space="preserve"> </w:t>
      </w:r>
      <w:r>
        <w:t>and</w:t>
      </w:r>
      <w:r>
        <w:rPr>
          <w:spacing w:val="-10"/>
        </w:rPr>
        <w:t xml:space="preserve"> </w:t>
      </w:r>
      <w:proofErr w:type="spellStart"/>
      <w:r>
        <w:t>endeavour</w:t>
      </w:r>
      <w:proofErr w:type="spellEnd"/>
      <w:r>
        <w:rPr>
          <w:spacing w:val="-10"/>
        </w:rPr>
        <w:t xml:space="preserve"> </w:t>
      </w:r>
      <w:r>
        <w:t>to</w:t>
      </w:r>
      <w:r>
        <w:rPr>
          <w:spacing w:val="-10"/>
        </w:rPr>
        <w:t xml:space="preserve"> </w:t>
      </w:r>
      <w:r>
        <w:t>find an amicable solution.</w:t>
      </w:r>
    </w:p>
    <w:p w14:paraId="7674D286" w14:textId="77777777" w:rsidR="007B57A7" w:rsidRDefault="007B57A7">
      <w:pPr>
        <w:pStyle w:val="BodyText"/>
        <w:spacing w:before="4"/>
        <w:ind w:left="0"/>
        <w:jc w:val="left"/>
      </w:pPr>
    </w:p>
    <w:p w14:paraId="7ABD45B4" w14:textId="77777777" w:rsidR="007B57A7" w:rsidRDefault="0020302F">
      <w:pPr>
        <w:pStyle w:val="BodyText"/>
        <w:spacing w:line="360" w:lineRule="auto"/>
        <w:ind w:right="20" w:firstLine="720"/>
      </w:pPr>
      <w:r>
        <w:t>This argument unravels in the face of the applicant’s measured and reasonable explanation.</w:t>
      </w:r>
      <w:r>
        <w:rPr>
          <w:spacing w:val="-15"/>
        </w:rPr>
        <w:t xml:space="preserve"> </w:t>
      </w:r>
      <w:r>
        <w:t>Upon</w:t>
      </w:r>
      <w:r>
        <w:rPr>
          <w:spacing w:val="-15"/>
        </w:rPr>
        <w:t xml:space="preserve"> </w:t>
      </w:r>
      <w:r>
        <w:t>receiving</w:t>
      </w:r>
      <w:r>
        <w:rPr>
          <w:spacing w:val="-15"/>
        </w:rPr>
        <w:t xml:space="preserve"> </w:t>
      </w:r>
      <w:r>
        <w:t>the</w:t>
      </w:r>
      <w:r>
        <w:rPr>
          <w:spacing w:val="-15"/>
        </w:rPr>
        <w:t xml:space="preserve"> </w:t>
      </w:r>
      <w:r>
        <w:t>title,</w:t>
      </w:r>
      <w:r>
        <w:rPr>
          <w:spacing w:val="-15"/>
        </w:rPr>
        <w:t xml:space="preserve"> </w:t>
      </w:r>
      <w:r>
        <w:t>the</w:t>
      </w:r>
      <w:r>
        <w:rPr>
          <w:spacing w:val="-15"/>
        </w:rPr>
        <w:t xml:space="preserve"> </w:t>
      </w:r>
      <w:r>
        <w:t>applicant</w:t>
      </w:r>
      <w:r>
        <w:rPr>
          <w:spacing w:val="-15"/>
        </w:rPr>
        <w:t xml:space="preserve"> </w:t>
      </w:r>
      <w:r>
        <w:t>did</w:t>
      </w:r>
      <w:r>
        <w:rPr>
          <w:spacing w:val="-15"/>
        </w:rPr>
        <w:t xml:space="preserve"> </w:t>
      </w:r>
      <w:r>
        <w:t>not</w:t>
      </w:r>
      <w:r>
        <w:rPr>
          <w:spacing w:val="-15"/>
        </w:rPr>
        <w:t xml:space="preserve"> </w:t>
      </w:r>
      <w:r>
        <w:t>impulsively</w:t>
      </w:r>
      <w:r>
        <w:rPr>
          <w:spacing w:val="-15"/>
        </w:rPr>
        <w:t xml:space="preserve"> </w:t>
      </w:r>
      <w:r>
        <w:t>rush</w:t>
      </w:r>
      <w:r>
        <w:rPr>
          <w:spacing w:val="-15"/>
        </w:rPr>
        <w:t xml:space="preserve"> </w:t>
      </w:r>
      <w:r>
        <w:t>to</w:t>
      </w:r>
      <w:r>
        <w:rPr>
          <w:spacing w:val="-15"/>
        </w:rPr>
        <w:t xml:space="preserve"> </w:t>
      </w:r>
      <w:r>
        <w:t>court,</w:t>
      </w:r>
      <w:r>
        <w:rPr>
          <w:spacing w:val="-15"/>
        </w:rPr>
        <w:t xml:space="preserve"> </w:t>
      </w:r>
      <w:r>
        <w:t>but</w:t>
      </w:r>
      <w:r>
        <w:rPr>
          <w:spacing w:val="-15"/>
        </w:rPr>
        <w:t xml:space="preserve"> </w:t>
      </w:r>
      <w:r>
        <w:t>instead acted with a sense of fairness and procedural propriety. It sought first to engage those found occupying the land, requesting them to demonstrate the legality of their occupation and business operations. This was not only responsible conduct, but one reflective of a rights- conscious</w:t>
      </w:r>
      <w:r>
        <w:rPr>
          <w:spacing w:val="-8"/>
        </w:rPr>
        <w:t xml:space="preserve"> </w:t>
      </w:r>
      <w:r>
        <w:t>and</w:t>
      </w:r>
      <w:r>
        <w:rPr>
          <w:spacing w:val="-8"/>
        </w:rPr>
        <w:t xml:space="preserve"> </w:t>
      </w:r>
      <w:r>
        <w:t>humane</w:t>
      </w:r>
      <w:r>
        <w:rPr>
          <w:spacing w:val="-8"/>
        </w:rPr>
        <w:t xml:space="preserve"> </w:t>
      </w:r>
      <w:r>
        <w:t>approach</w:t>
      </w:r>
      <w:r>
        <w:rPr>
          <w:spacing w:val="-8"/>
        </w:rPr>
        <w:t xml:space="preserve"> </w:t>
      </w:r>
      <w:r>
        <w:t>to</w:t>
      </w:r>
      <w:r>
        <w:rPr>
          <w:spacing w:val="-8"/>
        </w:rPr>
        <w:t xml:space="preserve"> </w:t>
      </w:r>
      <w:r>
        <w:t>litigation.</w:t>
      </w:r>
      <w:r>
        <w:rPr>
          <w:spacing w:val="-8"/>
        </w:rPr>
        <w:t xml:space="preserve"> </w:t>
      </w:r>
      <w:r>
        <w:t>The</w:t>
      </w:r>
      <w:r>
        <w:rPr>
          <w:spacing w:val="-8"/>
        </w:rPr>
        <w:t xml:space="preserve"> </w:t>
      </w:r>
      <w:r>
        <w:t>applicant,</w:t>
      </w:r>
      <w:r>
        <w:rPr>
          <w:spacing w:val="-8"/>
        </w:rPr>
        <w:t xml:space="preserve"> </w:t>
      </w:r>
      <w:r>
        <w:t>far</w:t>
      </w:r>
      <w:r>
        <w:rPr>
          <w:spacing w:val="-8"/>
        </w:rPr>
        <w:t xml:space="preserve"> </w:t>
      </w:r>
      <w:r>
        <w:t>from</w:t>
      </w:r>
      <w:r>
        <w:rPr>
          <w:spacing w:val="-8"/>
        </w:rPr>
        <w:t xml:space="preserve"> </w:t>
      </w:r>
      <w:r>
        <w:t>acting</w:t>
      </w:r>
      <w:r>
        <w:rPr>
          <w:spacing w:val="-8"/>
        </w:rPr>
        <w:t xml:space="preserve"> </w:t>
      </w:r>
      <w:r>
        <w:t>rashly,</w:t>
      </w:r>
      <w:r>
        <w:rPr>
          <w:spacing w:val="-8"/>
        </w:rPr>
        <w:t xml:space="preserve"> </w:t>
      </w:r>
      <w:r>
        <w:t xml:space="preserve">considered the rights and dignity of those affected, allowing them an opportunity to account for their presence on the land. This included the respondent itself, which was invited to furnish documentation in support of its alleged right to occupy, an invitation it failed to </w:t>
      </w:r>
      <w:proofErr w:type="spellStart"/>
      <w:r>
        <w:t>honour</w:t>
      </w:r>
      <w:proofErr w:type="spellEnd"/>
      <w:r>
        <w:t>.</w:t>
      </w:r>
    </w:p>
    <w:p w14:paraId="4A28014D" w14:textId="77777777" w:rsidR="007B57A7" w:rsidRDefault="007B57A7">
      <w:pPr>
        <w:pStyle w:val="BodyText"/>
        <w:spacing w:before="4"/>
        <w:ind w:left="0"/>
        <w:jc w:val="left"/>
      </w:pPr>
    </w:p>
    <w:p w14:paraId="7BC6CB00" w14:textId="77777777" w:rsidR="007B57A7" w:rsidRDefault="0020302F">
      <w:pPr>
        <w:spacing w:line="348" w:lineRule="auto"/>
        <w:ind w:left="23" w:right="20" w:firstLine="720"/>
        <w:jc w:val="both"/>
        <w:rPr>
          <w:sz w:val="24"/>
        </w:rPr>
      </w:pPr>
      <w:r>
        <w:rPr>
          <w:sz w:val="24"/>
        </w:rPr>
        <w:t>Additionally, the delay complained of spans a mere 18 days. This hardly qualifies as unreasonable</w:t>
      </w:r>
      <w:r>
        <w:rPr>
          <w:spacing w:val="-15"/>
          <w:sz w:val="24"/>
        </w:rPr>
        <w:t xml:space="preserve"> </w:t>
      </w:r>
      <w:r>
        <w:rPr>
          <w:sz w:val="24"/>
        </w:rPr>
        <w:t>or</w:t>
      </w:r>
      <w:r>
        <w:rPr>
          <w:spacing w:val="-15"/>
          <w:sz w:val="24"/>
        </w:rPr>
        <w:t xml:space="preserve"> </w:t>
      </w:r>
      <w:r>
        <w:rPr>
          <w:sz w:val="24"/>
        </w:rPr>
        <w:t>inordinate.</w:t>
      </w:r>
      <w:r>
        <w:rPr>
          <w:spacing w:val="-14"/>
          <w:sz w:val="24"/>
        </w:rPr>
        <w:t xml:space="preserve"> </w:t>
      </w:r>
      <w:r>
        <w:rPr>
          <w:sz w:val="24"/>
        </w:rPr>
        <w:t>M</w:t>
      </w:r>
      <w:r>
        <w:rPr>
          <w:sz w:val="20"/>
        </w:rPr>
        <w:t>ATHONSI</w:t>
      </w:r>
      <w:r>
        <w:rPr>
          <w:spacing w:val="-4"/>
          <w:sz w:val="20"/>
        </w:rPr>
        <w:t xml:space="preserve"> </w:t>
      </w:r>
      <w:r>
        <w:rPr>
          <w:sz w:val="24"/>
        </w:rPr>
        <w:t>J</w:t>
      </w:r>
      <w:r>
        <w:rPr>
          <w:spacing w:val="-14"/>
          <w:sz w:val="24"/>
        </w:rPr>
        <w:t xml:space="preserve"> </w:t>
      </w:r>
      <w:r>
        <w:rPr>
          <w:sz w:val="24"/>
        </w:rPr>
        <w:t>(as</w:t>
      </w:r>
      <w:r>
        <w:rPr>
          <w:spacing w:val="-14"/>
          <w:sz w:val="24"/>
        </w:rPr>
        <w:t xml:space="preserve"> </w:t>
      </w:r>
      <w:r>
        <w:rPr>
          <w:sz w:val="24"/>
        </w:rPr>
        <w:t>he</w:t>
      </w:r>
      <w:r>
        <w:rPr>
          <w:spacing w:val="-14"/>
          <w:sz w:val="24"/>
        </w:rPr>
        <w:t xml:space="preserve"> </w:t>
      </w:r>
      <w:r>
        <w:rPr>
          <w:sz w:val="24"/>
        </w:rPr>
        <w:t>then</w:t>
      </w:r>
      <w:r>
        <w:rPr>
          <w:spacing w:val="-14"/>
          <w:sz w:val="24"/>
        </w:rPr>
        <w:t xml:space="preserve"> </w:t>
      </w:r>
      <w:r>
        <w:rPr>
          <w:sz w:val="24"/>
        </w:rPr>
        <w:t>was)</w:t>
      </w:r>
      <w:r>
        <w:rPr>
          <w:spacing w:val="-14"/>
          <w:sz w:val="24"/>
        </w:rPr>
        <w:t xml:space="preserve"> </w:t>
      </w:r>
      <w:r>
        <w:rPr>
          <w:sz w:val="24"/>
        </w:rPr>
        <w:t>in</w:t>
      </w:r>
      <w:r>
        <w:rPr>
          <w:spacing w:val="-15"/>
          <w:sz w:val="24"/>
        </w:rPr>
        <w:t xml:space="preserve"> </w:t>
      </w:r>
      <w:r>
        <w:rPr>
          <w:i/>
          <w:sz w:val="25"/>
        </w:rPr>
        <w:t>National</w:t>
      </w:r>
      <w:r>
        <w:rPr>
          <w:i/>
          <w:spacing w:val="-16"/>
          <w:sz w:val="25"/>
        </w:rPr>
        <w:t xml:space="preserve"> </w:t>
      </w:r>
      <w:r>
        <w:rPr>
          <w:i/>
          <w:sz w:val="25"/>
        </w:rPr>
        <w:t>Prosecuting</w:t>
      </w:r>
      <w:r>
        <w:rPr>
          <w:i/>
          <w:spacing w:val="-16"/>
          <w:sz w:val="25"/>
        </w:rPr>
        <w:t xml:space="preserve"> </w:t>
      </w:r>
      <w:r>
        <w:rPr>
          <w:i/>
          <w:sz w:val="25"/>
        </w:rPr>
        <w:t>Authority</w:t>
      </w:r>
      <w:r>
        <w:rPr>
          <w:i/>
          <w:spacing w:val="-15"/>
          <w:sz w:val="25"/>
        </w:rPr>
        <w:t xml:space="preserve"> </w:t>
      </w:r>
      <w:r>
        <w:rPr>
          <w:sz w:val="24"/>
        </w:rPr>
        <w:t xml:space="preserve">v </w:t>
      </w:r>
      <w:proofErr w:type="spellStart"/>
      <w:r>
        <w:rPr>
          <w:i/>
          <w:sz w:val="25"/>
        </w:rPr>
        <w:t>Busangabanye</w:t>
      </w:r>
      <w:proofErr w:type="spellEnd"/>
      <w:r>
        <w:rPr>
          <w:i/>
          <w:sz w:val="25"/>
        </w:rPr>
        <w:t xml:space="preserve"> and Anor </w:t>
      </w:r>
      <w:r>
        <w:rPr>
          <w:sz w:val="24"/>
        </w:rPr>
        <w:t>HH 427-15 at p 3 had this to say:</w:t>
      </w:r>
    </w:p>
    <w:p w14:paraId="1466ABA6" w14:textId="77777777" w:rsidR="007B57A7" w:rsidRDefault="007B57A7">
      <w:pPr>
        <w:pStyle w:val="BodyText"/>
        <w:spacing w:before="12"/>
        <w:ind w:left="0"/>
        <w:jc w:val="left"/>
      </w:pPr>
    </w:p>
    <w:p w14:paraId="41D3C177" w14:textId="77777777" w:rsidR="007B57A7" w:rsidRDefault="0020302F">
      <w:pPr>
        <w:pStyle w:val="BodyText"/>
        <w:ind w:left="743" w:right="20"/>
      </w:pPr>
      <w:r>
        <w:t>“In</w:t>
      </w:r>
      <w:r>
        <w:rPr>
          <w:spacing w:val="-15"/>
        </w:rPr>
        <w:t xml:space="preserve"> </w:t>
      </w:r>
      <w:r>
        <w:t>my</w:t>
      </w:r>
      <w:r>
        <w:rPr>
          <w:spacing w:val="-15"/>
        </w:rPr>
        <w:t xml:space="preserve"> </w:t>
      </w:r>
      <w:r>
        <w:t>view,</w:t>
      </w:r>
      <w:r>
        <w:rPr>
          <w:spacing w:val="-15"/>
        </w:rPr>
        <w:t xml:space="preserve"> </w:t>
      </w:r>
      <w:r>
        <w:t>this</w:t>
      </w:r>
      <w:r>
        <w:rPr>
          <w:spacing w:val="-15"/>
        </w:rPr>
        <w:t xml:space="preserve"> </w:t>
      </w:r>
      <w:r>
        <w:t>issue</w:t>
      </w:r>
      <w:r>
        <w:rPr>
          <w:spacing w:val="-15"/>
        </w:rPr>
        <w:t xml:space="preserve"> </w:t>
      </w:r>
      <w:r>
        <w:t>of</w:t>
      </w:r>
      <w:r>
        <w:rPr>
          <w:spacing w:val="-15"/>
        </w:rPr>
        <w:t xml:space="preserve"> </w:t>
      </w:r>
      <w:r>
        <w:t>self-created</w:t>
      </w:r>
      <w:r>
        <w:rPr>
          <w:spacing w:val="-15"/>
        </w:rPr>
        <w:t xml:space="preserve"> </w:t>
      </w:r>
      <w:r>
        <w:t>urgency</w:t>
      </w:r>
      <w:r>
        <w:rPr>
          <w:spacing w:val="-15"/>
        </w:rPr>
        <w:t xml:space="preserve"> </w:t>
      </w:r>
      <w:r>
        <w:t>has</w:t>
      </w:r>
      <w:r>
        <w:rPr>
          <w:spacing w:val="-15"/>
        </w:rPr>
        <w:t xml:space="preserve"> </w:t>
      </w:r>
      <w:r>
        <w:t>been</w:t>
      </w:r>
      <w:r>
        <w:rPr>
          <w:spacing w:val="-15"/>
        </w:rPr>
        <w:t xml:space="preserve"> </w:t>
      </w:r>
      <w:r>
        <w:t>blown</w:t>
      </w:r>
      <w:r>
        <w:rPr>
          <w:spacing w:val="-15"/>
        </w:rPr>
        <w:t xml:space="preserve"> </w:t>
      </w:r>
      <w:r>
        <w:t>out</w:t>
      </w:r>
      <w:r>
        <w:rPr>
          <w:spacing w:val="-15"/>
        </w:rPr>
        <w:t xml:space="preserve"> </w:t>
      </w:r>
      <w:r>
        <w:t>of</w:t>
      </w:r>
      <w:r>
        <w:rPr>
          <w:spacing w:val="-15"/>
        </w:rPr>
        <w:t xml:space="preserve"> </w:t>
      </w:r>
      <w:r>
        <w:t>proportion.</w:t>
      </w:r>
      <w:r>
        <w:rPr>
          <w:spacing w:val="-15"/>
        </w:rPr>
        <w:t xml:space="preserve"> </w:t>
      </w:r>
      <w:r>
        <w:t>Surely a</w:t>
      </w:r>
      <w:r>
        <w:rPr>
          <w:spacing w:val="-3"/>
        </w:rPr>
        <w:t xml:space="preserve"> </w:t>
      </w:r>
      <w:r>
        <w:t>delay</w:t>
      </w:r>
      <w:r>
        <w:rPr>
          <w:spacing w:val="-3"/>
        </w:rPr>
        <w:t xml:space="preserve"> </w:t>
      </w:r>
      <w:r>
        <w:t>of</w:t>
      </w:r>
      <w:r>
        <w:rPr>
          <w:spacing w:val="-3"/>
        </w:rPr>
        <w:t xml:space="preserve"> </w:t>
      </w:r>
      <w:r>
        <w:t>22</w:t>
      </w:r>
      <w:r>
        <w:rPr>
          <w:spacing w:val="-3"/>
        </w:rPr>
        <w:t xml:space="preserve"> </w:t>
      </w:r>
      <w:r>
        <w:t>days</w:t>
      </w:r>
      <w:r>
        <w:rPr>
          <w:spacing w:val="-3"/>
        </w:rPr>
        <w:t xml:space="preserve"> </w:t>
      </w:r>
      <w:r>
        <w:t>cannot</w:t>
      </w:r>
      <w:r>
        <w:rPr>
          <w:spacing w:val="-3"/>
        </w:rPr>
        <w:t xml:space="preserve"> </w:t>
      </w:r>
      <w:r>
        <w:t>be</w:t>
      </w:r>
      <w:r>
        <w:rPr>
          <w:spacing w:val="-3"/>
        </w:rPr>
        <w:t xml:space="preserve"> </w:t>
      </w:r>
      <w:r>
        <w:t>said</w:t>
      </w:r>
      <w:r>
        <w:rPr>
          <w:spacing w:val="-3"/>
        </w:rPr>
        <w:t xml:space="preserve"> </w:t>
      </w:r>
      <w:r>
        <w:t>to</w:t>
      </w:r>
      <w:r>
        <w:rPr>
          <w:spacing w:val="-3"/>
        </w:rPr>
        <w:t xml:space="preserve"> </w:t>
      </w:r>
      <w:r>
        <w:t>be</w:t>
      </w:r>
      <w:r>
        <w:rPr>
          <w:spacing w:val="-3"/>
        </w:rPr>
        <w:t xml:space="preserve"> </w:t>
      </w:r>
      <w:r>
        <w:t>inordinate</w:t>
      </w:r>
      <w:r>
        <w:rPr>
          <w:spacing w:val="-3"/>
        </w:rPr>
        <w:t xml:space="preserve"> </w:t>
      </w:r>
      <w:r>
        <w:t>as</w:t>
      </w:r>
      <w:r>
        <w:rPr>
          <w:spacing w:val="-3"/>
        </w:rPr>
        <w:t xml:space="preserve"> </w:t>
      </w:r>
      <w:r>
        <w:t>to</w:t>
      </w:r>
      <w:r>
        <w:rPr>
          <w:spacing w:val="-3"/>
        </w:rPr>
        <w:t xml:space="preserve"> </w:t>
      </w:r>
      <w:r>
        <w:t>constitute</w:t>
      </w:r>
      <w:r>
        <w:rPr>
          <w:spacing w:val="-3"/>
        </w:rPr>
        <w:t xml:space="preserve"> </w:t>
      </w:r>
      <w:r>
        <w:t>self-created</w:t>
      </w:r>
      <w:r>
        <w:rPr>
          <w:spacing w:val="-3"/>
        </w:rPr>
        <w:t xml:space="preserve"> </w:t>
      </w:r>
      <w:r>
        <w:t xml:space="preserve">urgency. Quite often in recent history, we are subjected to endless points in </w:t>
      </w:r>
      <w:proofErr w:type="spellStart"/>
      <w:r>
        <w:t>limine</w:t>
      </w:r>
      <w:proofErr w:type="spellEnd"/>
      <w:r>
        <w:t xml:space="preserve"> </w:t>
      </w:r>
      <w:proofErr w:type="spellStart"/>
      <w:r>
        <w:t>centred</w:t>
      </w:r>
      <w:proofErr w:type="spellEnd"/>
      <w:r>
        <w:t xml:space="preserve"> on urgency, which should not be made at all. Courts appreciate that litigants do not eat, move</w:t>
      </w:r>
      <w:r>
        <w:rPr>
          <w:spacing w:val="-1"/>
        </w:rPr>
        <w:t xml:space="preserve"> </w:t>
      </w:r>
      <w:r>
        <w:t>and</w:t>
      </w:r>
      <w:r>
        <w:rPr>
          <w:spacing w:val="-2"/>
        </w:rPr>
        <w:t xml:space="preserve"> </w:t>
      </w:r>
      <w:r>
        <w:t>have</w:t>
      </w:r>
      <w:r>
        <w:rPr>
          <w:spacing w:val="-1"/>
        </w:rPr>
        <w:t xml:space="preserve"> </w:t>
      </w:r>
      <w:r>
        <w:t>their</w:t>
      </w:r>
      <w:r>
        <w:rPr>
          <w:spacing w:val="-1"/>
        </w:rPr>
        <w:t xml:space="preserve"> </w:t>
      </w:r>
      <w:r>
        <w:t>being</w:t>
      </w:r>
      <w:r>
        <w:rPr>
          <w:spacing w:val="-1"/>
        </w:rPr>
        <w:t xml:space="preserve"> </w:t>
      </w:r>
      <w:r>
        <w:t>in</w:t>
      </w:r>
      <w:r>
        <w:rPr>
          <w:spacing w:val="-1"/>
        </w:rPr>
        <w:t xml:space="preserve"> </w:t>
      </w:r>
      <w:r>
        <w:t>filing</w:t>
      </w:r>
      <w:r>
        <w:rPr>
          <w:spacing w:val="-2"/>
        </w:rPr>
        <w:t xml:space="preserve"> </w:t>
      </w:r>
      <w:r>
        <w:t>court</w:t>
      </w:r>
      <w:r>
        <w:rPr>
          <w:spacing w:val="-1"/>
        </w:rPr>
        <w:t xml:space="preserve"> </w:t>
      </w:r>
      <w:r>
        <w:t>process.</w:t>
      </w:r>
      <w:r>
        <w:rPr>
          <w:spacing w:val="-1"/>
        </w:rPr>
        <w:t xml:space="preserve"> </w:t>
      </w:r>
      <w:r>
        <w:t>There</w:t>
      </w:r>
      <w:r>
        <w:rPr>
          <w:spacing w:val="-1"/>
        </w:rPr>
        <w:t xml:space="preserve"> </w:t>
      </w:r>
      <w:r>
        <w:t>are</w:t>
      </w:r>
      <w:r>
        <w:rPr>
          <w:spacing w:val="-1"/>
        </w:rPr>
        <w:t xml:space="preserve"> </w:t>
      </w:r>
      <w:r>
        <w:t>other</w:t>
      </w:r>
      <w:r>
        <w:rPr>
          <w:spacing w:val="-2"/>
        </w:rPr>
        <w:t xml:space="preserve"> </w:t>
      </w:r>
      <w:r>
        <w:t>issues</w:t>
      </w:r>
      <w:r>
        <w:rPr>
          <w:spacing w:val="-1"/>
        </w:rPr>
        <w:t xml:space="preserve"> </w:t>
      </w:r>
      <w:r>
        <w:t>they</w:t>
      </w:r>
      <w:r>
        <w:rPr>
          <w:spacing w:val="-1"/>
        </w:rPr>
        <w:t xml:space="preserve"> </w:t>
      </w:r>
      <w:r>
        <w:t>attend</w:t>
      </w:r>
      <w:r>
        <w:rPr>
          <w:spacing w:val="-2"/>
        </w:rPr>
        <w:t xml:space="preserve"> </w:t>
      </w:r>
      <w:r>
        <w:t>to and where they have managed to bring their matters within a reasonable time they should be accorded audience. It is no good to expect a litigant to drop everything and rush to court even when the subject matter is clearly not a holocaust.”</w:t>
      </w:r>
    </w:p>
    <w:p w14:paraId="73B1DAFA" w14:textId="77777777" w:rsidR="007B57A7" w:rsidRDefault="0020302F">
      <w:pPr>
        <w:pStyle w:val="BodyText"/>
        <w:spacing w:before="200" w:line="357" w:lineRule="auto"/>
        <w:ind w:right="20" w:firstLine="720"/>
      </w:pPr>
      <w:r>
        <w:t>The applicant cannot be faulted for choosing a path of engagement before confrontation.</w:t>
      </w:r>
      <w:r>
        <w:rPr>
          <w:spacing w:val="-1"/>
        </w:rPr>
        <w:t xml:space="preserve"> </w:t>
      </w:r>
      <w:r>
        <w:t>To</w:t>
      </w:r>
      <w:r>
        <w:rPr>
          <w:spacing w:val="-2"/>
        </w:rPr>
        <w:t xml:space="preserve"> </w:t>
      </w:r>
      <w:r>
        <w:t>punish</w:t>
      </w:r>
      <w:r>
        <w:rPr>
          <w:spacing w:val="-1"/>
        </w:rPr>
        <w:t xml:space="preserve"> </w:t>
      </w:r>
      <w:r>
        <w:t>such</w:t>
      </w:r>
      <w:r>
        <w:rPr>
          <w:spacing w:val="-1"/>
        </w:rPr>
        <w:t xml:space="preserve"> </w:t>
      </w:r>
      <w:r>
        <w:t>conduct</w:t>
      </w:r>
      <w:r>
        <w:rPr>
          <w:spacing w:val="-2"/>
        </w:rPr>
        <w:t xml:space="preserve"> </w:t>
      </w:r>
      <w:r>
        <w:t>with</w:t>
      </w:r>
      <w:r>
        <w:rPr>
          <w:spacing w:val="-1"/>
        </w:rPr>
        <w:t xml:space="preserve"> </w:t>
      </w:r>
      <w:r>
        <w:t>punitive</w:t>
      </w:r>
      <w:r>
        <w:rPr>
          <w:spacing w:val="-1"/>
        </w:rPr>
        <w:t xml:space="preserve"> </w:t>
      </w:r>
      <w:r>
        <w:t>costs</w:t>
      </w:r>
      <w:r>
        <w:rPr>
          <w:spacing w:val="-1"/>
        </w:rPr>
        <w:t xml:space="preserve"> </w:t>
      </w:r>
      <w:proofErr w:type="gramStart"/>
      <w:r>
        <w:t>would</w:t>
      </w:r>
      <w:r>
        <w:rPr>
          <w:spacing w:val="-2"/>
        </w:rPr>
        <w:t xml:space="preserve"> </w:t>
      </w:r>
      <w:r>
        <w:t>not</w:t>
      </w:r>
      <w:r>
        <w:rPr>
          <w:spacing w:val="-1"/>
        </w:rPr>
        <w:t xml:space="preserve"> </w:t>
      </w:r>
      <w:r>
        <w:t>only</w:t>
      </w:r>
      <w:r>
        <w:rPr>
          <w:spacing w:val="-1"/>
        </w:rPr>
        <w:t xml:space="preserve"> </w:t>
      </w:r>
      <w:r>
        <w:t>be</w:t>
      </w:r>
      <w:r>
        <w:rPr>
          <w:spacing w:val="-2"/>
        </w:rPr>
        <w:t xml:space="preserve"> </w:t>
      </w:r>
      <w:r>
        <w:t>unwarranted</w:t>
      </w:r>
      <w:r>
        <w:rPr>
          <w:spacing w:val="-2"/>
        </w:rPr>
        <w:t xml:space="preserve"> </w:t>
      </w:r>
      <w:r>
        <w:t>but would</w:t>
      </w:r>
      <w:r>
        <w:rPr>
          <w:spacing w:val="-4"/>
        </w:rPr>
        <w:t xml:space="preserve"> </w:t>
      </w:r>
      <w:r>
        <w:t>send</w:t>
      </w:r>
      <w:r>
        <w:rPr>
          <w:spacing w:val="-4"/>
        </w:rPr>
        <w:t xml:space="preserve"> </w:t>
      </w:r>
      <w:r>
        <w:t>the</w:t>
      </w:r>
      <w:r>
        <w:rPr>
          <w:spacing w:val="-4"/>
        </w:rPr>
        <w:t xml:space="preserve"> </w:t>
      </w:r>
      <w:r>
        <w:t>wrong</w:t>
      </w:r>
      <w:r>
        <w:rPr>
          <w:spacing w:val="-4"/>
        </w:rPr>
        <w:t xml:space="preserve"> </w:t>
      </w:r>
      <w:r>
        <w:t>message</w:t>
      </w:r>
      <w:r>
        <w:rPr>
          <w:spacing w:val="-4"/>
        </w:rPr>
        <w:t xml:space="preserve"> </w:t>
      </w:r>
      <w:r>
        <w:t>about</w:t>
      </w:r>
      <w:r>
        <w:rPr>
          <w:spacing w:val="-4"/>
        </w:rPr>
        <w:t xml:space="preserve"> </w:t>
      </w:r>
      <w:r>
        <w:t>the</w:t>
      </w:r>
      <w:r>
        <w:rPr>
          <w:spacing w:val="-4"/>
        </w:rPr>
        <w:t xml:space="preserve"> </w:t>
      </w:r>
      <w:r>
        <w:t>spirit</w:t>
      </w:r>
      <w:r>
        <w:rPr>
          <w:spacing w:val="-4"/>
        </w:rPr>
        <w:t xml:space="preserve"> </w:t>
      </w:r>
      <w:r>
        <w:t>in</w:t>
      </w:r>
      <w:r>
        <w:rPr>
          <w:spacing w:val="-4"/>
        </w:rPr>
        <w:t xml:space="preserve"> </w:t>
      </w:r>
      <w:r>
        <w:t>which</w:t>
      </w:r>
      <w:r>
        <w:rPr>
          <w:spacing w:val="-4"/>
        </w:rPr>
        <w:t xml:space="preserve"> </w:t>
      </w:r>
      <w:r>
        <w:t>disputes</w:t>
      </w:r>
      <w:r>
        <w:rPr>
          <w:spacing w:val="-4"/>
        </w:rPr>
        <w:t xml:space="preserve"> </w:t>
      </w:r>
      <w:r>
        <w:t>ought</w:t>
      </w:r>
      <w:proofErr w:type="gramEnd"/>
      <w:r>
        <w:rPr>
          <w:spacing w:val="-4"/>
        </w:rPr>
        <w:t xml:space="preserve"> </w:t>
      </w:r>
      <w:r>
        <w:t>to</w:t>
      </w:r>
      <w:r>
        <w:rPr>
          <w:spacing w:val="-4"/>
        </w:rPr>
        <w:t xml:space="preserve"> </w:t>
      </w:r>
      <w:r>
        <w:t>be</w:t>
      </w:r>
      <w:r>
        <w:rPr>
          <w:spacing w:val="-4"/>
        </w:rPr>
        <w:t xml:space="preserve"> </w:t>
      </w:r>
      <w:r>
        <w:t>approached.</w:t>
      </w:r>
      <w:r>
        <w:rPr>
          <w:spacing w:val="-4"/>
        </w:rPr>
        <w:t xml:space="preserve"> </w:t>
      </w:r>
      <w:r>
        <w:t xml:space="preserve">The point </w:t>
      </w:r>
      <w:r>
        <w:rPr>
          <w:i/>
          <w:sz w:val="25"/>
        </w:rPr>
        <w:t xml:space="preserve">in </w:t>
      </w:r>
      <w:proofErr w:type="spellStart"/>
      <w:r>
        <w:rPr>
          <w:i/>
          <w:sz w:val="25"/>
        </w:rPr>
        <w:t>limine</w:t>
      </w:r>
      <w:proofErr w:type="spellEnd"/>
      <w:r>
        <w:rPr>
          <w:i/>
          <w:sz w:val="25"/>
        </w:rPr>
        <w:t xml:space="preserve"> </w:t>
      </w:r>
      <w:r>
        <w:t>accordingly is dismissed.</w:t>
      </w:r>
    </w:p>
    <w:p w14:paraId="092AA67B" w14:textId="77777777" w:rsidR="007B57A7" w:rsidRDefault="0020302F">
      <w:pPr>
        <w:pStyle w:val="BodyText"/>
        <w:spacing w:line="272" w:lineRule="exact"/>
        <w:ind w:left="743"/>
      </w:pPr>
      <w:r>
        <w:t>The</w:t>
      </w:r>
      <w:r>
        <w:rPr>
          <w:spacing w:val="2"/>
        </w:rPr>
        <w:t xml:space="preserve"> </w:t>
      </w:r>
      <w:r>
        <w:t>third</w:t>
      </w:r>
      <w:r>
        <w:rPr>
          <w:spacing w:val="2"/>
        </w:rPr>
        <w:t xml:space="preserve"> </w:t>
      </w:r>
      <w:r>
        <w:t>point</w:t>
      </w:r>
      <w:r>
        <w:rPr>
          <w:spacing w:val="2"/>
        </w:rPr>
        <w:t xml:space="preserve"> </w:t>
      </w:r>
      <w:r>
        <w:rPr>
          <w:i/>
          <w:sz w:val="25"/>
        </w:rPr>
        <w:t xml:space="preserve">in </w:t>
      </w:r>
      <w:proofErr w:type="spellStart"/>
      <w:r>
        <w:rPr>
          <w:i/>
          <w:sz w:val="25"/>
        </w:rPr>
        <w:t>limine</w:t>
      </w:r>
      <w:proofErr w:type="spellEnd"/>
      <w:r>
        <w:rPr>
          <w:i/>
          <w:sz w:val="25"/>
        </w:rPr>
        <w:t xml:space="preserve"> </w:t>
      </w:r>
      <w:r>
        <w:t>concerns</w:t>
      </w:r>
      <w:r>
        <w:rPr>
          <w:spacing w:val="3"/>
        </w:rPr>
        <w:t xml:space="preserve"> </w:t>
      </w:r>
      <w:r>
        <w:t>an</w:t>
      </w:r>
      <w:r>
        <w:rPr>
          <w:spacing w:val="2"/>
        </w:rPr>
        <w:t xml:space="preserve"> </w:t>
      </w:r>
      <w:r>
        <w:t>objection</w:t>
      </w:r>
      <w:r>
        <w:rPr>
          <w:spacing w:val="2"/>
        </w:rPr>
        <w:t xml:space="preserve"> </w:t>
      </w:r>
      <w:r>
        <w:t>to</w:t>
      </w:r>
      <w:r>
        <w:rPr>
          <w:spacing w:val="2"/>
        </w:rPr>
        <w:t xml:space="preserve"> </w:t>
      </w:r>
      <w:r>
        <w:t>the</w:t>
      </w:r>
      <w:r>
        <w:rPr>
          <w:spacing w:val="2"/>
        </w:rPr>
        <w:t xml:space="preserve"> </w:t>
      </w:r>
      <w:r>
        <w:t>deponent’s</w:t>
      </w:r>
      <w:r>
        <w:rPr>
          <w:spacing w:val="2"/>
        </w:rPr>
        <w:t xml:space="preserve"> </w:t>
      </w:r>
      <w:r>
        <w:t>authority</w:t>
      </w:r>
      <w:r>
        <w:rPr>
          <w:spacing w:val="3"/>
        </w:rPr>
        <w:t xml:space="preserve"> </w:t>
      </w:r>
      <w:r>
        <w:t>to</w:t>
      </w:r>
      <w:r>
        <w:rPr>
          <w:spacing w:val="2"/>
        </w:rPr>
        <w:t xml:space="preserve"> </w:t>
      </w:r>
      <w:r>
        <w:rPr>
          <w:spacing w:val="-2"/>
        </w:rPr>
        <w:t>institute</w:t>
      </w:r>
    </w:p>
    <w:p w14:paraId="44416153" w14:textId="77777777" w:rsidR="007B57A7" w:rsidRDefault="0020302F">
      <w:pPr>
        <w:pStyle w:val="BodyText"/>
        <w:spacing w:before="136" w:line="360" w:lineRule="auto"/>
        <w:ind w:right="20"/>
      </w:pPr>
      <w:proofErr w:type="gramStart"/>
      <w:r>
        <w:t>the</w:t>
      </w:r>
      <w:proofErr w:type="gramEnd"/>
      <w:r>
        <w:t xml:space="preserve"> application, the respondent contending that the resolution </w:t>
      </w:r>
      <w:proofErr w:type="spellStart"/>
      <w:r>
        <w:t>authorising</w:t>
      </w:r>
      <w:proofErr w:type="spellEnd"/>
      <w:r>
        <w:t xml:space="preserve"> the proceedings is dated</w:t>
      </w:r>
      <w:r>
        <w:rPr>
          <w:spacing w:val="-2"/>
        </w:rPr>
        <w:t xml:space="preserve"> </w:t>
      </w:r>
      <w:r>
        <w:t>17</w:t>
      </w:r>
      <w:r>
        <w:rPr>
          <w:spacing w:val="-2"/>
        </w:rPr>
        <w:t xml:space="preserve"> </w:t>
      </w:r>
      <w:r>
        <w:t>June</w:t>
      </w:r>
      <w:r>
        <w:rPr>
          <w:spacing w:val="-1"/>
        </w:rPr>
        <w:t xml:space="preserve"> </w:t>
      </w:r>
      <w:r>
        <w:t>2025,</w:t>
      </w:r>
      <w:r>
        <w:rPr>
          <w:spacing w:val="-2"/>
        </w:rPr>
        <w:t xml:space="preserve"> </w:t>
      </w:r>
      <w:r>
        <w:t>whereas</w:t>
      </w:r>
      <w:r>
        <w:rPr>
          <w:spacing w:val="-2"/>
        </w:rPr>
        <w:t xml:space="preserve"> </w:t>
      </w:r>
      <w:r>
        <w:t>the</w:t>
      </w:r>
      <w:r>
        <w:rPr>
          <w:spacing w:val="-1"/>
        </w:rPr>
        <w:t xml:space="preserve"> </w:t>
      </w:r>
      <w:r>
        <w:t>founding</w:t>
      </w:r>
      <w:r>
        <w:rPr>
          <w:spacing w:val="-2"/>
        </w:rPr>
        <w:t xml:space="preserve"> </w:t>
      </w:r>
      <w:r>
        <w:t>affidavit</w:t>
      </w:r>
      <w:r>
        <w:rPr>
          <w:spacing w:val="-2"/>
        </w:rPr>
        <w:t xml:space="preserve"> </w:t>
      </w:r>
      <w:r>
        <w:t>avers</w:t>
      </w:r>
      <w:r>
        <w:rPr>
          <w:spacing w:val="-2"/>
        </w:rPr>
        <w:t xml:space="preserve"> </w:t>
      </w:r>
      <w:r>
        <w:t>that</w:t>
      </w:r>
      <w:r>
        <w:rPr>
          <w:spacing w:val="-1"/>
        </w:rPr>
        <w:t xml:space="preserve"> </w:t>
      </w:r>
      <w:r>
        <w:t>the</w:t>
      </w:r>
      <w:r>
        <w:rPr>
          <w:spacing w:val="-2"/>
        </w:rPr>
        <w:t xml:space="preserve"> </w:t>
      </w:r>
      <w:r>
        <w:t>need</w:t>
      </w:r>
      <w:r>
        <w:rPr>
          <w:spacing w:val="-2"/>
        </w:rPr>
        <w:t xml:space="preserve"> </w:t>
      </w:r>
      <w:r>
        <w:t>to</w:t>
      </w:r>
      <w:r>
        <w:rPr>
          <w:spacing w:val="-2"/>
        </w:rPr>
        <w:t xml:space="preserve"> </w:t>
      </w:r>
      <w:r>
        <w:t>act</w:t>
      </w:r>
      <w:r>
        <w:rPr>
          <w:spacing w:val="-1"/>
        </w:rPr>
        <w:t xml:space="preserve"> </w:t>
      </w:r>
      <w:r>
        <w:t>only</w:t>
      </w:r>
      <w:r>
        <w:rPr>
          <w:spacing w:val="-2"/>
        </w:rPr>
        <w:t xml:space="preserve"> </w:t>
      </w:r>
      <w:r>
        <w:t>arose</w:t>
      </w:r>
      <w:r>
        <w:rPr>
          <w:spacing w:val="-1"/>
        </w:rPr>
        <w:t xml:space="preserve"> </w:t>
      </w:r>
      <w:r>
        <w:t>on</w:t>
      </w:r>
      <w:r>
        <w:rPr>
          <w:spacing w:val="-2"/>
        </w:rPr>
        <w:t xml:space="preserve"> </w:t>
      </w:r>
      <w:r>
        <w:t>20 June</w:t>
      </w:r>
      <w:r>
        <w:rPr>
          <w:spacing w:val="-1"/>
        </w:rPr>
        <w:t xml:space="preserve"> </w:t>
      </w:r>
      <w:r>
        <w:t>2025.</w:t>
      </w:r>
      <w:r>
        <w:rPr>
          <w:spacing w:val="-1"/>
        </w:rPr>
        <w:t xml:space="preserve"> </w:t>
      </w:r>
      <w:r>
        <w:t>It</w:t>
      </w:r>
      <w:r>
        <w:rPr>
          <w:spacing w:val="-1"/>
        </w:rPr>
        <w:t xml:space="preserve"> </w:t>
      </w:r>
      <w:r>
        <w:t>is</w:t>
      </w:r>
      <w:r>
        <w:rPr>
          <w:spacing w:val="-1"/>
        </w:rPr>
        <w:t xml:space="preserve"> </w:t>
      </w:r>
      <w:r>
        <w:t>further</w:t>
      </w:r>
      <w:r>
        <w:rPr>
          <w:spacing w:val="-2"/>
        </w:rPr>
        <w:t xml:space="preserve"> </w:t>
      </w:r>
      <w:r>
        <w:t>suggested</w:t>
      </w:r>
      <w:r>
        <w:rPr>
          <w:spacing w:val="-1"/>
        </w:rPr>
        <w:t xml:space="preserve"> </w:t>
      </w:r>
      <w:r>
        <w:t>that</w:t>
      </w:r>
      <w:r>
        <w:rPr>
          <w:spacing w:val="-1"/>
        </w:rPr>
        <w:t xml:space="preserve"> </w:t>
      </w:r>
      <w:r>
        <w:t>this</w:t>
      </w:r>
      <w:r>
        <w:rPr>
          <w:spacing w:val="-1"/>
        </w:rPr>
        <w:t xml:space="preserve"> </w:t>
      </w:r>
      <w:r>
        <w:t>temporal</w:t>
      </w:r>
      <w:r>
        <w:rPr>
          <w:spacing w:val="-1"/>
        </w:rPr>
        <w:t xml:space="preserve"> </w:t>
      </w:r>
      <w:r>
        <w:t>discrepancy</w:t>
      </w:r>
      <w:r>
        <w:rPr>
          <w:spacing w:val="-1"/>
        </w:rPr>
        <w:t xml:space="preserve"> </w:t>
      </w:r>
      <w:r>
        <w:t>renders</w:t>
      </w:r>
      <w:r>
        <w:rPr>
          <w:spacing w:val="-1"/>
        </w:rPr>
        <w:t xml:space="preserve"> </w:t>
      </w:r>
      <w:r>
        <w:t>the</w:t>
      </w:r>
      <w:r>
        <w:rPr>
          <w:spacing w:val="-1"/>
        </w:rPr>
        <w:t xml:space="preserve"> </w:t>
      </w:r>
      <w:r>
        <w:t>resolution</w:t>
      </w:r>
      <w:r>
        <w:rPr>
          <w:spacing w:val="-1"/>
        </w:rPr>
        <w:t xml:space="preserve"> </w:t>
      </w:r>
      <w:r>
        <w:t>invalid and</w:t>
      </w:r>
      <w:r>
        <w:rPr>
          <w:spacing w:val="5"/>
        </w:rPr>
        <w:t xml:space="preserve"> </w:t>
      </w:r>
      <w:r>
        <w:t>contradicts</w:t>
      </w:r>
      <w:r>
        <w:rPr>
          <w:spacing w:val="8"/>
        </w:rPr>
        <w:t xml:space="preserve"> </w:t>
      </w:r>
      <w:r>
        <w:t>the</w:t>
      </w:r>
      <w:r>
        <w:rPr>
          <w:spacing w:val="8"/>
        </w:rPr>
        <w:t xml:space="preserve"> </w:t>
      </w:r>
      <w:r>
        <w:t>sworn</w:t>
      </w:r>
      <w:r>
        <w:rPr>
          <w:spacing w:val="7"/>
        </w:rPr>
        <w:t xml:space="preserve"> </w:t>
      </w:r>
      <w:r>
        <w:t>assertions</w:t>
      </w:r>
      <w:r>
        <w:rPr>
          <w:spacing w:val="8"/>
        </w:rPr>
        <w:t xml:space="preserve"> </w:t>
      </w:r>
      <w:r>
        <w:t>made</w:t>
      </w:r>
      <w:r>
        <w:rPr>
          <w:spacing w:val="8"/>
        </w:rPr>
        <w:t xml:space="preserve"> </w:t>
      </w:r>
      <w:r>
        <w:t>in</w:t>
      </w:r>
      <w:r>
        <w:rPr>
          <w:spacing w:val="7"/>
        </w:rPr>
        <w:t xml:space="preserve"> </w:t>
      </w:r>
      <w:r>
        <w:t>the</w:t>
      </w:r>
      <w:r>
        <w:rPr>
          <w:spacing w:val="8"/>
        </w:rPr>
        <w:t xml:space="preserve"> </w:t>
      </w:r>
      <w:r>
        <w:t>founding</w:t>
      </w:r>
      <w:r>
        <w:rPr>
          <w:spacing w:val="8"/>
        </w:rPr>
        <w:t xml:space="preserve"> </w:t>
      </w:r>
      <w:r>
        <w:t>papers.</w:t>
      </w:r>
      <w:r>
        <w:rPr>
          <w:spacing w:val="7"/>
        </w:rPr>
        <w:t xml:space="preserve"> </w:t>
      </w:r>
      <w:r>
        <w:t>The</w:t>
      </w:r>
      <w:r>
        <w:rPr>
          <w:spacing w:val="8"/>
        </w:rPr>
        <w:t xml:space="preserve"> </w:t>
      </w:r>
      <w:r>
        <w:t>affidavit</w:t>
      </w:r>
      <w:r>
        <w:rPr>
          <w:spacing w:val="8"/>
        </w:rPr>
        <w:t xml:space="preserve"> </w:t>
      </w:r>
      <w:r>
        <w:t>was</w:t>
      </w:r>
      <w:r>
        <w:rPr>
          <w:spacing w:val="8"/>
        </w:rPr>
        <w:t xml:space="preserve"> </w:t>
      </w:r>
      <w:r>
        <w:rPr>
          <w:spacing w:val="-2"/>
        </w:rPr>
        <w:t>deposed</w:t>
      </w:r>
    </w:p>
    <w:p w14:paraId="1B3F802D" w14:textId="77777777" w:rsidR="007B57A7" w:rsidRDefault="007B57A7">
      <w:pPr>
        <w:pStyle w:val="BodyText"/>
        <w:spacing w:line="360" w:lineRule="auto"/>
        <w:sectPr w:rsidR="007B57A7">
          <w:pgSz w:w="11910" w:h="16840"/>
          <w:pgMar w:top="1640" w:right="1417" w:bottom="280" w:left="1417" w:header="717" w:footer="0" w:gutter="0"/>
          <w:cols w:space="720"/>
        </w:sectPr>
      </w:pPr>
    </w:p>
    <w:p w14:paraId="6E24FBB6" w14:textId="77777777" w:rsidR="007B57A7" w:rsidRDefault="0020302F">
      <w:pPr>
        <w:pStyle w:val="BodyText"/>
        <w:spacing w:before="92" w:line="360" w:lineRule="auto"/>
        <w:ind w:right="21"/>
      </w:pPr>
      <w:proofErr w:type="gramStart"/>
      <w:r>
        <w:lastRenderedPageBreak/>
        <w:t>to</w:t>
      </w:r>
      <w:proofErr w:type="gramEnd"/>
      <w:r>
        <w:t xml:space="preserve"> under a Board Resolution, which is attached as Annexure 1. The Board Resolution is countersigned by Fernando Menendez Montes, who is a director in the company.</w:t>
      </w:r>
    </w:p>
    <w:p w14:paraId="1BD96C41" w14:textId="77777777" w:rsidR="007B57A7" w:rsidRDefault="0020302F">
      <w:pPr>
        <w:pStyle w:val="BodyText"/>
        <w:spacing w:before="200" w:line="355" w:lineRule="auto"/>
        <w:ind w:right="20" w:firstLine="720"/>
      </w:pPr>
      <w:r>
        <w:t>Critically, the respondent does not allege that the resolution is forged, fabricated, or otherwise</w:t>
      </w:r>
      <w:r>
        <w:rPr>
          <w:spacing w:val="-13"/>
        </w:rPr>
        <w:t xml:space="preserve"> </w:t>
      </w:r>
      <w:r>
        <w:t>inauthentic.</w:t>
      </w:r>
      <w:r>
        <w:rPr>
          <w:spacing w:val="-13"/>
        </w:rPr>
        <w:t xml:space="preserve"> </w:t>
      </w:r>
      <w:r>
        <w:t>The</w:t>
      </w:r>
      <w:r>
        <w:rPr>
          <w:spacing w:val="-13"/>
        </w:rPr>
        <w:t xml:space="preserve"> </w:t>
      </w:r>
      <w:r>
        <w:t>authority</w:t>
      </w:r>
      <w:r>
        <w:rPr>
          <w:spacing w:val="-13"/>
        </w:rPr>
        <w:t xml:space="preserve"> </w:t>
      </w:r>
      <w:r>
        <w:t>it</w:t>
      </w:r>
      <w:r>
        <w:rPr>
          <w:spacing w:val="-13"/>
        </w:rPr>
        <w:t xml:space="preserve"> </w:t>
      </w:r>
      <w:r>
        <w:t>confers</w:t>
      </w:r>
      <w:r>
        <w:rPr>
          <w:spacing w:val="-13"/>
        </w:rPr>
        <w:t xml:space="preserve"> </w:t>
      </w:r>
      <w:r>
        <w:t>is</w:t>
      </w:r>
      <w:r>
        <w:rPr>
          <w:spacing w:val="-13"/>
        </w:rPr>
        <w:t xml:space="preserve"> </w:t>
      </w:r>
      <w:r>
        <w:t>not</w:t>
      </w:r>
      <w:r>
        <w:rPr>
          <w:spacing w:val="-13"/>
        </w:rPr>
        <w:t xml:space="preserve"> </w:t>
      </w:r>
      <w:r>
        <w:t>challenged,</w:t>
      </w:r>
      <w:r>
        <w:rPr>
          <w:spacing w:val="-13"/>
        </w:rPr>
        <w:t xml:space="preserve"> </w:t>
      </w:r>
      <w:r>
        <w:t>only</w:t>
      </w:r>
      <w:r>
        <w:rPr>
          <w:spacing w:val="-13"/>
        </w:rPr>
        <w:t xml:space="preserve"> </w:t>
      </w:r>
      <w:r>
        <w:t>the</w:t>
      </w:r>
      <w:r>
        <w:rPr>
          <w:spacing w:val="-13"/>
        </w:rPr>
        <w:t xml:space="preserve"> </w:t>
      </w:r>
      <w:r>
        <w:t>sequencing</w:t>
      </w:r>
      <w:r>
        <w:rPr>
          <w:spacing w:val="-13"/>
        </w:rPr>
        <w:t xml:space="preserve"> </w:t>
      </w:r>
      <w:r>
        <w:t>of</w:t>
      </w:r>
      <w:r>
        <w:rPr>
          <w:spacing w:val="-13"/>
        </w:rPr>
        <w:t xml:space="preserve"> </w:t>
      </w:r>
      <w:r>
        <w:t>its</w:t>
      </w:r>
      <w:r>
        <w:rPr>
          <w:spacing w:val="-13"/>
        </w:rPr>
        <w:t xml:space="preserve"> </w:t>
      </w:r>
      <w:r>
        <w:t xml:space="preserve">date </w:t>
      </w:r>
      <w:r>
        <w:rPr>
          <w:spacing w:val="-2"/>
        </w:rPr>
        <w:t>regarding</w:t>
      </w:r>
      <w:r>
        <w:rPr>
          <w:spacing w:val="-10"/>
        </w:rPr>
        <w:t xml:space="preserve"> </w:t>
      </w:r>
      <w:r>
        <w:rPr>
          <w:spacing w:val="-2"/>
        </w:rPr>
        <w:t>the</w:t>
      </w:r>
      <w:r>
        <w:rPr>
          <w:spacing w:val="-10"/>
        </w:rPr>
        <w:t xml:space="preserve"> </w:t>
      </w:r>
      <w:r>
        <w:rPr>
          <w:spacing w:val="-2"/>
        </w:rPr>
        <w:t>triggering</w:t>
      </w:r>
      <w:r>
        <w:rPr>
          <w:spacing w:val="-10"/>
        </w:rPr>
        <w:t xml:space="preserve"> </w:t>
      </w:r>
      <w:r>
        <w:rPr>
          <w:spacing w:val="-2"/>
        </w:rPr>
        <w:t>event.</w:t>
      </w:r>
      <w:r>
        <w:rPr>
          <w:spacing w:val="-10"/>
        </w:rPr>
        <w:t xml:space="preserve"> </w:t>
      </w:r>
      <w:r>
        <w:rPr>
          <w:color w:val="212529"/>
          <w:spacing w:val="-2"/>
        </w:rPr>
        <w:t>In</w:t>
      </w:r>
      <w:r>
        <w:rPr>
          <w:color w:val="212529"/>
          <w:spacing w:val="-10"/>
        </w:rPr>
        <w:t xml:space="preserve"> </w:t>
      </w:r>
      <w:r>
        <w:rPr>
          <w:i/>
          <w:color w:val="212529"/>
          <w:spacing w:val="-2"/>
          <w:sz w:val="25"/>
        </w:rPr>
        <w:t>Mall</w:t>
      </w:r>
      <w:r>
        <w:rPr>
          <w:i/>
          <w:color w:val="212529"/>
          <w:spacing w:val="-13"/>
          <w:sz w:val="25"/>
        </w:rPr>
        <w:t xml:space="preserve"> </w:t>
      </w:r>
      <w:r>
        <w:rPr>
          <w:i/>
          <w:color w:val="212529"/>
          <w:spacing w:val="-2"/>
          <w:sz w:val="25"/>
        </w:rPr>
        <w:t>(Cape)</w:t>
      </w:r>
      <w:r>
        <w:rPr>
          <w:i/>
          <w:color w:val="212529"/>
          <w:spacing w:val="-13"/>
          <w:sz w:val="25"/>
        </w:rPr>
        <w:t xml:space="preserve"> </w:t>
      </w:r>
      <w:r>
        <w:rPr>
          <w:i/>
          <w:color w:val="212529"/>
          <w:spacing w:val="-2"/>
          <w:sz w:val="25"/>
        </w:rPr>
        <w:t>(Pty)</w:t>
      </w:r>
      <w:r>
        <w:rPr>
          <w:i/>
          <w:color w:val="212529"/>
          <w:spacing w:val="-13"/>
          <w:sz w:val="25"/>
        </w:rPr>
        <w:t xml:space="preserve"> </w:t>
      </w:r>
      <w:r>
        <w:rPr>
          <w:i/>
          <w:color w:val="212529"/>
          <w:spacing w:val="-2"/>
          <w:sz w:val="25"/>
        </w:rPr>
        <w:t>Ltd</w:t>
      </w:r>
      <w:r>
        <w:rPr>
          <w:i/>
          <w:color w:val="212529"/>
          <w:spacing w:val="-6"/>
          <w:sz w:val="25"/>
        </w:rPr>
        <w:t xml:space="preserve"> </w:t>
      </w:r>
      <w:r>
        <w:rPr>
          <w:color w:val="212529"/>
          <w:spacing w:val="-2"/>
        </w:rPr>
        <w:t>v</w:t>
      </w:r>
      <w:r>
        <w:rPr>
          <w:color w:val="212529"/>
          <w:spacing w:val="-3"/>
        </w:rPr>
        <w:t xml:space="preserve"> </w:t>
      </w:r>
      <w:r>
        <w:rPr>
          <w:i/>
          <w:color w:val="212529"/>
          <w:spacing w:val="-2"/>
          <w:sz w:val="25"/>
        </w:rPr>
        <w:t>Merino</w:t>
      </w:r>
      <w:r>
        <w:rPr>
          <w:i/>
          <w:color w:val="212529"/>
          <w:spacing w:val="-13"/>
          <w:sz w:val="25"/>
        </w:rPr>
        <w:t xml:space="preserve"> </w:t>
      </w:r>
      <w:proofErr w:type="spellStart"/>
      <w:r>
        <w:rPr>
          <w:i/>
          <w:color w:val="212529"/>
          <w:spacing w:val="-2"/>
          <w:sz w:val="25"/>
        </w:rPr>
        <w:t>Ko-opraise</w:t>
      </w:r>
      <w:proofErr w:type="spellEnd"/>
      <w:r>
        <w:rPr>
          <w:i/>
          <w:color w:val="212529"/>
          <w:spacing w:val="-13"/>
          <w:sz w:val="25"/>
        </w:rPr>
        <w:t xml:space="preserve"> </w:t>
      </w:r>
      <w:proofErr w:type="spellStart"/>
      <w:r>
        <w:rPr>
          <w:i/>
          <w:color w:val="212529"/>
          <w:spacing w:val="-2"/>
          <w:sz w:val="25"/>
        </w:rPr>
        <w:t>Bpk</w:t>
      </w:r>
      <w:proofErr w:type="spellEnd"/>
      <w:r>
        <w:rPr>
          <w:i/>
          <w:color w:val="212529"/>
          <w:spacing w:val="-6"/>
          <w:sz w:val="25"/>
        </w:rPr>
        <w:t xml:space="preserve"> </w:t>
      </w:r>
      <w:r>
        <w:rPr>
          <w:color w:val="212529"/>
          <w:spacing w:val="-2"/>
        </w:rPr>
        <w:t>1957</w:t>
      </w:r>
      <w:r>
        <w:rPr>
          <w:color w:val="212529"/>
          <w:spacing w:val="-10"/>
        </w:rPr>
        <w:t xml:space="preserve"> </w:t>
      </w:r>
      <w:r>
        <w:rPr>
          <w:color w:val="212529"/>
          <w:spacing w:val="-2"/>
        </w:rPr>
        <w:t>(2)</w:t>
      </w:r>
      <w:r>
        <w:rPr>
          <w:color w:val="212529"/>
          <w:spacing w:val="-10"/>
        </w:rPr>
        <w:t xml:space="preserve"> </w:t>
      </w:r>
      <w:r>
        <w:rPr>
          <w:color w:val="212529"/>
          <w:spacing w:val="-2"/>
        </w:rPr>
        <w:t xml:space="preserve">SA </w:t>
      </w:r>
      <w:r>
        <w:rPr>
          <w:color w:val="212529"/>
        </w:rPr>
        <w:t>345 (C), which states:</w:t>
      </w:r>
    </w:p>
    <w:p w14:paraId="7F1ACC41" w14:textId="77777777" w:rsidR="007B57A7" w:rsidRDefault="0020302F">
      <w:pPr>
        <w:pStyle w:val="BodyText"/>
        <w:spacing w:before="205"/>
        <w:ind w:left="743" w:right="20"/>
      </w:pPr>
      <w:r>
        <w:rPr>
          <w:color w:val="212529"/>
        </w:rPr>
        <w:t>“All</w:t>
      </w:r>
      <w:r>
        <w:rPr>
          <w:color w:val="212529"/>
          <w:spacing w:val="-3"/>
        </w:rPr>
        <w:t xml:space="preserve"> </w:t>
      </w:r>
      <w:r>
        <w:rPr>
          <w:color w:val="212529"/>
        </w:rPr>
        <w:t>the</w:t>
      </w:r>
      <w:r>
        <w:rPr>
          <w:color w:val="212529"/>
          <w:spacing w:val="-3"/>
        </w:rPr>
        <w:t xml:space="preserve"> </w:t>
      </w:r>
      <w:r>
        <w:rPr>
          <w:color w:val="212529"/>
        </w:rPr>
        <w:t>court</w:t>
      </w:r>
      <w:r>
        <w:rPr>
          <w:color w:val="212529"/>
          <w:spacing w:val="-3"/>
        </w:rPr>
        <w:t xml:space="preserve"> </w:t>
      </w:r>
      <w:r>
        <w:rPr>
          <w:color w:val="212529"/>
        </w:rPr>
        <w:t>is</w:t>
      </w:r>
      <w:r>
        <w:rPr>
          <w:color w:val="212529"/>
          <w:spacing w:val="-3"/>
        </w:rPr>
        <w:t xml:space="preserve"> </w:t>
      </w:r>
      <w:r>
        <w:rPr>
          <w:color w:val="212529"/>
        </w:rPr>
        <w:t>required</w:t>
      </w:r>
      <w:r>
        <w:rPr>
          <w:color w:val="212529"/>
          <w:spacing w:val="-3"/>
        </w:rPr>
        <w:t xml:space="preserve"> </w:t>
      </w:r>
      <w:r>
        <w:rPr>
          <w:color w:val="212529"/>
        </w:rPr>
        <w:t>to</w:t>
      </w:r>
      <w:r>
        <w:rPr>
          <w:color w:val="212529"/>
          <w:spacing w:val="-3"/>
        </w:rPr>
        <w:t xml:space="preserve"> </w:t>
      </w:r>
      <w:r>
        <w:rPr>
          <w:color w:val="212529"/>
        </w:rPr>
        <w:t>do</w:t>
      </w:r>
      <w:r>
        <w:rPr>
          <w:color w:val="212529"/>
          <w:spacing w:val="-3"/>
        </w:rPr>
        <w:t xml:space="preserve"> </w:t>
      </w:r>
      <w:r>
        <w:rPr>
          <w:color w:val="212529"/>
        </w:rPr>
        <w:t>is</w:t>
      </w:r>
      <w:r>
        <w:rPr>
          <w:color w:val="212529"/>
          <w:spacing w:val="-3"/>
        </w:rPr>
        <w:t xml:space="preserve"> </w:t>
      </w:r>
      <w:r>
        <w:rPr>
          <w:color w:val="212529"/>
        </w:rPr>
        <w:t>to</w:t>
      </w:r>
      <w:r>
        <w:rPr>
          <w:color w:val="212529"/>
          <w:spacing w:val="-3"/>
        </w:rPr>
        <w:t xml:space="preserve"> </w:t>
      </w:r>
      <w:r>
        <w:rPr>
          <w:color w:val="212529"/>
        </w:rPr>
        <w:t>satisfy</w:t>
      </w:r>
      <w:r>
        <w:rPr>
          <w:color w:val="212529"/>
          <w:spacing w:val="-3"/>
        </w:rPr>
        <w:t xml:space="preserve"> </w:t>
      </w:r>
      <w:r>
        <w:rPr>
          <w:color w:val="212529"/>
        </w:rPr>
        <w:t>itself</w:t>
      </w:r>
      <w:r>
        <w:rPr>
          <w:color w:val="212529"/>
          <w:spacing w:val="-3"/>
        </w:rPr>
        <w:t xml:space="preserve"> </w:t>
      </w:r>
      <w:r>
        <w:rPr>
          <w:color w:val="212529"/>
        </w:rPr>
        <w:t>that</w:t>
      </w:r>
      <w:r>
        <w:rPr>
          <w:color w:val="212529"/>
          <w:spacing w:val="-3"/>
        </w:rPr>
        <w:t xml:space="preserve"> </w:t>
      </w:r>
      <w:r>
        <w:rPr>
          <w:color w:val="212529"/>
        </w:rPr>
        <w:t>enough</w:t>
      </w:r>
      <w:r>
        <w:rPr>
          <w:color w:val="212529"/>
          <w:spacing w:val="-3"/>
        </w:rPr>
        <w:t xml:space="preserve"> </w:t>
      </w:r>
      <w:r>
        <w:rPr>
          <w:color w:val="212529"/>
        </w:rPr>
        <w:t>evidence</w:t>
      </w:r>
      <w:r>
        <w:rPr>
          <w:color w:val="212529"/>
          <w:spacing w:val="-3"/>
        </w:rPr>
        <w:t xml:space="preserve"> </w:t>
      </w:r>
      <w:r>
        <w:rPr>
          <w:color w:val="212529"/>
        </w:rPr>
        <w:t>has</w:t>
      </w:r>
      <w:r>
        <w:rPr>
          <w:color w:val="212529"/>
          <w:spacing w:val="-3"/>
        </w:rPr>
        <w:t xml:space="preserve"> </w:t>
      </w:r>
      <w:r>
        <w:rPr>
          <w:color w:val="212529"/>
        </w:rPr>
        <w:t>been</w:t>
      </w:r>
      <w:r>
        <w:rPr>
          <w:color w:val="212529"/>
          <w:spacing w:val="-3"/>
        </w:rPr>
        <w:t xml:space="preserve"> </w:t>
      </w:r>
      <w:r>
        <w:rPr>
          <w:color w:val="212529"/>
        </w:rPr>
        <w:t xml:space="preserve">placed before it to show that it is indeed the applicant </w:t>
      </w:r>
      <w:proofErr w:type="gramStart"/>
      <w:r>
        <w:rPr>
          <w:color w:val="212529"/>
        </w:rPr>
        <w:t>which</w:t>
      </w:r>
      <w:proofErr w:type="gramEnd"/>
      <w:r>
        <w:rPr>
          <w:color w:val="212529"/>
        </w:rPr>
        <w:t xml:space="preserve"> is litigating and not an </w:t>
      </w:r>
      <w:proofErr w:type="spellStart"/>
      <w:r>
        <w:rPr>
          <w:color w:val="212529"/>
        </w:rPr>
        <w:t>unauthorised</w:t>
      </w:r>
      <w:proofErr w:type="spellEnd"/>
      <w:r>
        <w:rPr>
          <w:color w:val="212529"/>
        </w:rPr>
        <w:t xml:space="preserve"> person.” The learned judge further states as follows on the same p 3: “Indeed where the deponent of an affidavit has said that she has the authority of the company to represent it, there is no reason for the court to disbelieve her unless it is shown evidence to the contrary and where no such contrary evidence is produced, the omission</w:t>
      </w:r>
      <w:r>
        <w:rPr>
          <w:color w:val="212529"/>
          <w:spacing w:val="-8"/>
        </w:rPr>
        <w:t xml:space="preserve"> </w:t>
      </w:r>
      <w:r>
        <w:rPr>
          <w:color w:val="212529"/>
        </w:rPr>
        <w:t>of</w:t>
      </w:r>
      <w:r>
        <w:rPr>
          <w:color w:val="212529"/>
          <w:spacing w:val="-8"/>
        </w:rPr>
        <w:t xml:space="preserve"> </w:t>
      </w:r>
      <w:r>
        <w:rPr>
          <w:color w:val="212529"/>
        </w:rPr>
        <w:t>a</w:t>
      </w:r>
      <w:r>
        <w:rPr>
          <w:color w:val="212529"/>
          <w:spacing w:val="-8"/>
        </w:rPr>
        <w:t xml:space="preserve"> </w:t>
      </w:r>
      <w:r>
        <w:rPr>
          <w:color w:val="212529"/>
        </w:rPr>
        <w:t>company</w:t>
      </w:r>
      <w:r>
        <w:rPr>
          <w:color w:val="212529"/>
          <w:spacing w:val="-8"/>
        </w:rPr>
        <w:t xml:space="preserve"> </w:t>
      </w:r>
      <w:r>
        <w:rPr>
          <w:color w:val="212529"/>
        </w:rPr>
        <w:t>resolution</w:t>
      </w:r>
      <w:r>
        <w:rPr>
          <w:color w:val="212529"/>
          <w:spacing w:val="-8"/>
        </w:rPr>
        <w:t xml:space="preserve"> </w:t>
      </w:r>
      <w:r>
        <w:rPr>
          <w:color w:val="212529"/>
        </w:rPr>
        <w:t>cannot</w:t>
      </w:r>
      <w:r>
        <w:rPr>
          <w:color w:val="212529"/>
          <w:spacing w:val="-8"/>
        </w:rPr>
        <w:t xml:space="preserve"> </w:t>
      </w:r>
      <w:r>
        <w:rPr>
          <w:color w:val="212529"/>
        </w:rPr>
        <w:t>be</w:t>
      </w:r>
      <w:r>
        <w:rPr>
          <w:color w:val="212529"/>
          <w:spacing w:val="-8"/>
        </w:rPr>
        <w:t xml:space="preserve"> </w:t>
      </w:r>
      <w:r>
        <w:rPr>
          <w:color w:val="212529"/>
        </w:rPr>
        <w:t>fatal</w:t>
      </w:r>
      <w:r>
        <w:rPr>
          <w:color w:val="212529"/>
          <w:spacing w:val="-8"/>
        </w:rPr>
        <w:t xml:space="preserve"> </w:t>
      </w:r>
      <w:r>
        <w:rPr>
          <w:color w:val="212529"/>
        </w:rPr>
        <w:t>to</w:t>
      </w:r>
      <w:r>
        <w:rPr>
          <w:color w:val="212529"/>
          <w:spacing w:val="-8"/>
        </w:rPr>
        <w:t xml:space="preserve"> </w:t>
      </w:r>
      <w:r>
        <w:rPr>
          <w:color w:val="212529"/>
        </w:rPr>
        <w:t>the</w:t>
      </w:r>
      <w:r>
        <w:rPr>
          <w:color w:val="212529"/>
          <w:spacing w:val="-7"/>
        </w:rPr>
        <w:t xml:space="preserve"> </w:t>
      </w:r>
      <w:r>
        <w:rPr>
          <w:color w:val="212529"/>
        </w:rPr>
        <w:t>application.</w:t>
      </w:r>
      <w:r>
        <w:rPr>
          <w:color w:val="212529"/>
          <w:spacing w:val="-8"/>
        </w:rPr>
        <w:t xml:space="preserve"> </w:t>
      </w:r>
      <w:r>
        <w:rPr>
          <w:color w:val="212529"/>
        </w:rPr>
        <w:t>That</w:t>
      </w:r>
      <w:r>
        <w:rPr>
          <w:color w:val="212529"/>
          <w:spacing w:val="-8"/>
        </w:rPr>
        <w:t xml:space="preserve"> </w:t>
      </w:r>
      <w:r>
        <w:rPr>
          <w:color w:val="212529"/>
        </w:rPr>
        <w:t>is</w:t>
      </w:r>
      <w:r>
        <w:rPr>
          <w:color w:val="212529"/>
          <w:spacing w:val="-8"/>
        </w:rPr>
        <w:t xml:space="preserve"> </w:t>
      </w:r>
      <w:r>
        <w:rPr>
          <w:color w:val="212529"/>
        </w:rPr>
        <w:t>as</w:t>
      </w:r>
      <w:r>
        <w:rPr>
          <w:color w:val="212529"/>
          <w:spacing w:val="-8"/>
        </w:rPr>
        <w:t xml:space="preserve"> </w:t>
      </w:r>
      <w:r>
        <w:rPr>
          <w:color w:val="212529"/>
        </w:rPr>
        <w:t>it</w:t>
      </w:r>
      <w:r>
        <w:rPr>
          <w:color w:val="212529"/>
          <w:spacing w:val="-8"/>
        </w:rPr>
        <w:t xml:space="preserve"> </w:t>
      </w:r>
      <w:r>
        <w:rPr>
          <w:color w:val="212529"/>
        </w:rPr>
        <w:t>should be</w:t>
      </w:r>
      <w:r>
        <w:rPr>
          <w:color w:val="212529"/>
          <w:spacing w:val="-6"/>
        </w:rPr>
        <w:t xml:space="preserve"> </w:t>
      </w:r>
      <w:r>
        <w:rPr>
          <w:color w:val="212529"/>
        </w:rPr>
        <w:t>because</w:t>
      </w:r>
      <w:r>
        <w:rPr>
          <w:color w:val="212529"/>
          <w:spacing w:val="-3"/>
        </w:rPr>
        <w:t xml:space="preserve"> </w:t>
      </w:r>
      <w:r>
        <w:rPr>
          <w:color w:val="212529"/>
        </w:rPr>
        <w:t>an</w:t>
      </w:r>
      <w:r>
        <w:rPr>
          <w:color w:val="212529"/>
          <w:spacing w:val="-6"/>
        </w:rPr>
        <w:t xml:space="preserve"> </w:t>
      </w:r>
      <w:r>
        <w:rPr>
          <w:color w:val="212529"/>
        </w:rPr>
        <w:t>affidavit</w:t>
      </w:r>
      <w:r>
        <w:rPr>
          <w:color w:val="212529"/>
          <w:spacing w:val="-6"/>
        </w:rPr>
        <w:t xml:space="preserve"> </w:t>
      </w:r>
      <w:r>
        <w:rPr>
          <w:color w:val="212529"/>
        </w:rPr>
        <w:t>is</w:t>
      </w:r>
      <w:r>
        <w:rPr>
          <w:color w:val="212529"/>
          <w:spacing w:val="-6"/>
        </w:rPr>
        <w:t xml:space="preserve"> </w:t>
      </w:r>
      <w:r>
        <w:rPr>
          <w:color w:val="212529"/>
        </w:rPr>
        <w:t>evidence</w:t>
      </w:r>
      <w:r>
        <w:rPr>
          <w:color w:val="212529"/>
          <w:spacing w:val="-6"/>
        </w:rPr>
        <w:t xml:space="preserve"> </w:t>
      </w:r>
      <w:r>
        <w:rPr>
          <w:color w:val="212529"/>
        </w:rPr>
        <w:t>acceptable</w:t>
      </w:r>
      <w:r>
        <w:rPr>
          <w:color w:val="212529"/>
          <w:spacing w:val="-6"/>
        </w:rPr>
        <w:t xml:space="preserve"> </w:t>
      </w:r>
      <w:r>
        <w:rPr>
          <w:color w:val="212529"/>
        </w:rPr>
        <w:t>in</w:t>
      </w:r>
      <w:r>
        <w:rPr>
          <w:color w:val="212529"/>
          <w:spacing w:val="-6"/>
        </w:rPr>
        <w:t xml:space="preserve"> </w:t>
      </w:r>
      <w:r>
        <w:rPr>
          <w:color w:val="212529"/>
        </w:rPr>
        <w:t>court</w:t>
      </w:r>
      <w:r>
        <w:rPr>
          <w:color w:val="212529"/>
          <w:spacing w:val="-6"/>
        </w:rPr>
        <w:t xml:space="preserve"> </w:t>
      </w:r>
      <w:r>
        <w:rPr>
          <w:color w:val="212529"/>
        </w:rPr>
        <w:t>as</w:t>
      </w:r>
      <w:r>
        <w:rPr>
          <w:color w:val="212529"/>
          <w:spacing w:val="-6"/>
        </w:rPr>
        <w:t xml:space="preserve"> </w:t>
      </w:r>
      <w:r>
        <w:rPr>
          <w:color w:val="212529"/>
        </w:rPr>
        <w:t>it</w:t>
      </w:r>
      <w:r>
        <w:rPr>
          <w:color w:val="212529"/>
          <w:spacing w:val="-6"/>
        </w:rPr>
        <w:t xml:space="preserve"> </w:t>
      </w:r>
      <w:r>
        <w:rPr>
          <w:color w:val="212529"/>
        </w:rPr>
        <w:t>is</w:t>
      </w:r>
      <w:r>
        <w:rPr>
          <w:color w:val="212529"/>
          <w:spacing w:val="-5"/>
        </w:rPr>
        <w:t xml:space="preserve"> </w:t>
      </w:r>
      <w:r>
        <w:rPr>
          <w:color w:val="212529"/>
        </w:rPr>
        <w:t>a</w:t>
      </w:r>
      <w:r>
        <w:rPr>
          <w:color w:val="212529"/>
          <w:spacing w:val="-6"/>
        </w:rPr>
        <w:t xml:space="preserve"> </w:t>
      </w:r>
      <w:r>
        <w:rPr>
          <w:color w:val="212529"/>
        </w:rPr>
        <w:t>statement</w:t>
      </w:r>
      <w:r>
        <w:rPr>
          <w:color w:val="212529"/>
          <w:spacing w:val="-6"/>
        </w:rPr>
        <w:t xml:space="preserve"> </w:t>
      </w:r>
      <w:r>
        <w:rPr>
          <w:color w:val="212529"/>
        </w:rPr>
        <w:t>sworn</w:t>
      </w:r>
      <w:r>
        <w:rPr>
          <w:color w:val="212529"/>
          <w:spacing w:val="-6"/>
        </w:rPr>
        <w:t xml:space="preserve"> </w:t>
      </w:r>
      <w:r>
        <w:rPr>
          <w:color w:val="212529"/>
        </w:rPr>
        <w:t>before a commissioner of oaths … where it states that the deponent has authority, it can only be disbelieved where there exists evidence to the contrary. It is not enough for one to just challenge the existence of authority without more, as the respondent has done.”</w:t>
      </w:r>
    </w:p>
    <w:p w14:paraId="421AE73A" w14:textId="77777777" w:rsidR="007B57A7" w:rsidRDefault="007B57A7">
      <w:pPr>
        <w:pStyle w:val="BodyText"/>
        <w:spacing w:before="138"/>
        <w:ind w:left="0"/>
        <w:jc w:val="left"/>
      </w:pPr>
    </w:p>
    <w:p w14:paraId="1D25819A" w14:textId="77777777" w:rsidR="007B57A7" w:rsidRDefault="0020302F">
      <w:pPr>
        <w:pStyle w:val="BodyText"/>
        <w:spacing w:line="360" w:lineRule="auto"/>
        <w:ind w:right="20" w:firstLine="720"/>
      </w:pPr>
      <w:r>
        <w:t>That</w:t>
      </w:r>
      <w:r>
        <w:rPr>
          <w:spacing w:val="-5"/>
        </w:rPr>
        <w:t xml:space="preserve"> </w:t>
      </w:r>
      <w:r>
        <w:t>the</w:t>
      </w:r>
      <w:r>
        <w:rPr>
          <w:spacing w:val="-5"/>
        </w:rPr>
        <w:t xml:space="preserve"> </w:t>
      </w:r>
      <w:r>
        <w:t>resolution</w:t>
      </w:r>
      <w:r>
        <w:rPr>
          <w:spacing w:val="-5"/>
        </w:rPr>
        <w:t xml:space="preserve"> </w:t>
      </w:r>
      <w:r>
        <w:t>predates</w:t>
      </w:r>
      <w:r>
        <w:rPr>
          <w:spacing w:val="-5"/>
        </w:rPr>
        <w:t xml:space="preserve"> </w:t>
      </w:r>
      <w:r>
        <w:t>the</w:t>
      </w:r>
      <w:r>
        <w:rPr>
          <w:spacing w:val="-5"/>
        </w:rPr>
        <w:t xml:space="preserve"> </w:t>
      </w:r>
      <w:r>
        <w:t>stated</w:t>
      </w:r>
      <w:r>
        <w:rPr>
          <w:spacing w:val="-5"/>
        </w:rPr>
        <w:t xml:space="preserve"> </w:t>
      </w:r>
      <w:r>
        <w:t>cause</w:t>
      </w:r>
      <w:r>
        <w:rPr>
          <w:spacing w:val="-5"/>
        </w:rPr>
        <w:t xml:space="preserve"> </w:t>
      </w:r>
      <w:r>
        <w:t>of</w:t>
      </w:r>
      <w:r>
        <w:rPr>
          <w:spacing w:val="-5"/>
        </w:rPr>
        <w:t xml:space="preserve"> </w:t>
      </w:r>
      <w:r>
        <w:t>urgency</w:t>
      </w:r>
      <w:r>
        <w:rPr>
          <w:spacing w:val="-5"/>
        </w:rPr>
        <w:t xml:space="preserve"> </w:t>
      </w:r>
      <w:r>
        <w:t>does</w:t>
      </w:r>
      <w:r>
        <w:rPr>
          <w:spacing w:val="-5"/>
        </w:rPr>
        <w:t xml:space="preserve"> </w:t>
      </w:r>
      <w:r>
        <w:t>not</w:t>
      </w:r>
      <w:r>
        <w:rPr>
          <w:spacing w:val="-5"/>
        </w:rPr>
        <w:t xml:space="preserve"> </w:t>
      </w:r>
      <w:r>
        <w:t>invalidate</w:t>
      </w:r>
      <w:r>
        <w:rPr>
          <w:spacing w:val="-5"/>
        </w:rPr>
        <w:t xml:space="preserve"> </w:t>
      </w:r>
      <w:r>
        <w:t>it,</w:t>
      </w:r>
      <w:r>
        <w:rPr>
          <w:spacing w:val="-5"/>
        </w:rPr>
        <w:t xml:space="preserve"> </w:t>
      </w:r>
      <w:r>
        <w:t>nor</w:t>
      </w:r>
      <w:r>
        <w:rPr>
          <w:spacing w:val="-5"/>
        </w:rPr>
        <w:t xml:space="preserve"> </w:t>
      </w:r>
      <w:r>
        <w:t>does it diminish the deponent’s capacity to act. It is not uncommon for corporate resolutions to anticipate imminent developments, particularly where action is expected to follow swiftly. In the</w:t>
      </w:r>
      <w:r>
        <w:rPr>
          <w:spacing w:val="-14"/>
        </w:rPr>
        <w:t xml:space="preserve"> </w:t>
      </w:r>
      <w:r>
        <w:t>absence</w:t>
      </w:r>
      <w:r>
        <w:rPr>
          <w:spacing w:val="-14"/>
        </w:rPr>
        <w:t xml:space="preserve"> </w:t>
      </w:r>
      <w:r>
        <w:t>of</w:t>
      </w:r>
      <w:r>
        <w:rPr>
          <w:spacing w:val="-14"/>
        </w:rPr>
        <w:t xml:space="preserve"> </w:t>
      </w:r>
      <w:r>
        <w:t>any</w:t>
      </w:r>
      <w:r>
        <w:rPr>
          <w:spacing w:val="-14"/>
        </w:rPr>
        <w:t xml:space="preserve"> </w:t>
      </w:r>
      <w:r>
        <w:t>assertion</w:t>
      </w:r>
      <w:r>
        <w:rPr>
          <w:spacing w:val="-14"/>
        </w:rPr>
        <w:t xml:space="preserve"> </w:t>
      </w:r>
      <w:r>
        <w:t>that</w:t>
      </w:r>
      <w:r>
        <w:rPr>
          <w:spacing w:val="-14"/>
        </w:rPr>
        <w:t xml:space="preserve"> </w:t>
      </w:r>
      <w:r>
        <w:t>the</w:t>
      </w:r>
      <w:r>
        <w:rPr>
          <w:spacing w:val="-14"/>
        </w:rPr>
        <w:t xml:space="preserve"> </w:t>
      </w:r>
      <w:r>
        <w:t>resolution</w:t>
      </w:r>
      <w:r>
        <w:rPr>
          <w:spacing w:val="-14"/>
        </w:rPr>
        <w:t xml:space="preserve"> </w:t>
      </w:r>
      <w:r>
        <w:t>is</w:t>
      </w:r>
      <w:r>
        <w:rPr>
          <w:spacing w:val="-14"/>
        </w:rPr>
        <w:t xml:space="preserve"> </w:t>
      </w:r>
      <w:r>
        <w:t>fake</w:t>
      </w:r>
      <w:r>
        <w:rPr>
          <w:spacing w:val="-14"/>
        </w:rPr>
        <w:t xml:space="preserve"> </w:t>
      </w:r>
      <w:r>
        <w:t>or</w:t>
      </w:r>
      <w:r>
        <w:rPr>
          <w:spacing w:val="-14"/>
        </w:rPr>
        <w:t xml:space="preserve"> </w:t>
      </w:r>
      <w:r>
        <w:t>improperly</w:t>
      </w:r>
      <w:r>
        <w:rPr>
          <w:spacing w:val="-14"/>
        </w:rPr>
        <w:t xml:space="preserve"> </w:t>
      </w:r>
      <w:r>
        <w:t>procured,</w:t>
      </w:r>
      <w:r>
        <w:rPr>
          <w:spacing w:val="-14"/>
        </w:rPr>
        <w:t xml:space="preserve"> </w:t>
      </w:r>
      <w:r>
        <w:t>the</w:t>
      </w:r>
      <w:r>
        <w:rPr>
          <w:spacing w:val="-14"/>
        </w:rPr>
        <w:t xml:space="preserve"> </w:t>
      </w:r>
      <w:r>
        <w:t>respondent’s objection</w:t>
      </w:r>
      <w:r>
        <w:rPr>
          <w:spacing w:val="-5"/>
        </w:rPr>
        <w:t xml:space="preserve"> </w:t>
      </w:r>
      <w:r>
        <w:t>loses</w:t>
      </w:r>
      <w:r>
        <w:rPr>
          <w:spacing w:val="-5"/>
        </w:rPr>
        <w:t xml:space="preserve"> </w:t>
      </w:r>
      <w:r>
        <w:t>relevance.</w:t>
      </w:r>
      <w:r>
        <w:rPr>
          <w:spacing w:val="-5"/>
        </w:rPr>
        <w:t xml:space="preserve"> </w:t>
      </w:r>
      <w:r>
        <w:t>The</w:t>
      </w:r>
      <w:r>
        <w:rPr>
          <w:spacing w:val="-5"/>
        </w:rPr>
        <w:t xml:space="preserve"> </w:t>
      </w:r>
      <w:r>
        <w:t>Court</w:t>
      </w:r>
      <w:r>
        <w:rPr>
          <w:spacing w:val="-5"/>
        </w:rPr>
        <w:t xml:space="preserve"> </w:t>
      </w:r>
      <w:r>
        <w:t>ought</w:t>
      </w:r>
      <w:r>
        <w:rPr>
          <w:spacing w:val="-5"/>
        </w:rPr>
        <w:t xml:space="preserve"> </w:t>
      </w:r>
      <w:r>
        <w:t>not</w:t>
      </w:r>
      <w:r>
        <w:rPr>
          <w:spacing w:val="-5"/>
        </w:rPr>
        <w:t xml:space="preserve"> </w:t>
      </w:r>
      <w:r>
        <w:t>to</w:t>
      </w:r>
      <w:r>
        <w:rPr>
          <w:spacing w:val="-5"/>
        </w:rPr>
        <w:t xml:space="preserve"> </w:t>
      </w:r>
      <w:r>
        <w:t>be</w:t>
      </w:r>
      <w:r>
        <w:rPr>
          <w:spacing w:val="-5"/>
        </w:rPr>
        <w:t xml:space="preserve"> </w:t>
      </w:r>
      <w:r>
        <w:t>detained</w:t>
      </w:r>
      <w:r>
        <w:rPr>
          <w:spacing w:val="-5"/>
        </w:rPr>
        <w:t xml:space="preserve"> </w:t>
      </w:r>
      <w:r>
        <w:t>by</w:t>
      </w:r>
      <w:r>
        <w:rPr>
          <w:spacing w:val="-5"/>
        </w:rPr>
        <w:t xml:space="preserve"> </w:t>
      </w:r>
      <w:r>
        <w:t>such</w:t>
      </w:r>
      <w:r>
        <w:rPr>
          <w:spacing w:val="-5"/>
        </w:rPr>
        <w:t xml:space="preserve"> </w:t>
      </w:r>
      <w:r>
        <w:t>peripheral</w:t>
      </w:r>
      <w:r>
        <w:rPr>
          <w:spacing w:val="-5"/>
        </w:rPr>
        <w:t xml:space="preserve"> </w:t>
      </w:r>
      <w:r>
        <w:t xml:space="preserve">technicalities when the core issue, whether the deponent was duly </w:t>
      </w:r>
      <w:proofErr w:type="spellStart"/>
      <w:r>
        <w:t>authorised</w:t>
      </w:r>
      <w:proofErr w:type="spellEnd"/>
      <w:r>
        <w:t>, is not seriously contested. Accordingly, this objection, grounded more in form than in substance, must fail.</w:t>
      </w:r>
    </w:p>
    <w:p w14:paraId="42E9A924" w14:textId="77777777" w:rsidR="007B57A7" w:rsidRDefault="0020302F">
      <w:pPr>
        <w:pStyle w:val="BodyText"/>
        <w:spacing w:before="191" w:line="350" w:lineRule="auto"/>
        <w:ind w:right="20" w:firstLine="720"/>
      </w:pPr>
      <w:r>
        <w:t xml:space="preserve">The fourth point </w:t>
      </w:r>
      <w:r>
        <w:rPr>
          <w:i/>
          <w:sz w:val="25"/>
        </w:rPr>
        <w:t xml:space="preserve">in </w:t>
      </w:r>
      <w:proofErr w:type="spellStart"/>
      <w:r>
        <w:rPr>
          <w:i/>
          <w:sz w:val="25"/>
        </w:rPr>
        <w:t>limine</w:t>
      </w:r>
      <w:proofErr w:type="spellEnd"/>
      <w:r>
        <w:rPr>
          <w:i/>
          <w:sz w:val="25"/>
        </w:rPr>
        <w:t xml:space="preserve"> </w:t>
      </w:r>
      <w:r>
        <w:t>relates to the relief sought, which the respondent alleges is incompetent</w:t>
      </w:r>
      <w:r>
        <w:rPr>
          <w:spacing w:val="-15"/>
        </w:rPr>
        <w:t xml:space="preserve"> </w:t>
      </w:r>
      <w:r>
        <w:t>in</w:t>
      </w:r>
      <w:r>
        <w:rPr>
          <w:spacing w:val="-14"/>
        </w:rPr>
        <w:t xml:space="preserve"> </w:t>
      </w:r>
      <w:r>
        <w:t>that</w:t>
      </w:r>
      <w:r>
        <w:rPr>
          <w:spacing w:val="-14"/>
        </w:rPr>
        <w:t xml:space="preserve"> </w:t>
      </w:r>
      <w:r>
        <w:t>it</w:t>
      </w:r>
      <w:r>
        <w:rPr>
          <w:spacing w:val="-14"/>
        </w:rPr>
        <w:t xml:space="preserve"> </w:t>
      </w:r>
      <w:r>
        <w:t>duplicates</w:t>
      </w:r>
      <w:r>
        <w:rPr>
          <w:spacing w:val="-14"/>
        </w:rPr>
        <w:t xml:space="preserve"> </w:t>
      </w:r>
      <w:r>
        <w:t>both</w:t>
      </w:r>
      <w:r>
        <w:rPr>
          <w:spacing w:val="-14"/>
        </w:rPr>
        <w:t xml:space="preserve"> </w:t>
      </w:r>
      <w:r>
        <w:t>the</w:t>
      </w:r>
      <w:r>
        <w:rPr>
          <w:spacing w:val="-14"/>
        </w:rPr>
        <w:t xml:space="preserve"> </w:t>
      </w:r>
      <w:r>
        <w:t>interim</w:t>
      </w:r>
      <w:r>
        <w:rPr>
          <w:spacing w:val="-14"/>
        </w:rPr>
        <w:t xml:space="preserve"> </w:t>
      </w:r>
      <w:r>
        <w:t>and</w:t>
      </w:r>
      <w:r>
        <w:rPr>
          <w:spacing w:val="-14"/>
        </w:rPr>
        <w:t xml:space="preserve"> </w:t>
      </w:r>
      <w:r>
        <w:t>return</w:t>
      </w:r>
      <w:r>
        <w:rPr>
          <w:spacing w:val="-14"/>
        </w:rPr>
        <w:t xml:space="preserve"> </w:t>
      </w:r>
      <w:r>
        <w:t>dates.</w:t>
      </w:r>
      <w:r>
        <w:rPr>
          <w:spacing w:val="-14"/>
        </w:rPr>
        <w:t xml:space="preserve"> </w:t>
      </w:r>
      <w:r>
        <w:rPr>
          <w:i/>
          <w:sz w:val="25"/>
        </w:rPr>
        <w:t>Per</w:t>
      </w:r>
      <w:r>
        <w:rPr>
          <w:i/>
          <w:spacing w:val="-16"/>
          <w:sz w:val="25"/>
        </w:rPr>
        <w:t xml:space="preserve"> </w:t>
      </w:r>
      <w:r>
        <w:rPr>
          <w:i/>
          <w:sz w:val="25"/>
        </w:rPr>
        <w:t>contra</w:t>
      </w:r>
      <w:r>
        <w:t>,</w:t>
      </w:r>
      <w:r>
        <w:rPr>
          <w:spacing w:val="-14"/>
        </w:rPr>
        <w:t xml:space="preserve"> </w:t>
      </w:r>
      <w:proofErr w:type="spellStart"/>
      <w:r>
        <w:t>Mr</w:t>
      </w:r>
      <w:proofErr w:type="spellEnd"/>
      <w:r>
        <w:rPr>
          <w:spacing w:val="-14"/>
        </w:rPr>
        <w:t xml:space="preserve"> </w:t>
      </w:r>
      <w:proofErr w:type="spellStart"/>
      <w:r>
        <w:rPr>
          <w:i/>
          <w:sz w:val="25"/>
        </w:rPr>
        <w:t>Kachambwa</w:t>
      </w:r>
      <w:proofErr w:type="spellEnd"/>
      <w:r>
        <w:rPr>
          <w:i/>
          <w:sz w:val="25"/>
        </w:rPr>
        <w:t xml:space="preserve"> </w:t>
      </w:r>
      <w:r>
        <w:t>denied</w:t>
      </w:r>
      <w:r>
        <w:rPr>
          <w:spacing w:val="-1"/>
        </w:rPr>
        <w:t xml:space="preserve"> </w:t>
      </w:r>
      <w:r>
        <w:t>that</w:t>
      </w:r>
      <w:r>
        <w:rPr>
          <w:spacing w:val="-1"/>
        </w:rPr>
        <w:t xml:space="preserve"> </w:t>
      </w:r>
      <w:r>
        <w:t>the</w:t>
      </w:r>
      <w:r>
        <w:rPr>
          <w:spacing w:val="-1"/>
        </w:rPr>
        <w:t xml:space="preserve"> </w:t>
      </w:r>
      <w:r>
        <w:t>interim</w:t>
      </w:r>
      <w:r>
        <w:rPr>
          <w:spacing w:val="-1"/>
        </w:rPr>
        <w:t xml:space="preserve"> </w:t>
      </w:r>
      <w:r>
        <w:t>and</w:t>
      </w:r>
      <w:r>
        <w:rPr>
          <w:spacing w:val="-1"/>
        </w:rPr>
        <w:t xml:space="preserve"> </w:t>
      </w:r>
      <w:r>
        <w:t>final</w:t>
      </w:r>
      <w:r>
        <w:rPr>
          <w:spacing w:val="-1"/>
        </w:rPr>
        <w:t xml:space="preserve"> </w:t>
      </w:r>
      <w:proofErr w:type="gramStart"/>
      <w:r>
        <w:t>relief</w:t>
      </w:r>
      <w:r>
        <w:rPr>
          <w:spacing w:val="-1"/>
        </w:rPr>
        <w:t xml:space="preserve"> </w:t>
      </w:r>
      <w:r>
        <w:t>sought</w:t>
      </w:r>
      <w:r>
        <w:rPr>
          <w:spacing w:val="-1"/>
        </w:rPr>
        <w:t xml:space="preserve"> </w:t>
      </w:r>
      <w:r>
        <w:t>are</w:t>
      </w:r>
      <w:proofErr w:type="gramEnd"/>
      <w:r>
        <w:rPr>
          <w:spacing w:val="-1"/>
        </w:rPr>
        <w:t xml:space="preserve"> </w:t>
      </w:r>
      <w:r>
        <w:t>akin.</w:t>
      </w:r>
      <w:r>
        <w:rPr>
          <w:spacing w:val="-1"/>
        </w:rPr>
        <w:t xml:space="preserve"> </w:t>
      </w:r>
      <w:r>
        <w:t>The</w:t>
      </w:r>
      <w:r>
        <w:rPr>
          <w:spacing w:val="-1"/>
        </w:rPr>
        <w:t xml:space="preserve"> </w:t>
      </w:r>
      <w:r>
        <w:t>interim</w:t>
      </w:r>
      <w:r>
        <w:rPr>
          <w:spacing w:val="-1"/>
        </w:rPr>
        <w:t xml:space="preserve"> </w:t>
      </w:r>
      <w:r>
        <w:t>relief</w:t>
      </w:r>
      <w:r>
        <w:rPr>
          <w:spacing w:val="-1"/>
        </w:rPr>
        <w:t xml:space="preserve"> </w:t>
      </w:r>
      <w:r>
        <w:t>is</w:t>
      </w:r>
      <w:r>
        <w:rPr>
          <w:spacing w:val="-1"/>
        </w:rPr>
        <w:t xml:space="preserve"> </w:t>
      </w:r>
      <w:r>
        <w:t>merely</w:t>
      </w:r>
      <w:r>
        <w:rPr>
          <w:spacing w:val="-1"/>
        </w:rPr>
        <w:t xml:space="preserve"> </w:t>
      </w:r>
      <w:r>
        <w:t>granted</w:t>
      </w:r>
      <w:r>
        <w:rPr>
          <w:spacing w:val="-1"/>
        </w:rPr>
        <w:t xml:space="preserve"> </w:t>
      </w:r>
      <w:r>
        <w:t xml:space="preserve">on a </w:t>
      </w:r>
      <w:r>
        <w:rPr>
          <w:i/>
          <w:sz w:val="25"/>
        </w:rPr>
        <w:t xml:space="preserve">prima facie </w:t>
      </w:r>
      <w:r>
        <w:t xml:space="preserve">basis, while for a final interdict to succeed, one has to prove a clear right on a balance of probabilities. </w:t>
      </w:r>
      <w:r>
        <w:rPr>
          <w:i/>
          <w:sz w:val="25"/>
        </w:rPr>
        <w:t xml:space="preserve">In </w:t>
      </w:r>
      <w:proofErr w:type="spellStart"/>
      <w:r>
        <w:rPr>
          <w:i/>
          <w:sz w:val="25"/>
        </w:rPr>
        <w:t>casu</w:t>
      </w:r>
      <w:proofErr w:type="spellEnd"/>
      <w:r>
        <w:t xml:space="preserve">, the interim relief being sought is </w:t>
      </w:r>
      <w:proofErr w:type="gramStart"/>
      <w:r>
        <w:t>interim</w:t>
      </w:r>
      <w:proofErr w:type="gramEnd"/>
      <w:r>
        <w:t xml:space="preserve"> pending the return date. At this stage, the applicant simply needs to prove a </w:t>
      </w:r>
      <w:r>
        <w:rPr>
          <w:i/>
          <w:sz w:val="25"/>
        </w:rPr>
        <w:t xml:space="preserve">prima facie </w:t>
      </w:r>
      <w:r>
        <w:t xml:space="preserve">case, and on the return date, the applicant will obtain the final relief by proving a clear right on a balance of </w:t>
      </w:r>
      <w:r>
        <w:rPr>
          <w:spacing w:val="-2"/>
        </w:rPr>
        <w:t>probabilities.</w:t>
      </w:r>
    </w:p>
    <w:p w14:paraId="190AACC3" w14:textId="77777777" w:rsidR="007B57A7" w:rsidRDefault="007B57A7">
      <w:pPr>
        <w:pStyle w:val="BodyText"/>
        <w:spacing w:line="350" w:lineRule="auto"/>
        <w:sectPr w:rsidR="007B57A7">
          <w:pgSz w:w="11910" w:h="16840"/>
          <w:pgMar w:top="1640" w:right="1417" w:bottom="280" w:left="1417" w:header="717" w:footer="0" w:gutter="0"/>
          <w:cols w:space="720"/>
        </w:sectPr>
      </w:pPr>
    </w:p>
    <w:p w14:paraId="499270C8" w14:textId="77777777" w:rsidR="007B57A7" w:rsidRDefault="0020302F">
      <w:pPr>
        <w:pStyle w:val="BodyText"/>
        <w:spacing w:before="92" w:line="360" w:lineRule="auto"/>
        <w:ind w:right="21" w:firstLine="720"/>
      </w:pPr>
      <w:r>
        <w:lastRenderedPageBreak/>
        <w:t>The</w:t>
      </w:r>
      <w:r>
        <w:rPr>
          <w:spacing w:val="-15"/>
        </w:rPr>
        <w:t xml:space="preserve"> </w:t>
      </w:r>
      <w:r>
        <w:t>crux</w:t>
      </w:r>
      <w:r>
        <w:rPr>
          <w:spacing w:val="-15"/>
        </w:rPr>
        <w:t xml:space="preserve"> </w:t>
      </w:r>
      <w:r>
        <w:t>of</w:t>
      </w:r>
      <w:r>
        <w:rPr>
          <w:spacing w:val="-15"/>
        </w:rPr>
        <w:t xml:space="preserve"> </w:t>
      </w:r>
      <w:r>
        <w:t>the</w:t>
      </w:r>
      <w:r>
        <w:rPr>
          <w:spacing w:val="-15"/>
        </w:rPr>
        <w:t xml:space="preserve"> </w:t>
      </w:r>
      <w:r>
        <w:t>respondent’s</w:t>
      </w:r>
      <w:r>
        <w:rPr>
          <w:spacing w:val="-15"/>
        </w:rPr>
        <w:t xml:space="preserve"> </w:t>
      </w:r>
      <w:r>
        <w:t>argument</w:t>
      </w:r>
      <w:r>
        <w:rPr>
          <w:spacing w:val="-15"/>
        </w:rPr>
        <w:t xml:space="preserve"> </w:t>
      </w:r>
      <w:r>
        <w:t>is</w:t>
      </w:r>
      <w:r>
        <w:rPr>
          <w:spacing w:val="-15"/>
        </w:rPr>
        <w:t xml:space="preserve"> </w:t>
      </w:r>
      <w:r>
        <w:t>that</w:t>
      </w:r>
      <w:r>
        <w:rPr>
          <w:spacing w:val="-15"/>
        </w:rPr>
        <w:t xml:space="preserve"> </w:t>
      </w:r>
      <w:r>
        <w:t>the</w:t>
      </w:r>
      <w:r>
        <w:rPr>
          <w:spacing w:val="-15"/>
        </w:rPr>
        <w:t xml:space="preserve"> </w:t>
      </w:r>
      <w:r>
        <w:t>interdictory</w:t>
      </w:r>
      <w:r>
        <w:rPr>
          <w:spacing w:val="-15"/>
        </w:rPr>
        <w:t xml:space="preserve"> </w:t>
      </w:r>
      <w:r>
        <w:t>relief</w:t>
      </w:r>
      <w:r>
        <w:rPr>
          <w:spacing w:val="-15"/>
        </w:rPr>
        <w:t xml:space="preserve"> </w:t>
      </w:r>
      <w:r>
        <w:t>sought</w:t>
      </w:r>
      <w:r>
        <w:rPr>
          <w:spacing w:val="-15"/>
        </w:rPr>
        <w:t xml:space="preserve"> </w:t>
      </w:r>
      <w:r>
        <w:t>on</w:t>
      </w:r>
      <w:r>
        <w:rPr>
          <w:spacing w:val="-15"/>
        </w:rPr>
        <w:t xml:space="preserve"> </w:t>
      </w:r>
      <w:r>
        <w:t>an</w:t>
      </w:r>
      <w:r>
        <w:rPr>
          <w:spacing w:val="-15"/>
        </w:rPr>
        <w:t xml:space="preserve"> </w:t>
      </w:r>
      <w:r>
        <w:t>urgent, interim basis mirrors the relief sought on the return date, and that this alleged duplication renders the application fatally defective.</w:t>
      </w:r>
    </w:p>
    <w:p w14:paraId="11FD8E7D" w14:textId="77777777" w:rsidR="007B57A7" w:rsidRDefault="007B57A7">
      <w:pPr>
        <w:pStyle w:val="BodyText"/>
        <w:spacing w:before="138"/>
        <w:ind w:left="0"/>
        <w:jc w:val="left"/>
      </w:pPr>
    </w:p>
    <w:p w14:paraId="474FFF1E" w14:textId="77777777" w:rsidR="007B57A7" w:rsidRDefault="0020302F">
      <w:pPr>
        <w:pStyle w:val="BodyText"/>
        <w:ind w:left="743"/>
        <w:jc w:val="left"/>
      </w:pPr>
      <w:r>
        <w:t>The</w:t>
      </w:r>
      <w:r>
        <w:rPr>
          <w:spacing w:val="-1"/>
        </w:rPr>
        <w:t xml:space="preserve"> </w:t>
      </w:r>
      <w:r>
        <w:t xml:space="preserve">provisional order impugned </w:t>
      </w:r>
      <w:r>
        <w:rPr>
          <w:spacing w:val="-2"/>
        </w:rPr>
        <w:t>reads:</w:t>
      </w:r>
    </w:p>
    <w:p w14:paraId="62FAF418" w14:textId="77777777" w:rsidR="007B57A7" w:rsidRDefault="007B57A7">
      <w:pPr>
        <w:pStyle w:val="BodyText"/>
        <w:ind w:left="0"/>
        <w:jc w:val="left"/>
      </w:pPr>
    </w:p>
    <w:p w14:paraId="50732086" w14:textId="77777777" w:rsidR="007B57A7" w:rsidRDefault="007B57A7">
      <w:pPr>
        <w:pStyle w:val="BodyText"/>
        <w:ind w:left="0"/>
        <w:jc w:val="left"/>
      </w:pPr>
    </w:p>
    <w:p w14:paraId="6BB38C6B" w14:textId="77777777" w:rsidR="007B57A7" w:rsidRDefault="0020302F">
      <w:pPr>
        <w:pStyle w:val="Heading1"/>
        <w:ind w:left="1463"/>
        <w:jc w:val="both"/>
      </w:pPr>
      <w:r>
        <w:rPr>
          <w:spacing w:val="-12"/>
        </w:rPr>
        <w:t>TERMS</w:t>
      </w:r>
      <w:r>
        <w:t xml:space="preserve"> </w:t>
      </w:r>
      <w:r>
        <w:rPr>
          <w:spacing w:val="-12"/>
        </w:rPr>
        <w:t>OF</w:t>
      </w:r>
      <w:r>
        <w:t xml:space="preserve"> </w:t>
      </w:r>
      <w:r>
        <w:rPr>
          <w:spacing w:val="-12"/>
        </w:rPr>
        <w:t>FINAL</w:t>
      </w:r>
      <w:r>
        <w:rPr>
          <w:spacing w:val="1"/>
        </w:rPr>
        <w:t xml:space="preserve"> </w:t>
      </w:r>
      <w:r>
        <w:rPr>
          <w:spacing w:val="-12"/>
        </w:rPr>
        <w:t>ORDER</w:t>
      </w:r>
      <w:r>
        <w:rPr>
          <w:spacing w:val="1"/>
        </w:rPr>
        <w:t xml:space="preserve"> </w:t>
      </w:r>
      <w:r>
        <w:rPr>
          <w:spacing w:val="-12"/>
        </w:rPr>
        <w:t>SOUGHT</w:t>
      </w:r>
    </w:p>
    <w:p w14:paraId="621ED99C" w14:textId="77777777" w:rsidR="007B57A7" w:rsidRDefault="0020302F">
      <w:pPr>
        <w:pStyle w:val="BodyText"/>
        <w:ind w:left="1463" w:right="20"/>
      </w:pPr>
      <w:r>
        <w:t xml:space="preserve">That you show </w:t>
      </w:r>
      <w:proofErr w:type="gramStart"/>
      <w:r>
        <w:t>cause</w:t>
      </w:r>
      <w:proofErr w:type="gramEnd"/>
      <w:r>
        <w:t xml:space="preserve"> to the </w:t>
      </w:r>
      <w:proofErr w:type="spellStart"/>
      <w:r>
        <w:t>Honourable</w:t>
      </w:r>
      <w:proofErr w:type="spellEnd"/>
      <w:r>
        <w:t xml:space="preserve"> Court why a final order should not be made in the following terms -</w:t>
      </w:r>
    </w:p>
    <w:p w14:paraId="548F0F83" w14:textId="77777777" w:rsidR="007B57A7" w:rsidRDefault="0020302F">
      <w:pPr>
        <w:pStyle w:val="ListParagraph"/>
        <w:numPr>
          <w:ilvl w:val="0"/>
          <w:numId w:val="5"/>
        </w:numPr>
        <w:tabs>
          <w:tab w:val="left" w:pos="2183"/>
        </w:tabs>
        <w:jc w:val="both"/>
        <w:rPr>
          <w:sz w:val="24"/>
        </w:rPr>
      </w:pPr>
      <w:r>
        <w:rPr>
          <w:sz w:val="24"/>
        </w:rPr>
        <w:t>The</w:t>
      </w:r>
      <w:r>
        <w:rPr>
          <w:spacing w:val="-1"/>
          <w:sz w:val="24"/>
        </w:rPr>
        <w:t xml:space="preserve"> </w:t>
      </w:r>
      <w:r>
        <w:rPr>
          <w:sz w:val="24"/>
        </w:rPr>
        <w:t>Application for</w:t>
      </w:r>
      <w:r>
        <w:rPr>
          <w:spacing w:val="-1"/>
          <w:sz w:val="24"/>
        </w:rPr>
        <w:t xml:space="preserve"> </w:t>
      </w:r>
      <w:r>
        <w:rPr>
          <w:sz w:val="24"/>
        </w:rPr>
        <w:t>a final interdict</w:t>
      </w:r>
      <w:r>
        <w:rPr>
          <w:spacing w:val="-1"/>
          <w:sz w:val="24"/>
        </w:rPr>
        <w:t xml:space="preserve"> </w:t>
      </w:r>
      <w:r>
        <w:rPr>
          <w:sz w:val="24"/>
        </w:rPr>
        <w:t>be and</w:t>
      </w:r>
      <w:r>
        <w:rPr>
          <w:spacing w:val="-1"/>
          <w:sz w:val="24"/>
        </w:rPr>
        <w:t xml:space="preserve"> </w:t>
      </w:r>
      <w:r>
        <w:rPr>
          <w:sz w:val="24"/>
        </w:rPr>
        <w:t>is</w:t>
      </w:r>
      <w:r>
        <w:rPr>
          <w:spacing w:val="-1"/>
          <w:sz w:val="24"/>
        </w:rPr>
        <w:t xml:space="preserve"> </w:t>
      </w:r>
      <w:r>
        <w:rPr>
          <w:sz w:val="24"/>
        </w:rPr>
        <w:t>hereby</w:t>
      </w:r>
      <w:r>
        <w:rPr>
          <w:spacing w:val="-1"/>
          <w:sz w:val="24"/>
        </w:rPr>
        <w:t xml:space="preserve"> </w:t>
      </w:r>
      <w:r>
        <w:rPr>
          <w:spacing w:val="-2"/>
          <w:sz w:val="24"/>
        </w:rPr>
        <w:t>granted.</w:t>
      </w:r>
    </w:p>
    <w:p w14:paraId="0F52E644" w14:textId="77777777" w:rsidR="007B57A7" w:rsidRDefault="0020302F">
      <w:pPr>
        <w:pStyle w:val="ListParagraph"/>
        <w:numPr>
          <w:ilvl w:val="0"/>
          <w:numId w:val="5"/>
        </w:numPr>
        <w:tabs>
          <w:tab w:val="left" w:pos="2183"/>
        </w:tabs>
        <w:ind w:right="19"/>
        <w:jc w:val="both"/>
        <w:rPr>
          <w:sz w:val="24"/>
        </w:rPr>
      </w:pPr>
      <w:r>
        <w:rPr>
          <w:sz w:val="24"/>
        </w:rPr>
        <w:t>The Respondent be and is hereby interdicted from conducting clay extraction</w:t>
      </w:r>
      <w:r>
        <w:rPr>
          <w:spacing w:val="-15"/>
          <w:sz w:val="24"/>
        </w:rPr>
        <w:t xml:space="preserve"> </w:t>
      </w:r>
      <w:r>
        <w:rPr>
          <w:sz w:val="24"/>
        </w:rPr>
        <w:t>and</w:t>
      </w:r>
      <w:r>
        <w:rPr>
          <w:spacing w:val="-15"/>
          <w:sz w:val="24"/>
        </w:rPr>
        <w:t xml:space="preserve"> </w:t>
      </w:r>
      <w:r>
        <w:rPr>
          <w:sz w:val="24"/>
        </w:rPr>
        <w:t>brick</w:t>
      </w:r>
      <w:r>
        <w:rPr>
          <w:spacing w:val="-15"/>
          <w:sz w:val="24"/>
        </w:rPr>
        <w:t xml:space="preserve"> </w:t>
      </w:r>
      <w:proofErr w:type="spellStart"/>
      <w:r>
        <w:rPr>
          <w:sz w:val="24"/>
        </w:rPr>
        <w:t>moulding</w:t>
      </w:r>
      <w:proofErr w:type="spellEnd"/>
      <w:r>
        <w:rPr>
          <w:spacing w:val="-15"/>
          <w:sz w:val="24"/>
        </w:rPr>
        <w:t xml:space="preserve"> </w:t>
      </w:r>
      <w:r>
        <w:rPr>
          <w:sz w:val="24"/>
        </w:rPr>
        <w:t>activities</w:t>
      </w:r>
      <w:r>
        <w:rPr>
          <w:spacing w:val="-15"/>
          <w:sz w:val="24"/>
        </w:rPr>
        <w:t xml:space="preserve"> </w:t>
      </w:r>
      <w:r>
        <w:rPr>
          <w:sz w:val="24"/>
        </w:rPr>
        <w:t>on</w:t>
      </w:r>
      <w:r>
        <w:rPr>
          <w:spacing w:val="-15"/>
          <w:sz w:val="24"/>
        </w:rPr>
        <w:t xml:space="preserve"> </w:t>
      </w:r>
      <w:r>
        <w:rPr>
          <w:sz w:val="24"/>
        </w:rPr>
        <w:t>a</w:t>
      </w:r>
      <w:r>
        <w:rPr>
          <w:spacing w:val="-15"/>
          <w:sz w:val="24"/>
        </w:rPr>
        <w:t xml:space="preserve"> </w:t>
      </w:r>
      <w:r>
        <w:rPr>
          <w:sz w:val="24"/>
        </w:rPr>
        <w:t>certain</w:t>
      </w:r>
      <w:r>
        <w:rPr>
          <w:spacing w:val="-15"/>
          <w:sz w:val="24"/>
        </w:rPr>
        <w:t xml:space="preserve"> </w:t>
      </w:r>
      <w:r>
        <w:rPr>
          <w:sz w:val="24"/>
        </w:rPr>
        <w:t>piece</w:t>
      </w:r>
      <w:r>
        <w:rPr>
          <w:spacing w:val="-15"/>
          <w:sz w:val="24"/>
        </w:rPr>
        <w:t xml:space="preserve"> </w:t>
      </w:r>
      <w:r>
        <w:rPr>
          <w:sz w:val="24"/>
        </w:rPr>
        <w:t>of</w:t>
      </w:r>
      <w:r>
        <w:rPr>
          <w:spacing w:val="-15"/>
          <w:sz w:val="24"/>
        </w:rPr>
        <w:t xml:space="preserve"> </w:t>
      </w:r>
      <w:r>
        <w:rPr>
          <w:sz w:val="24"/>
        </w:rPr>
        <w:t>land</w:t>
      </w:r>
      <w:r>
        <w:rPr>
          <w:spacing w:val="-15"/>
          <w:sz w:val="24"/>
        </w:rPr>
        <w:t xml:space="preserve"> </w:t>
      </w:r>
      <w:r>
        <w:rPr>
          <w:sz w:val="24"/>
        </w:rPr>
        <w:t>situate in the District of Salisbury called Subdivision B portion of the Springs measuring 671.6177 hectares without the written consent of the Applicant</w:t>
      </w:r>
      <w:r>
        <w:rPr>
          <w:spacing w:val="-15"/>
          <w:sz w:val="24"/>
        </w:rPr>
        <w:t xml:space="preserve"> </w:t>
      </w:r>
      <w:r>
        <w:rPr>
          <w:sz w:val="24"/>
        </w:rPr>
        <w:t>and</w:t>
      </w:r>
      <w:r>
        <w:rPr>
          <w:spacing w:val="-15"/>
          <w:sz w:val="24"/>
        </w:rPr>
        <w:t xml:space="preserve"> </w:t>
      </w:r>
      <w:r>
        <w:rPr>
          <w:sz w:val="24"/>
        </w:rPr>
        <w:t>without</w:t>
      </w:r>
      <w:r>
        <w:rPr>
          <w:spacing w:val="-15"/>
          <w:sz w:val="24"/>
        </w:rPr>
        <w:t xml:space="preserve"> </w:t>
      </w:r>
      <w:r>
        <w:rPr>
          <w:sz w:val="24"/>
        </w:rPr>
        <w:t>compliance</w:t>
      </w:r>
      <w:r>
        <w:rPr>
          <w:spacing w:val="-15"/>
          <w:sz w:val="24"/>
        </w:rPr>
        <w:t xml:space="preserve"> </w:t>
      </w:r>
      <w:r>
        <w:rPr>
          <w:sz w:val="24"/>
        </w:rPr>
        <w:t>with</w:t>
      </w:r>
      <w:r>
        <w:rPr>
          <w:spacing w:val="-15"/>
          <w:sz w:val="24"/>
        </w:rPr>
        <w:t xml:space="preserve"> </w:t>
      </w:r>
      <w:r>
        <w:rPr>
          <w:sz w:val="24"/>
        </w:rPr>
        <w:t>the</w:t>
      </w:r>
      <w:r>
        <w:rPr>
          <w:spacing w:val="-15"/>
          <w:sz w:val="24"/>
        </w:rPr>
        <w:t xml:space="preserve"> </w:t>
      </w:r>
      <w:r>
        <w:rPr>
          <w:sz w:val="24"/>
        </w:rPr>
        <w:t>law.</w:t>
      </w:r>
      <w:r>
        <w:rPr>
          <w:spacing w:val="-15"/>
          <w:sz w:val="24"/>
        </w:rPr>
        <w:t xml:space="preserve"> </w:t>
      </w:r>
      <w:r>
        <w:rPr>
          <w:sz w:val="24"/>
        </w:rPr>
        <w:t>3.</w:t>
      </w:r>
      <w:r>
        <w:rPr>
          <w:spacing w:val="-15"/>
          <w:sz w:val="24"/>
        </w:rPr>
        <w:t xml:space="preserve"> </w:t>
      </w:r>
      <w:r>
        <w:rPr>
          <w:sz w:val="24"/>
        </w:rPr>
        <w:t>The</w:t>
      </w:r>
      <w:r>
        <w:rPr>
          <w:spacing w:val="-15"/>
          <w:sz w:val="24"/>
        </w:rPr>
        <w:t xml:space="preserve"> </w:t>
      </w:r>
      <w:r>
        <w:rPr>
          <w:sz w:val="24"/>
        </w:rPr>
        <w:t>Respondent</w:t>
      </w:r>
      <w:r>
        <w:rPr>
          <w:spacing w:val="-15"/>
          <w:sz w:val="24"/>
        </w:rPr>
        <w:t xml:space="preserve"> </w:t>
      </w:r>
      <w:r>
        <w:rPr>
          <w:sz w:val="24"/>
        </w:rPr>
        <w:t>shall pay the Applicant’s costs of suit of this Application.</w:t>
      </w:r>
    </w:p>
    <w:p w14:paraId="7A5871BA" w14:textId="77777777" w:rsidR="007B57A7" w:rsidRDefault="007B57A7">
      <w:pPr>
        <w:pStyle w:val="BodyText"/>
        <w:ind w:left="0"/>
        <w:jc w:val="left"/>
      </w:pPr>
    </w:p>
    <w:p w14:paraId="2E0FE129" w14:textId="77777777" w:rsidR="007B57A7" w:rsidRDefault="0020302F">
      <w:pPr>
        <w:pStyle w:val="Heading1"/>
        <w:ind w:left="1463"/>
        <w:jc w:val="both"/>
      </w:pPr>
      <w:r>
        <w:rPr>
          <w:w w:val="90"/>
        </w:rPr>
        <w:t>INTERIM</w:t>
      </w:r>
      <w:r>
        <w:rPr>
          <w:spacing w:val="8"/>
        </w:rPr>
        <w:t xml:space="preserve"> </w:t>
      </w:r>
      <w:r>
        <w:rPr>
          <w:w w:val="90"/>
        </w:rPr>
        <w:t>RELIEF</w:t>
      </w:r>
      <w:r>
        <w:rPr>
          <w:spacing w:val="9"/>
        </w:rPr>
        <w:t xml:space="preserve"> </w:t>
      </w:r>
      <w:r>
        <w:rPr>
          <w:spacing w:val="-2"/>
          <w:w w:val="90"/>
        </w:rPr>
        <w:t>GRANTED</w:t>
      </w:r>
    </w:p>
    <w:p w14:paraId="323DADA6" w14:textId="77777777" w:rsidR="007B57A7" w:rsidRDefault="0020302F">
      <w:pPr>
        <w:pStyle w:val="BodyText"/>
        <w:ind w:left="1463"/>
      </w:pPr>
      <w:r>
        <w:t>Pending</w:t>
      </w:r>
      <w:r>
        <w:rPr>
          <w:spacing w:val="-3"/>
        </w:rPr>
        <w:t xml:space="preserve"> </w:t>
      </w:r>
      <w:r>
        <w:t>the return</w:t>
      </w:r>
      <w:r>
        <w:rPr>
          <w:spacing w:val="-1"/>
        </w:rPr>
        <w:t xml:space="preserve"> </w:t>
      </w:r>
      <w:r>
        <w:t>date, the</w:t>
      </w:r>
      <w:r>
        <w:rPr>
          <w:spacing w:val="-1"/>
        </w:rPr>
        <w:t xml:space="preserve"> </w:t>
      </w:r>
      <w:r>
        <w:t>Applicant is</w:t>
      </w:r>
      <w:r>
        <w:rPr>
          <w:spacing w:val="-1"/>
        </w:rPr>
        <w:t xml:space="preserve"> </w:t>
      </w:r>
      <w:r>
        <w:t>granted the</w:t>
      </w:r>
      <w:r>
        <w:rPr>
          <w:spacing w:val="-1"/>
        </w:rPr>
        <w:t xml:space="preserve"> </w:t>
      </w:r>
      <w:r>
        <w:t>following</w:t>
      </w:r>
      <w:r>
        <w:rPr>
          <w:spacing w:val="-1"/>
        </w:rPr>
        <w:t xml:space="preserve"> </w:t>
      </w:r>
      <w:r>
        <w:t xml:space="preserve">interim </w:t>
      </w:r>
      <w:r>
        <w:rPr>
          <w:spacing w:val="-2"/>
        </w:rPr>
        <w:t>relief-</w:t>
      </w:r>
    </w:p>
    <w:p w14:paraId="033B8549" w14:textId="77777777" w:rsidR="007B57A7" w:rsidRDefault="0020302F">
      <w:pPr>
        <w:pStyle w:val="ListParagraph"/>
        <w:numPr>
          <w:ilvl w:val="0"/>
          <w:numId w:val="4"/>
        </w:numPr>
        <w:tabs>
          <w:tab w:val="left" w:pos="2183"/>
        </w:tabs>
        <w:jc w:val="both"/>
        <w:rPr>
          <w:sz w:val="24"/>
        </w:rPr>
      </w:pPr>
      <w:r>
        <w:rPr>
          <w:sz w:val="24"/>
        </w:rPr>
        <w:t>The</w:t>
      </w:r>
      <w:r>
        <w:rPr>
          <w:spacing w:val="-3"/>
          <w:sz w:val="24"/>
        </w:rPr>
        <w:t xml:space="preserve"> </w:t>
      </w:r>
      <w:r>
        <w:rPr>
          <w:sz w:val="24"/>
        </w:rPr>
        <w:t>Application for</w:t>
      </w:r>
      <w:r>
        <w:rPr>
          <w:spacing w:val="-1"/>
          <w:sz w:val="24"/>
        </w:rPr>
        <w:t xml:space="preserve"> </w:t>
      </w:r>
      <w:r>
        <w:rPr>
          <w:sz w:val="24"/>
        </w:rPr>
        <w:t>an interim interdict</w:t>
      </w:r>
      <w:r>
        <w:rPr>
          <w:spacing w:val="-1"/>
          <w:sz w:val="24"/>
        </w:rPr>
        <w:t xml:space="preserve"> </w:t>
      </w:r>
      <w:r>
        <w:rPr>
          <w:sz w:val="24"/>
        </w:rPr>
        <w:t>be and</w:t>
      </w:r>
      <w:r>
        <w:rPr>
          <w:spacing w:val="-2"/>
          <w:sz w:val="24"/>
        </w:rPr>
        <w:t xml:space="preserve"> </w:t>
      </w:r>
      <w:r>
        <w:rPr>
          <w:sz w:val="24"/>
        </w:rPr>
        <w:t>is</w:t>
      </w:r>
      <w:r>
        <w:rPr>
          <w:spacing w:val="-1"/>
          <w:sz w:val="24"/>
        </w:rPr>
        <w:t xml:space="preserve"> </w:t>
      </w:r>
      <w:r>
        <w:rPr>
          <w:sz w:val="24"/>
        </w:rPr>
        <w:t xml:space="preserve">hereby </w:t>
      </w:r>
      <w:r>
        <w:rPr>
          <w:spacing w:val="-2"/>
          <w:sz w:val="24"/>
        </w:rPr>
        <w:t>granted.</w:t>
      </w:r>
    </w:p>
    <w:p w14:paraId="1D74FC0A" w14:textId="77777777" w:rsidR="007B57A7" w:rsidRDefault="0020302F">
      <w:pPr>
        <w:pStyle w:val="ListParagraph"/>
        <w:numPr>
          <w:ilvl w:val="0"/>
          <w:numId w:val="4"/>
        </w:numPr>
        <w:tabs>
          <w:tab w:val="left" w:pos="2183"/>
        </w:tabs>
        <w:ind w:right="21"/>
        <w:jc w:val="both"/>
        <w:rPr>
          <w:sz w:val="24"/>
        </w:rPr>
      </w:pPr>
      <w:r>
        <w:rPr>
          <w:sz w:val="24"/>
        </w:rPr>
        <w:t>The Respondent be and is hereby ordered to suspend and stop its clay extraction</w:t>
      </w:r>
      <w:r>
        <w:rPr>
          <w:spacing w:val="-15"/>
          <w:sz w:val="24"/>
        </w:rPr>
        <w:t xml:space="preserve"> </w:t>
      </w:r>
      <w:r>
        <w:rPr>
          <w:sz w:val="24"/>
        </w:rPr>
        <w:t>and</w:t>
      </w:r>
      <w:r>
        <w:rPr>
          <w:spacing w:val="-15"/>
          <w:sz w:val="24"/>
        </w:rPr>
        <w:t xml:space="preserve"> </w:t>
      </w:r>
      <w:r>
        <w:rPr>
          <w:sz w:val="24"/>
        </w:rPr>
        <w:t>brick</w:t>
      </w:r>
      <w:r>
        <w:rPr>
          <w:spacing w:val="-15"/>
          <w:sz w:val="24"/>
        </w:rPr>
        <w:t xml:space="preserve"> </w:t>
      </w:r>
      <w:proofErr w:type="spellStart"/>
      <w:r>
        <w:rPr>
          <w:sz w:val="24"/>
        </w:rPr>
        <w:t>moulding</w:t>
      </w:r>
      <w:proofErr w:type="spellEnd"/>
      <w:r>
        <w:rPr>
          <w:spacing w:val="-15"/>
          <w:sz w:val="24"/>
        </w:rPr>
        <w:t xml:space="preserve"> </w:t>
      </w:r>
      <w:r>
        <w:rPr>
          <w:sz w:val="24"/>
        </w:rPr>
        <w:t>activities</w:t>
      </w:r>
      <w:r>
        <w:rPr>
          <w:spacing w:val="-15"/>
          <w:sz w:val="24"/>
        </w:rPr>
        <w:t xml:space="preserve"> </w:t>
      </w:r>
      <w:r>
        <w:rPr>
          <w:sz w:val="24"/>
        </w:rPr>
        <w:t>on</w:t>
      </w:r>
      <w:r>
        <w:rPr>
          <w:spacing w:val="-15"/>
          <w:sz w:val="24"/>
        </w:rPr>
        <w:t xml:space="preserve"> </w:t>
      </w:r>
      <w:r>
        <w:rPr>
          <w:sz w:val="24"/>
        </w:rPr>
        <w:t>a</w:t>
      </w:r>
      <w:r>
        <w:rPr>
          <w:spacing w:val="-15"/>
          <w:sz w:val="24"/>
        </w:rPr>
        <w:t xml:space="preserve"> </w:t>
      </w:r>
      <w:r>
        <w:rPr>
          <w:sz w:val="24"/>
        </w:rPr>
        <w:t>certain</w:t>
      </w:r>
      <w:r>
        <w:rPr>
          <w:spacing w:val="-15"/>
          <w:sz w:val="24"/>
        </w:rPr>
        <w:t xml:space="preserve"> </w:t>
      </w:r>
      <w:r>
        <w:rPr>
          <w:sz w:val="24"/>
        </w:rPr>
        <w:t>piece</w:t>
      </w:r>
      <w:r>
        <w:rPr>
          <w:spacing w:val="-15"/>
          <w:sz w:val="24"/>
        </w:rPr>
        <w:t xml:space="preserve"> </w:t>
      </w:r>
      <w:r>
        <w:rPr>
          <w:sz w:val="24"/>
        </w:rPr>
        <w:t>of</w:t>
      </w:r>
      <w:r>
        <w:rPr>
          <w:spacing w:val="-15"/>
          <w:sz w:val="24"/>
        </w:rPr>
        <w:t xml:space="preserve"> </w:t>
      </w:r>
      <w:r>
        <w:rPr>
          <w:sz w:val="24"/>
        </w:rPr>
        <w:t>land</w:t>
      </w:r>
      <w:r>
        <w:rPr>
          <w:spacing w:val="-15"/>
          <w:sz w:val="24"/>
        </w:rPr>
        <w:t xml:space="preserve"> </w:t>
      </w:r>
      <w:r>
        <w:rPr>
          <w:sz w:val="24"/>
        </w:rPr>
        <w:t>situate in the District of Salisbury called Subdivision B portion of the Springs measuring 671.6177 hectares pending the return date.</w:t>
      </w:r>
    </w:p>
    <w:p w14:paraId="2BF5E028" w14:textId="77777777" w:rsidR="007B57A7" w:rsidRDefault="007B57A7">
      <w:pPr>
        <w:pStyle w:val="BodyText"/>
        <w:ind w:left="0"/>
        <w:jc w:val="left"/>
      </w:pPr>
    </w:p>
    <w:p w14:paraId="12A524D1" w14:textId="77777777" w:rsidR="007B57A7" w:rsidRDefault="007B57A7">
      <w:pPr>
        <w:pStyle w:val="BodyText"/>
        <w:spacing w:before="142"/>
        <w:ind w:left="0"/>
        <w:jc w:val="left"/>
      </w:pPr>
    </w:p>
    <w:p w14:paraId="648227F0" w14:textId="77777777" w:rsidR="007B57A7" w:rsidRDefault="0020302F">
      <w:pPr>
        <w:pStyle w:val="BodyText"/>
        <w:spacing w:line="357" w:lineRule="auto"/>
        <w:ind w:right="20" w:firstLine="720"/>
      </w:pPr>
      <w:r>
        <w:t xml:space="preserve">While the interim and final </w:t>
      </w:r>
      <w:proofErr w:type="gramStart"/>
      <w:r>
        <w:t>relief sought in this matter are</w:t>
      </w:r>
      <w:proofErr w:type="gramEnd"/>
      <w:r>
        <w:t xml:space="preserve"> thematically aligned, they are</w:t>
      </w:r>
      <w:r>
        <w:rPr>
          <w:spacing w:val="-1"/>
        </w:rPr>
        <w:t xml:space="preserve"> </w:t>
      </w:r>
      <w:r>
        <w:t>by</w:t>
      </w:r>
      <w:r>
        <w:rPr>
          <w:spacing w:val="-1"/>
        </w:rPr>
        <w:t xml:space="preserve"> </w:t>
      </w:r>
      <w:r>
        <w:t>no</w:t>
      </w:r>
      <w:r>
        <w:rPr>
          <w:spacing w:val="-1"/>
        </w:rPr>
        <w:t xml:space="preserve"> </w:t>
      </w:r>
      <w:r>
        <w:t>means</w:t>
      </w:r>
      <w:r>
        <w:rPr>
          <w:spacing w:val="-1"/>
        </w:rPr>
        <w:t xml:space="preserve"> </w:t>
      </w:r>
      <w:r>
        <w:t>identical</w:t>
      </w:r>
      <w:r>
        <w:rPr>
          <w:spacing w:val="-1"/>
        </w:rPr>
        <w:t xml:space="preserve"> </w:t>
      </w:r>
      <w:r>
        <w:t>in</w:t>
      </w:r>
      <w:r>
        <w:rPr>
          <w:spacing w:val="-1"/>
        </w:rPr>
        <w:t xml:space="preserve"> </w:t>
      </w:r>
      <w:r>
        <w:t>legal</w:t>
      </w:r>
      <w:r>
        <w:rPr>
          <w:spacing w:val="-1"/>
        </w:rPr>
        <w:t xml:space="preserve"> </w:t>
      </w:r>
      <w:r>
        <w:t>character</w:t>
      </w:r>
      <w:r>
        <w:rPr>
          <w:spacing w:val="-1"/>
        </w:rPr>
        <w:t xml:space="preserve"> </w:t>
      </w:r>
      <w:r>
        <w:t>or</w:t>
      </w:r>
      <w:r>
        <w:rPr>
          <w:spacing w:val="-1"/>
        </w:rPr>
        <w:t xml:space="preserve"> </w:t>
      </w:r>
      <w:r>
        <w:t>effect.</w:t>
      </w:r>
      <w:r>
        <w:rPr>
          <w:spacing w:val="-1"/>
        </w:rPr>
        <w:t xml:space="preserve"> </w:t>
      </w:r>
      <w:r>
        <w:t>At</w:t>
      </w:r>
      <w:r>
        <w:rPr>
          <w:spacing w:val="-1"/>
        </w:rPr>
        <w:t xml:space="preserve"> </w:t>
      </w:r>
      <w:r>
        <w:t>its</w:t>
      </w:r>
      <w:r>
        <w:rPr>
          <w:spacing w:val="-1"/>
        </w:rPr>
        <w:t xml:space="preserve"> </w:t>
      </w:r>
      <w:r>
        <w:t>core,</w:t>
      </w:r>
      <w:r>
        <w:rPr>
          <w:spacing w:val="-1"/>
        </w:rPr>
        <w:t xml:space="preserve"> </w:t>
      </w:r>
      <w:r>
        <w:t>the</w:t>
      </w:r>
      <w:r>
        <w:rPr>
          <w:spacing w:val="-1"/>
        </w:rPr>
        <w:t xml:space="preserve"> </w:t>
      </w:r>
      <w:r>
        <w:t>interim</w:t>
      </w:r>
      <w:r>
        <w:rPr>
          <w:spacing w:val="-1"/>
        </w:rPr>
        <w:t xml:space="preserve"> </w:t>
      </w:r>
      <w:r>
        <w:t>interdict</w:t>
      </w:r>
      <w:r>
        <w:rPr>
          <w:spacing w:val="-1"/>
        </w:rPr>
        <w:t xml:space="preserve"> </w:t>
      </w:r>
      <w:r>
        <w:t>seeks</w:t>
      </w:r>
      <w:r>
        <w:rPr>
          <w:spacing w:val="-1"/>
        </w:rPr>
        <w:t xml:space="preserve"> </w:t>
      </w:r>
      <w:r>
        <w:t xml:space="preserve">to preserve the status </w:t>
      </w:r>
      <w:r>
        <w:rPr>
          <w:i/>
          <w:sz w:val="25"/>
        </w:rPr>
        <w:t xml:space="preserve">quo </w:t>
      </w:r>
      <w:proofErr w:type="spellStart"/>
      <w:r>
        <w:rPr>
          <w:i/>
          <w:sz w:val="25"/>
        </w:rPr>
        <w:t>pendente</w:t>
      </w:r>
      <w:proofErr w:type="spellEnd"/>
      <w:r>
        <w:rPr>
          <w:i/>
          <w:sz w:val="25"/>
        </w:rPr>
        <w:t xml:space="preserve"> lite</w:t>
      </w:r>
      <w:r>
        <w:t>, that is, to forestall ongoing harm by temporarily restraining</w:t>
      </w:r>
      <w:r>
        <w:rPr>
          <w:spacing w:val="-11"/>
        </w:rPr>
        <w:t xml:space="preserve"> </w:t>
      </w:r>
      <w:r>
        <w:t>the</w:t>
      </w:r>
      <w:r>
        <w:rPr>
          <w:spacing w:val="-11"/>
        </w:rPr>
        <w:t xml:space="preserve"> </w:t>
      </w:r>
      <w:r>
        <w:t>respondent</w:t>
      </w:r>
      <w:r>
        <w:rPr>
          <w:spacing w:val="-11"/>
        </w:rPr>
        <w:t xml:space="preserve"> </w:t>
      </w:r>
      <w:r>
        <w:t>from</w:t>
      </w:r>
      <w:r>
        <w:rPr>
          <w:spacing w:val="-11"/>
        </w:rPr>
        <w:t xml:space="preserve"> </w:t>
      </w:r>
      <w:r>
        <w:t>engaging</w:t>
      </w:r>
      <w:r>
        <w:rPr>
          <w:spacing w:val="-11"/>
        </w:rPr>
        <w:t xml:space="preserve"> </w:t>
      </w:r>
      <w:r>
        <w:t>in</w:t>
      </w:r>
      <w:r>
        <w:rPr>
          <w:spacing w:val="-11"/>
        </w:rPr>
        <w:t xml:space="preserve"> </w:t>
      </w:r>
      <w:r>
        <w:t>activities</w:t>
      </w:r>
      <w:r>
        <w:rPr>
          <w:spacing w:val="-11"/>
        </w:rPr>
        <w:t xml:space="preserve"> </w:t>
      </w:r>
      <w:r>
        <w:t>which</w:t>
      </w:r>
      <w:r>
        <w:rPr>
          <w:spacing w:val="-11"/>
        </w:rPr>
        <w:t xml:space="preserve"> </w:t>
      </w:r>
      <w:r>
        <w:t>the</w:t>
      </w:r>
      <w:r>
        <w:rPr>
          <w:spacing w:val="-11"/>
        </w:rPr>
        <w:t xml:space="preserve"> </w:t>
      </w:r>
      <w:r>
        <w:t>applicant</w:t>
      </w:r>
      <w:r>
        <w:rPr>
          <w:spacing w:val="-11"/>
        </w:rPr>
        <w:t xml:space="preserve"> </w:t>
      </w:r>
      <w:r>
        <w:t>alleges</w:t>
      </w:r>
      <w:r>
        <w:rPr>
          <w:spacing w:val="-11"/>
        </w:rPr>
        <w:t xml:space="preserve"> </w:t>
      </w:r>
      <w:r>
        <w:t>are</w:t>
      </w:r>
      <w:r>
        <w:rPr>
          <w:spacing w:val="-11"/>
        </w:rPr>
        <w:t xml:space="preserve"> </w:t>
      </w:r>
      <w:r>
        <w:t xml:space="preserve">unlawful, namely, the extraction of clay and the </w:t>
      </w:r>
      <w:proofErr w:type="spellStart"/>
      <w:r>
        <w:t>moulding</w:t>
      </w:r>
      <w:proofErr w:type="spellEnd"/>
      <w:r>
        <w:t xml:space="preserve"> of bricks on the specified land. This measure is not final in nature.</w:t>
      </w:r>
    </w:p>
    <w:p w14:paraId="7042FCFF" w14:textId="77777777" w:rsidR="007B57A7" w:rsidRDefault="007B57A7">
      <w:pPr>
        <w:pStyle w:val="BodyText"/>
        <w:spacing w:before="3"/>
        <w:ind w:left="0"/>
        <w:jc w:val="left"/>
      </w:pPr>
    </w:p>
    <w:p w14:paraId="54F0C888" w14:textId="77777777" w:rsidR="007B57A7" w:rsidRDefault="0020302F">
      <w:pPr>
        <w:pStyle w:val="BodyText"/>
        <w:spacing w:before="1" w:line="360" w:lineRule="auto"/>
        <w:ind w:right="20" w:firstLine="360"/>
      </w:pPr>
      <w:r>
        <w:t>By contrast, the final order goes beyond mere restraint. It seeks a definitive and enduring prohibition,</w:t>
      </w:r>
      <w:r>
        <w:rPr>
          <w:spacing w:val="-4"/>
        </w:rPr>
        <w:t xml:space="preserve"> </w:t>
      </w:r>
      <w:r>
        <w:t>granted</w:t>
      </w:r>
      <w:r>
        <w:rPr>
          <w:spacing w:val="-4"/>
        </w:rPr>
        <w:t xml:space="preserve"> </w:t>
      </w:r>
      <w:r>
        <w:t>only</w:t>
      </w:r>
      <w:r>
        <w:rPr>
          <w:spacing w:val="-4"/>
        </w:rPr>
        <w:t xml:space="preserve"> </w:t>
      </w:r>
      <w:r>
        <w:t>after</w:t>
      </w:r>
      <w:r>
        <w:rPr>
          <w:spacing w:val="-4"/>
        </w:rPr>
        <w:t xml:space="preserve"> </w:t>
      </w:r>
      <w:r>
        <w:t>a</w:t>
      </w:r>
      <w:r>
        <w:rPr>
          <w:spacing w:val="-4"/>
        </w:rPr>
        <w:t xml:space="preserve"> </w:t>
      </w:r>
      <w:r>
        <w:t>full</w:t>
      </w:r>
      <w:r>
        <w:rPr>
          <w:spacing w:val="-4"/>
        </w:rPr>
        <w:t xml:space="preserve"> </w:t>
      </w:r>
      <w:r>
        <w:t>hearing</w:t>
      </w:r>
      <w:r>
        <w:rPr>
          <w:spacing w:val="-4"/>
        </w:rPr>
        <w:t xml:space="preserve"> </w:t>
      </w:r>
      <w:r>
        <w:t>on</w:t>
      </w:r>
      <w:r>
        <w:rPr>
          <w:spacing w:val="-4"/>
        </w:rPr>
        <w:t xml:space="preserve"> </w:t>
      </w:r>
      <w:r>
        <w:t>the</w:t>
      </w:r>
      <w:r>
        <w:rPr>
          <w:spacing w:val="-4"/>
        </w:rPr>
        <w:t xml:space="preserve"> </w:t>
      </w:r>
      <w:r>
        <w:t>merits,</w:t>
      </w:r>
      <w:r>
        <w:rPr>
          <w:spacing w:val="-4"/>
        </w:rPr>
        <w:t xml:space="preserve"> </w:t>
      </w:r>
      <w:r>
        <w:t>subject</w:t>
      </w:r>
      <w:r>
        <w:rPr>
          <w:spacing w:val="-4"/>
        </w:rPr>
        <w:t xml:space="preserve"> </w:t>
      </w:r>
      <w:r>
        <w:t>to</w:t>
      </w:r>
      <w:r>
        <w:rPr>
          <w:spacing w:val="-4"/>
        </w:rPr>
        <w:t xml:space="preserve"> </w:t>
      </w:r>
      <w:r>
        <w:t>the</w:t>
      </w:r>
      <w:r>
        <w:rPr>
          <w:spacing w:val="-4"/>
        </w:rPr>
        <w:t xml:space="preserve"> </w:t>
      </w:r>
      <w:r>
        <w:t>rules</w:t>
      </w:r>
      <w:r>
        <w:rPr>
          <w:spacing w:val="-4"/>
        </w:rPr>
        <w:t xml:space="preserve"> </w:t>
      </w:r>
      <w:r>
        <w:t>of</w:t>
      </w:r>
      <w:r>
        <w:rPr>
          <w:spacing w:val="-4"/>
        </w:rPr>
        <w:t xml:space="preserve"> </w:t>
      </w:r>
      <w:r>
        <w:t>evidence</w:t>
      </w:r>
      <w:r>
        <w:rPr>
          <w:spacing w:val="-4"/>
        </w:rPr>
        <w:t xml:space="preserve"> </w:t>
      </w:r>
      <w:r>
        <w:t>and argument,</w:t>
      </w:r>
      <w:r>
        <w:rPr>
          <w:spacing w:val="-9"/>
        </w:rPr>
        <w:t xml:space="preserve"> </w:t>
      </w:r>
      <w:r>
        <w:t>and</w:t>
      </w:r>
      <w:r>
        <w:rPr>
          <w:spacing w:val="-9"/>
        </w:rPr>
        <w:t xml:space="preserve"> </w:t>
      </w:r>
      <w:r>
        <w:t>determined</w:t>
      </w:r>
      <w:r>
        <w:rPr>
          <w:spacing w:val="-9"/>
        </w:rPr>
        <w:t xml:space="preserve"> </w:t>
      </w:r>
      <w:r>
        <w:t>on</w:t>
      </w:r>
      <w:r>
        <w:rPr>
          <w:spacing w:val="-9"/>
        </w:rPr>
        <w:t xml:space="preserve"> </w:t>
      </w:r>
      <w:r>
        <w:t>a</w:t>
      </w:r>
      <w:r>
        <w:rPr>
          <w:spacing w:val="-9"/>
        </w:rPr>
        <w:t xml:space="preserve"> </w:t>
      </w:r>
      <w:r>
        <w:t>balance</w:t>
      </w:r>
      <w:r>
        <w:rPr>
          <w:spacing w:val="-9"/>
        </w:rPr>
        <w:t xml:space="preserve"> </w:t>
      </w:r>
      <w:r>
        <w:t>of</w:t>
      </w:r>
      <w:r>
        <w:rPr>
          <w:spacing w:val="-9"/>
        </w:rPr>
        <w:t xml:space="preserve"> </w:t>
      </w:r>
      <w:r>
        <w:t>probabilities.</w:t>
      </w:r>
      <w:r>
        <w:rPr>
          <w:spacing w:val="-9"/>
        </w:rPr>
        <w:t xml:space="preserve"> </w:t>
      </w:r>
      <w:r>
        <w:t>It</w:t>
      </w:r>
      <w:r>
        <w:rPr>
          <w:spacing w:val="-9"/>
        </w:rPr>
        <w:t xml:space="preserve"> </w:t>
      </w:r>
      <w:r>
        <w:t>is</w:t>
      </w:r>
      <w:r>
        <w:rPr>
          <w:spacing w:val="-9"/>
        </w:rPr>
        <w:t xml:space="preserve"> </w:t>
      </w:r>
      <w:r>
        <w:t>at</w:t>
      </w:r>
      <w:r>
        <w:rPr>
          <w:spacing w:val="-9"/>
        </w:rPr>
        <w:t xml:space="preserve"> </w:t>
      </w:r>
      <w:r>
        <w:t>this</w:t>
      </w:r>
      <w:r>
        <w:rPr>
          <w:spacing w:val="-9"/>
        </w:rPr>
        <w:t xml:space="preserve"> </w:t>
      </w:r>
      <w:r>
        <w:t>stage</w:t>
      </w:r>
      <w:r>
        <w:rPr>
          <w:spacing w:val="-9"/>
        </w:rPr>
        <w:t xml:space="preserve"> </w:t>
      </w:r>
      <w:r>
        <w:t>that</w:t>
      </w:r>
      <w:r>
        <w:rPr>
          <w:spacing w:val="-9"/>
        </w:rPr>
        <w:t xml:space="preserve"> </w:t>
      </w:r>
      <w:r>
        <w:t>the</w:t>
      </w:r>
      <w:r>
        <w:rPr>
          <w:spacing w:val="-9"/>
        </w:rPr>
        <w:t xml:space="preserve"> </w:t>
      </w:r>
      <w:r>
        <w:t>legality</w:t>
      </w:r>
      <w:r>
        <w:rPr>
          <w:spacing w:val="-9"/>
        </w:rPr>
        <w:t xml:space="preserve"> </w:t>
      </w:r>
      <w:r>
        <w:t>of</w:t>
      </w:r>
      <w:r>
        <w:rPr>
          <w:spacing w:val="-9"/>
        </w:rPr>
        <w:t xml:space="preserve"> </w:t>
      </w:r>
      <w:r>
        <w:t>the respondent’s conduct is adjudicated conclusively.</w:t>
      </w:r>
    </w:p>
    <w:p w14:paraId="3449FA06" w14:textId="77777777" w:rsidR="007B57A7" w:rsidRDefault="007B57A7">
      <w:pPr>
        <w:pStyle w:val="BodyText"/>
        <w:spacing w:before="3"/>
        <w:ind w:left="0"/>
        <w:jc w:val="left"/>
      </w:pPr>
    </w:p>
    <w:p w14:paraId="1509923F" w14:textId="77777777" w:rsidR="007B57A7" w:rsidRDefault="0020302F">
      <w:pPr>
        <w:pStyle w:val="BodyText"/>
        <w:spacing w:before="1" w:line="360" w:lineRule="auto"/>
        <w:ind w:right="20" w:firstLine="360"/>
      </w:pPr>
      <w:r>
        <w:t>At</w:t>
      </w:r>
      <w:r>
        <w:rPr>
          <w:spacing w:val="-2"/>
        </w:rPr>
        <w:t xml:space="preserve"> </w:t>
      </w:r>
      <w:r>
        <w:t>any</w:t>
      </w:r>
      <w:r>
        <w:rPr>
          <w:spacing w:val="-2"/>
        </w:rPr>
        <w:t xml:space="preserve"> </w:t>
      </w:r>
      <w:r>
        <w:t>rate,</w:t>
      </w:r>
      <w:r>
        <w:rPr>
          <w:spacing w:val="-2"/>
        </w:rPr>
        <w:t xml:space="preserve"> </w:t>
      </w:r>
      <w:r>
        <w:t>it</w:t>
      </w:r>
      <w:r>
        <w:rPr>
          <w:spacing w:val="-2"/>
        </w:rPr>
        <w:t xml:space="preserve"> </w:t>
      </w:r>
      <w:r>
        <w:t>is</w:t>
      </w:r>
      <w:r>
        <w:rPr>
          <w:spacing w:val="-2"/>
        </w:rPr>
        <w:t xml:space="preserve"> </w:t>
      </w:r>
      <w:r>
        <w:t>neither</w:t>
      </w:r>
      <w:r>
        <w:rPr>
          <w:spacing w:val="-2"/>
        </w:rPr>
        <w:t xml:space="preserve"> </w:t>
      </w:r>
      <w:r>
        <w:t>novel</w:t>
      </w:r>
      <w:r>
        <w:rPr>
          <w:spacing w:val="-2"/>
        </w:rPr>
        <w:t xml:space="preserve"> </w:t>
      </w:r>
      <w:r>
        <w:t>nor</w:t>
      </w:r>
      <w:r>
        <w:rPr>
          <w:spacing w:val="-2"/>
        </w:rPr>
        <w:t xml:space="preserve"> </w:t>
      </w:r>
      <w:r>
        <w:t>impermissible</w:t>
      </w:r>
      <w:r>
        <w:rPr>
          <w:spacing w:val="-2"/>
        </w:rPr>
        <w:t xml:space="preserve"> </w:t>
      </w:r>
      <w:r>
        <w:t>that</w:t>
      </w:r>
      <w:r>
        <w:rPr>
          <w:spacing w:val="-2"/>
        </w:rPr>
        <w:t xml:space="preserve"> </w:t>
      </w:r>
      <w:r>
        <w:t>interim</w:t>
      </w:r>
      <w:r>
        <w:rPr>
          <w:spacing w:val="-2"/>
        </w:rPr>
        <w:t xml:space="preserve"> </w:t>
      </w:r>
      <w:r>
        <w:t>relief</w:t>
      </w:r>
      <w:r>
        <w:rPr>
          <w:spacing w:val="-2"/>
        </w:rPr>
        <w:t xml:space="preserve"> </w:t>
      </w:r>
      <w:r>
        <w:t>may,</w:t>
      </w:r>
      <w:r>
        <w:rPr>
          <w:spacing w:val="-2"/>
        </w:rPr>
        <w:t xml:space="preserve"> </w:t>
      </w:r>
      <w:r>
        <w:t>by</w:t>
      </w:r>
      <w:r>
        <w:rPr>
          <w:spacing w:val="-2"/>
        </w:rPr>
        <w:t xml:space="preserve"> </w:t>
      </w:r>
      <w:r>
        <w:t>its</w:t>
      </w:r>
      <w:r>
        <w:rPr>
          <w:spacing w:val="-2"/>
        </w:rPr>
        <w:t xml:space="preserve"> </w:t>
      </w:r>
      <w:r>
        <w:t>very</w:t>
      </w:r>
      <w:r>
        <w:rPr>
          <w:spacing w:val="-2"/>
        </w:rPr>
        <w:t xml:space="preserve"> </w:t>
      </w:r>
      <w:r>
        <w:t>nature and</w:t>
      </w:r>
      <w:r>
        <w:rPr>
          <w:spacing w:val="4"/>
        </w:rPr>
        <w:t xml:space="preserve"> </w:t>
      </w:r>
      <w:r>
        <w:t>effect,</w:t>
      </w:r>
      <w:r>
        <w:rPr>
          <w:spacing w:val="5"/>
        </w:rPr>
        <w:t xml:space="preserve"> </w:t>
      </w:r>
      <w:r>
        <w:t>resemble</w:t>
      </w:r>
      <w:r>
        <w:rPr>
          <w:spacing w:val="4"/>
        </w:rPr>
        <w:t xml:space="preserve"> </w:t>
      </w:r>
      <w:r>
        <w:t>or</w:t>
      </w:r>
      <w:r>
        <w:rPr>
          <w:spacing w:val="5"/>
        </w:rPr>
        <w:t xml:space="preserve"> </w:t>
      </w:r>
      <w:r>
        <w:t>even</w:t>
      </w:r>
      <w:r>
        <w:rPr>
          <w:spacing w:val="4"/>
        </w:rPr>
        <w:t xml:space="preserve"> </w:t>
      </w:r>
      <w:r>
        <w:t>be</w:t>
      </w:r>
      <w:r>
        <w:rPr>
          <w:spacing w:val="5"/>
        </w:rPr>
        <w:t xml:space="preserve"> </w:t>
      </w:r>
      <w:r>
        <w:t>identical</w:t>
      </w:r>
      <w:r>
        <w:rPr>
          <w:spacing w:val="5"/>
        </w:rPr>
        <w:t xml:space="preserve"> </w:t>
      </w:r>
      <w:r>
        <w:t>to</w:t>
      </w:r>
      <w:r>
        <w:rPr>
          <w:spacing w:val="4"/>
        </w:rPr>
        <w:t xml:space="preserve"> </w:t>
      </w:r>
      <w:r>
        <w:t>the</w:t>
      </w:r>
      <w:r>
        <w:rPr>
          <w:spacing w:val="5"/>
        </w:rPr>
        <w:t xml:space="preserve"> </w:t>
      </w:r>
      <w:r>
        <w:t>final</w:t>
      </w:r>
      <w:r>
        <w:rPr>
          <w:spacing w:val="4"/>
        </w:rPr>
        <w:t xml:space="preserve"> </w:t>
      </w:r>
      <w:r>
        <w:t>relief</w:t>
      </w:r>
      <w:r>
        <w:rPr>
          <w:spacing w:val="5"/>
        </w:rPr>
        <w:t xml:space="preserve"> </w:t>
      </w:r>
      <w:r>
        <w:t>sought.</w:t>
      </w:r>
      <w:r>
        <w:rPr>
          <w:spacing w:val="5"/>
        </w:rPr>
        <w:t xml:space="preserve"> </w:t>
      </w:r>
      <w:r>
        <w:t>At</w:t>
      </w:r>
      <w:r>
        <w:rPr>
          <w:spacing w:val="4"/>
        </w:rPr>
        <w:t xml:space="preserve"> </w:t>
      </w:r>
      <w:r>
        <w:t>this</w:t>
      </w:r>
      <w:r>
        <w:rPr>
          <w:spacing w:val="5"/>
        </w:rPr>
        <w:t xml:space="preserve"> </w:t>
      </w:r>
      <w:r>
        <w:t>juncture,</w:t>
      </w:r>
      <w:r>
        <w:rPr>
          <w:spacing w:val="4"/>
        </w:rPr>
        <w:t xml:space="preserve"> </w:t>
      </w:r>
      <w:r>
        <w:t>it</w:t>
      </w:r>
      <w:r>
        <w:rPr>
          <w:spacing w:val="5"/>
        </w:rPr>
        <w:t xml:space="preserve"> </w:t>
      </w:r>
      <w:r>
        <w:t>must</w:t>
      </w:r>
      <w:r>
        <w:rPr>
          <w:spacing w:val="5"/>
        </w:rPr>
        <w:t xml:space="preserve"> </w:t>
      </w:r>
      <w:r>
        <w:rPr>
          <w:spacing w:val="-5"/>
        </w:rPr>
        <w:t>be</w:t>
      </w:r>
    </w:p>
    <w:p w14:paraId="2B3C3B1A" w14:textId="77777777" w:rsidR="007B57A7" w:rsidRDefault="007B57A7">
      <w:pPr>
        <w:pStyle w:val="BodyText"/>
        <w:spacing w:line="360" w:lineRule="auto"/>
        <w:sectPr w:rsidR="007B57A7">
          <w:pgSz w:w="11910" w:h="16840"/>
          <w:pgMar w:top="1640" w:right="1417" w:bottom="280" w:left="1417" w:header="717" w:footer="0" w:gutter="0"/>
          <w:cols w:space="720"/>
        </w:sectPr>
      </w:pPr>
    </w:p>
    <w:p w14:paraId="40B42179" w14:textId="77777777" w:rsidR="007B57A7" w:rsidRDefault="0020302F">
      <w:pPr>
        <w:spacing w:before="92" w:line="350" w:lineRule="auto"/>
        <w:ind w:left="23" w:right="20"/>
        <w:jc w:val="both"/>
        <w:rPr>
          <w:sz w:val="24"/>
        </w:rPr>
      </w:pPr>
      <w:proofErr w:type="spellStart"/>
      <w:proofErr w:type="gramStart"/>
      <w:r>
        <w:rPr>
          <w:sz w:val="24"/>
        </w:rPr>
        <w:lastRenderedPageBreak/>
        <w:t>emphasised</w:t>
      </w:r>
      <w:proofErr w:type="spellEnd"/>
      <w:proofErr w:type="gramEnd"/>
      <w:r>
        <w:rPr>
          <w:spacing w:val="-6"/>
          <w:sz w:val="24"/>
        </w:rPr>
        <w:t xml:space="preserve"> </w:t>
      </w:r>
      <w:r>
        <w:rPr>
          <w:sz w:val="24"/>
        </w:rPr>
        <w:t>that</w:t>
      </w:r>
      <w:r>
        <w:rPr>
          <w:spacing w:val="-6"/>
          <w:sz w:val="24"/>
        </w:rPr>
        <w:t xml:space="preserve"> </w:t>
      </w:r>
      <w:r>
        <w:rPr>
          <w:sz w:val="24"/>
        </w:rPr>
        <w:t>the</w:t>
      </w:r>
      <w:r>
        <w:rPr>
          <w:spacing w:val="-6"/>
          <w:sz w:val="24"/>
        </w:rPr>
        <w:t xml:space="preserve"> </w:t>
      </w:r>
      <w:r>
        <w:rPr>
          <w:sz w:val="24"/>
        </w:rPr>
        <w:t>grant</w:t>
      </w:r>
      <w:r>
        <w:rPr>
          <w:spacing w:val="-5"/>
          <w:sz w:val="24"/>
        </w:rPr>
        <w:t xml:space="preserve"> </w:t>
      </w:r>
      <w:r>
        <w:rPr>
          <w:sz w:val="24"/>
        </w:rPr>
        <w:t>of</w:t>
      </w:r>
      <w:r>
        <w:rPr>
          <w:spacing w:val="-6"/>
          <w:sz w:val="24"/>
        </w:rPr>
        <w:t xml:space="preserve"> </w:t>
      </w:r>
      <w:r>
        <w:rPr>
          <w:sz w:val="24"/>
        </w:rPr>
        <w:t>an</w:t>
      </w:r>
      <w:r>
        <w:rPr>
          <w:spacing w:val="-5"/>
          <w:sz w:val="24"/>
        </w:rPr>
        <w:t xml:space="preserve"> </w:t>
      </w:r>
      <w:r>
        <w:rPr>
          <w:sz w:val="24"/>
        </w:rPr>
        <w:t>interim</w:t>
      </w:r>
      <w:r>
        <w:rPr>
          <w:spacing w:val="-6"/>
          <w:sz w:val="24"/>
        </w:rPr>
        <w:t xml:space="preserve"> </w:t>
      </w:r>
      <w:r>
        <w:rPr>
          <w:sz w:val="24"/>
        </w:rPr>
        <w:t>interdict</w:t>
      </w:r>
      <w:r>
        <w:rPr>
          <w:spacing w:val="-6"/>
          <w:sz w:val="24"/>
        </w:rPr>
        <w:t xml:space="preserve"> </w:t>
      </w:r>
      <w:r>
        <w:rPr>
          <w:sz w:val="24"/>
        </w:rPr>
        <w:t>lies</w:t>
      </w:r>
      <w:r>
        <w:rPr>
          <w:spacing w:val="-6"/>
          <w:sz w:val="24"/>
        </w:rPr>
        <w:t xml:space="preserve"> </w:t>
      </w:r>
      <w:r>
        <w:rPr>
          <w:sz w:val="24"/>
        </w:rPr>
        <w:t>squarely</w:t>
      </w:r>
      <w:r>
        <w:rPr>
          <w:spacing w:val="-6"/>
          <w:sz w:val="24"/>
        </w:rPr>
        <w:t xml:space="preserve"> </w:t>
      </w:r>
      <w:r>
        <w:rPr>
          <w:sz w:val="24"/>
        </w:rPr>
        <w:t>within</w:t>
      </w:r>
      <w:r>
        <w:rPr>
          <w:spacing w:val="-5"/>
          <w:sz w:val="24"/>
        </w:rPr>
        <w:t xml:space="preserve"> </w:t>
      </w:r>
      <w:r>
        <w:rPr>
          <w:sz w:val="24"/>
        </w:rPr>
        <w:t>the</w:t>
      </w:r>
      <w:r>
        <w:rPr>
          <w:spacing w:val="-6"/>
          <w:sz w:val="24"/>
        </w:rPr>
        <w:t xml:space="preserve"> </w:t>
      </w:r>
      <w:r>
        <w:rPr>
          <w:sz w:val="24"/>
        </w:rPr>
        <w:t>discretion</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court seized</w:t>
      </w:r>
      <w:r>
        <w:rPr>
          <w:spacing w:val="-1"/>
          <w:sz w:val="24"/>
        </w:rPr>
        <w:t xml:space="preserve"> </w:t>
      </w:r>
      <w:r>
        <w:rPr>
          <w:sz w:val="24"/>
        </w:rPr>
        <w:t>with</w:t>
      </w:r>
      <w:r>
        <w:rPr>
          <w:spacing w:val="-1"/>
          <w:sz w:val="24"/>
        </w:rPr>
        <w:t xml:space="preserve"> </w:t>
      </w:r>
      <w:r>
        <w:rPr>
          <w:sz w:val="24"/>
        </w:rPr>
        <w:t>the</w:t>
      </w:r>
      <w:r>
        <w:rPr>
          <w:spacing w:val="-1"/>
          <w:sz w:val="24"/>
        </w:rPr>
        <w:t xml:space="preserve"> </w:t>
      </w:r>
      <w:r>
        <w:rPr>
          <w:sz w:val="24"/>
        </w:rPr>
        <w:t>matter</w:t>
      </w:r>
      <w:r>
        <w:rPr>
          <w:spacing w:val="-1"/>
          <w:sz w:val="24"/>
        </w:rPr>
        <w:t xml:space="preserve"> </w:t>
      </w:r>
      <w:r>
        <w:rPr>
          <w:sz w:val="24"/>
        </w:rPr>
        <w:t>as</w:t>
      </w:r>
      <w:r>
        <w:rPr>
          <w:spacing w:val="-1"/>
          <w:sz w:val="24"/>
        </w:rPr>
        <w:t xml:space="preserve"> </w:t>
      </w:r>
      <w:r>
        <w:rPr>
          <w:sz w:val="24"/>
        </w:rPr>
        <w:t>aptly</w:t>
      </w:r>
      <w:r>
        <w:rPr>
          <w:spacing w:val="-1"/>
          <w:sz w:val="24"/>
        </w:rPr>
        <w:t xml:space="preserve"> </w:t>
      </w:r>
      <w:r>
        <w:rPr>
          <w:sz w:val="24"/>
        </w:rPr>
        <w:t>affirmed</w:t>
      </w:r>
      <w:r>
        <w:rPr>
          <w:spacing w:val="-1"/>
          <w:sz w:val="24"/>
        </w:rPr>
        <w:t xml:space="preserve"> </w:t>
      </w:r>
      <w:r>
        <w:rPr>
          <w:sz w:val="24"/>
        </w:rPr>
        <w:t xml:space="preserve">in </w:t>
      </w:r>
      <w:proofErr w:type="spellStart"/>
      <w:r>
        <w:rPr>
          <w:i/>
          <w:sz w:val="25"/>
        </w:rPr>
        <w:t>Mtetwa</w:t>
      </w:r>
      <w:proofErr w:type="spellEnd"/>
      <w:r>
        <w:rPr>
          <w:i/>
          <w:spacing w:val="-3"/>
          <w:sz w:val="25"/>
        </w:rPr>
        <w:t xml:space="preserve"> </w:t>
      </w:r>
      <w:r>
        <w:rPr>
          <w:i/>
          <w:sz w:val="25"/>
        </w:rPr>
        <w:t>and</w:t>
      </w:r>
      <w:r>
        <w:rPr>
          <w:i/>
          <w:spacing w:val="-3"/>
          <w:sz w:val="25"/>
        </w:rPr>
        <w:t xml:space="preserve"> </w:t>
      </w:r>
      <w:proofErr w:type="spellStart"/>
      <w:r>
        <w:rPr>
          <w:i/>
          <w:sz w:val="25"/>
        </w:rPr>
        <w:t>Ors</w:t>
      </w:r>
      <w:proofErr w:type="spellEnd"/>
      <w:r>
        <w:rPr>
          <w:i/>
          <w:spacing w:val="-3"/>
          <w:sz w:val="25"/>
        </w:rPr>
        <w:t xml:space="preserve"> </w:t>
      </w:r>
      <w:r>
        <w:rPr>
          <w:sz w:val="24"/>
        </w:rPr>
        <w:t>v</w:t>
      </w:r>
      <w:r>
        <w:rPr>
          <w:spacing w:val="-1"/>
          <w:sz w:val="24"/>
        </w:rPr>
        <w:t xml:space="preserve"> </w:t>
      </w:r>
      <w:proofErr w:type="spellStart"/>
      <w:r>
        <w:rPr>
          <w:i/>
          <w:sz w:val="25"/>
        </w:rPr>
        <w:t>Rungwandi</w:t>
      </w:r>
      <w:proofErr w:type="spellEnd"/>
      <w:r>
        <w:rPr>
          <w:i/>
          <w:spacing w:val="-3"/>
          <w:sz w:val="25"/>
        </w:rPr>
        <w:t xml:space="preserve"> </w:t>
      </w:r>
      <w:r>
        <w:rPr>
          <w:i/>
          <w:sz w:val="25"/>
        </w:rPr>
        <w:t>and</w:t>
      </w:r>
      <w:r>
        <w:rPr>
          <w:i/>
          <w:spacing w:val="-3"/>
          <w:sz w:val="25"/>
        </w:rPr>
        <w:t xml:space="preserve"> </w:t>
      </w:r>
      <w:proofErr w:type="spellStart"/>
      <w:r>
        <w:rPr>
          <w:i/>
          <w:sz w:val="25"/>
        </w:rPr>
        <w:t>Rujuwa</w:t>
      </w:r>
      <w:proofErr w:type="spellEnd"/>
      <w:r>
        <w:rPr>
          <w:i/>
          <w:spacing w:val="-3"/>
          <w:sz w:val="25"/>
        </w:rPr>
        <w:t xml:space="preserve"> </w:t>
      </w:r>
      <w:r>
        <w:rPr>
          <w:i/>
          <w:sz w:val="25"/>
        </w:rPr>
        <w:t>Legal practitioners</w:t>
      </w:r>
      <w:r>
        <w:rPr>
          <w:i/>
          <w:spacing w:val="-5"/>
          <w:sz w:val="25"/>
        </w:rPr>
        <w:t xml:space="preserve"> </w:t>
      </w:r>
      <w:r>
        <w:rPr>
          <w:i/>
          <w:sz w:val="25"/>
        </w:rPr>
        <w:t>and</w:t>
      </w:r>
      <w:r>
        <w:rPr>
          <w:i/>
          <w:spacing w:val="-6"/>
          <w:sz w:val="25"/>
        </w:rPr>
        <w:t xml:space="preserve"> </w:t>
      </w:r>
      <w:r>
        <w:rPr>
          <w:i/>
          <w:sz w:val="25"/>
        </w:rPr>
        <w:t>Anor</w:t>
      </w:r>
      <w:r>
        <w:rPr>
          <w:i/>
          <w:spacing w:val="-5"/>
          <w:sz w:val="25"/>
        </w:rPr>
        <w:t xml:space="preserve"> </w:t>
      </w:r>
      <w:r>
        <w:rPr>
          <w:sz w:val="24"/>
        </w:rPr>
        <w:t>SC</w:t>
      </w:r>
      <w:r>
        <w:rPr>
          <w:spacing w:val="-3"/>
          <w:sz w:val="24"/>
        </w:rPr>
        <w:t xml:space="preserve"> </w:t>
      </w:r>
      <w:r>
        <w:rPr>
          <w:sz w:val="24"/>
        </w:rPr>
        <w:t>72-23</w:t>
      </w:r>
      <w:r>
        <w:rPr>
          <w:spacing w:val="-3"/>
          <w:sz w:val="24"/>
        </w:rPr>
        <w:t xml:space="preserve"> </w:t>
      </w:r>
      <w:r>
        <w:rPr>
          <w:sz w:val="24"/>
        </w:rPr>
        <w:t>at</w:t>
      </w:r>
      <w:r>
        <w:rPr>
          <w:spacing w:val="-3"/>
          <w:sz w:val="24"/>
        </w:rPr>
        <w:t xml:space="preserve"> </w:t>
      </w:r>
      <w:r>
        <w:rPr>
          <w:sz w:val="24"/>
        </w:rPr>
        <w:t>p.</w:t>
      </w:r>
      <w:r>
        <w:rPr>
          <w:spacing w:val="-3"/>
          <w:sz w:val="24"/>
        </w:rPr>
        <w:t xml:space="preserve"> </w:t>
      </w:r>
      <w:r>
        <w:rPr>
          <w:sz w:val="24"/>
        </w:rPr>
        <w:t>9.</w:t>
      </w:r>
      <w:r>
        <w:rPr>
          <w:spacing w:val="-3"/>
          <w:sz w:val="24"/>
        </w:rPr>
        <w:t xml:space="preserve"> </w:t>
      </w:r>
      <w:r>
        <w:rPr>
          <w:sz w:val="24"/>
        </w:rPr>
        <w:t>The</w:t>
      </w:r>
      <w:r>
        <w:rPr>
          <w:spacing w:val="-3"/>
          <w:sz w:val="24"/>
        </w:rPr>
        <w:t xml:space="preserve"> </w:t>
      </w:r>
      <w:r>
        <w:rPr>
          <w:sz w:val="24"/>
        </w:rPr>
        <w:t>exercise</w:t>
      </w:r>
      <w:r>
        <w:rPr>
          <w:spacing w:val="-3"/>
          <w:sz w:val="24"/>
        </w:rPr>
        <w:t xml:space="preserve"> </w:t>
      </w:r>
      <w:r>
        <w:rPr>
          <w:sz w:val="24"/>
        </w:rPr>
        <w:t>of</w:t>
      </w:r>
      <w:r>
        <w:rPr>
          <w:spacing w:val="-3"/>
          <w:sz w:val="24"/>
        </w:rPr>
        <w:t xml:space="preserve"> </w:t>
      </w:r>
      <w:r>
        <w:rPr>
          <w:sz w:val="24"/>
        </w:rPr>
        <w:t>discretion,</w:t>
      </w:r>
      <w:r>
        <w:rPr>
          <w:spacing w:val="-3"/>
          <w:sz w:val="24"/>
        </w:rPr>
        <w:t xml:space="preserve"> </w:t>
      </w:r>
      <w:r>
        <w:rPr>
          <w:sz w:val="24"/>
        </w:rPr>
        <w:t>by</w:t>
      </w:r>
      <w:r>
        <w:rPr>
          <w:spacing w:val="-3"/>
          <w:sz w:val="24"/>
        </w:rPr>
        <w:t xml:space="preserve"> </w:t>
      </w:r>
      <w:r>
        <w:rPr>
          <w:sz w:val="24"/>
        </w:rPr>
        <w:t>its</w:t>
      </w:r>
      <w:r>
        <w:rPr>
          <w:spacing w:val="-3"/>
          <w:sz w:val="24"/>
        </w:rPr>
        <w:t xml:space="preserve"> </w:t>
      </w:r>
      <w:r>
        <w:rPr>
          <w:sz w:val="24"/>
        </w:rPr>
        <w:t>very</w:t>
      </w:r>
      <w:r>
        <w:rPr>
          <w:spacing w:val="-3"/>
          <w:sz w:val="24"/>
        </w:rPr>
        <w:t xml:space="preserve"> </w:t>
      </w:r>
      <w:r>
        <w:rPr>
          <w:sz w:val="24"/>
        </w:rPr>
        <w:t>nature,</w:t>
      </w:r>
      <w:r>
        <w:rPr>
          <w:spacing w:val="-3"/>
          <w:sz w:val="24"/>
        </w:rPr>
        <w:t xml:space="preserve"> </w:t>
      </w:r>
      <w:r>
        <w:rPr>
          <w:sz w:val="24"/>
        </w:rPr>
        <w:t>resists rigid formulae and instead responds to the unique delineations of each dispute. This understanding is reinforced by M</w:t>
      </w:r>
      <w:r>
        <w:rPr>
          <w:sz w:val="20"/>
        </w:rPr>
        <w:t xml:space="preserve">AKARAU </w:t>
      </w:r>
      <w:r>
        <w:rPr>
          <w:sz w:val="24"/>
        </w:rPr>
        <w:t xml:space="preserve">JA (as she then was) in </w:t>
      </w:r>
      <w:proofErr w:type="spellStart"/>
      <w:r>
        <w:rPr>
          <w:i/>
          <w:sz w:val="25"/>
        </w:rPr>
        <w:t>Nyakutombwa</w:t>
      </w:r>
      <w:proofErr w:type="spellEnd"/>
      <w:r>
        <w:rPr>
          <w:i/>
          <w:sz w:val="25"/>
        </w:rPr>
        <w:t xml:space="preserve"> Mugabe Legal</w:t>
      </w:r>
      <w:r>
        <w:rPr>
          <w:i/>
          <w:spacing w:val="-3"/>
          <w:sz w:val="25"/>
        </w:rPr>
        <w:t xml:space="preserve"> </w:t>
      </w:r>
      <w:r>
        <w:rPr>
          <w:i/>
          <w:sz w:val="25"/>
        </w:rPr>
        <w:t>Counsel</w:t>
      </w:r>
      <w:r>
        <w:rPr>
          <w:i/>
          <w:spacing w:val="-3"/>
          <w:sz w:val="25"/>
        </w:rPr>
        <w:t xml:space="preserve"> </w:t>
      </w:r>
      <w:r>
        <w:rPr>
          <w:sz w:val="24"/>
        </w:rPr>
        <w:t xml:space="preserve">v </w:t>
      </w:r>
      <w:proofErr w:type="spellStart"/>
      <w:r>
        <w:rPr>
          <w:i/>
          <w:sz w:val="25"/>
        </w:rPr>
        <w:t>Mutasa</w:t>
      </w:r>
      <w:proofErr w:type="spellEnd"/>
      <w:r>
        <w:rPr>
          <w:i/>
          <w:spacing w:val="-3"/>
          <w:sz w:val="25"/>
        </w:rPr>
        <w:t xml:space="preserve"> </w:t>
      </w:r>
      <w:r>
        <w:rPr>
          <w:i/>
          <w:sz w:val="25"/>
        </w:rPr>
        <w:t>and</w:t>
      </w:r>
      <w:r>
        <w:rPr>
          <w:i/>
          <w:spacing w:val="-3"/>
          <w:sz w:val="25"/>
        </w:rPr>
        <w:t xml:space="preserve"> </w:t>
      </w:r>
      <w:proofErr w:type="spellStart"/>
      <w:r>
        <w:rPr>
          <w:i/>
          <w:sz w:val="25"/>
        </w:rPr>
        <w:t>Ors</w:t>
      </w:r>
      <w:proofErr w:type="spellEnd"/>
      <w:r>
        <w:rPr>
          <w:i/>
          <w:spacing w:val="-3"/>
          <w:sz w:val="25"/>
        </w:rPr>
        <w:t xml:space="preserve"> </w:t>
      </w:r>
      <w:r>
        <w:rPr>
          <w:sz w:val="24"/>
        </w:rPr>
        <w:t>SC 28-18 at p. 8, where she remarked that:</w:t>
      </w:r>
    </w:p>
    <w:p w14:paraId="5974EE4E" w14:textId="77777777" w:rsidR="007B57A7" w:rsidRDefault="0020302F">
      <w:pPr>
        <w:pStyle w:val="BodyText"/>
        <w:ind w:left="743" w:right="20"/>
      </w:pPr>
      <w:r>
        <w:t>“Matters are heard urgently if in the opinion of the court seized with the matter, the determination of the matter cannot wait the usual allocation of trial dates in terms of the</w:t>
      </w:r>
      <w:r>
        <w:rPr>
          <w:spacing w:val="-1"/>
        </w:rPr>
        <w:t xml:space="preserve"> </w:t>
      </w:r>
      <w:r>
        <w:t>rules of</w:t>
      </w:r>
      <w:r>
        <w:rPr>
          <w:spacing w:val="-1"/>
        </w:rPr>
        <w:t xml:space="preserve"> </w:t>
      </w:r>
      <w:r>
        <w:t>court. Whilst</w:t>
      </w:r>
      <w:r>
        <w:rPr>
          <w:spacing w:val="-1"/>
        </w:rPr>
        <w:t xml:space="preserve"> </w:t>
      </w:r>
      <w:r>
        <w:t>each</w:t>
      </w:r>
      <w:r>
        <w:rPr>
          <w:spacing w:val="-1"/>
        </w:rPr>
        <w:t xml:space="preserve"> </w:t>
      </w:r>
      <w:r>
        <w:t>matter falls</w:t>
      </w:r>
      <w:r>
        <w:rPr>
          <w:spacing w:val="-1"/>
        </w:rPr>
        <w:t xml:space="preserve"> </w:t>
      </w:r>
      <w:r>
        <w:t>to be</w:t>
      </w:r>
      <w:r>
        <w:rPr>
          <w:spacing w:val="-1"/>
        </w:rPr>
        <w:t xml:space="preserve"> </w:t>
      </w:r>
      <w:r>
        <w:t>determined on its own</w:t>
      </w:r>
      <w:r>
        <w:rPr>
          <w:spacing w:val="-1"/>
        </w:rPr>
        <w:t xml:space="preserve"> </w:t>
      </w:r>
      <w:r>
        <w:t>facts,</w:t>
      </w:r>
      <w:r>
        <w:rPr>
          <w:spacing w:val="-1"/>
        </w:rPr>
        <w:t xml:space="preserve"> </w:t>
      </w:r>
      <w:r>
        <w:t>there is a plethora of case authority on the factors that a court must advert to before it makes a finding that a matter warrants to be heard on an urgent basis.</w:t>
      </w:r>
    </w:p>
    <w:p w14:paraId="75E70DE2" w14:textId="77777777" w:rsidR="007B57A7" w:rsidRDefault="0020302F">
      <w:pPr>
        <w:pStyle w:val="BodyText"/>
        <w:ind w:left="743" w:right="20"/>
      </w:pPr>
      <w:r>
        <w:t>In my view, a finding that a matter is urgent simply enables such a matter to go to the head</w:t>
      </w:r>
      <w:r>
        <w:rPr>
          <w:spacing w:val="-15"/>
        </w:rPr>
        <w:t xml:space="preserve"> </w:t>
      </w:r>
      <w:r>
        <w:t>of</w:t>
      </w:r>
      <w:r>
        <w:rPr>
          <w:spacing w:val="-15"/>
        </w:rPr>
        <w:t xml:space="preserve"> </w:t>
      </w:r>
      <w:r>
        <w:t>the</w:t>
      </w:r>
      <w:r>
        <w:rPr>
          <w:spacing w:val="-15"/>
        </w:rPr>
        <w:t xml:space="preserve"> </w:t>
      </w:r>
      <w:r>
        <w:t>queue</w:t>
      </w:r>
      <w:r>
        <w:rPr>
          <w:spacing w:val="-15"/>
        </w:rPr>
        <w:t xml:space="preserve"> </w:t>
      </w:r>
      <w:r>
        <w:t>of</w:t>
      </w:r>
      <w:r>
        <w:rPr>
          <w:spacing w:val="-15"/>
        </w:rPr>
        <w:t xml:space="preserve"> </w:t>
      </w:r>
      <w:r>
        <w:t>the</w:t>
      </w:r>
      <w:r>
        <w:rPr>
          <w:spacing w:val="-15"/>
        </w:rPr>
        <w:t xml:space="preserve"> </w:t>
      </w:r>
      <w:r>
        <w:t>matters</w:t>
      </w:r>
      <w:r>
        <w:rPr>
          <w:spacing w:val="-15"/>
        </w:rPr>
        <w:t xml:space="preserve"> </w:t>
      </w:r>
      <w:r>
        <w:t>that</w:t>
      </w:r>
      <w:r>
        <w:rPr>
          <w:spacing w:val="-15"/>
        </w:rPr>
        <w:t xml:space="preserve"> </w:t>
      </w:r>
      <w:r>
        <w:t>are</w:t>
      </w:r>
      <w:r>
        <w:rPr>
          <w:spacing w:val="-15"/>
        </w:rPr>
        <w:t xml:space="preserve"> </w:t>
      </w:r>
      <w:r>
        <w:t>before</w:t>
      </w:r>
      <w:r>
        <w:rPr>
          <w:spacing w:val="-15"/>
        </w:rPr>
        <w:t xml:space="preserve"> </w:t>
      </w:r>
      <w:r>
        <w:t>that</w:t>
      </w:r>
      <w:r>
        <w:rPr>
          <w:spacing w:val="-15"/>
        </w:rPr>
        <w:t xml:space="preserve"> </w:t>
      </w:r>
      <w:r>
        <w:t>court</w:t>
      </w:r>
      <w:r>
        <w:rPr>
          <w:spacing w:val="-15"/>
        </w:rPr>
        <w:t xml:space="preserve"> </w:t>
      </w:r>
      <w:r>
        <w:t>and</w:t>
      </w:r>
      <w:r>
        <w:rPr>
          <w:spacing w:val="-15"/>
        </w:rPr>
        <w:t xml:space="preserve"> </w:t>
      </w:r>
      <w:r>
        <w:t>thereby</w:t>
      </w:r>
      <w:r>
        <w:rPr>
          <w:spacing w:val="-15"/>
        </w:rPr>
        <w:t xml:space="preserve"> </w:t>
      </w:r>
      <w:r>
        <w:t>demand</w:t>
      </w:r>
      <w:r>
        <w:rPr>
          <w:spacing w:val="-15"/>
        </w:rPr>
        <w:t xml:space="preserve"> </w:t>
      </w:r>
      <w:r>
        <w:t>the</w:t>
      </w:r>
      <w:r>
        <w:rPr>
          <w:spacing w:val="-15"/>
        </w:rPr>
        <w:t xml:space="preserve"> </w:t>
      </w:r>
      <w:r>
        <w:t>urgent attention of the court.”</w:t>
      </w:r>
    </w:p>
    <w:p w14:paraId="3C0C985A" w14:textId="77777777" w:rsidR="007B57A7" w:rsidRDefault="0020302F">
      <w:pPr>
        <w:pStyle w:val="BodyText"/>
        <w:spacing w:before="199" w:line="355" w:lineRule="auto"/>
        <w:ind w:right="20" w:firstLine="720"/>
      </w:pPr>
      <w:r>
        <w:t>Courts</w:t>
      </w:r>
      <w:r>
        <w:rPr>
          <w:spacing w:val="-10"/>
        </w:rPr>
        <w:t xml:space="preserve"> </w:t>
      </w:r>
      <w:r>
        <w:t>ought</w:t>
      </w:r>
      <w:r>
        <w:rPr>
          <w:spacing w:val="-11"/>
        </w:rPr>
        <w:t xml:space="preserve"> </w:t>
      </w:r>
      <w:r>
        <w:t>to</w:t>
      </w:r>
      <w:r>
        <w:rPr>
          <w:spacing w:val="-10"/>
        </w:rPr>
        <w:t xml:space="preserve"> </w:t>
      </w:r>
      <w:r>
        <w:t>assess</w:t>
      </w:r>
      <w:r>
        <w:rPr>
          <w:spacing w:val="-10"/>
        </w:rPr>
        <w:t xml:space="preserve"> </w:t>
      </w:r>
      <w:r>
        <w:t>the</w:t>
      </w:r>
      <w:r>
        <w:rPr>
          <w:spacing w:val="-10"/>
        </w:rPr>
        <w:t xml:space="preserve"> </w:t>
      </w:r>
      <w:r>
        <w:t>facts</w:t>
      </w:r>
      <w:r>
        <w:rPr>
          <w:spacing w:val="-10"/>
        </w:rPr>
        <w:t xml:space="preserve"> </w:t>
      </w:r>
      <w:r>
        <w:t>of</w:t>
      </w:r>
      <w:r>
        <w:rPr>
          <w:spacing w:val="-10"/>
        </w:rPr>
        <w:t xml:space="preserve"> </w:t>
      </w:r>
      <w:r>
        <w:t>each</w:t>
      </w:r>
      <w:r>
        <w:rPr>
          <w:spacing w:val="-10"/>
        </w:rPr>
        <w:t xml:space="preserve"> </w:t>
      </w:r>
      <w:r>
        <w:t>case</w:t>
      </w:r>
      <w:r>
        <w:rPr>
          <w:spacing w:val="-10"/>
        </w:rPr>
        <w:t xml:space="preserve"> </w:t>
      </w:r>
      <w:r>
        <w:t>within</w:t>
      </w:r>
      <w:r>
        <w:rPr>
          <w:spacing w:val="-10"/>
        </w:rPr>
        <w:t xml:space="preserve"> </w:t>
      </w:r>
      <w:r>
        <w:t>the</w:t>
      </w:r>
      <w:r>
        <w:rPr>
          <w:spacing w:val="-10"/>
        </w:rPr>
        <w:t xml:space="preserve"> </w:t>
      </w:r>
      <w:r>
        <w:t>parameters</w:t>
      </w:r>
      <w:r>
        <w:rPr>
          <w:spacing w:val="-10"/>
        </w:rPr>
        <w:t xml:space="preserve"> </w:t>
      </w:r>
      <w:r>
        <w:t>of</w:t>
      </w:r>
      <w:r>
        <w:rPr>
          <w:spacing w:val="-10"/>
        </w:rPr>
        <w:t xml:space="preserve"> </w:t>
      </w:r>
      <w:r>
        <w:t>its</w:t>
      </w:r>
      <w:r>
        <w:rPr>
          <w:spacing w:val="-10"/>
        </w:rPr>
        <w:t xml:space="preserve"> </w:t>
      </w:r>
      <w:r>
        <w:t>circumstances. Each</w:t>
      </w:r>
      <w:r>
        <w:rPr>
          <w:spacing w:val="-1"/>
        </w:rPr>
        <w:t xml:space="preserve"> </w:t>
      </w:r>
      <w:r>
        <w:t>case must be decided</w:t>
      </w:r>
      <w:r>
        <w:rPr>
          <w:spacing w:val="-1"/>
        </w:rPr>
        <w:t xml:space="preserve"> </w:t>
      </w:r>
      <w:r>
        <w:t>on its own merits. See</w:t>
      </w:r>
      <w:r>
        <w:rPr>
          <w:spacing w:val="-1"/>
        </w:rPr>
        <w:t xml:space="preserve"> </w:t>
      </w:r>
      <w:proofErr w:type="spellStart"/>
      <w:r>
        <w:rPr>
          <w:i/>
          <w:sz w:val="25"/>
        </w:rPr>
        <w:t>Mutsure</w:t>
      </w:r>
      <w:proofErr w:type="spellEnd"/>
      <w:r>
        <w:rPr>
          <w:i/>
          <w:spacing w:val="-3"/>
          <w:sz w:val="25"/>
        </w:rPr>
        <w:t xml:space="preserve"> </w:t>
      </w:r>
      <w:r>
        <w:t xml:space="preserve">v </w:t>
      </w:r>
      <w:r>
        <w:rPr>
          <w:i/>
          <w:sz w:val="25"/>
        </w:rPr>
        <w:t>The</w:t>
      </w:r>
      <w:r>
        <w:rPr>
          <w:i/>
          <w:spacing w:val="-3"/>
          <w:sz w:val="25"/>
        </w:rPr>
        <w:t xml:space="preserve"> </w:t>
      </w:r>
      <w:r>
        <w:rPr>
          <w:i/>
          <w:sz w:val="25"/>
        </w:rPr>
        <w:t>State</w:t>
      </w:r>
      <w:r>
        <w:rPr>
          <w:i/>
          <w:spacing w:val="-3"/>
          <w:sz w:val="25"/>
        </w:rPr>
        <w:t xml:space="preserve"> </w:t>
      </w:r>
      <w:r>
        <w:t>SC 62-21</w:t>
      </w:r>
      <w:r>
        <w:rPr>
          <w:spacing w:val="-1"/>
        </w:rPr>
        <w:t xml:space="preserve"> </w:t>
      </w:r>
      <w:r>
        <w:t>at</w:t>
      </w:r>
      <w:r>
        <w:rPr>
          <w:spacing w:val="-1"/>
        </w:rPr>
        <w:t xml:space="preserve"> </w:t>
      </w:r>
      <w:r>
        <w:t>p. 18. No two</w:t>
      </w:r>
      <w:r>
        <w:rPr>
          <w:spacing w:val="-7"/>
        </w:rPr>
        <w:t xml:space="preserve"> </w:t>
      </w:r>
      <w:r>
        <w:t>cases</w:t>
      </w:r>
      <w:r>
        <w:rPr>
          <w:spacing w:val="-7"/>
        </w:rPr>
        <w:t xml:space="preserve"> </w:t>
      </w:r>
      <w:r>
        <w:t>are</w:t>
      </w:r>
      <w:r>
        <w:rPr>
          <w:spacing w:val="-7"/>
        </w:rPr>
        <w:t xml:space="preserve"> </w:t>
      </w:r>
      <w:r>
        <w:t>identical</w:t>
      </w:r>
      <w:r>
        <w:rPr>
          <w:spacing w:val="-7"/>
        </w:rPr>
        <w:t xml:space="preserve"> </w:t>
      </w:r>
      <w:r>
        <w:t>in</w:t>
      </w:r>
      <w:r>
        <w:rPr>
          <w:spacing w:val="-7"/>
        </w:rPr>
        <w:t xml:space="preserve"> </w:t>
      </w:r>
      <w:r>
        <w:t>all</w:t>
      </w:r>
      <w:r>
        <w:rPr>
          <w:spacing w:val="-7"/>
        </w:rPr>
        <w:t xml:space="preserve"> </w:t>
      </w:r>
      <w:r>
        <w:t>respects,</w:t>
      </w:r>
      <w:r>
        <w:rPr>
          <w:spacing w:val="-7"/>
        </w:rPr>
        <w:t xml:space="preserve"> </w:t>
      </w:r>
      <w:r>
        <w:t>and</w:t>
      </w:r>
      <w:r>
        <w:rPr>
          <w:spacing w:val="-7"/>
        </w:rPr>
        <w:t xml:space="preserve"> </w:t>
      </w:r>
      <w:r>
        <w:t>while</w:t>
      </w:r>
      <w:r>
        <w:rPr>
          <w:spacing w:val="-7"/>
        </w:rPr>
        <w:t xml:space="preserve"> </w:t>
      </w:r>
      <w:r>
        <w:t>judicial</w:t>
      </w:r>
      <w:r>
        <w:rPr>
          <w:spacing w:val="-7"/>
        </w:rPr>
        <w:t xml:space="preserve"> </w:t>
      </w:r>
      <w:r>
        <w:t>precedent</w:t>
      </w:r>
      <w:r>
        <w:rPr>
          <w:spacing w:val="-7"/>
        </w:rPr>
        <w:t xml:space="preserve"> </w:t>
      </w:r>
      <w:r>
        <w:t>is</w:t>
      </w:r>
      <w:r>
        <w:rPr>
          <w:spacing w:val="-7"/>
        </w:rPr>
        <w:t xml:space="preserve"> </w:t>
      </w:r>
      <w:r>
        <w:t>binding</w:t>
      </w:r>
      <w:r>
        <w:rPr>
          <w:spacing w:val="-7"/>
        </w:rPr>
        <w:t xml:space="preserve"> </w:t>
      </w:r>
      <w:r>
        <w:t>on</w:t>
      </w:r>
      <w:r>
        <w:rPr>
          <w:spacing w:val="-7"/>
        </w:rPr>
        <w:t xml:space="preserve"> </w:t>
      </w:r>
      <w:r>
        <w:t>courts,</w:t>
      </w:r>
      <w:r>
        <w:rPr>
          <w:spacing w:val="-7"/>
        </w:rPr>
        <w:t xml:space="preserve"> </w:t>
      </w:r>
      <w:r>
        <w:t>it</w:t>
      </w:r>
      <w:r>
        <w:rPr>
          <w:spacing w:val="-7"/>
        </w:rPr>
        <w:t xml:space="preserve"> </w:t>
      </w:r>
      <w:r>
        <w:t>does not replace the need for a case-to-case analysis. Where circumstances so dictate, an applicant may legitimately seek interim relief that anticipates the final relief.</w:t>
      </w:r>
    </w:p>
    <w:p w14:paraId="4A3D9B46" w14:textId="77777777" w:rsidR="007B57A7" w:rsidRDefault="007B57A7">
      <w:pPr>
        <w:pStyle w:val="BodyText"/>
        <w:spacing w:before="15"/>
        <w:ind w:left="0"/>
        <w:jc w:val="left"/>
      </w:pPr>
    </w:p>
    <w:p w14:paraId="387A9975" w14:textId="77777777" w:rsidR="007B57A7" w:rsidRDefault="0020302F">
      <w:pPr>
        <w:pStyle w:val="BodyText"/>
        <w:spacing w:line="360" w:lineRule="auto"/>
        <w:ind w:right="20" w:firstLine="720"/>
      </w:pPr>
      <w:r>
        <w:t>This brings us back to the present matter. Confronted with compelling evidence of environmental degradation and apparent disregard for statutory safeguards, I was not only entitled, but indeed duty-bound, to intervene decisively. The Constitution of Zimbabwe, 2013 itself, in section 73, enshrines the right of every person to an environment that is not harmful to</w:t>
      </w:r>
      <w:r>
        <w:rPr>
          <w:spacing w:val="-5"/>
        </w:rPr>
        <w:t xml:space="preserve"> </w:t>
      </w:r>
      <w:r>
        <w:t>their</w:t>
      </w:r>
      <w:r>
        <w:rPr>
          <w:spacing w:val="-5"/>
        </w:rPr>
        <w:t xml:space="preserve"> </w:t>
      </w:r>
      <w:r>
        <w:t>health</w:t>
      </w:r>
      <w:r>
        <w:rPr>
          <w:spacing w:val="-5"/>
        </w:rPr>
        <w:t xml:space="preserve"> </w:t>
      </w:r>
      <w:r>
        <w:t>or</w:t>
      </w:r>
      <w:r>
        <w:rPr>
          <w:spacing w:val="-5"/>
        </w:rPr>
        <w:t xml:space="preserve"> </w:t>
      </w:r>
      <w:r>
        <w:t>well-being,</w:t>
      </w:r>
      <w:r>
        <w:rPr>
          <w:spacing w:val="-5"/>
        </w:rPr>
        <w:t xml:space="preserve"> </w:t>
      </w:r>
      <w:r>
        <w:t>and</w:t>
      </w:r>
      <w:r>
        <w:rPr>
          <w:spacing w:val="-5"/>
        </w:rPr>
        <w:t xml:space="preserve"> </w:t>
      </w:r>
      <w:r>
        <w:t>mandates</w:t>
      </w:r>
      <w:r>
        <w:rPr>
          <w:spacing w:val="-5"/>
        </w:rPr>
        <w:t xml:space="preserve"> </w:t>
      </w:r>
      <w:r>
        <w:t>the</w:t>
      </w:r>
      <w:r>
        <w:rPr>
          <w:spacing w:val="-5"/>
        </w:rPr>
        <w:t xml:space="preserve"> </w:t>
      </w:r>
      <w:r>
        <w:t>protection</w:t>
      </w:r>
      <w:r>
        <w:rPr>
          <w:spacing w:val="-5"/>
        </w:rPr>
        <w:t xml:space="preserve"> </w:t>
      </w:r>
      <w:r>
        <w:t>of</w:t>
      </w:r>
      <w:r>
        <w:rPr>
          <w:spacing w:val="-5"/>
        </w:rPr>
        <w:t xml:space="preserve"> </w:t>
      </w:r>
      <w:r>
        <w:t>the</w:t>
      </w:r>
      <w:r>
        <w:rPr>
          <w:spacing w:val="-5"/>
        </w:rPr>
        <w:t xml:space="preserve"> </w:t>
      </w:r>
      <w:r>
        <w:t>environment</w:t>
      </w:r>
      <w:r>
        <w:rPr>
          <w:spacing w:val="-5"/>
        </w:rPr>
        <w:t xml:space="preserve"> </w:t>
      </w:r>
      <w:r>
        <w:t>for</w:t>
      </w:r>
      <w:r>
        <w:rPr>
          <w:spacing w:val="-5"/>
        </w:rPr>
        <w:t xml:space="preserve"> </w:t>
      </w:r>
      <w:r>
        <w:t>the</w:t>
      </w:r>
      <w:r>
        <w:rPr>
          <w:spacing w:val="-5"/>
        </w:rPr>
        <w:t xml:space="preserve"> </w:t>
      </w:r>
      <w:r>
        <w:t>benefit</w:t>
      </w:r>
      <w:r>
        <w:rPr>
          <w:spacing w:val="-5"/>
        </w:rPr>
        <w:t xml:space="preserve"> </w:t>
      </w:r>
      <w:r>
        <w:t>of both present and future generations. It states:</w:t>
      </w:r>
    </w:p>
    <w:p w14:paraId="525DECDA" w14:textId="77777777" w:rsidR="007B57A7" w:rsidRDefault="007B57A7">
      <w:pPr>
        <w:pStyle w:val="BodyText"/>
        <w:spacing w:before="4"/>
        <w:ind w:left="0"/>
        <w:jc w:val="left"/>
      </w:pPr>
    </w:p>
    <w:p w14:paraId="78544EBE" w14:textId="77777777" w:rsidR="007B57A7" w:rsidRDefault="0020302F">
      <w:pPr>
        <w:pStyle w:val="Heading2"/>
        <w:ind w:left="743"/>
      </w:pPr>
      <w:r>
        <w:rPr>
          <w:w w:val="90"/>
        </w:rPr>
        <w:t>73</w:t>
      </w:r>
      <w:r>
        <w:rPr>
          <w:spacing w:val="20"/>
        </w:rPr>
        <w:t xml:space="preserve"> </w:t>
      </w:r>
      <w:r>
        <w:rPr>
          <w:w w:val="90"/>
        </w:rPr>
        <w:t>Environmental</w:t>
      </w:r>
      <w:r>
        <w:rPr>
          <w:spacing w:val="21"/>
        </w:rPr>
        <w:t xml:space="preserve"> </w:t>
      </w:r>
      <w:r>
        <w:rPr>
          <w:spacing w:val="-2"/>
          <w:w w:val="90"/>
        </w:rPr>
        <w:t>rights</w:t>
      </w:r>
    </w:p>
    <w:p w14:paraId="555DD046" w14:textId="77777777" w:rsidR="007B57A7" w:rsidRDefault="0020302F">
      <w:pPr>
        <w:pStyle w:val="ListParagraph"/>
        <w:numPr>
          <w:ilvl w:val="0"/>
          <w:numId w:val="1"/>
        </w:numPr>
        <w:tabs>
          <w:tab w:val="left" w:pos="1462"/>
        </w:tabs>
        <w:ind w:left="1462" w:hanging="359"/>
        <w:rPr>
          <w:sz w:val="24"/>
        </w:rPr>
      </w:pPr>
      <w:r>
        <w:rPr>
          <w:sz w:val="24"/>
        </w:rPr>
        <w:t>Every</w:t>
      </w:r>
      <w:r>
        <w:rPr>
          <w:spacing w:val="-1"/>
          <w:sz w:val="24"/>
        </w:rPr>
        <w:t xml:space="preserve"> </w:t>
      </w:r>
      <w:r>
        <w:rPr>
          <w:sz w:val="24"/>
        </w:rPr>
        <w:t>person</w:t>
      </w:r>
      <w:r>
        <w:rPr>
          <w:spacing w:val="-1"/>
          <w:sz w:val="24"/>
        </w:rPr>
        <w:t xml:space="preserve"> </w:t>
      </w:r>
      <w:r>
        <w:rPr>
          <w:sz w:val="24"/>
        </w:rPr>
        <w:t>has</w:t>
      </w:r>
      <w:r>
        <w:rPr>
          <w:spacing w:val="-2"/>
          <w:sz w:val="24"/>
        </w:rPr>
        <w:t xml:space="preserve"> </w:t>
      </w:r>
      <w:r>
        <w:rPr>
          <w:sz w:val="24"/>
        </w:rPr>
        <w:t xml:space="preserve">the </w:t>
      </w:r>
      <w:r>
        <w:rPr>
          <w:spacing w:val="-2"/>
          <w:sz w:val="24"/>
        </w:rPr>
        <w:t>right—</w:t>
      </w:r>
    </w:p>
    <w:p w14:paraId="0B0BF403" w14:textId="77777777" w:rsidR="007B57A7" w:rsidRDefault="0020302F">
      <w:pPr>
        <w:pStyle w:val="ListParagraph"/>
        <w:numPr>
          <w:ilvl w:val="1"/>
          <w:numId w:val="1"/>
        </w:numPr>
        <w:tabs>
          <w:tab w:val="left" w:pos="2182"/>
        </w:tabs>
        <w:ind w:hanging="359"/>
        <w:rPr>
          <w:sz w:val="24"/>
        </w:rPr>
      </w:pPr>
      <w:r>
        <w:rPr>
          <w:sz w:val="24"/>
        </w:rPr>
        <w:t>to</w:t>
      </w:r>
      <w:r>
        <w:rPr>
          <w:spacing w:val="-1"/>
          <w:sz w:val="24"/>
        </w:rPr>
        <w:t xml:space="preserve"> </w:t>
      </w:r>
      <w:r>
        <w:rPr>
          <w:sz w:val="24"/>
        </w:rPr>
        <w:t>an environment that</w:t>
      </w:r>
      <w:r>
        <w:rPr>
          <w:spacing w:val="-2"/>
          <w:sz w:val="24"/>
        </w:rPr>
        <w:t xml:space="preserve"> </w:t>
      </w:r>
      <w:r>
        <w:rPr>
          <w:sz w:val="24"/>
        </w:rPr>
        <w:t>is</w:t>
      </w:r>
      <w:r>
        <w:rPr>
          <w:spacing w:val="-1"/>
          <w:sz w:val="24"/>
        </w:rPr>
        <w:t xml:space="preserve"> </w:t>
      </w:r>
      <w:r>
        <w:rPr>
          <w:sz w:val="24"/>
        </w:rPr>
        <w:t>not harmful</w:t>
      </w:r>
      <w:r>
        <w:rPr>
          <w:spacing w:val="-1"/>
          <w:sz w:val="24"/>
        </w:rPr>
        <w:t xml:space="preserve"> </w:t>
      </w:r>
      <w:r>
        <w:rPr>
          <w:sz w:val="24"/>
        </w:rPr>
        <w:t>to their health</w:t>
      </w:r>
      <w:r>
        <w:rPr>
          <w:spacing w:val="-1"/>
          <w:sz w:val="24"/>
        </w:rPr>
        <w:t xml:space="preserve"> </w:t>
      </w:r>
      <w:r>
        <w:rPr>
          <w:sz w:val="24"/>
        </w:rPr>
        <w:t>or well-being;</w:t>
      </w:r>
      <w:r>
        <w:rPr>
          <w:spacing w:val="-1"/>
          <w:sz w:val="24"/>
        </w:rPr>
        <w:t xml:space="preserve"> </w:t>
      </w:r>
      <w:r>
        <w:rPr>
          <w:spacing w:val="-5"/>
          <w:sz w:val="24"/>
        </w:rPr>
        <w:t>and</w:t>
      </w:r>
    </w:p>
    <w:p w14:paraId="649CBDC0" w14:textId="77777777" w:rsidR="007B57A7" w:rsidRDefault="0020302F">
      <w:pPr>
        <w:pStyle w:val="ListParagraph"/>
        <w:numPr>
          <w:ilvl w:val="1"/>
          <w:numId w:val="1"/>
        </w:numPr>
        <w:tabs>
          <w:tab w:val="left" w:pos="2183"/>
        </w:tabs>
        <w:ind w:left="2183" w:right="135"/>
        <w:rPr>
          <w:sz w:val="24"/>
        </w:rPr>
      </w:pPr>
      <w:r>
        <w:rPr>
          <w:sz w:val="24"/>
        </w:rPr>
        <w:t>to</w:t>
      </w:r>
      <w:r>
        <w:rPr>
          <w:spacing w:val="-3"/>
          <w:sz w:val="24"/>
        </w:rPr>
        <w:t xml:space="preserve"> </w:t>
      </w:r>
      <w:r>
        <w:rPr>
          <w:sz w:val="24"/>
        </w:rPr>
        <w:t>have</w:t>
      </w:r>
      <w:r>
        <w:rPr>
          <w:spacing w:val="-3"/>
          <w:sz w:val="24"/>
        </w:rPr>
        <w:t xml:space="preserve"> </w:t>
      </w:r>
      <w:r>
        <w:rPr>
          <w:sz w:val="24"/>
        </w:rPr>
        <w:t>the</w:t>
      </w:r>
      <w:r>
        <w:rPr>
          <w:spacing w:val="-3"/>
          <w:sz w:val="24"/>
        </w:rPr>
        <w:t xml:space="preserve"> </w:t>
      </w:r>
      <w:r>
        <w:rPr>
          <w:sz w:val="24"/>
        </w:rPr>
        <w:t>environment</w:t>
      </w:r>
      <w:r>
        <w:rPr>
          <w:spacing w:val="-4"/>
          <w:sz w:val="24"/>
        </w:rPr>
        <w:t xml:space="preserve"> </w:t>
      </w:r>
      <w:r>
        <w:rPr>
          <w:sz w:val="24"/>
        </w:rPr>
        <w:t>protected</w:t>
      </w:r>
      <w:r>
        <w:rPr>
          <w:spacing w:val="-3"/>
          <w:sz w:val="24"/>
        </w:rPr>
        <w:t xml:space="preserve"> </w:t>
      </w:r>
      <w:r>
        <w:rPr>
          <w:sz w:val="24"/>
        </w:rPr>
        <w:t>for</w:t>
      </w:r>
      <w:r>
        <w:rPr>
          <w:spacing w:val="-3"/>
          <w:sz w:val="24"/>
        </w:rPr>
        <w:t xml:space="preserve"> </w:t>
      </w:r>
      <w:r>
        <w:rPr>
          <w:sz w:val="24"/>
        </w:rPr>
        <w:t>the</w:t>
      </w:r>
      <w:r>
        <w:rPr>
          <w:spacing w:val="-3"/>
          <w:sz w:val="24"/>
        </w:rPr>
        <w:t xml:space="preserve"> </w:t>
      </w:r>
      <w:r>
        <w:rPr>
          <w:sz w:val="24"/>
        </w:rPr>
        <w:t>benefit</w:t>
      </w:r>
      <w:r>
        <w:rPr>
          <w:spacing w:val="-3"/>
          <w:sz w:val="24"/>
        </w:rPr>
        <w:t xml:space="preserve"> </w:t>
      </w:r>
      <w:r>
        <w:rPr>
          <w:sz w:val="24"/>
        </w:rPr>
        <w:t>of</w:t>
      </w:r>
      <w:r>
        <w:rPr>
          <w:spacing w:val="-3"/>
          <w:sz w:val="24"/>
        </w:rPr>
        <w:t xml:space="preserve"> </w:t>
      </w:r>
      <w:r>
        <w:rPr>
          <w:sz w:val="24"/>
        </w:rPr>
        <w:t>present</w:t>
      </w:r>
      <w:r>
        <w:rPr>
          <w:spacing w:val="-3"/>
          <w:sz w:val="24"/>
        </w:rPr>
        <w:t xml:space="preserve"> </w:t>
      </w:r>
      <w:r>
        <w:rPr>
          <w:sz w:val="24"/>
        </w:rPr>
        <w:t>and</w:t>
      </w:r>
      <w:r>
        <w:rPr>
          <w:spacing w:val="-3"/>
          <w:sz w:val="24"/>
        </w:rPr>
        <w:t xml:space="preserve"> </w:t>
      </w:r>
      <w:r>
        <w:rPr>
          <w:sz w:val="24"/>
        </w:rPr>
        <w:t>future generations, through reasonable legislative and other measures that—</w:t>
      </w:r>
    </w:p>
    <w:p w14:paraId="6C286476" w14:textId="77777777" w:rsidR="007B57A7" w:rsidRDefault="0020302F">
      <w:pPr>
        <w:pStyle w:val="ListParagraph"/>
        <w:numPr>
          <w:ilvl w:val="2"/>
          <w:numId w:val="1"/>
        </w:numPr>
        <w:tabs>
          <w:tab w:val="left" w:pos="2902"/>
        </w:tabs>
        <w:ind w:left="2902" w:hanging="486"/>
        <w:jc w:val="left"/>
        <w:rPr>
          <w:sz w:val="24"/>
        </w:rPr>
      </w:pPr>
      <w:r>
        <w:rPr>
          <w:sz w:val="24"/>
        </w:rPr>
        <w:t>prevent</w:t>
      </w:r>
      <w:r>
        <w:rPr>
          <w:spacing w:val="-2"/>
          <w:sz w:val="24"/>
        </w:rPr>
        <w:t xml:space="preserve"> </w:t>
      </w:r>
      <w:r>
        <w:rPr>
          <w:sz w:val="24"/>
        </w:rPr>
        <w:t>pollution and ecological</w:t>
      </w:r>
      <w:r>
        <w:rPr>
          <w:spacing w:val="-1"/>
          <w:sz w:val="24"/>
        </w:rPr>
        <w:t xml:space="preserve"> </w:t>
      </w:r>
      <w:r>
        <w:rPr>
          <w:spacing w:val="-2"/>
          <w:sz w:val="24"/>
        </w:rPr>
        <w:t>degradation;</w:t>
      </w:r>
    </w:p>
    <w:p w14:paraId="64A2EA6B" w14:textId="77777777" w:rsidR="007B57A7" w:rsidRDefault="0020302F">
      <w:pPr>
        <w:pStyle w:val="ListParagraph"/>
        <w:numPr>
          <w:ilvl w:val="2"/>
          <w:numId w:val="1"/>
        </w:numPr>
        <w:tabs>
          <w:tab w:val="left" w:pos="2902"/>
        </w:tabs>
        <w:ind w:left="2902" w:hanging="553"/>
        <w:jc w:val="left"/>
        <w:rPr>
          <w:sz w:val="24"/>
        </w:rPr>
      </w:pPr>
      <w:r>
        <w:rPr>
          <w:sz w:val="24"/>
        </w:rPr>
        <w:t>promote</w:t>
      </w:r>
      <w:r>
        <w:rPr>
          <w:spacing w:val="-1"/>
          <w:sz w:val="24"/>
        </w:rPr>
        <w:t xml:space="preserve"> </w:t>
      </w:r>
      <w:r>
        <w:rPr>
          <w:sz w:val="24"/>
        </w:rPr>
        <w:t>conservation;</w:t>
      </w:r>
      <w:r>
        <w:rPr>
          <w:spacing w:val="-1"/>
          <w:sz w:val="24"/>
        </w:rPr>
        <w:t xml:space="preserve"> </w:t>
      </w:r>
      <w:r>
        <w:rPr>
          <w:spacing w:val="-5"/>
          <w:sz w:val="24"/>
        </w:rPr>
        <w:t>and</w:t>
      </w:r>
    </w:p>
    <w:p w14:paraId="5907E5E8" w14:textId="77777777" w:rsidR="007B57A7" w:rsidRDefault="0020302F">
      <w:pPr>
        <w:pStyle w:val="ListParagraph"/>
        <w:numPr>
          <w:ilvl w:val="2"/>
          <w:numId w:val="1"/>
        </w:numPr>
        <w:tabs>
          <w:tab w:val="left" w:pos="2903"/>
        </w:tabs>
        <w:ind w:right="121" w:hanging="621"/>
        <w:jc w:val="left"/>
        <w:rPr>
          <w:sz w:val="24"/>
        </w:rPr>
      </w:pPr>
      <w:proofErr w:type="gramStart"/>
      <w:r>
        <w:rPr>
          <w:sz w:val="24"/>
        </w:rPr>
        <w:t>secure</w:t>
      </w:r>
      <w:proofErr w:type="gramEnd"/>
      <w:r>
        <w:rPr>
          <w:spacing w:val="-5"/>
          <w:sz w:val="24"/>
        </w:rPr>
        <w:t xml:space="preserve"> </w:t>
      </w:r>
      <w:r>
        <w:rPr>
          <w:sz w:val="24"/>
        </w:rPr>
        <w:t>ecologically</w:t>
      </w:r>
      <w:r>
        <w:rPr>
          <w:spacing w:val="-5"/>
          <w:sz w:val="24"/>
        </w:rPr>
        <w:t xml:space="preserve"> </w:t>
      </w:r>
      <w:r>
        <w:rPr>
          <w:sz w:val="24"/>
        </w:rPr>
        <w:t>sustainable</w:t>
      </w:r>
      <w:r>
        <w:rPr>
          <w:spacing w:val="-6"/>
          <w:sz w:val="24"/>
        </w:rPr>
        <w:t xml:space="preserve"> </w:t>
      </w:r>
      <w:r>
        <w:rPr>
          <w:sz w:val="24"/>
        </w:rPr>
        <w:t>development</w:t>
      </w:r>
      <w:r>
        <w:rPr>
          <w:spacing w:val="-6"/>
          <w:sz w:val="24"/>
        </w:rPr>
        <w:t xml:space="preserve"> </w:t>
      </w:r>
      <w:r>
        <w:rPr>
          <w:sz w:val="24"/>
        </w:rPr>
        <w:t>and</w:t>
      </w:r>
      <w:r>
        <w:rPr>
          <w:spacing w:val="-5"/>
          <w:sz w:val="24"/>
        </w:rPr>
        <w:t xml:space="preserve"> </w:t>
      </w:r>
      <w:r>
        <w:rPr>
          <w:sz w:val="24"/>
        </w:rPr>
        <w:t>use</w:t>
      </w:r>
      <w:r>
        <w:rPr>
          <w:spacing w:val="-5"/>
          <w:sz w:val="24"/>
        </w:rPr>
        <w:t xml:space="preserve"> </w:t>
      </w:r>
      <w:r>
        <w:rPr>
          <w:sz w:val="24"/>
        </w:rPr>
        <w:t>of</w:t>
      </w:r>
      <w:r>
        <w:rPr>
          <w:spacing w:val="-5"/>
          <w:sz w:val="24"/>
        </w:rPr>
        <w:t xml:space="preserve"> </w:t>
      </w:r>
      <w:r>
        <w:rPr>
          <w:sz w:val="24"/>
        </w:rPr>
        <w:t>natural resources while promoting economic and social development.</w:t>
      </w:r>
    </w:p>
    <w:p w14:paraId="1F0BE9B9" w14:textId="77777777" w:rsidR="007B57A7" w:rsidRDefault="0020302F">
      <w:pPr>
        <w:pStyle w:val="ListParagraph"/>
        <w:numPr>
          <w:ilvl w:val="0"/>
          <w:numId w:val="1"/>
        </w:numPr>
        <w:tabs>
          <w:tab w:val="left" w:pos="1463"/>
        </w:tabs>
        <w:ind w:right="176"/>
        <w:rPr>
          <w:sz w:val="24"/>
        </w:rPr>
      </w:pPr>
      <w:r>
        <w:rPr>
          <w:sz w:val="24"/>
        </w:rPr>
        <w:t>The State must take reasonable legislative and other measures, within the limits</w:t>
      </w:r>
      <w:r>
        <w:rPr>
          <w:spacing w:val="-4"/>
          <w:sz w:val="24"/>
        </w:rPr>
        <w:t xml:space="preserve"> </w:t>
      </w:r>
      <w:r>
        <w:rPr>
          <w:sz w:val="24"/>
        </w:rPr>
        <w:t>of</w:t>
      </w:r>
      <w:r>
        <w:rPr>
          <w:spacing w:val="-3"/>
          <w:sz w:val="24"/>
        </w:rPr>
        <w:t xml:space="preserve"> </w:t>
      </w:r>
      <w:r>
        <w:rPr>
          <w:sz w:val="24"/>
        </w:rPr>
        <w:t>the</w:t>
      </w:r>
      <w:r>
        <w:rPr>
          <w:spacing w:val="-3"/>
          <w:sz w:val="24"/>
        </w:rPr>
        <w:t xml:space="preserve"> </w:t>
      </w:r>
      <w:r>
        <w:rPr>
          <w:sz w:val="24"/>
        </w:rPr>
        <w:t>resources</w:t>
      </w:r>
      <w:r>
        <w:rPr>
          <w:spacing w:val="-4"/>
          <w:sz w:val="24"/>
        </w:rPr>
        <w:t xml:space="preserve"> </w:t>
      </w:r>
      <w:r>
        <w:rPr>
          <w:sz w:val="24"/>
        </w:rPr>
        <w:t>available</w:t>
      </w:r>
      <w:r>
        <w:rPr>
          <w:spacing w:val="-3"/>
          <w:sz w:val="24"/>
        </w:rPr>
        <w:t xml:space="preserve"> </w:t>
      </w:r>
      <w:r>
        <w:rPr>
          <w:sz w:val="24"/>
        </w:rPr>
        <w:t>to</w:t>
      </w:r>
      <w:r>
        <w:rPr>
          <w:spacing w:val="-3"/>
          <w:sz w:val="24"/>
        </w:rPr>
        <w:t xml:space="preserve"> </w:t>
      </w:r>
      <w:r>
        <w:rPr>
          <w:sz w:val="24"/>
        </w:rPr>
        <w:t>it,</w:t>
      </w:r>
      <w:r>
        <w:rPr>
          <w:spacing w:val="-3"/>
          <w:sz w:val="24"/>
        </w:rPr>
        <w:t xml:space="preserve"> </w:t>
      </w:r>
      <w:r>
        <w:rPr>
          <w:sz w:val="24"/>
        </w:rPr>
        <w:t>to</w:t>
      </w:r>
      <w:r>
        <w:rPr>
          <w:spacing w:val="-3"/>
          <w:sz w:val="24"/>
        </w:rPr>
        <w:t xml:space="preserve"> </w:t>
      </w:r>
      <w:r>
        <w:rPr>
          <w:sz w:val="24"/>
        </w:rPr>
        <w:t>achieve</w:t>
      </w:r>
      <w:r>
        <w:rPr>
          <w:spacing w:val="-4"/>
          <w:sz w:val="24"/>
        </w:rPr>
        <w:t xml:space="preserve"> </w:t>
      </w:r>
      <w:r>
        <w:rPr>
          <w:sz w:val="24"/>
        </w:rPr>
        <w:t>the</w:t>
      </w:r>
      <w:r>
        <w:rPr>
          <w:spacing w:val="-3"/>
          <w:sz w:val="24"/>
        </w:rPr>
        <w:t xml:space="preserve"> </w:t>
      </w:r>
      <w:r>
        <w:rPr>
          <w:sz w:val="24"/>
        </w:rPr>
        <w:t>progressive</w:t>
      </w:r>
      <w:r>
        <w:rPr>
          <w:spacing w:val="-3"/>
          <w:sz w:val="24"/>
        </w:rPr>
        <w:t xml:space="preserve"> </w:t>
      </w:r>
      <w:proofErr w:type="spellStart"/>
      <w:r>
        <w:rPr>
          <w:sz w:val="24"/>
        </w:rPr>
        <w:t>realisation</w:t>
      </w:r>
      <w:proofErr w:type="spellEnd"/>
      <w:r>
        <w:rPr>
          <w:spacing w:val="-3"/>
          <w:sz w:val="24"/>
        </w:rPr>
        <w:t xml:space="preserve"> </w:t>
      </w:r>
      <w:r>
        <w:rPr>
          <w:sz w:val="24"/>
        </w:rPr>
        <w:t>of the rights set out in this section.</w:t>
      </w:r>
    </w:p>
    <w:p w14:paraId="27121C06" w14:textId="77777777" w:rsidR="007B57A7" w:rsidRDefault="007B57A7">
      <w:pPr>
        <w:pStyle w:val="ListParagraph"/>
        <w:jc w:val="left"/>
        <w:rPr>
          <w:sz w:val="24"/>
        </w:rPr>
        <w:sectPr w:rsidR="007B57A7">
          <w:pgSz w:w="11910" w:h="16840"/>
          <w:pgMar w:top="1640" w:right="1417" w:bottom="280" w:left="1417" w:header="717" w:footer="0" w:gutter="0"/>
          <w:cols w:space="720"/>
        </w:sectPr>
      </w:pPr>
    </w:p>
    <w:p w14:paraId="7CC9E665" w14:textId="77777777" w:rsidR="007B57A7" w:rsidRDefault="0020302F">
      <w:pPr>
        <w:pStyle w:val="BodyText"/>
        <w:spacing w:before="83" w:line="357" w:lineRule="auto"/>
        <w:ind w:right="20" w:firstLine="720"/>
      </w:pPr>
      <w:r>
        <w:lastRenderedPageBreak/>
        <w:t xml:space="preserve">To have turned a blind eye to the status </w:t>
      </w:r>
      <w:r>
        <w:rPr>
          <w:i/>
          <w:sz w:val="25"/>
        </w:rPr>
        <w:t>quo</w:t>
      </w:r>
      <w:r>
        <w:t>, in the face of allegations that the respondent's</w:t>
      </w:r>
      <w:r>
        <w:rPr>
          <w:spacing w:val="-13"/>
        </w:rPr>
        <w:t xml:space="preserve"> </w:t>
      </w:r>
      <w:r>
        <w:t>operations</w:t>
      </w:r>
      <w:r>
        <w:rPr>
          <w:spacing w:val="-13"/>
        </w:rPr>
        <w:t xml:space="preserve"> </w:t>
      </w:r>
      <w:r>
        <w:t>were</w:t>
      </w:r>
      <w:r>
        <w:rPr>
          <w:spacing w:val="-13"/>
        </w:rPr>
        <w:t xml:space="preserve"> </w:t>
      </w:r>
      <w:r>
        <w:t>proceeding</w:t>
      </w:r>
      <w:r>
        <w:rPr>
          <w:spacing w:val="-13"/>
        </w:rPr>
        <w:t xml:space="preserve"> </w:t>
      </w:r>
      <w:r>
        <w:t>without</w:t>
      </w:r>
      <w:r>
        <w:rPr>
          <w:spacing w:val="-13"/>
        </w:rPr>
        <w:t xml:space="preserve"> </w:t>
      </w:r>
      <w:r>
        <w:t>the</w:t>
      </w:r>
      <w:r>
        <w:rPr>
          <w:spacing w:val="-13"/>
        </w:rPr>
        <w:t xml:space="preserve"> </w:t>
      </w:r>
      <w:r>
        <w:t>requisite</w:t>
      </w:r>
      <w:r>
        <w:rPr>
          <w:spacing w:val="-13"/>
        </w:rPr>
        <w:t xml:space="preserve"> </w:t>
      </w:r>
      <w:proofErr w:type="spellStart"/>
      <w:r>
        <w:t>authorisations</w:t>
      </w:r>
      <w:proofErr w:type="spellEnd"/>
      <w:r>
        <w:rPr>
          <w:spacing w:val="-13"/>
        </w:rPr>
        <w:t xml:space="preserve"> </w:t>
      </w:r>
      <w:r>
        <w:t>or</w:t>
      </w:r>
      <w:r>
        <w:rPr>
          <w:spacing w:val="-13"/>
        </w:rPr>
        <w:t xml:space="preserve"> </w:t>
      </w:r>
      <w:r>
        <w:t>consent,</w:t>
      </w:r>
      <w:r>
        <w:rPr>
          <w:spacing w:val="-13"/>
        </w:rPr>
        <w:t xml:space="preserve"> </w:t>
      </w:r>
      <w:r>
        <w:t>would have risked rendering any eventual judgment a hollow decree, unable to undo the irreversible harm already occasioned. In these circumstances, to demand that the application be struck off the</w:t>
      </w:r>
      <w:r>
        <w:rPr>
          <w:spacing w:val="-11"/>
        </w:rPr>
        <w:t xml:space="preserve"> </w:t>
      </w:r>
      <w:r>
        <w:t>roll,</w:t>
      </w:r>
      <w:r>
        <w:rPr>
          <w:spacing w:val="-11"/>
        </w:rPr>
        <w:t xml:space="preserve"> </w:t>
      </w:r>
      <w:r>
        <w:t>and</w:t>
      </w:r>
      <w:r>
        <w:rPr>
          <w:spacing w:val="-11"/>
        </w:rPr>
        <w:t xml:space="preserve"> </w:t>
      </w:r>
      <w:r>
        <w:t>with</w:t>
      </w:r>
      <w:r>
        <w:rPr>
          <w:spacing w:val="-11"/>
        </w:rPr>
        <w:t xml:space="preserve"> </w:t>
      </w:r>
      <w:r>
        <w:t>punitive</w:t>
      </w:r>
      <w:r>
        <w:rPr>
          <w:spacing w:val="-11"/>
        </w:rPr>
        <w:t xml:space="preserve"> </w:t>
      </w:r>
      <w:r>
        <w:t>costs,</w:t>
      </w:r>
      <w:r>
        <w:rPr>
          <w:spacing w:val="-11"/>
        </w:rPr>
        <w:t xml:space="preserve"> </w:t>
      </w:r>
      <w:r>
        <w:t>no</w:t>
      </w:r>
      <w:r>
        <w:rPr>
          <w:spacing w:val="-11"/>
        </w:rPr>
        <w:t xml:space="preserve"> </w:t>
      </w:r>
      <w:r>
        <w:t>less,</w:t>
      </w:r>
      <w:r>
        <w:rPr>
          <w:spacing w:val="-11"/>
        </w:rPr>
        <w:t xml:space="preserve"> </w:t>
      </w:r>
      <w:r>
        <w:t>is</w:t>
      </w:r>
      <w:r>
        <w:rPr>
          <w:spacing w:val="-11"/>
        </w:rPr>
        <w:t xml:space="preserve"> </w:t>
      </w:r>
      <w:r>
        <w:t>an</w:t>
      </w:r>
      <w:r>
        <w:rPr>
          <w:spacing w:val="-11"/>
        </w:rPr>
        <w:t xml:space="preserve"> </w:t>
      </w:r>
      <w:r>
        <w:t>overreach</w:t>
      </w:r>
      <w:r>
        <w:rPr>
          <w:spacing w:val="-11"/>
        </w:rPr>
        <w:t xml:space="preserve"> </w:t>
      </w:r>
      <w:r>
        <w:t>entirely</w:t>
      </w:r>
      <w:r>
        <w:rPr>
          <w:spacing w:val="-11"/>
        </w:rPr>
        <w:t xml:space="preserve"> </w:t>
      </w:r>
      <w:r>
        <w:t>disproportionate</w:t>
      </w:r>
      <w:r>
        <w:rPr>
          <w:spacing w:val="-11"/>
        </w:rPr>
        <w:t xml:space="preserve"> </w:t>
      </w:r>
      <w:r>
        <w:t>to</w:t>
      </w:r>
      <w:r>
        <w:rPr>
          <w:spacing w:val="-11"/>
        </w:rPr>
        <w:t xml:space="preserve"> </w:t>
      </w:r>
      <w:r>
        <w:t>the</w:t>
      </w:r>
      <w:r>
        <w:rPr>
          <w:spacing w:val="-11"/>
        </w:rPr>
        <w:t xml:space="preserve"> </w:t>
      </w:r>
      <w:r>
        <w:t xml:space="preserve">alleged </w:t>
      </w:r>
      <w:r>
        <w:rPr>
          <w:spacing w:val="-2"/>
        </w:rPr>
        <w:t>defect.</w:t>
      </w:r>
    </w:p>
    <w:p w14:paraId="6898B72F" w14:textId="77777777" w:rsidR="007B57A7" w:rsidRDefault="007B57A7">
      <w:pPr>
        <w:pStyle w:val="BodyText"/>
        <w:spacing w:before="3"/>
        <w:ind w:left="0"/>
        <w:jc w:val="left"/>
      </w:pPr>
    </w:p>
    <w:p w14:paraId="45B88813" w14:textId="77777777" w:rsidR="007B57A7" w:rsidRDefault="0020302F">
      <w:pPr>
        <w:pStyle w:val="BodyText"/>
        <w:spacing w:line="352" w:lineRule="auto"/>
        <w:ind w:right="21" w:firstLine="720"/>
      </w:pPr>
      <w:r>
        <w:t xml:space="preserve">Accordingly, this point </w:t>
      </w:r>
      <w:r>
        <w:rPr>
          <w:i/>
          <w:sz w:val="25"/>
        </w:rPr>
        <w:t>in</w:t>
      </w:r>
      <w:r>
        <w:rPr>
          <w:i/>
          <w:spacing w:val="-2"/>
          <w:sz w:val="25"/>
        </w:rPr>
        <w:t xml:space="preserve"> </w:t>
      </w:r>
      <w:proofErr w:type="spellStart"/>
      <w:r>
        <w:rPr>
          <w:i/>
          <w:sz w:val="25"/>
        </w:rPr>
        <w:t>limine</w:t>
      </w:r>
      <w:proofErr w:type="spellEnd"/>
      <w:r>
        <w:rPr>
          <w:i/>
          <w:spacing w:val="-2"/>
          <w:sz w:val="25"/>
        </w:rPr>
        <w:t xml:space="preserve"> </w:t>
      </w:r>
      <w:r>
        <w:t>too cannot be sustained. It is dismissed, and the path now</w:t>
      </w:r>
      <w:r>
        <w:rPr>
          <w:spacing w:val="-5"/>
        </w:rPr>
        <w:t xml:space="preserve"> </w:t>
      </w:r>
      <w:r>
        <w:t>clears</w:t>
      </w:r>
      <w:r>
        <w:rPr>
          <w:spacing w:val="-2"/>
        </w:rPr>
        <w:t xml:space="preserve"> </w:t>
      </w:r>
      <w:r>
        <w:t>for</w:t>
      </w:r>
      <w:r>
        <w:rPr>
          <w:spacing w:val="-2"/>
        </w:rPr>
        <w:t xml:space="preserve"> </w:t>
      </w:r>
      <w:r>
        <w:t>a</w:t>
      </w:r>
      <w:r>
        <w:rPr>
          <w:spacing w:val="-2"/>
        </w:rPr>
        <w:t xml:space="preserve"> </w:t>
      </w:r>
      <w:r>
        <w:t>consideration</w:t>
      </w:r>
      <w:r>
        <w:rPr>
          <w:spacing w:val="-3"/>
        </w:rPr>
        <w:t xml:space="preserve"> </w:t>
      </w:r>
      <w:r>
        <w:t>of</w:t>
      </w:r>
      <w:r>
        <w:rPr>
          <w:spacing w:val="-2"/>
        </w:rPr>
        <w:t xml:space="preserve"> </w:t>
      </w:r>
      <w:r>
        <w:t>the</w:t>
      </w:r>
      <w:r>
        <w:rPr>
          <w:spacing w:val="-2"/>
        </w:rPr>
        <w:t xml:space="preserve"> </w:t>
      </w:r>
      <w:r>
        <w:t>substantive</w:t>
      </w:r>
      <w:r>
        <w:rPr>
          <w:spacing w:val="-2"/>
        </w:rPr>
        <w:t xml:space="preserve"> </w:t>
      </w:r>
      <w:r>
        <w:t>issues</w:t>
      </w:r>
      <w:r>
        <w:rPr>
          <w:spacing w:val="-3"/>
        </w:rPr>
        <w:t xml:space="preserve"> </w:t>
      </w:r>
      <w:r>
        <w:t>that</w:t>
      </w:r>
      <w:r>
        <w:rPr>
          <w:spacing w:val="-2"/>
        </w:rPr>
        <w:t xml:space="preserve"> </w:t>
      </w:r>
      <w:r>
        <w:t>truly</w:t>
      </w:r>
      <w:r>
        <w:rPr>
          <w:spacing w:val="-2"/>
        </w:rPr>
        <w:t xml:space="preserve"> </w:t>
      </w:r>
      <w:r>
        <w:t>lie</w:t>
      </w:r>
      <w:r>
        <w:rPr>
          <w:spacing w:val="-2"/>
        </w:rPr>
        <w:t xml:space="preserve"> </w:t>
      </w:r>
      <w:r>
        <w:t>at</w:t>
      </w:r>
      <w:r>
        <w:rPr>
          <w:spacing w:val="-3"/>
        </w:rPr>
        <w:t xml:space="preserve"> </w:t>
      </w:r>
      <w:r>
        <w:t>the</w:t>
      </w:r>
      <w:r>
        <w:rPr>
          <w:spacing w:val="-2"/>
        </w:rPr>
        <w:t xml:space="preserve"> </w:t>
      </w:r>
      <w:r>
        <w:t>heart</w:t>
      </w:r>
      <w:r>
        <w:rPr>
          <w:spacing w:val="-2"/>
        </w:rPr>
        <w:t xml:space="preserve"> </w:t>
      </w:r>
      <w:r>
        <w:t>of</w:t>
      </w:r>
      <w:r>
        <w:rPr>
          <w:spacing w:val="-2"/>
        </w:rPr>
        <w:t xml:space="preserve"> </w:t>
      </w:r>
      <w:r>
        <w:t>this</w:t>
      </w:r>
      <w:r>
        <w:rPr>
          <w:spacing w:val="-2"/>
        </w:rPr>
        <w:t xml:space="preserve"> matter.</w:t>
      </w:r>
    </w:p>
    <w:p w14:paraId="5349205C" w14:textId="77777777" w:rsidR="007B57A7" w:rsidRDefault="0020302F">
      <w:pPr>
        <w:pStyle w:val="Heading1"/>
        <w:spacing w:before="209"/>
      </w:pPr>
      <w:r>
        <w:rPr>
          <w:spacing w:val="-8"/>
        </w:rPr>
        <w:t>ISSUE</w:t>
      </w:r>
      <w:r>
        <w:rPr>
          <w:spacing w:val="-3"/>
        </w:rPr>
        <w:t xml:space="preserve"> </w:t>
      </w:r>
      <w:r>
        <w:rPr>
          <w:spacing w:val="-8"/>
        </w:rPr>
        <w:t>FOR</w:t>
      </w:r>
      <w:r>
        <w:rPr>
          <w:spacing w:val="-3"/>
        </w:rPr>
        <w:t xml:space="preserve"> </w:t>
      </w:r>
      <w:r>
        <w:rPr>
          <w:spacing w:val="-8"/>
        </w:rPr>
        <w:t>DETERMINATION</w:t>
      </w:r>
    </w:p>
    <w:p w14:paraId="376B52FF" w14:textId="77777777" w:rsidR="007B57A7" w:rsidRDefault="007B57A7">
      <w:pPr>
        <w:pStyle w:val="BodyText"/>
        <w:spacing w:before="62"/>
        <w:ind w:left="0"/>
        <w:jc w:val="left"/>
        <w:rPr>
          <w:b/>
        </w:rPr>
      </w:pPr>
    </w:p>
    <w:p w14:paraId="2B5BD7DB" w14:textId="77777777" w:rsidR="007B57A7" w:rsidRDefault="0020302F">
      <w:pPr>
        <w:pStyle w:val="BodyText"/>
        <w:spacing w:line="360" w:lineRule="auto"/>
        <w:ind w:right="20" w:firstLine="720"/>
      </w:pPr>
      <w:r>
        <w:t>The applicant seeks an interdict to restrain the respondent from engaging in allegedly unlawful operations on its property, operations said to be causing irreparable damage to land reserved for urban development.</w:t>
      </w:r>
    </w:p>
    <w:p w14:paraId="7D74B084" w14:textId="77777777" w:rsidR="007B57A7" w:rsidRDefault="0020302F">
      <w:pPr>
        <w:pStyle w:val="BodyText"/>
        <w:spacing w:before="200" w:line="360" w:lineRule="auto"/>
        <w:ind w:right="21" w:firstLine="720"/>
      </w:pPr>
      <w:r>
        <w:t>It now falls to the court to consider whether the applicant has made out a case for the relief it seeks.</w:t>
      </w:r>
    </w:p>
    <w:p w14:paraId="00A4AE7E" w14:textId="77777777" w:rsidR="007B57A7" w:rsidRDefault="0020302F">
      <w:pPr>
        <w:pStyle w:val="Heading1"/>
        <w:spacing w:before="200"/>
      </w:pPr>
      <w:r>
        <w:rPr>
          <w:spacing w:val="-12"/>
        </w:rPr>
        <w:t>APPLICATION</w:t>
      </w:r>
      <w:r>
        <w:rPr>
          <w:spacing w:val="-1"/>
        </w:rPr>
        <w:t xml:space="preserve"> </w:t>
      </w:r>
      <w:r>
        <w:rPr>
          <w:spacing w:val="-12"/>
        </w:rPr>
        <w:t>OF</w:t>
      </w:r>
      <w:r>
        <w:rPr>
          <w:spacing w:val="-2"/>
        </w:rPr>
        <w:t xml:space="preserve"> </w:t>
      </w:r>
      <w:r>
        <w:rPr>
          <w:spacing w:val="-12"/>
        </w:rPr>
        <w:t>THE</w:t>
      </w:r>
      <w:r>
        <w:rPr>
          <w:spacing w:val="-1"/>
        </w:rPr>
        <w:t xml:space="preserve"> </w:t>
      </w:r>
      <w:r>
        <w:rPr>
          <w:spacing w:val="-12"/>
        </w:rPr>
        <w:t>LAW</w:t>
      </w:r>
      <w:r>
        <w:rPr>
          <w:spacing w:val="-1"/>
        </w:rPr>
        <w:t xml:space="preserve"> </w:t>
      </w:r>
      <w:r>
        <w:rPr>
          <w:spacing w:val="-12"/>
        </w:rPr>
        <w:t>TO</w:t>
      </w:r>
      <w:r>
        <w:rPr>
          <w:spacing w:val="-2"/>
        </w:rPr>
        <w:t xml:space="preserve"> </w:t>
      </w:r>
      <w:r>
        <w:rPr>
          <w:spacing w:val="-12"/>
        </w:rPr>
        <w:t>THE</w:t>
      </w:r>
      <w:r>
        <w:rPr>
          <w:spacing w:val="-2"/>
        </w:rPr>
        <w:t xml:space="preserve"> </w:t>
      </w:r>
      <w:r>
        <w:rPr>
          <w:spacing w:val="-12"/>
        </w:rPr>
        <w:t>FACTS</w:t>
      </w:r>
    </w:p>
    <w:p w14:paraId="48C6D909" w14:textId="77777777" w:rsidR="007B57A7" w:rsidRDefault="007B57A7">
      <w:pPr>
        <w:pStyle w:val="BodyText"/>
        <w:spacing w:before="62"/>
        <w:ind w:left="0"/>
        <w:jc w:val="left"/>
        <w:rPr>
          <w:b/>
        </w:rPr>
      </w:pPr>
    </w:p>
    <w:p w14:paraId="0F811021" w14:textId="77777777" w:rsidR="007B57A7" w:rsidRDefault="0020302F">
      <w:pPr>
        <w:pStyle w:val="BodyText"/>
        <w:spacing w:line="357" w:lineRule="auto"/>
        <w:ind w:right="20" w:firstLine="720"/>
      </w:pPr>
      <w:r>
        <w:t xml:space="preserve">An interdict is a summary order issued upon application, by which a person is ordered </w:t>
      </w:r>
      <w:proofErr w:type="gramStart"/>
      <w:r>
        <w:t>either</w:t>
      </w:r>
      <w:r>
        <w:rPr>
          <w:spacing w:val="-12"/>
        </w:rPr>
        <w:t xml:space="preserve"> </w:t>
      </w:r>
      <w:r>
        <w:t>to</w:t>
      </w:r>
      <w:proofErr w:type="gramEnd"/>
      <w:r>
        <w:rPr>
          <w:spacing w:val="-12"/>
        </w:rPr>
        <w:t xml:space="preserve"> </w:t>
      </w:r>
      <w:r>
        <w:t>do</w:t>
      </w:r>
      <w:r>
        <w:rPr>
          <w:spacing w:val="-12"/>
        </w:rPr>
        <w:t xml:space="preserve"> </w:t>
      </w:r>
      <w:r>
        <w:t>something,</w:t>
      </w:r>
      <w:r>
        <w:rPr>
          <w:spacing w:val="-12"/>
        </w:rPr>
        <w:t xml:space="preserve"> </w:t>
      </w:r>
      <w:r>
        <w:t>stop</w:t>
      </w:r>
      <w:r>
        <w:rPr>
          <w:spacing w:val="-12"/>
        </w:rPr>
        <w:t xml:space="preserve"> </w:t>
      </w:r>
      <w:r>
        <w:t>doing</w:t>
      </w:r>
      <w:r>
        <w:rPr>
          <w:spacing w:val="-12"/>
        </w:rPr>
        <w:t xml:space="preserve"> </w:t>
      </w:r>
      <w:r>
        <w:t>something</w:t>
      </w:r>
      <w:r>
        <w:rPr>
          <w:spacing w:val="-12"/>
        </w:rPr>
        <w:t xml:space="preserve"> </w:t>
      </w:r>
      <w:r>
        <w:t>or</w:t>
      </w:r>
      <w:r>
        <w:rPr>
          <w:spacing w:val="-12"/>
        </w:rPr>
        <w:t xml:space="preserve"> </w:t>
      </w:r>
      <w:r>
        <w:t>prevent</w:t>
      </w:r>
      <w:r>
        <w:rPr>
          <w:spacing w:val="-12"/>
        </w:rPr>
        <w:t xml:space="preserve"> </w:t>
      </w:r>
      <w:r>
        <w:t>an</w:t>
      </w:r>
      <w:r>
        <w:rPr>
          <w:spacing w:val="-12"/>
        </w:rPr>
        <w:t xml:space="preserve"> </w:t>
      </w:r>
      <w:r>
        <w:t>infringement</w:t>
      </w:r>
      <w:r>
        <w:rPr>
          <w:spacing w:val="-12"/>
        </w:rPr>
        <w:t xml:space="preserve"> </w:t>
      </w:r>
      <w:r>
        <w:t>of</w:t>
      </w:r>
      <w:r>
        <w:rPr>
          <w:spacing w:val="-12"/>
        </w:rPr>
        <w:t xml:space="preserve"> </w:t>
      </w:r>
      <w:r>
        <w:t>a</w:t>
      </w:r>
      <w:r>
        <w:rPr>
          <w:spacing w:val="-12"/>
        </w:rPr>
        <w:t xml:space="preserve"> </w:t>
      </w:r>
      <w:r>
        <w:t>certain</w:t>
      </w:r>
      <w:r>
        <w:rPr>
          <w:spacing w:val="-12"/>
        </w:rPr>
        <w:t xml:space="preserve"> </w:t>
      </w:r>
      <w:r>
        <w:t>right.</w:t>
      </w:r>
      <w:r>
        <w:rPr>
          <w:spacing w:val="-12"/>
        </w:rPr>
        <w:t xml:space="preserve"> </w:t>
      </w:r>
      <w:r>
        <w:t>This remedy is granted in almost any kind of circumstances where there is a well-grounded apprehension of irreparable harm. It is not available to a litigant who is possessed of another or</w:t>
      </w:r>
      <w:r>
        <w:rPr>
          <w:spacing w:val="-7"/>
        </w:rPr>
        <w:t xml:space="preserve"> </w:t>
      </w:r>
      <w:r>
        <w:t>alternative</w:t>
      </w:r>
      <w:r>
        <w:rPr>
          <w:spacing w:val="-7"/>
        </w:rPr>
        <w:t xml:space="preserve"> </w:t>
      </w:r>
      <w:r>
        <w:t>remedy.</w:t>
      </w:r>
      <w:r>
        <w:rPr>
          <w:spacing w:val="-8"/>
        </w:rPr>
        <w:t xml:space="preserve"> </w:t>
      </w:r>
      <w:r>
        <w:rPr>
          <w:i/>
          <w:sz w:val="25"/>
        </w:rPr>
        <w:t>See</w:t>
      </w:r>
      <w:r>
        <w:rPr>
          <w:i/>
          <w:spacing w:val="-10"/>
          <w:sz w:val="25"/>
        </w:rPr>
        <w:t xml:space="preserve"> </w:t>
      </w:r>
      <w:r>
        <w:rPr>
          <w:i/>
          <w:sz w:val="25"/>
        </w:rPr>
        <w:t>Lola</w:t>
      </w:r>
      <w:r>
        <w:rPr>
          <w:i/>
          <w:spacing w:val="-10"/>
          <w:sz w:val="25"/>
        </w:rPr>
        <w:t xml:space="preserve"> </w:t>
      </w:r>
      <w:proofErr w:type="spellStart"/>
      <w:r>
        <w:rPr>
          <w:i/>
          <w:sz w:val="25"/>
        </w:rPr>
        <w:t>Verlaque</w:t>
      </w:r>
      <w:proofErr w:type="spellEnd"/>
      <w:r>
        <w:rPr>
          <w:i/>
          <w:spacing w:val="-10"/>
          <w:sz w:val="25"/>
        </w:rPr>
        <w:t xml:space="preserve"> </w:t>
      </w:r>
      <w:r>
        <w:rPr>
          <w:i/>
          <w:sz w:val="25"/>
        </w:rPr>
        <w:t>and</w:t>
      </w:r>
      <w:r>
        <w:rPr>
          <w:i/>
          <w:spacing w:val="-10"/>
          <w:sz w:val="25"/>
        </w:rPr>
        <w:t xml:space="preserve"> </w:t>
      </w:r>
      <w:r>
        <w:rPr>
          <w:i/>
          <w:sz w:val="25"/>
        </w:rPr>
        <w:t>Anor</w:t>
      </w:r>
      <w:r>
        <w:rPr>
          <w:i/>
          <w:spacing w:val="-10"/>
          <w:sz w:val="25"/>
        </w:rPr>
        <w:t xml:space="preserve"> </w:t>
      </w:r>
      <w:r>
        <w:t>v</w:t>
      </w:r>
      <w:r>
        <w:rPr>
          <w:spacing w:val="-7"/>
        </w:rPr>
        <w:t xml:space="preserve"> </w:t>
      </w:r>
      <w:r>
        <w:rPr>
          <w:i/>
          <w:sz w:val="25"/>
        </w:rPr>
        <w:t>Chester</w:t>
      </w:r>
      <w:r>
        <w:rPr>
          <w:i/>
          <w:spacing w:val="-10"/>
          <w:sz w:val="25"/>
        </w:rPr>
        <w:t xml:space="preserve"> </w:t>
      </w:r>
      <w:proofErr w:type="spellStart"/>
      <w:r>
        <w:rPr>
          <w:i/>
          <w:sz w:val="25"/>
        </w:rPr>
        <w:t>Mhende</w:t>
      </w:r>
      <w:proofErr w:type="spellEnd"/>
      <w:r>
        <w:rPr>
          <w:i/>
          <w:spacing w:val="-10"/>
          <w:sz w:val="25"/>
        </w:rPr>
        <w:t xml:space="preserve"> </w:t>
      </w:r>
      <w:r>
        <w:rPr>
          <w:i/>
          <w:sz w:val="25"/>
        </w:rPr>
        <w:t>and</w:t>
      </w:r>
      <w:r>
        <w:rPr>
          <w:i/>
          <w:spacing w:val="-10"/>
          <w:sz w:val="25"/>
        </w:rPr>
        <w:t xml:space="preserve"> </w:t>
      </w:r>
      <w:r>
        <w:rPr>
          <w:i/>
          <w:sz w:val="25"/>
        </w:rPr>
        <w:t>Anor</w:t>
      </w:r>
      <w:r>
        <w:rPr>
          <w:i/>
          <w:spacing w:val="-10"/>
          <w:sz w:val="25"/>
        </w:rPr>
        <w:t xml:space="preserve"> </w:t>
      </w:r>
      <w:r>
        <w:t>HH</w:t>
      </w:r>
      <w:r>
        <w:rPr>
          <w:spacing w:val="-8"/>
        </w:rPr>
        <w:t xml:space="preserve"> </w:t>
      </w:r>
      <w:r>
        <w:t>595-23.</w:t>
      </w:r>
    </w:p>
    <w:p w14:paraId="65548978" w14:textId="77777777" w:rsidR="007B57A7" w:rsidRDefault="0020302F">
      <w:pPr>
        <w:pStyle w:val="BodyText"/>
        <w:spacing w:before="197" w:line="360" w:lineRule="auto"/>
        <w:ind w:right="20" w:firstLine="720"/>
      </w:pPr>
      <w:r>
        <w:t>Its primary purpose is normally to preserve or restore the status quo pending the final determination of the rights of the parties. It does not impact upon or entail the final determination of such rights.</w:t>
      </w:r>
    </w:p>
    <w:p w14:paraId="772AA55F" w14:textId="77777777" w:rsidR="007B57A7" w:rsidRDefault="0020302F">
      <w:pPr>
        <w:spacing w:before="191" w:line="350" w:lineRule="auto"/>
        <w:ind w:left="23" w:right="20" w:firstLine="720"/>
        <w:jc w:val="both"/>
        <w:rPr>
          <w:sz w:val="24"/>
        </w:rPr>
      </w:pPr>
      <w:r>
        <w:rPr>
          <w:sz w:val="24"/>
        </w:rPr>
        <w:t xml:space="preserve">The requirements for an interlocutory interdict were formulated in the case of </w:t>
      </w:r>
      <w:r>
        <w:rPr>
          <w:i/>
          <w:sz w:val="25"/>
        </w:rPr>
        <w:t xml:space="preserve">L.F. </w:t>
      </w:r>
      <w:proofErr w:type="spellStart"/>
      <w:r>
        <w:rPr>
          <w:i/>
          <w:sz w:val="25"/>
        </w:rPr>
        <w:t>Boshoff</w:t>
      </w:r>
      <w:proofErr w:type="spellEnd"/>
      <w:r>
        <w:rPr>
          <w:i/>
          <w:spacing w:val="-1"/>
          <w:sz w:val="25"/>
        </w:rPr>
        <w:t xml:space="preserve"> </w:t>
      </w:r>
      <w:r>
        <w:rPr>
          <w:i/>
          <w:sz w:val="25"/>
        </w:rPr>
        <w:t>(</w:t>
      </w:r>
      <w:proofErr w:type="spellStart"/>
      <w:r>
        <w:rPr>
          <w:i/>
          <w:sz w:val="25"/>
        </w:rPr>
        <w:t>Pyt</w:t>
      </w:r>
      <w:proofErr w:type="spellEnd"/>
      <w:r>
        <w:rPr>
          <w:i/>
          <w:sz w:val="25"/>
        </w:rPr>
        <w:t>)</w:t>
      </w:r>
      <w:r>
        <w:rPr>
          <w:i/>
          <w:spacing w:val="-1"/>
          <w:sz w:val="25"/>
        </w:rPr>
        <w:t xml:space="preserve"> </w:t>
      </w:r>
      <w:r>
        <w:rPr>
          <w:i/>
          <w:sz w:val="25"/>
        </w:rPr>
        <w:t>Ltd</w:t>
      </w:r>
      <w:r>
        <w:rPr>
          <w:i/>
          <w:spacing w:val="-1"/>
          <w:sz w:val="25"/>
        </w:rPr>
        <w:t xml:space="preserve"> </w:t>
      </w:r>
      <w:r>
        <w:rPr>
          <w:sz w:val="24"/>
        </w:rPr>
        <w:t xml:space="preserve">v </w:t>
      </w:r>
      <w:r>
        <w:rPr>
          <w:i/>
          <w:sz w:val="25"/>
        </w:rPr>
        <w:t>Cape</w:t>
      </w:r>
      <w:r>
        <w:rPr>
          <w:i/>
          <w:spacing w:val="-1"/>
          <w:sz w:val="25"/>
        </w:rPr>
        <w:t xml:space="preserve"> </w:t>
      </w:r>
      <w:r>
        <w:rPr>
          <w:i/>
          <w:sz w:val="25"/>
        </w:rPr>
        <w:t>Town</w:t>
      </w:r>
      <w:r>
        <w:rPr>
          <w:i/>
          <w:spacing w:val="-1"/>
          <w:sz w:val="25"/>
        </w:rPr>
        <w:t xml:space="preserve"> </w:t>
      </w:r>
      <w:r>
        <w:rPr>
          <w:i/>
          <w:sz w:val="25"/>
        </w:rPr>
        <w:t>Municipality</w:t>
      </w:r>
      <w:r>
        <w:rPr>
          <w:i/>
          <w:spacing w:val="-1"/>
          <w:sz w:val="25"/>
        </w:rPr>
        <w:t xml:space="preserve"> </w:t>
      </w:r>
      <w:r>
        <w:rPr>
          <w:sz w:val="24"/>
        </w:rPr>
        <w:t>1969 (2) SA 256 (C) as follows: The applicant for such temporary relief must show:</w:t>
      </w:r>
    </w:p>
    <w:p w14:paraId="3A17131D" w14:textId="77777777" w:rsidR="007B57A7" w:rsidRDefault="007B57A7">
      <w:pPr>
        <w:spacing w:line="350" w:lineRule="auto"/>
        <w:jc w:val="both"/>
        <w:rPr>
          <w:sz w:val="24"/>
        </w:rPr>
        <w:sectPr w:rsidR="007B57A7">
          <w:pgSz w:w="11910" w:h="16840"/>
          <w:pgMar w:top="1640" w:right="1417" w:bottom="280" w:left="1417" w:header="717" w:footer="0" w:gutter="0"/>
          <w:cols w:space="720"/>
        </w:sectPr>
      </w:pPr>
    </w:p>
    <w:p w14:paraId="22452511" w14:textId="77777777" w:rsidR="007B57A7" w:rsidRDefault="0020302F">
      <w:pPr>
        <w:pStyle w:val="ListParagraph"/>
        <w:numPr>
          <w:ilvl w:val="0"/>
          <w:numId w:val="3"/>
        </w:numPr>
        <w:tabs>
          <w:tab w:val="left" w:pos="1463"/>
        </w:tabs>
        <w:spacing w:before="92" w:line="360" w:lineRule="auto"/>
        <w:ind w:right="20"/>
        <w:jc w:val="both"/>
        <w:rPr>
          <w:sz w:val="24"/>
        </w:rPr>
      </w:pPr>
      <w:r>
        <w:rPr>
          <w:sz w:val="24"/>
        </w:rPr>
        <w:lastRenderedPageBreak/>
        <w:t>That</w:t>
      </w:r>
      <w:r>
        <w:rPr>
          <w:spacing w:val="-7"/>
          <w:sz w:val="24"/>
        </w:rPr>
        <w:t xml:space="preserve"> </w:t>
      </w:r>
      <w:r>
        <w:rPr>
          <w:sz w:val="24"/>
        </w:rPr>
        <w:t>the</w:t>
      </w:r>
      <w:r>
        <w:rPr>
          <w:spacing w:val="-7"/>
          <w:sz w:val="24"/>
        </w:rPr>
        <w:t xml:space="preserve"> </w:t>
      </w:r>
      <w:r>
        <w:rPr>
          <w:sz w:val="24"/>
        </w:rPr>
        <w:t>right</w:t>
      </w:r>
      <w:r>
        <w:rPr>
          <w:spacing w:val="-7"/>
          <w:sz w:val="24"/>
        </w:rPr>
        <w:t xml:space="preserve"> </w:t>
      </w:r>
      <w:r>
        <w:rPr>
          <w:sz w:val="24"/>
        </w:rPr>
        <w:t>which</w:t>
      </w:r>
      <w:r>
        <w:rPr>
          <w:spacing w:val="-7"/>
          <w:sz w:val="24"/>
        </w:rPr>
        <w:t xml:space="preserve"> </w:t>
      </w:r>
      <w:r>
        <w:rPr>
          <w:sz w:val="24"/>
        </w:rPr>
        <w:t>is</w:t>
      </w:r>
      <w:r>
        <w:rPr>
          <w:spacing w:val="-7"/>
          <w:sz w:val="24"/>
        </w:rPr>
        <w:t xml:space="preserve"> </w:t>
      </w:r>
      <w:r>
        <w:rPr>
          <w:sz w:val="24"/>
        </w:rPr>
        <w:t>the</w:t>
      </w:r>
      <w:r>
        <w:rPr>
          <w:spacing w:val="-7"/>
          <w:sz w:val="24"/>
        </w:rPr>
        <w:t xml:space="preserve"> </w:t>
      </w:r>
      <w:r>
        <w:rPr>
          <w:sz w:val="24"/>
        </w:rPr>
        <w:t>subject</w:t>
      </w:r>
      <w:r>
        <w:rPr>
          <w:spacing w:val="-7"/>
          <w:sz w:val="24"/>
        </w:rPr>
        <w:t xml:space="preserve"> </w:t>
      </w:r>
      <w:r>
        <w:rPr>
          <w:sz w:val="24"/>
        </w:rPr>
        <w:t>matter</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main</w:t>
      </w:r>
      <w:r>
        <w:rPr>
          <w:spacing w:val="-7"/>
          <w:sz w:val="24"/>
        </w:rPr>
        <w:t xml:space="preserve"> </w:t>
      </w:r>
      <w:r>
        <w:rPr>
          <w:sz w:val="24"/>
        </w:rPr>
        <w:t>action</w:t>
      </w:r>
      <w:r>
        <w:rPr>
          <w:spacing w:val="-7"/>
          <w:sz w:val="24"/>
        </w:rPr>
        <w:t xml:space="preserve"> </w:t>
      </w:r>
      <w:r>
        <w:rPr>
          <w:sz w:val="24"/>
        </w:rPr>
        <w:t>and</w:t>
      </w:r>
      <w:r>
        <w:rPr>
          <w:spacing w:val="-7"/>
          <w:sz w:val="24"/>
        </w:rPr>
        <w:t xml:space="preserve"> </w:t>
      </w:r>
      <w:r>
        <w:rPr>
          <w:sz w:val="24"/>
        </w:rPr>
        <w:t>which</w:t>
      </w:r>
      <w:r>
        <w:rPr>
          <w:spacing w:val="-7"/>
          <w:sz w:val="24"/>
        </w:rPr>
        <w:t xml:space="preserve"> </w:t>
      </w:r>
      <w:r>
        <w:rPr>
          <w:sz w:val="24"/>
        </w:rPr>
        <w:t>he</w:t>
      </w:r>
      <w:r>
        <w:rPr>
          <w:spacing w:val="-7"/>
          <w:sz w:val="24"/>
        </w:rPr>
        <w:t xml:space="preserve"> </w:t>
      </w:r>
      <w:r>
        <w:rPr>
          <w:sz w:val="24"/>
        </w:rPr>
        <w:t>seeks to</w:t>
      </w:r>
      <w:r>
        <w:rPr>
          <w:spacing w:val="-15"/>
          <w:sz w:val="24"/>
        </w:rPr>
        <w:t xml:space="preserve"> </w:t>
      </w:r>
      <w:r>
        <w:rPr>
          <w:sz w:val="24"/>
        </w:rPr>
        <w:t>protect</w:t>
      </w:r>
      <w:r>
        <w:rPr>
          <w:spacing w:val="-14"/>
          <w:sz w:val="24"/>
        </w:rPr>
        <w:t xml:space="preserve"> </w:t>
      </w:r>
      <w:r>
        <w:rPr>
          <w:sz w:val="24"/>
        </w:rPr>
        <w:t>by</w:t>
      </w:r>
      <w:r>
        <w:rPr>
          <w:spacing w:val="-15"/>
          <w:sz w:val="24"/>
        </w:rPr>
        <w:t xml:space="preserve"> </w:t>
      </w:r>
      <w:r>
        <w:rPr>
          <w:sz w:val="24"/>
        </w:rPr>
        <w:t>means</w:t>
      </w:r>
      <w:r>
        <w:rPr>
          <w:spacing w:val="-14"/>
          <w:sz w:val="24"/>
        </w:rPr>
        <w:t xml:space="preserve"> </w:t>
      </w:r>
      <w:r>
        <w:rPr>
          <w:sz w:val="24"/>
        </w:rPr>
        <w:t>of</w:t>
      </w:r>
      <w:r>
        <w:rPr>
          <w:spacing w:val="-15"/>
          <w:sz w:val="24"/>
        </w:rPr>
        <w:t xml:space="preserve"> </w:t>
      </w:r>
      <w:r>
        <w:rPr>
          <w:sz w:val="24"/>
        </w:rPr>
        <w:t>interim</w:t>
      </w:r>
      <w:r>
        <w:rPr>
          <w:spacing w:val="-14"/>
          <w:sz w:val="24"/>
        </w:rPr>
        <w:t xml:space="preserve"> </w:t>
      </w:r>
      <w:r>
        <w:rPr>
          <w:sz w:val="24"/>
        </w:rPr>
        <w:t>relief</w:t>
      </w:r>
      <w:r>
        <w:rPr>
          <w:spacing w:val="-15"/>
          <w:sz w:val="24"/>
        </w:rPr>
        <w:t xml:space="preserve"> </w:t>
      </w:r>
      <w:r>
        <w:rPr>
          <w:sz w:val="24"/>
        </w:rPr>
        <w:t>is</w:t>
      </w:r>
      <w:r>
        <w:rPr>
          <w:spacing w:val="-15"/>
          <w:sz w:val="24"/>
        </w:rPr>
        <w:t xml:space="preserve"> </w:t>
      </w:r>
      <w:r>
        <w:rPr>
          <w:sz w:val="24"/>
        </w:rPr>
        <w:t>clear,</w:t>
      </w:r>
      <w:r>
        <w:rPr>
          <w:spacing w:val="-14"/>
          <w:sz w:val="24"/>
        </w:rPr>
        <w:t xml:space="preserve"> </w:t>
      </w:r>
      <w:r>
        <w:rPr>
          <w:sz w:val="24"/>
        </w:rPr>
        <w:t>or</w:t>
      </w:r>
      <w:r>
        <w:rPr>
          <w:spacing w:val="-15"/>
          <w:sz w:val="24"/>
        </w:rPr>
        <w:t xml:space="preserve"> </w:t>
      </w:r>
      <w:r>
        <w:rPr>
          <w:sz w:val="24"/>
        </w:rPr>
        <w:t>if</w:t>
      </w:r>
      <w:r>
        <w:rPr>
          <w:spacing w:val="-14"/>
          <w:sz w:val="24"/>
        </w:rPr>
        <w:t xml:space="preserve"> </w:t>
      </w:r>
      <w:r>
        <w:rPr>
          <w:sz w:val="24"/>
        </w:rPr>
        <w:t>not</w:t>
      </w:r>
      <w:r>
        <w:rPr>
          <w:spacing w:val="-15"/>
          <w:sz w:val="24"/>
        </w:rPr>
        <w:t xml:space="preserve"> </w:t>
      </w:r>
      <w:r>
        <w:rPr>
          <w:sz w:val="24"/>
        </w:rPr>
        <w:t>clear,</w:t>
      </w:r>
      <w:r>
        <w:rPr>
          <w:spacing w:val="-14"/>
          <w:sz w:val="24"/>
        </w:rPr>
        <w:t xml:space="preserve"> </w:t>
      </w:r>
      <w:r>
        <w:rPr>
          <w:sz w:val="24"/>
        </w:rPr>
        <w:t>is</w:t>
      </w:r>
      <w:r>
        <w:rPr>
          <w:spacing w:val="-15"/>
          <w:sz w:val="24"/>
        </w:rPr>
        <w:t xml:space="preserve"> </w:t>
      </w:r>
      <w:r>
        <w:rPr>
          <w:sz w:val="24"/>
        </w:rPr>
        <w:t>established</w:t>
      </w:r>
      <w:r>
        <w:rPr>
          <w:spacing w:val="-14"/>
          <w:sz w:val="24"/>
        </w:rPr>
        <w:t xml:space="preserve"> </w:t>
      </w:r>
      <w:r>
        <w:rPr>
          <w:sz w:val="24"/>
        </w:rPr>
        <w:t>though open to some doubt.</w:t>
      </w:r>
    </w:p>
    <w:p w14:paraId="51ABB55F" w14:textId="77777777" w:rsidR="007B57A7" w:rsidRDefault="0020302F">
      <w:pPr>
        <w:pStyle w:val="ListParagraph"/>
        <w:numPr>
          <w:ilvl w:val="0"/>
          <w:numId w:val="3"/>
        </w:numPr>
        <w:tabs>
          <w:tab w:val="left" w:pos="1463"/>
        </w:tabs>
        <w:spacing w:line="357" w:lineRule="auto"/>
        <w:ind w:right="20"/>
        <w:jc w:val="both"/>
        <w:rPr>
          <w:sz w:val="24"/>
        </w:rPr>
      </w:pPr>
      <w:r>
        <w:rPr>
          <w:sz w:val="24"/>
        </w:rPr>
        <w:t xml:space="preserve">That if the right is only </w:t>
      </w:r>
      <w:r>
        <w:rPr>
          <w:i/>
          <w:sz w:val="25"/>
        </w:rPr>
        <w:t xml:space="preserve">prima facie </w:t>
      </w:r>
      <w:r>
        <w:rPr>
          <w:sz w:val="24"/>
        </w:rPr>
        <w:t>established</w:t>
      </w:r>
      <w:proofErr w:type="gramStart"/>
      <w:r>
        <w:rPr>
          <w:sz w:val="24"/>
        </w:rPr>
        <w:t>,</w:t>
      </w:r>
      <w:proofErr w:type="gramEnd"/>
      <w:r>
        <w:rPr>
          <w:sz w:val="24"/>
        </w:rPr>
        <w:t xml:space="preserve"> there is a well-grounded apprehension of irreparable harm to the applicant if the interim relief is not granted and he ultimately succeeds in establishing this right.</w:t>
      </w:r>
    </w:p>
    <w:p w14:paraId="4359E031" w14:textId="77777777" w:rsidR="007B57A7" w:rsidRDefault="0020302F">
      <w:pPr>
        <w:pStyle w:val="ListParagraph"/>
        <w:numPr>
          <w:ilvl w:val="0"/>
          <w:numId w:val="3"/>
        </w:numPr>
        <w:tabs>
          <w:tab w:val="left" w:pos="1463"/>
        </w:tabs>
        <w:jc w:val="both"/>
        <w:rPr>
          <w:sz w:val="24"/>
        </w:rPr>
      </w:pPr>
      <w:r>
        <w:rPr>
          <w:sz w:val="24"/>
        </w:rPr>
        <w:t>That</w:t>
      </w:r>
      <w:r>
        <w:rPr>
          <w:spacing w:val="-3"/>
          <w:sz w:val="24"/>
        </w:rPr>
        <w:t xml:space="preserve"> </w:t>
      </w:r>
      <w:r>
        <w:rPr>
          <w:sz w:val="24"/>
        </w:rPr>
        <w:t>the</w:t>
      </w:r>
      <w:r>
        <w:rPr>
          <w:spacing w:val="-1"/>
          <w:sz w:val="24"/>
        </w:rPr>
        <w:t xml:space="preserve"> </w:t>
      </w:r>
      <w:r>
        <w:rPr>
          <w:sz w:val="24"/>
        </w:rPr>
        <w:t>balance</w:t>
      </w:r>
      <w:r>
        <w:rPr>
          <w:spacing w:val="-2"/>
          <w:sz w:val="24"/>
        </w:rPr>
        <w:t xml:space="preserve"> </w:t>
      </w:r>
      <w:r>
        <w:rPr>
          <w:sz w:val="24"/>
        </w:rPr>
        <w:t>of convenience</w:t>
      </w:r>
      <w:r>
        <w:rPr>
          <w:spacing w:val="-2"/>
          <w:sz w:val="24"/>
        </w:rPr>
        <w:t xml:space="preserve"> </w:t>
      </w:r>
      <w:proofErr w:type="spellStart"/>
      <w:r>
        <w:rPr>
          <w:sz w:val="24"/>
        </w:rPr>
        <w:t>favours</w:t>
      </w:r>
      <w:proofErr w:type="spellEnd"/>
      <w:r>
        <w:rPr>
          <w:spacing w:val="-2"/>
          <w:sz w:val="24"/>
        </w:rPr>
        <w:t xml:space="preserve"> </w:t>
      </w:r>
      <w:r>
        <w:rPr>
          <w:sz w:val="24"/>
        </w:rPr>
        <w:t>the</w:t>
      </w:r>
      <w:r>
        <w:rPr>
          <w:spacing w:val="-1"/>
          <w:sz w:val="24"/>
        </w:rPr>
        <w:t xml:space="preserve"> </w:t>
      </w:r>
      <w:r>
        <w:rPr>
          <w:sz w:val="24"/>
        </w:rPr>
        <w:t>granting of</w:t>
      </w:r>
      <w:r>
        <w:rPr>
          <w:spacing w:val="-1"/>
          <w:sz w:val="24"/>
        </w:rPr>
        <w:t xml:space="preserve"> </w:t>
      </w:r>
      <w:r>
        <w:rPr>
          <w:sz w:val="24"/>
        </w:rPr>
        <w:t>interim</w:t>
      </w:r>
      <w:r>
        <w:rPr>
          <w:spacing w:val="-1"/>
          <w:sz w:val="24"/>
        </w:rPr>
        <w:t xml:space="preserve"> </w:t>
      </w:r>
      <w:r>
        <w:rPr>
          <w:sz w:val="24"/>
        </w:rPr>
        <w:t xml:space="preserve">relief </w:t>
      </w:r>
      <w:r>
        <w:rPr>
          <w:spacing w:val="-5"/>
          <w:sz w:val="24"/>
        </w:rPr>
        <w:t>and</w:t>
      </w:r>
    </w:p>
    <w:p w14:paraId="69FA9A1B" w14:textId="77777777" w:rsidR="007B57A7" w:rsidRDefault="0020302F">
      <w:pPr>
        <w:pStyle w:val="ListParagraph"/>
        <w:numPr>
          <w:ilvl w:val="0"/>
          <w:numId w:val="3"/>
        </w:numPr>
        <w:tabs>
          <w:tab w:val="left" w:pos="1463"/>
        </w:tabs>
        <w:spacing w:before="129"/>
        <w:jc w:val="both"/>
        <w:rPr>
          <w:sz w:val="24"/>
        </w:rPr>
      </w:pPr>
      <w:r>
        <w:rPr>
          <w:sz w:val="24"/>
        </w:rPr>
        <w:t>That</w:t>
      </w:r>
      <w:r>
        <w:rPr>
          <w:spacing w:val="-1"/>
          <w:sz w:val="24"/>
        </w:rPr>
        <w:t xml:space="preserve"> </w:t>
      </w:r>
      <w:r>
        <w:rPr>
          <w:sz w:val="24"/>
        </w:rPr>
        <w:t>the</w:t>
      </w:r>
      <w:r>
        <w:rPr>
          <w:spacing w:val="-1"/>
          <w:sz w:val="24"/>
        </w:rPr>
        <w:t xml:space="preserve"> </w:t>
      </w:r>
      <w:r>
        <w:rPr>
          <w:sz w:val="24"/>
        </w:rPr>
        <w:t>applicant</w:t>
      </w:r>
      <w:r>
        <w:rPr>
          <w:spacing w:val="-1"/>
          <w:sz w:val="24"/>
        </w:rPr>
        <w:t xml:space="preserve"> </w:t>
      </w:r>
      <w:r>
        <w:rPr>
          <w:sz w:val="24"/>
        </w:rPr>
        <w:t>has</w:t>
      </w:r>
      <w:r>
        <w:rPr>
          <w:spacing w:val="-1"/>
          <w:sz w:val="24"/>
        </w:rPr>
        <w:t xml:space="preserve"> </w:t>
      </w:r>
      <w:r>
        <w:rPr>
          <w:sz w:val="24"/>
        </w:rPr>
        <w:t>no</w:t>
      </w:r>
      <w:r>
        <w:rPr>
          <w:spacing w:val="-1"/>
          <w:sz w:val="24"/>
        </w:rPr>
        <w:t xml:space="preserve"> </w:t>
      </w:r>
      <w:r>
        <w:rPr>
          <w:sz w:val="24"/>
        </w:rPr>
        <w:t>other</w:t>
      </w:r>
      <w:r>
        <w:rPr>
          <w:spacing w:val="-1"/>
          <w:sz w:val="24"/>
        </w:rPr>
        <w:t xml:space="preserve"> </w:t>
      </w:r>
      <w:r>
        <w:rPr>
          <w:sz w:val="24"/>
        </w:rPr>
        <w:t xml:space="preserve">satisfactory </w:t>
      </w:r>
      <w:r>
        <w:rPr>
          <w:spacing w:val="-2"/>
          <w:sz w:val="24"/>
        </w:rPr>
        <w:t>remedy.</w:t>
      </w:r>
    </w:p>
    <w:p w14:paraId="4DF6E3A3" w14:textId="77777777" w:rsidR="007B57A7" w:rsidRDefault="007B57A7">
      <w:pPr>
        <w:pStyle w:val="BodyText"/>
        <w:spacing w:before="53"/>
        <w:ind w:left="0"/>
        <w:jc w:val="left"/>
      </w:pPr>
    </w:p>
    <w:p w14:paraId="1387B84A" w14:textId="77777777" w:rsidR="007B57A7" w:rsidRDefault="0020302F">
      <w:pPr>
        <w:ind w:left="23"/>
        <w:rPr>
          <w:sz w:val="24"/>
        </w:rPr>
      </w:pPr>
      <w:r>
        <w:rPr>
          <w:sz w:val="24"/>
        </w:rPr>
        <w:t>See</w:t>
      </w:r>
      <w:r>
        <w:rPr>
          <w:spacing w:val="-15"/>
          <w:sz w:val="24"/>
        </w:rPr>
        <w:t xml:space="preserve"> </w:t>
      </w:r>
      <w:r>
        <w:rPr>
          <w:sz w:val="24"/>
        </w:rPr>
        <w:t>also</w:t>
      </w:r>
      <w:r>
        <w:rPr>
          <w:spacing w:val="-14"/>
          <w:sz w:val="24"/>
        </w:rPr>
        <w:t xml:space="preserve"> </w:t>
      </w:r>
      <w:r>
        <w:rPr>
          <w:i/>
          <w:sz w:val="25"/>
        </w:rPr>
        <w:t>Watson</w:t>
      </w:r>
      <w:r>
        <w:rPr>
          <w:i/>
          <w:spacing w:val="-15"/>
          <w:sz w:val="25"/>
        </w:rPr>
        <w:t xml:space="preserve"> </w:t>
      </w:r>
      <w:r>
        <w:rPr>
          <w:sz w:val="24"/>
        </w:rPr>
        <w:t>v</w:t>
      </w:r>
      <w:r>
        <w:rPr>
          <w:spacing w:val="-13"/>
          <w:sz w:val="24"/>
        </w:rPr>
        <w:t xml:space="preserve"> </w:t>
      </w:r>
      <w:r>
        <w:rPr>
          <w:i/>
          <w:sz w:val="25"/>
        </w:rPr>
        <w:t>Gilson</w:t>
      </w:r>
      <w:r>
        <w:rPr>
          <w:i/>
          <w:spacing w:val="-16"/>
          <w:sz w:val="25"/>
        </w:rPr>
        <w:t xml:space="preserve"> </w:t>
      </w:r>
      <w:r>
        <w:rPr>
          <w:i/>
          <w:sz w:val="25"/>
        </w:rPr>
        <w:t>Enterprises</w:t>
      </w:r>
      <w:r>
        <w:rPr>
          <w:i/>
          <w:spacing w:val="-16"/>
          <w:sz w:val="25"/>
        </w:rPr>
        <w:t xml:space="preserve"> </w:t>
      </w:r>
      <w:r>
        <w:rPr>
          <w:i/>
          <w:sz w:val="25"/>
        </w:rPr>
        <w:t>(Pvt)</w:t>
      </w:r>
      <w:r>
        <w:rPr>
          <w:i/>
          <w:spacing w:val="-15"/>
          <w:sz w:val="25"/>
        </w:rPr>
        <w:t xml:space="preserve"> </w:t>
      </w:r>
      <w:r>
        <w:rPr>
          <w:i/>
          <w:sz w:val="25"/>
        </w:rPr>
        <w:t>Ltd</w:t>
      </w:r>
      <w:r>
        <w:rPr>
          <w:i/>
          <w:spacing w:val="-16"/>
          <w:sz w:val="25"/>
        </w:rPr>
        <w:t xml:space="preserve"> </w:t>
      </w:r>
      <w:r>
        <w:rPr>
          <w:sz w:val="24"/>
        </w:rPr>
        <w:t>1997</w:t>
      </w:r>
      <w:r>
        <w:rPr>
          <w:spacing w:val="-13"/>
          <w:sz w:val="24"/>
        </w:rPr>
        <w:t xml:space="preserve"> </w:t>
      </w:r>
      <w:r>
        <w:rPr>
          <w:sz w:val="24"/>
        </w:rPr>
        <w:t>(2)</w:t>
      </w:r>
      <w:r>
        <w:rPr>
          <w:spacing w:val="-13"/>
          <w:sz w:val="24"/>
        </w:rPr>
        <w:t xml:space="preserve"> </w:t>
      </w:r>
      <w:r>
        <w:rPr>
          <w:sz w:val="24"/>
        </w:rPr>
        <w:t>ZLR</w:t>
      </w:r>
      <w:r>
        <w:rPr>
          <w:spacing w:val="-13"/>
          <w:sz w:val="24"/>
        </w:rPr>
        <w:t xml:space="preserve"> </w:t>
      </w:r>
      <w:r>
        <w:rPr>
          <w:sz w:val="24"/>
        </w:rPr>
        <w:t>318</w:t>
      </w:r>
      <w:r>
        <w:rPr>
          <w:spacing w:val="-13"/>
          <w:sz w:val="24"/>
        </w:rPr>
        <w:t xml:space="preserve"> </w:t>
      </w:r>
      <w:r>
        <w:rPr>
          <w:spacing w:val="-4"/>
          <w:sz w:val="24"/>
        </w:rPr>
        <w:t>(H).</w:t>
      </w:r>
    </w:p>
    <w:p w14:paraId="58B59AB7" w14:textId="77777777" w:rsidR="007B57A7" w:rsidRDefault="007B57A7">
      <w:pPr>
        <w:pStyle w:val="BodyText"/>
        <w:spacing w:before="48"/>
        <w:ind w:left="0"/>
        <w:jc w:val="left"/>
        <w:rPr>
          <w:sz w:val="25"/>
        </w:rPr>
      </w:pPr>
    </w:p>
    <w:p w14:paraId="49FD4249" w14:textId="77777777" w:rsidR="007B57A7" w:rsidRDefault="0020302F">
      <w:pPr>
        <w:pStyle w:val="BodyText"/>
        <w:spacing w:line="350" w:lineRule="auto"/>
        <w:ind w:right="20" w:firstLine="720"/>
      </w:pPr>
      <w:r>
        <w:t xml:space="preserve">The principle that the existence of a right is governed by substantive law, while the question of whether that right is clearly or merely </w:t>
      </w:r>
      <w:r>
        <w:rPr>
          <w:i/>
          <w:sz w:val="25"/>
        </w:rPr>
        <w:t xml:space="preserve">prima facie </w:t>
      </w:r>
      <w:r>
        <w:t>established is one of evidence, is</w:t>
      </w:r>
      <w:r>
        <w:rPr>
          <w:spacing w:val="-3"/>
        </w:rPr>
        <w:t xml:space="preserve"> </w:t>
      </w:r>
      <w:r>
        <w:t>well</w:t>
      </w:r>
      <w:r>
        <w:rPr>
          <w:spacing w:val="-3"/>
        </w:rPr>
        <w:t xml:space="preserve"> </w:t>
      </w:r>
      <w:r>
        <w:t>entrenched</w:t>
      </w:r>
      <w:r>
        <w:rPr>
          <w:spacing w:val="-3"/>
        </w:rPr>
        <w:t xml:space="preserve"> </w:t>
      </w:r>
      <w:r>
        <w:t>in</w:t>
      </w:r>
      <w:r>
        <w:rPr>
          <w:spacing w:val="-3"/>
        </w:rPr>
        <w:t xml:space="preserve"> </w:t>
      </w:r>
      <w:r>
        <w:t>our</w:t>
      </w:r>
      <w:r>
        <w:rPr>
          <w:spacing w:val="-3"/>
        </w:rPr>
        <w:t xml:space="preserve"> </w:t>
      </w:r>
      <w:r>
        <w:t>jurisprudence.</w:t>
      </w:r>
      <w:r>
        <w:rPr>
          <w:spacing w:val="-3"/>
        </w:rPr>
        <w:t xml:space="preserve"> </w:t>
      </w:r>
      <w:r>
        <w:t>It</w:t>
      </w:r>
      <w:r>
        <w:rPr>
          <w:spacing w:val="-3"/>
        </w:rPr>
        <w:t xml:space="preserve"> </w:t>
      </w:r>
      <w:r>
        <w:t>is</w:t>
      </w:r>
      <w:r>
        <w:rPr>
          <w:spacing w:val="-3"/>
        </w:rPr>
        <w:t xml:space="preserve"> </w:t>
      </w:r>
      <w:r>
        <w:t>incumbent</w:t>
      </w:r>
      <w:r>
        <w:rPr>
          <w:spacing w:val="-3"/>
        </w:rPr>
        <w:t xml:space="preserve"> </w:t>
      </w:r>
      <w:r>
        <w:t>upon</w:t>
      </w:r>
      <w:r>
        <w:rPr>
          <w:spacing w:val="-3"/>
        </w:rPr>
        <w:t xml:space="preserve"> </w:t>
      </w:r>
      <w:r>
        <w:t>the</w:t>
      </w:r>
      <w:r>
        <w:rPr>
          <w:spacing w:val="-3"/>
        </w:rPr>
        <w:t xml:space="preserve"> </w:t>
      </w:r>
      <w:r>
        <w:t>applicant</w:t>
      </w:r>
      <w:r>
        <w:rPr>
          <w:spacing w:val="-3"/>
        </w:rPr>
        <w:t xml:space="preserve"> </w:t>
      </w:r>
      <w:r>
        <w:t>to</w:t>
      </w:r>
      <w:r>
        <w:rPr>
          <w:spacing w:val="-3"/>
        </w:rPr>
        <w:t xml:space="preserve"> </w:t>
      </w:r>
      <w:r>
        <w:t>adduce</w:t>
      </w:r>
      <w:r>
        <w:rPr>
          <w:spacing w:val="-3"/>
        </w:rPr>
        <w:t xml:space="preserve"> </w:t>
      </w:r>
      <w:r>
        <w:t>evidence which,</w:t>
      </w:r>
      <w:r>
        <w:rPr>
          <w:spacing w:val="-5"/>
        </w:rPr>
        <w:t xml:space="preserve"> </w:t>
      </w:r>
      <w:r>
        <w:t>on</w:t>
      </w:r>
      <w:r>
        <w:rPr>
          <w:spacing w:val="-5"/>
        </w:rPr>
        <w:t xml:space="preserve"> </w:t>
      </w:r>
      <w:r>
        <w:t>the</w:t>
      </w:r>
      <w:r>
        <w:rPr>
          <w:spacing w:val="-5"/>
        </w:rPr>
        <w:t xml:space="preserve"> </w:t>
      </w:r>
      <w:r>
        <w:t>face</w:t>
      </w:r>
      <w:r>
        <w:rPr>
          <w:spacing w:val="-5"/>
        </w:rPr>
        <w:t xml:space="preserve"> </w:t>
      </w:r>
      <w:r>
        <w:t>of</w:t>
      </w:r>
      <w:r>
        <w:rPr>
          <w:spacing w:val="-5"/>
        </w:rPr>
        <w:t xml:space="preserve"> </w:t>
      </w:r>
      <w:r>
        <w:t>it,</w:t>
      </w:r>
      <w:r>
        <w:rPr>
          <w:spacing w:val="-5"/>
        </w:rPr>
        <w:t xml:space="preserve"> </w:t>
      </w:r>
      <w:r>
        <w:t>demonstrates</w:t>
      </w:r>
      <w:r>
        <w:rPr>
          <w:spacing w:val="-5"/>
        </w:rPr>
        <w:t xml:space="preserve"> </w:t>
      </w:r>
      <w:r>
        <w:t>the</w:t>
      </w:r>
      <w:r>
        <w:rPr>
          <w:spacing w:val="-5"/>
        </w:rPr>
        <w:t xml:space="preserve"> </w:t>
      </w:r>
      <w:r>
        <w:t>existence</w:t>
      </w:r>
      <w:r>
        <w:rPr>
          <w:spacing w:val="-5"/>
        </w:rPr>
        <w:t xml:space="preserve"> </w:t>
      </w:r>
      <w:r>
        <w:t>of</w:t>
      </w:r>
      <w:r>
        <w:rPr>
          <w:spacing w:val="-5"/>
        </w:rPr>
        <w:t xml:space="preserve"> </w:t>
      </w:r>
      <w:r>
        <w:t>a</w:t>
      </w:r>
      <w:r>
        <w:rPr>
          <w:spacing w:val="-5"/>
        </w:rPr>
        <w:t xml:space="preserve"> </w:t>
      </w:r>
      <w:r>
        <w:t>legally</w:t>
      </w:r>
      <w:r>
        <w:rPr>
          <w:spacing w:val="-5"/>
        </w:rPr>
        <w:t xml:space="preserve"> </w:t>
      </w:r>
      <w:r>
        <w:t>protectable</w:t>
      </w:r>
      <w:r>
        <w:rPr>
          <w:spacing w:val="-5"/>
        </w:rPr>
        <w:t xml:space="preserve"> </w:t>
      </w:r>
      <w:r>
        <w:t>right.</w:t>
      </w:r>
      <w:r>
        <w:rPr>
          <w:spacing w:val="-5"/>
        </w:rPr>
        <w:t xml:space="preserve"> </w:t>
      </w:r>
      <w:proofErr w:type="gramStart"/>
      <w:r>
        <w:rPr>
          <w:i/>
          <w:sz w:val="25"/>
        </w:rPr>
        <w:t>See</w:t>
      </w:r>
      <w:r>
        <w:rPr>
          <w:i/>
          <w:spacing w:val="-8"/>
          <w:sz w:val="25"/>
        </w:rPr>
        <w:t xml:space="preserve"> </w:t>
      </w:r>
      <w:proofErr w:type="spellStart"/>
      <w:r>
        <w:rPr>
          <w:i/>
          <w:sz w:val="25"/>
        </w:rPr>
        <w:t>Mpezeni</w:t>
      </w:r>
      <w:proofErr w:type="spellEnd"/>
      <w:r>
        <w:rPr>
          <w:i/>
          <w:sz w:val="25"/>
        </w:rPr>
        <w:t xml:space="preserve"> </w:t>
      </w:r>
      <w:r>
        <w:t>v</w:t>
      </w:r>
      <w:r>
        <w:rPr>
          <w:spacing w:val="-1"/>
        </w:rPr>
        <w:t xml:space="preserve"> </w:t>
      </w:r>
      <w:r>
        <w:rPr>
          <w:i/>
          <w:sz w:val="25"/>
        </w:rPr>
        <w:t>Zimbabwe</w:t>
      </w:r>
      <w:r>
        <w:rPr>
          <w:i/>
          <w:spacing w:val="-4"/>
          <w:sz w:val="25"/>
        </w:rPr>
        <w:t xml:space="preserve"> </w:t>
      </w:r>
      <w:r>
        <w:rPr>
          <w:i/>
          <w:sz w:val="25"/>
        </w:rPr>
        <w:t>Electoral</w:t>
      </w:r>
      <w:r>
        <w:rPr>
          <w:i/>
          <w:spacing w:val="-4"/>
          <w:sz w:val="25"/>
        </w:rPr>
        <w:t xml:space="preserve"> </w:t>
      </w:r>
      <w:r>
        <w:rPr>
          <w:i/>
          <w:sz w:val="25"/>
        </w:rPr>
        <w:t>Commission</w:t>
      </w:r>
      <w:r>
        <w:rPr>
          <w:i/>
          <w:spacing w:val="-4"/>
          <w:sz w:val="25"/>
        </w:rPr>
        <w:t xml:space="preserve"> </w:t>
      </w:r>
      <w:r>
        <w:rPr>
          <w:i/>
          <w:sz w:val="25"/>
        </w:rPr>
        <w:t>and</w:t>
      </w:r>
      <w:r>
        <w:rPr>
          <w:i/>
          <w:spacing w:val="-4"/>
          <w:sz w:val="25"/>
        </w:rPr>
        <w:t xml:space="preserve"> </w:t>
      </w:r>
      <w:proofErr w:type="spellStart"/>
      <w:r>
        <w:rPr>
          <w:i/>
          <w:sz w:val="25"/>
        </w:rPr>
        <w:t>Ors</w:t>
      </w:r>
      <w:proofErr w:type="spellEnd"/>
      <w:r>
        <w:rPr>
          <w:i/>
          <w:spacing w:val="-4"/>
          <w:sz w:val="25"/>
        </w:rPr>
        <w:t xml:space="preserve"> </w:t>
      </w:r>
      <w:r>
        <w:t>HH</w:t>
      </w:r>
      <w:r>
        <w:rPr>
          <w:spacing w:val="-2"/>
        </w:rPr>
        <w:t xml:space="preserve"> </w:t>
      </w:r>
      <w:r>
        <w:t>475-18.</w:t>
      </w:r>
      <w:proofErr w:type="gramEnd"/>
    </w:p>
    <w:p w14:paraId="13E4C243" w14:textId="77777777" w:rsidR="007B57A7" w:rsidRDefault="0020302F">
      <w:pPr>
        <w:spacing w:before="196" w:line="345" w:lineRule="auto"/>
        <w:ind w:left="23" w:right="20" w:firstLine="720"/>
        <w:jc w:val="both"/>
        <w:rPr>
          <w:sz w:val="24"/>
        </w:rPr>
      </w:pPr>
      <w:r>
        <w:rPr>
          <w:sz w:val="24"/>
        </w:rPr>
        <w:t xml:space="preserve">In </w:t>
      </w:r>
      <w:proofErr w:type="spellStart"/>
      <w:r>
        <w:rPr>
          <w:i/>
          <w:sz w:val="25"/>
        </w:rPr>
        <w:t>casu</w:t>
      </w:r>
      <w:proofErr w:type="spellEnd"/>
      <w:r>
        <w:rPr>
          <w:sz w:val="24"/>
        </w:rPr>
        <w:t xml:space="preserve">, the applicant holds title deeds to Springs Farm. The law regarding ownership </w:t>
      </w:r>
      <w:r>
        <w:rPr>
          <w:spacing w:val="-2"/>
          <w:sz w:val="24"/>
        </w:rPr>
        <w:t>of</w:t>
      </w:r>
      <w:r>
        <w:rPr>
          <w:spacing w:val="-8"/>
          <w:sz w:val="24"/>
        </w:rPr>
        <w:t xml:space="preserve"> </w:t>
      </w:r>
      <w:r>
        <w:rPr>
          <w:spacing w:val="-2"/>
          <w:sz w:val="24"/>
        </w:rPr>
        <w:t>titled</w:t>
      </w:r>
      <w:r>
        <w:rPr>
          <w:spacing w:val="-8"/>
          <w:sz w:val="24"/>
        </w:rPr>
        <w:t xml:space="preserve"> </w:t>
      </w:r>
      <w:r>
        <w:rPr>
          <w:spacing w:val="-2"/>
          <w:sz w:val="24"/>
        </w:rPr>
        <w:t>immovable</w:t>
      </w:r>
      <w:r>
        <w:rPr>
          <w:spacing w:val="-8"/>
          <w:sz w:val="24"/>
        </w:rPr>
        <w:t xml:space="preserve"> </w:t>
      </w:r>
      <w:r>
        <w:rPr>
          <w:spacing w:val="-2"/>
          <w:sz w:val="24"/>
        </w:rPr>
        <w:t>property</w:t>
      </w:r>
      <w:r>
        <w:rPr>
          <w:spacing w:val="-8"/>
          <w:sz w:val="24"/>
        </w:rPr>
        <w:t xml:space="preserve"> </w:t>
      </w:r>
      <w:r>
        <w:rPr>
          <w:spacing w:val="-2"/>
          <w:sz w:val="24"/>
        </w:rPr>
        <w:t>in</w:t>
      </w:r>
      <w:r>
        <w:rPr>
          <w:spacing w:val="-8"/>
          <w:sz w:val="24"/>
        </w:rPr>
        <w:t xml:space="preserve"> </w:t>
      </w:r>
      <w:r>
        <w:rPr>
          <w:spacing w:val="-2"/>
          <w:sz w:val="24"/>
        </w:rPr>
        <w:t>this</w:t>
      </w:r>
      <w:r>
        <w:rPr>
          <w:spacing w:val="-8"/>
          <w:sz w:val="24"/>
        </w:rPr>
        <w:t xml:space="preserve"> </w:t>
      </w:r>
      <w:r>
        <w:rPr>
          <w:spacing w:val="-2"/>
          <w:sz w:val="24"/>
        </w:rPr>
        <w:t>jurisdiction</w:t>
      </w:r>
      <w:r>
        <w:rPr>
          <w:spacing w:val="-8"/>
          <w:sz w:val="24"/>
        </w:rPr>
        <w:t xml:space="preserve"> </w:t>
      </w:r>
      <w:r>
        <w:rPr>
          <w:spacing w:val="-2"/>
          <w:sz w:val="24"/>
        </w:rPr>
        <w:t>is</w:t>
      </w:r>
      <w:r>
        <w:rPr>
          <w:spacing w:val="-8"/>
          <w:sz w:val="24"/>
        </w:rPr>
        <w:t xml:space="preserve"> </w:t>
      </w:r>
      <w:r>
        <w:rPr>
          <w:spacing w:val="-2"/>
          <w:sz w:val="24"/>
        </w:rPr>
        <w:t>fairly</w:t>
      </w:r>
      <w:r>
        <w:rPr>
          <w:spacing w:val="-8"/>
          <w:sz w:val="24"/>
        </w:rPr>
        <w:t xml:space="preserve"> </w:t>
      </w:r>
      <w:r>
        <w:rPr>
          <w:spacing w:val="-2"/>
          <w:sz w:val="24"/>
        </w:rPr>
        <w:t>straight-forward.</w:t>
      </w:r>
      <w:r>
        <w:rPr>
          <w:spacing w:val="-8"/>
          <w:sz w:val="24"/>
        </w:rPr>
        <w:t xml:space="preserve"> </w:t>
      </w:r>
      <w:r>
        <w:rPr>
          <w:spacing w:val="-2"/>
          <w:sz w:val="24"/>
        </w:rPr>
        <w:t>In</w:t>
      </w:r>
      <w:r>
        <w:rPr>
          <w:spacing w:val="-8"/>
          <w:sz w:val="24"/>
        </w:rPr>
        <w:t xml:space="preserve"> </w:t>
      </w:r>
      <w:r>
        <w:rPr>
          <w:spacing w:val="-2"/>
          <w:sz w:val="24"/>
        </w:rPr>
        <w:t>the</w:t>
      </w:r>
      <w:r>
        <w:rPr>
          <w:spacing w:val="-8"/>
          <w:sz w:val="24"/>
        </w:rPr>
        <w:t xml:space="preserve"> </w:t>
      </w:r>
      <w:r>
        <w:rPr>
          <w:spacing w:val="-2"/>
          <w:sz w:val="24"/>
        </w:rPr>
        <w:t>case</w:t>
      </w:r>
      <w:r>
        <w:rPr>
          <w:spacing w:val="-8"/>
          <w:sz w:val="24"/>
        </w:rPr>
        <w:t xml:space="preserve"> </w:t>
      </w:r>
      <w:r>
        <w:rPr>
          <w:spacing w:val="-2"/>
          <w:sz w:val="24"/>
        </w:rPr>
        <w:t>of</w:t>
      </w:r>
      <w:r>
        <w:rPr>
          <w:spacing w:val="-8"/>
          <w:sz w:val="24"/>
        </w:rPr>
        <w:t xml:space="preserve"> </w:t>
      </w:r>
      <w:proofErr w:type="spellStart"/>
      <w:r>
        <w:rPr>
          <w:i/>
          <w:spacing w:val="-2"/>
          <w:sz w:val="25"/>
        </w:rPr>
        <w:t>Matewa</w:t>
      </w:r>
      <w:proofErr w:type="spellEnd"/>
      <w:r>
        <w:rPr>
          <w:i/>
          <w:spacing w:val="-2"/>
          <w:sz w:val="25"/>
        </w:rPr>
        <w:t xml:space="preserve"> </w:t>
      </w:r>
      <w:r>
        <w:rPr>
          <w:i/>
          <w:spacing w:val="-4"/>
          <w:sz w:val="25"/>
        </w:rPr>
        <w:t>(In</w:t>
      </w:r>
      <w:r>
        <w:rPr>
          <w:i/>
          <w:spacing w:val="-8"/>
          <w:sz w:val="25"/>
        </w:rPr>
        <w:t xml:space="preserve"> </w:t>
      </w:r>
      <w:r>
        <w:rPr>
          <w:i/>
          <w:spacing w:val="-4"/>
          <w:sz w:val="25"/>
        </w:rPr>
        <w:t>her</w:t>
      </w:r>
      <w:r>
        <w:rPr>
          <w:i/>
          <w:spacing w:val="-8"/>
          <w:sz w:val="25"/>
        </w:rPr>
        <w:t xml:space="preserve"> </w:t>
      </w:r>
      <w:r>
        <w:rPr>
          <w:i/>
          <w:spacing w:val="-4"/>
          <w:sz w:val="25"/>
        </w:rPr>
        <w:t>capacity</w:t>
      </w:r>
      <w:r>
        <w:rPr>
          <w:i/>
          <w:spacing w:val="-8"/>
          <w:sz w:val="25"/>
        </w:rPr>
        <w:t xml:space="preserve"> </w:t>
      </w:r>
      <w:r>
        <w:rPr>
          <w:i/>
          <w:spacing w:val="-4"/>
          <w:sz w:val="25"/>
        </w:rPr>
        <w:t>as</w:t>
      </w:r>
      <w:r>
        <w:rPr>
          <w:i/>
          <w:spacing w:val="-8"/>
          <w:sz w:val="25"/>
        </w:rPr>
        <w:t xml:space="preserve"> </w:t>
      </w:r>
      <w:r>
        <w:rPr>
          <w:i/>
          <w:spacing w:val="-4"/>
          <w:sz w:val="25"/>
        </w:rPr>
        <w:t>Executrix</w:t>
      </w:r>
      <w:r>
        <w:rPr>
          <w:i/>
          <w:spacing w:val="-8"/>
          <w:sz w:val="25"/>
        </w:rPr>
        <w:t xml:space="preserve"> </w:t>
      </w:r>
      <w:r>
        <w:rPr>
          <w:i/>
          <w:spacing w:val="-4"/>
          <w:sz w:val="25"/>
        </w:rPr>
        <w:t>Dative</w:t>
      </w:r>
      <w:r>
        <w:rPr>
          <w:i/>
          <w:spacing w:val="-8"/>
          <w:sz w:val="25"/>
        </w:rPr>
        <w:t xml:space="preserve"> </w:t>
      </w:r>
      <w:r>
        <w:rPr>
          <w:i/>
          <w:spacing w:val="-4"/>
          <w:sz w:val="25"/>
        </w:rPr>
        <w:t>of</w:t>
      </w:r>
      <w:r>
        <w:rPr>
          <w:i/>
          <w:spacing w:val="-8"/>
          <w:sz w:val="25"/>
        </w:rPr>
        <w:t xml:space="preserve"> </w:t>
      </w:r>
      <w:r>
        <w:rPr>
          <w:i/>
          <w:spacing w:val="-4"/>
          <w:sz w:val="25"/>
        </w:rPr>
        <w:t>the</w:t>
      </w:r>
      <w:r>
        <w:rPr>
          <w:i/>
          <w:spacing w:val="-8"/>
          <w:sz w:val="25"/>
        </w:rPr>
        <w:t xml:space="preserve"> </w:t>
      </w:r>
      <w:r>
        <w:rPr>
          <w:i/>
          <w:spacing w:val="-4"/>
          <w:sz w:val="25"/>
        </w:rPr>
        <w:t>estate</w:t>
      </w:r>
      <w:r>
        <w:rPr>
          <w:i/>
          <w:spacing w:val="-8"/>
          <w:sz w:val="25"/>
        </w:rPr>
        <w:t xml:space="preserve"> </w:t>
      </w:r>
      <w:r>
        <w:rPr>
          <w:i/>
          <w:spacing w:val="-4"/>
          <w:sz w:val="25"/>
        </w:rPr>
        <w:t>late</w:t>
      </w:r>
      <w:r>
        <w:rPr>
          <w:i/>
          <w:spacing w:val="-8"/>
          <w:sz w:val="25"/>
        </w:rPr>
        <w:t xml:space="preserve"> </w:t>
      </w:r>
      <w:r>
        <w:rPr>
          <w:i/>
          <w:spacing w:val="-4"/>
          <w:sz w:val="25"/>
        </w:rPr>
        <w:t>Judith</w:t>
      </w:r>
      <w:r>
        <w:rPr>
          <w:i/>
          <w:spacing w:val="-8"/>
          <w:sz w:val="25"/>
        </w:rPr>
        <w:t xml:space="preserve"> </w:t>
      </w:r>
      <w:proofErr w:type="spellStart"/>
      <w:r>
        <w:rPr>
          <w:i/>
          <w:spacing w:val="-4"/>
          <w:sz w:val="25"/>
        </w:rPr>
        <w:t>Matewa</w:t>
      </w:r>
      <w:proofErr w:type="spellEnd"/>
      <w:r>
        <w:rPr>
          <w:i/>
          <w:spacing w:val="-4"/>
          <w:sz w:val="25"/>
        </w:rPr>
        <w:t>)</w:t>
      </w:r>
      <w:r>
        <w:rPr>
          <w:i/>
          <w:spacing w:val="-8"/>
          <w:sz w:val="25"/>
        </w:rPr>
        <w:t xml:space="preserve"> </w:t>
      </w:r>
      <w:r>
        <w:rPr>
          <w:spacing w:val="-4"/>
          <w:sz w:val="24"/>
        </w:rPr>
        <w:t>v</w:t>
      </w:r>
      <w:r>
        <w:rPr>
          <w:spacing w:val="-5"/>
          <w:sz w:val="24"/>
        </w:rPr>
        <w:t xml:space="preserve"> </w:t>
      </w:r>
      <w:r>
        <w:rPr>
          <w:i/>
          <w:spacing w:val="-4"/>
          <w:sz w:val="25"/>
        </w:rPr>
        <w:t>City</w:t>
      </w:r>
      <w:r>
        <w:rPr>
          <w:i/>
          <w:spacing w:val="-8"/>
          <w:sz w:val="25"/>
        </w:rPr>
        <w:t xml:space="preserve"> </w:t>
      </w:r>
      <w:r>
        <w:rPr>
          <w:i/>
          <w:spacing w:val="-4"/>
          <w:sz w:val="25"/>
        </w:rPr>
        <w:t>of</w:t>
      </w:r>
      <w:r>
        <w:rPr>
          <w:i/>
          <w:spacing w:val="-8"/>
          <w:sz w:val="25"/>
        </w:rPr>
        <w:t xml:space="preserve"> </w:t>
      </w:r>
      <w:r>
        <w:rPr>
          <w:i/>
          <w:spacing w:val="-4"/>
          <w:sz w:val="25"/>
        </w:rPr>
        <w:t>Harare</w:t>
      </w:r>
      <w:r>
        <w:rPr>
          <w:i/>
          <w:spacing w:val="-8"/>
          <w:sz w:val="25"/>
        </w:rPr>
        <w:t xml:space="preserve"> </w:t>
      </w:r>
      <w:r>
        <w:rPr>
          <w:spacing w:val="-4"/>
          <w:sz w:val="24"/>
        </w:rPr>
        <w:t>SC</w:t>
      </w:r>
      <w:r>
        <w:rPr>
          <w:spacing w:val="-5"/>
          <w:sz w:val="24"/>
        </w:rPr>
        <w:t xml:space="preserve"> </w:t>
      </w:r>
      <w:r>
        <w:rPr>
          <w:spacing w:val="-4"/>
          <w:sz w:val="24"/>
        </w:rPr>
        <w:t xml:space="preserve">61- </w:t>
      </w:r>
      <w:r>
        <w:rPr>
          <w:spacing w:val="-2"/>
          <w:sz w:val="24"/>
        </w:rPr>
        <w:t>23,</w:t>
      </w:r>
      <w:r>
        <w:rPr>
          <w:spacing w:val="-10"/>
          <w:sz w:val="24"/>
        </w:rPr>
        <w:t xml:space="preserve"> </w:t>
      </w:r>
      <w:r>
        <w:rPr>
          <w:spacing w:val="-2"/>
          <w:sz w:val="24"/>
        </w:rPr>
        <w:t>the</w:t>
      </w:r>
      <w:r>
        <w:rPr>
          <w:spacing w:val="-10"/>
          <w:sz w:val="24"/>
        </w:rPr>
        <w:t xml:space="preserve"> </w:t>
      </w:r>
      <w:r>
        <w:rPr>
          <w:spacing w:val="-2"/>
          <w:sz w:val="24"/>
        </w:rPr>
        <w:t>Supreme</w:t>
      </w:r>
      <w:r>
        <w:rPr>
          <w:spacing w:val="-11"/>
          <w:sz w:val="24"/>
        </w:rPr>
        <w:t xml:space="preserve"> </w:t>
      </w:r>
      <w:r>
        <w:rPr>
          <w:spacing w:val="-2"/>
          <w:sz w:val="24"/>
        </w:rPr>
        <w:t>Court</w:t>
      </w:r>
      <w:r>
        <w:rPr>
          <w:spacing w:val="-11"/>
          <w:sz w:val="24"/>
        </w:rPr>
        <w:t xml:space="preserve"> </w:t>
      </w:r>
      <w:r>
        <w:rPr>
          <w:spacing w:val="-2"/>
          <w:sz w:val="24"/>
        </w:rPr>
        <w:t>remarked</w:t>
      </w:r>
      <w:r>
        <w:rPr>
          <w:spacing w:val="-11"/>
          <w:sz w:val="24"/>
        </w:rPr>
        <w:t xml:space="preserve"> </w:t>
      </w:r>
      <w:r>
        <w:rPr>
          <w:spacing w:val="-2"/>
          <w:sz w:val="24"/>
        </w:rPr>
        <w:t>that</w:t>
      </w:r>
      <w:r>
        <w:rPr>
          <w:spacing w:val="-10"/>
          <w:sz w:val="24"/>
        </w:rPr>
        <w:t xml:space="preserve"> </w:t>
      </w:r>
      <w:r>
        <w:rPr>
          <w:spacing w:val="-2"/>
          <w:sz w:val="24"/>
        </w:rPr>
        <w:t>a</w:t>
      </w:r>
      <w:r>
        <w:rPr>
          <w:spacing w:val="-11"/>
          <w:sz w:val="24"/>
        </w:rPr>
        <w:t xml:space="preserve"> </w:t>
      </w:r>
      <w:r>
        <w:rPr>
          <w:spacing w:val="-2"/>
          <w:sz w:val="24"/>
        </w:rPr>
        <w:t>title</w:t>
      </w:r>
      <w:r>
        <w:rPr>
          <w:spacing w:val="-10"/>
          <w:sz w:val="24"/>
        </w:rPr>
        <w:t xml:space="preserve"> </w:t>
      </w:r>
      <w:r>
        <w:rPr>
          <w:spacing w:val="-2"/>
          <w:sz w:val="24"/>
        </w:rPr>
        <w:t>deed</w:t>
      </w:r>
      <w:r>
        <w:rPr>
          <w:spacing w:val="-10"/>
          <w:sz w:val="24"/>
        </w:rPr>
        <w:t xml:space="preserve"> </w:t>
      </w:r>
      <w:r>
        <w:rPr>
          <w:spacing w:val="-2"/>
          <w:sz w:val="24"/>
        </w:rPr>
        <w:t>is</w:t>
      </w:r>
      <w:r>
        <w:rPr>
          <w:spacing w:val="-11"/>
          <w:sz w:val="24"/>
        </w:rPr>
        <w:t xml:space="preserve"> </w:t>
      </w:r>
      <w:r>
        <w:rPr>
          <w:i/>
          <w:spacing w:val="-2"/>
          <w:sz w:val="25"/>
        </w:rPr>
        <w:t>ex</w:t>
      </w:r>
      <w:r>
        <w:rPr>
          <w:i/>
          <w:spacing w:val="-13"/>
          <w:sz w:val="25"/>
        </w:rPr>
        <w:t xml:space="preserve"> </w:t>
      </w:r>
      <w:r>
        <w:rPr>
          <w:i/>
          <w:spacing w:val="-2"/>
          <w:sz w:val="25"/>
        </w:rPr>
        <w:t>facie</w:t>
      </w:r>
      <w:r>
        <w:rPr>
          <w:i/>
          <w:spacing w:val="-13"/>
          <w:sz w:val="25"/>
        </w:rPr>
        <w:t xml:space="preserve"> </w:t>
      </w:r>
      <w:r>
        <w:rPr>
          <w:spacing w:val="-2"/>
          <w:sz w:val="24"/>
        </w:rPr>
        <w:t>proof</w:t>
      </w:r>
      <w:r>
        <w:rPr>
          <w:spacing w:val="-11"/>
          <w:sz w:val="24"/>
        </w:rPr>
        <w:t xml:space="preserve"> </w:t>
      </w:r>
      <w:r>
        <w:rPr>
          <w:spacing w:val="-2"/>
          <w:sz w:val="24"/>
        </w:rPr>
        <w:t>of</w:t>
      </w:r>
      <w:r>
        <w:rPr>
          <w:spacing w:val="-10"/>
          <w:sz w:val="24"/>
        </w:rPr>
        <w:t xml:space="preserve"> </w:t>
      </w:r>
      <w:r>
        <w:rPr>
          <w:spacing w:val="-2"/>
          <w:sz w:val="24"/>
        </w:rPr>
        <w:t>ownership.</w:t>
      </w:r>
      <w:r>
        <w:rPr>
          <w:spacing w:val="-11"/>
          <w:sz w:val="24"/>
        </w:rPr>
        <w:t xml:space="preserve"> </w:t>
      </w:r>
      <w:r>
        <w:rPr>
          <w:spacing w:val="-2"/>
          <w:sz w:val="24"/>
        </w:rPr>
        <w:t>In</w:t>
      </w:r>
      <w:r>
        <w:rPr>
          <w:spacing w:val="-10"/>
          <w:sz w:val="24"/>
        </w:rPr>
        <w:t xml:space="preserve"> </w:t>
      </w:r>
      <w:proofErr w:type="spellStart"/>
      <w:r>
        <w:rPr>
          <w:i/>
          <w:spacing w:val="-2"/>
          <w:sz w:val="25"/>
        </w:rPr>
        <w:t>Ishemunyoro</w:t>
      </w:r>
      <w:proofErr w:type="spellEnd"/>
      <w:r>
        <w:rPr>
          <w:i/>
          <w:spacing w:val="-2"/>
          <w:sz w:val="25"/>
        </w:rPr>
        <w:t xml:space="preserve"> </w:t>
      </w:r>
      <w:r>
        <w:rPr>
          <w:i/>
          <w:sz w:val="25"/>
        </w:rPr>
        <w:t>(nee</w:t>
      </w:r>
      <w:r>
        <w:rPr>
          <w:i/>
          <w:spacing w:val="-11"/>
          <w:sz w:val="25"/>
        </w:rPr>
        <w:t xml:space="preserve"> </w:t>
      </w:r>
      <w:proofErr w:type="spellStart"/>
      <w:r>
        <w:rPr>
          <w:i/>
          <w:sz w:val="25"/>
        </w:rPr>
        <w:t>Mandidewa</w:t>
      </w:r>
      <w:proofErr w:type="spellEnd"/>
      <w:r>
        <w:rPr>
          <w:i/>
          <w:sz w:val="25"/>
        </w:rPr>
        <w:t>)</w:t>
      </w:r>
      <w:r>
        <w:rPr>
          <w:i/>
          <w:spacing w:val="-11"/>
          <w:sz w:val="25"/>
        </w:rPr>
        <w:t xml:space="preserve"> </w:t>
      </w:r>
      <w:r>
        <w:rPr>
          <w:sz w:val="24"/>
        </w:rPr>
        <w:t>v</w:t>
      </w:r>
      <w:r>
        <w:rPr>
          <w:spacing w:val="-9"/>
          <w:sz w:val="24"/>
        </w:rPr>
        <w:t xml:space="preserve"> </w:t>
      </w:r>
      <w:proofErr w:type="spellStart"/>
      <w:r>
        <w:rPr>
          <w:i/>
          <w:sz w:val="25"/>
        </w:rPr>
        <w:t>Ishemunyoro</w:t>
      </w:r>
      <w:proofErr w:type="spellEnd"/>
      <w:r>
        <w:rPr>
          <w:i/>
          <w:spacing w:val="-11"/>
          <w:sz w:val="25"/>
        </w:rPr>
        <w:t xml:space="preserve"> </w:t>
      </w:r>
      <w:r>
        <w:rPr>
          <w:i/>
          <w:sz w:val="25"/>
        </w:rPr>
        <w:t>and</w:t>
      </w:r>
      <w:r>
        <w:rPr>
          <w:i/>
          <w:spacing w:val="-11"/>
          <w:sz w:val="25"/>
        </w:rPr>
        <w:t xml:space="preserve"> </w:t>
      </w:r>
      <w:proofErr w:type="spellStart"/>
      <w:r>
        <w:rPr>
          <w:i/>
          <w:sz w:val="25"/>
        </w:rPr>
        <w:t>Ors</w:t>
      </w:r>
      <w:proofErr w:type="spellEnd"/>
      <w:r>
        <w:rPr>
          <w:i/>
          <w:spacing w:val="-11"/>
          <w:sz w:val="25"/>
        </w:rPr>
        <w:t xml:space="preserve"> </w:t>
      </w:r>
      <w:r>
        <w:rPr>
          <w:sz w:val="24"/>
        </w:rPr>
        <w:t>SC</w:t>
      </w:r>
      <w:r>
        <w:rPr>
          <w:spacing w:val="-9"/>
          <w:sz w:val="24"/>
        </w:rPr>
        <w:t xml:space="preserve"> </w:t>
      </w:r>
      <w:r>
        <w:rPr>
          <w:sz w:val="24"/>
        </w:rPr>
        <w:t>14-19</w:t>
      </w:r>
      <w:r>
        <w:rPr>
          <w:spacing w:val="-9"/>
          <w:sz w:val="24"/>
        </w:rPr>
        <w:t xml:space="preserve"> </w:t>
      </w:r>
      <w:r>
        <w:rPr>
          <w:sz w:val="24"/>
        </w:rPr>
        <w:t>G</w:t>
      </w:r>
      <w:r>
        <w:rPr>
          <w:sz w:val="20"/>
        </w:rPr>
        <w:t>WAUNZA</w:t>
      </w:r>
      <w:r>
        <w:rPr>
          <w:spacing w:val="-7"/>
          <w:sz w:val="20"/>
        </w:rPr>
        <w:t xml:space="preserve"> </w:t>
      </w:r>
      <w:r>
        <w:rPr>
          <w:sz w:val="24"/>
        </w:rPr>
        <w:t>DCJ</w:t>
      </w:r>
      <w:r>
        <w:rPr>
          <w:spacing w:val="-9"/>
          <w:sz w:val="24"/>
        </w:rPr>
        <w:t xml:space="preserve"> </w:t>
      </w:r>
      <w:r>
        <w:rPr>
          <w:sz w:val="24"/>
        </w:rPr>
        <w:t>also</w:t>
      </w:r>
      <w:r>
        <w:rPr>
          <w:spacing w:val="-9"/>
          <w:sz w:val="24"/>
        </w:rPr>
        <w:t xml:space="preserve"> </w:t>
      </w:r>
      <w:r>
        <w:rPr>
          <w:sz w:val="24"/>
        </w:rPr>
        <w:t>cited</w:t>
      </w:r>
      <w:r>
        <w:rPr>
          <w:spacing w:val="-9"/>
          <w:sz w:val="24"/>
        </w:rPr>
        <w:t xml:space="preserve"> </w:t>
      </w:r>
      <w:r>
        <w:rPr>
          <w:sz w:val="24"/>
        </w:rPr>
        <w:t>with</w:t>
      </w:r>
      <w:r>
        <w:rPr>
          <w:spacing w:val="-9"/>
          <w:sz w:val="24"/>
        </w:rPr>
        <w:t xml:space="preserve"> </w:t>
      </w:r>
      <w:r>
        <w:rPr>
          <w:sz w:val="24"/>
        </w:rPr>
        <w:t>approval the</w:t>
      </w:r>
      <w:r>
        <w:rPr>
          <w:spacing w:val="-4"/>
          <w:sz w:val="24"/>
        </w:rPr>
        <w:t xml:space="preserve"> </w:t>
      </w:r>
      <w:r>
        <w:rPr>
          <w:sz w:val="24"/>
        </w:rPr>
        <w:t>dicta</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case</w:t>
      </w:r>
      <w:r>
        <w:rPr>
          <w:spacing w:val="-4"/>
          <w:sz w:val="24"/>
        </w:rPr>
        <w:t xml:space="preserve"> </w:t>
      </w:r>
      <w:r>
        <w:rPr>
          <w:sz w:val="24"/>
        </w:rPr>
        <w:t>of</w:t>
      </w:r>
      <w:r>
        <w:rPr>
          <w:spacing w:val="-5"/>
          <w:sz w:val="24"/>
        </w:rPr>
        <w:t xml:space="preserve"> </w:t>
      </w:r>
      <w:proofErr w:type="spellStart"/>
      <w:r>
        <w:rPr>
          <w:i/>
          <w:sz w:val="25"/>
        </w:rPr>
        <w:t>Fryes</w:t>
      </w:r>
      <w:proofErr w:type="spellEnd"/>
      <w:r>
        <w:rPr>
          <w:i/>
          <w:spacing w:val="-7"/>
          <w:sz w:val="25"/>
        </w:rPr>
        <w:t xml:space="preserve"> </w:t>
      </w:r>
      <w:r>
        <w:rPr>
          <w:i/>
          <w:sz w:val="25"/>
        </w:rPr>
        <w:t>(Pty)</w:t>
      </w:r>
      <w:r>
        <w:rPr>
          <w:i/>
          <w:spacing w:val="-7"/>
          <w:sz w:val="25"/>
        </w:rPr>
        <w:t xml:space="preserve"> </w:t>
      </w:r>
      <w:r>
        <w:rPr>
          <w:i/>
          <w:sz w:val="25"/>
        </w:rPr>
        <w:t>Ltd</w:t>
      </w:r>
      <w:r>
        <w:rPr>
          <w:i/>
          <w:spacing w:val="-7"/>
          <w:sz w:val="25"/>
        </w:rPr>
        <w:t xml:space="preserve"> </w:t>
      </w:r>
      <w:r>
        <w:rPr>
          <w:sz w:val="24"/>
        </w:rPr>
        <w:t>v</w:t>
      </w:r>
      <w:r>
        <w:rPr>
          <w:spacing w:val="-4"/>
          <w:sz w:val="24"/>
        </w:rPr>
        <w:t xml:space="preserve"> </w:t>
      </w:r>
      <w:proofErr w:type="spellStart"/>
      <w:r>
        <w:rPr>
          <w:i/>
          <w:sz w:val="25"/>
        </w:rPr>
        <w:t>Ries</w:t>
      </w:r>
      <w:proofErr w:type="spellEnd"/>
      <w:r>
        <w:rPr>
          <w:sz w:val="24"/>
        </w:rPr>
        <w:t>,</w:t>
      </w:r>
      <w:r>
        <w:rPr>
          <w:spacing w:val="-4"/>
          <w:sz w:val="24"/>
        </w:rPr>
        <w:t xml:space="preserve"> </w:t>
      </w:r>
      <w:r>
        <w:rPr>
          <w:sz w:val="24"/>
        </w:rPr>
        <w:t>1957</w:t>
      </w:r>
      <w:r>
        <w:rPr>
          <w:spacing w:val="-4"/>
          <w:sz w:val="24"/>
        </w:rPr>
        <w:t xml:space="preserve"> </w:t>
      </w:r>
      <w:r>
        <w:rPr>
          <w:sz w:val="24"/>
        </w:rPr>
        <w:t>(3)</w:t>
      </w:r>
      <w:r>
        <w:rPr>
          <w:spacing w:val="-4"/>
          <w:sz w:val="24"/>
        </w:rPr>
        <w:t xml:space="preserve"> </w:t>
      </w:r>
      <w:r>
        <w:rPr>
          <w:sz w:val="24"/>
        </w:rPr>
        <w:t>SA</w:t>
      </w:r>
      <w:r>
        <w:rPr>
          <w:spacing w:val="-5"/>
          <w:sz w:val="24"/>
        </w:rPr>
        <w:t xml:space="preserve"> </w:t>
      </w:r>
      <w:r>
        <w:rPr>
          <w:sz w:val="24"/>
        </w:rPr>
        <w:t>575</w:t>
      </w:r>
      <w:r>
        <w:rPr>
          <w:spacing w:val="-4"/>
          <w:sz w:val="24"/>
        </w:rPr>
        <w:t xml:space="preserve"> </w:t>
      </w:r>
      <w:r>
        <w:rPr>
          <w:sz w:val="24"/>
        </w:rPr>
        <w:t>at</w:t>
      </w:r>
      <w:r>
        <w:rPr>
          <w:spacing w:val="-4"/>
          <w:sz w:val="24"/>
        </w:rPr>
        <w:t xml:space="preserve"> </w:t>
      </w:r>
      <w:r>
        <w:rPr>
          <w:sz w:val="24"/>
        </w:rPr>
        <w:t>582</w:t>
      </w:r>
      <w:r>
        <w:rPr>
          <w:i/>
          <w:sz w:val="25"/>
        </w:rPr>
        <w:t>,</w:t>
      </w:r>
      <w:r>
        <w:rPr>
          <w:i/>
          <w:spacing w:val="-7"/>
          <w:sz w:val="25"/>
        </w:rPr>
        <w:t xml:space="preserve"> </w:t>
      </w:r>
      <w:r>
        <w:rPr>
          <w:sz w:val="24"/>
        </w:rPr>
        <w:t>where</w:t>
      </w:r>
      <w:r>
        <w:rPr>
          <w:spacing w:val="-4"/>
          <w:sz w:val="24"/>
        </w:rPr>
        <w:t xml:space="preserve"> </w:t>
      </w:r>
      <w:r>
        <w:rPr>
          <w:sz w:val="24"/>
        </w:rPr>
        <w:t>it</w:t>
      </w:r>
      <w:r>
        <w:rPr>
          <w:spacing w:val="-4"/>
          <w:sz w:val="24"/>
        </w:rPr>
        <w:t xml:space="preserve"> </w:t>
      </w:r>
      <w:r>
        <w:rPr>
          <w:sz w:val="24"/>
        </w:rPr>
        <w:t>was</w:t>
      </w:r>
      <w:r>
        <w:rPr>
          <w:spacing w:val="-4"/>
          <w:sz w:val="24"/>
        </w:rPr>
        <w:t xml:space="preserve"> </w:t>
      </w:r>
      <w:r>
        <w:rPr>
          <w:sz w:val="24"/>
        </w:rPr>
        <w:t>held</w:t>
      </w:r>
      <w:r>
        <w:rPr>
          <w:spacing w:val="-4"/>
          <w:sz w:val="24"/>
        </w:rPr>
        <w:t xml:space="preserve"> </w:t>
      </w:r>
      <w:r>
        <w:rPr>
          <w:spacing w:val="-2"/>
          <w:sz w:val="24"/>
        </w:rPr>
        <w:t>that;</w:t>
      </w:r>
    </w:p>
    <w:p w14:paraId="49FD52B7" w14:textId="77777777" w:rsidR="007B57A7" w:rsidRDefault="0020302F">
      <w:pPr>
        <w:pStyle w:val="BodyText"/>
        <w:spacing w:before="209"/>
        <w:ind w:left="743" w:right="20"/>
      </w:pPr>
      <w:r>
        <w:t>“Indeed, the system of land registration was evolved for the very purpose of ensuring that there should not be any doubt as to the ownership of the persons in whose names real</w:t>
      </w:r>
      <w:r>
        <w:rPr>
          <w:spacing w:val="-5"/>
        </w:rPr>
        <w:t xml:space="preserve"> </w:t>
      </w:r>
      <w:r>
        <w:t>rights</w:t>
      </w:r>
      <w:r>
        <w:rPr>
          <w:spacing w:val="-5"/>
        </w:rPr>
        <w:t xml:space="preserve"> </w:t>
      </w:r>
      <w:r>
        <w:t>are</w:t>
      </w:r>
      <w:r>
        <w:rPr>
          <w:spacing w:val="-5"/>
        </w:rPr>
        <w:t xml:space="preserve"> </w:t>
      </w:r>
      <w:r>
        <w:t>registered.</w:t>
      </w:r>
      <w:r>
        <w:rPr>
          <w:spacing w:val="-5"/>
        </w:rPr>
        <w:t xml:space="preserve"> </w:t>
      </w:r>
      <w:r>
        <w:t>Generally</w:t>
      </w:r>
      <w:r>
        <w:rPr>
          <w:spacing w:val="-5"/>
        </w:rPr>
        <w:t xml:space="preserve"> </w:t>
      </w:r>
      <w:r>
        <w:t>speaking,</w:t>
      </w:r>
      <w:r>
        <w:rPr>
          <w:spacing w:val="-5"/>
        </w:rPr>
        <w:t xml:space="preserve"> </w:t>
      </w:r>
      <w:r>
        <w:t>no</w:t>
      </w:r>
      <w:r>
        <w:rPr>
          <w:spacing w:val="-5"/>
        </w:rPr>
        <w:t xml:space="preserve"> </w:t>
      </w:r>
      <w:r>
        <w:t>person</w:t>
      </w:r>
      <w:r>
        <w:rPr>
          <w:spacing w:val="-5"/>
        </w:rPr>
        <w:t xml:space="preserve"> </w:t>
      </w:r>
      <w:r>
        <w:t>can</w:t>
      </w:r>
      <w:r>
        <w:rPr>
          <w:spacing w:val="-5"/>
        </w:rPr>
        <w:t xml:space="preserve"> </w:t>
      </w:r>
      <w:r>
        <w:t>successfully</w:t>
      </w:r>
      <w:r>
        <w:rPr>
          <w:spacing w:val="-5"/>
        </w:rPr>
        <w:t xml:space="preserve"> </w:t>
      </w:r>
      <w:r>
        <w:t>challenge</w:t>
      </w:r>
      <w:r>
        <w:rPr>
          <w:spacing w:val="-5"/>
        </w:rPr>
        <w:t xml:space="preserve"> </w:t>
      </w:r>
      <w:r>
        <w:t>the right of ownership against a particular person whose right is duly and properly registered in the Deeds Office.”</w:t>
      </w:r>
    </w:p>
    <w:p w14:paraId="165B102C" w14:textId="77777777" w:rsidR="007B57A7" w:rsidRDefault="0020302F">
      <w:pPr>
        <w:pStyle w:val="BodyText"/>
        <w:spacing w:before="205" w:line="235" w:lineRule="auto"/>
        <w:ind w:left="743" w:right="20"/>
      </w:pPr>
      <w:r>
        <w:t xml:space="preserve">HER LADYSHIP went on to </w:t>
      </w:r>
      <w:proofErr w:type="spellStart"/>
      <w:r>
        <w:t>emphasise</w:t>
      </w:r>
      <w:proofErr w:type="spellEnd"/>
      <w:r>
        <w:t xml:space="preserve"> that the right of ownership to immovable property must be registered with the Registrar of Deeds and that a title deed raises the rebuttable presumption that the holder enjoys real rights over the immovable property defined</w:t>
      </w:r>
      <w:r>
        <w:rPr>
          <w:spacing w:val="-13"/>
        </w:rPr>
        <w:t xml:space="preserve"> </w:t>
      </w:r>
      <w:r>
        <w:t>in</w:t>
      </w:r>
      <w:r>
        <w:rPr>
          <w:spacing w:val="-13"/>
        </w:rPr>
        <w:t xml:space="preserve"> </w:t>
      </w:r>
      <w:r>
        <w:t>the</w:t>
      </w:r>
      <w:r>
        <w:rPr>
          <w:spacing w:val="-13"/>
        </w:rPr>
        <w:t xml:space="preserve"> </w:t>
      </w:r>
      <w:r>
        <w:t>deed.</w:t>
      </w:r>
      <w:r>
        <w:rPr>
          <w:spacing w:val="-13"/>
        </w:rPr>
        <w:t xml:space="preserve"> </w:t>
      </w:r>
      <w:r>
        <w:t>The</w:t>
      </w:r>
      <w:r>
        <w:rPr>
          <w:spacing w:val="-13"/>
        </w:rPr>
        <w:t xml:space="preserve"> </w:t>
      </w:r>
      <w:r>
        <w:t>point</w:t>
      </w:r>
      <w:r>
        <w:rPr>
          <w:spacing w:val="-13"/>
        </w:rPr>
        <w:t xml:space="preserve"> </w:t>
      </w:r>
      <w:r>
        <w:t>was</w:t>
      </w:r>
      <w:r>
        <w:rPr>
          <w:spacing w:val="-13"/>
        </w:rPr>
        <w:t xml:space="preserve"> </w:t>
      </w:r>
      <w:r>
        <w:t>further</w:t>
      </w:r>
      <w:r>
        <w:rPr>
          <w:spacing w:val="-13"/>
        </w:rPr>
        <w:t xml:space="preserve"> </w:t>
      </w:r>
      <w:proofErr w:type="spellStart"/>
      <w:r>
        <w:t>emphasised</w:t>
      </w:r>
      <w:proofErr w:type="spellEnd"/>
      <w:r>
        <w:rPr>
          <w:spacing w:val="-13"/>
        </w:rPr>
        <w:t xml:space="preserve"> </w:t>
      </w:r>
      <w:r>
        <w:t>in</w:t>
      </w:r>
      <w:r>
        <w:rPr>
          <w:spacing w:val="-13"/>
        </w:rPr>
        <w:t xml:space="preserve"> </w:t>
      </w:r>
      <w:r>
        <w:t>the</w:t>
      </w:r>
      <w:r>
        <w:rPr>
          <w:spacing w:val="-13"/>
        </w:rPr>
        <w:t xml:space="preserve"> </w:t>
      </w:r>
      <w:r>
        <w:t>case</w:t>
      </w:r>
      <w:r>
        <w:rPr>
          <w:spacing w:val="-13"/>
        </w:rPr>
        <w:t xml:space="preserve"> </w:t>
      </w:r>
      <w:r>
        <w:t>of</w:t>
      </w:r>
      <w:r>
        <w:rPr>
          <w:spacing w:val="-13"/>
        </w:rPr>
        <w:t xml:space="preserve"> </w:t>
      </w:r>
      <w:r>
        <w:t>CBZ</w:t>
      </w:r>
      <w:r>
        <w:rPr>
          <w:spacing w:val="-13"/>
        </w:rPr>
        <w:t xml:space="preserve"> </w:t>
      </w:r>
      <w:r>
        <w:rPr>
          <w:i/>
          <w:sz w:val="25"/>
        </w:rPr>
        <w:t>Bank</w:t>
      </w:r>
      <w:r>
        <w:rPr>
          <w:i/>
          <w:spacing w:val="-16"/>
          <w:sz w:val="25"/>
        </w:rPr>
        <w:t xml:space="preserve"> </w:t>
      </w:r>
      <w:r>
        <w:rPr>
          <w:i/>
          <w:sz w:val="25"/>
        </w:rPr>
        <w:t xml:space="preserve">Limited </w:t>
      </w:r>
      <w:r>
        <w:t xml:space="preserve">v </w:t>
      </w:r>
      <w:proofErr w:type="spellStart"/>
      <w:r>
        <w:rPr>
          <w:i/>
          <w:sz w:val="25"/>
        </w:rPr>
        <w:t>Moyo</w:t>
      </w:r>
      <w:proofErr w:type="spellEnd"/>
      <w:r>
        <w:rPr>
          <w:i/>
          <w:sz w:val="25"/>
        </w:rPr>
        <w:t xml:space="preserve"> </w:t>
      </w:r>
      <w:r>
        <w:t xml:space="preserve">and </w:t>
      </w:r>
      <w:r>
        <w:rPr>
          <w:i/>
          <w:sz w:val="25"/>
        </w:rPr>
        <w:t>the Deputy Sheriff, Harare</w:t>
      </w:r>
      <w:r>
        <w:t>, SC 17/18, where it was stated as follows:</w:t>
      </w:r>
    </w:p>
    <w:p w14:paraId="3E882BB8" w14:textId="77777777" w:rsidR="007B57A7" w:rsidRDefault="0020302F">
      <w:pPr>
        <w:pStyle w:val="BodyText"/>
        <w:spacing w:before="191"/>
        <w:ind w:left="743"/>
      </w:pPr>
      <w:r>
        <w:t>“A</w:t>
      </w:r>
      <w:r>
        <w:rPr>
          <w:spacing w:val="-8"/>
        </w:rPr>
        <w:t xml:space="preserve"> </w:t>
      </w:r>
      <w:r>
        <w:t>title</w:t>
      </w:r>
      <w:r>
        <w:rPr>
          <w:spacing w:val="-6"/>
        </w:rPr>
        <w:t xml:space="preserve"> </w:t>
      </w:r>
      <w:r>
        <w:t>deed</w:t>
      </w:r>
      <w:r>
        <w:rPr>
          <w:spacing w:val="-6"/>
        </w:rPr>
        <w:t xml:space="preserve"> </w:t>
      </w:r>
      <w:r>
        <w:t>…</w:t>
      </w:r>
      <w:r>
        <w:rPr>
          <w:spacing w:val="-6"/>
        </w:rPr>
        <w:t xml:space="preserve"> </w:t>
      </w:r>
      <w:r>
        <w:t>is</w:t>
      </w:r>
      <w:r>
        <w:rPr>
          <w:spacing w:val="-7"/>
        </w:rPr>
        <w:t xml:space="preserve"> </w:t>
      </w:r>
      <w:r>
        <w:t>therefore</w:t>
      </w:r>
      <w:r>
        <w:rPr>
          <w:spacing w:val="-7"/>
        </w:rPr>
        <w:t xml:space="preserve"> </w:t>
      </w:r>
      <w:r>
        <w:rPr>
          <w:i/>
          <w:sz w:val="25"/>
        </w:rPr>
        <w:t>prima</w:t>
      </w:r>
      <w:r>
        <w:rPr>
          <w:i/>
          <w:spacing w:val="-9"/>
          <w:sz w:val="25"/>
        </w:rPr>
        <w:t xml:space="preserve"> </w:t>
      </w:r>
      <w:r>
        <w:rPr>
          <w:i/>
          <w:sz w:val="25"/>
        </w:rPr>
        <w:t>facie</w:t>
      </w:r>
      <w:r>
        <w:rPr>
          <w:i/>
          <w:spacing w:val="-9"/>
          <w:sz w:val="25"/>
        </w:rPr>
        <w:t xml:space="preserve"> </w:t>
      </w:r>
      <w:r>
        <w:t>proof</w:t>
      </w:r>
      <w:r>
        <w:rPr>
          <w:spacing w:val="-6"/>
        </w:rPr>
        <w:t xml:space="preserve"> </w:t>
      </w:r>
      <w:r>
        <w:t>of</w:t>
      </w:r>
      <w:r>
        <w:rPr>
          <w:spacing w:val="-6"/>
        </w:rPr>
        <w:t xml:space="preserve"> </w:t>
      </w:r>
      <w:r>
        <w:t>ownership</w:t>
      </w:r>
      <w:r>
        <w:rPr>
          <w:spacing w:val="-7"/>
        </w:rPr>
        <w:t xml:space="preserve"> </w:t>
      </w:r>
      <w:r>
        <w:rPr>
          <w:spacing w:val="-5"/>
        </w:rPr>
        <w:t>…”</w:t>
      </w:r>
    </w:p>
    <w:p w14:paraId="0902137B" w14:textId="77777777" w:rsidR="007B57A7" w:rsidRDefault="007B57A7">
      <w:pPr>
        <w:pStyle w:val="BodyText"/>
        <w:spacing w:before="50"/>
        <w:ind w:left="0"/>
        <w:jc w:val="left"/>
      </w:pPr>
    </w:p>
    <w:p w14:paraId="2FB1FCCC" w14:textId="77777777" w:rsidR="007B57A7" w:rsidRDefault="0020302F">
      <w:pPr>
        <w:pStyle w:val="BodyText"/>
        <w:spacing w:line="352" w:lineRule="auto"/>
        <w:ind w:right="22" w:firstLine="720"/>
      </w:pPr>
      <w:r>
        <w:t>In</w:t>
      </w:r>
      <w:r>
        <w:rPr>
          <w:spacing w:val="-3"/>
        </w:rPr>
        <w:t xml:space="preserve"> </w:t>
      </w:r>
      <w:r>
        <w:t>an</w:t>
      </w:r>
      <w:r>
        <w:rPr>
          <w:spacing w:val="-3"/>
        </w:rPr>
        <w:t xml:space="preserve"> </w:t>
      </w:r>
      <w:r>
        <w:t>earlier</w:t>
      </w:r>
      <w:r>
        <w:rPr>
          <w:spacing w:val="-3"/>
        </w:rPr>
        <w:t xml:space="preserve"> </w:t>
      </w:r>
      <w:r>
        <w:t>decision,</w:t>
      </w:r>
      <w:r>
        <w:rPr>
          <w:spacing w:val="-3"/>
        </w:rPr>
        <w:t xml:space="preserve"> </w:t>
      </w:r>
      <w:r>
        <w:t>the</w:t>
      </w:r>
      <w:r>
        <w:rPr>
          <w:spacing w:val="-3"/>
        </w:rPr>
        <w:t xml:space="preserve"> </w:t>
      </w:r>
      <w:r>
        <w:t>Supreme</w:t>
      </w:r>
      <w:r>
        <w:rPr>
          <w:spacing w:val="-3"/>
        </w:rPr>
        <w:t xml:space="preserve"> </w:t>
      </w:r>
      <w:r>
        <w:t>Court</w:t>
      </w:r>
      <w:r>
        <w:rPr>
          <w:spacing w:val="-3"/>
        </w:rPr>
        <w:t xml:space="preserve"> </w:t>
      </w:r>
      <w:r>
        <w:t>in</w:t>
      </w:r>
      <w:r>
        <w:rPr>
          <w:spacing w:val="-3"/>
        </w:rPr>
        <w:t xml:space="preserve"> </w:t>
      </w:r>
      <w:proofErr w:type="spellStart"/>
      <w:r>
        <w:rPr>
          <w:i/>
          <w:sz w:val="25"/>
        </w:rPr>
        <w:t>Takafuma</w:t>
      </w:r>
      <w:proofErr w:type="spellEnd"/>
      <w:r>
        <w:rPr>
          <w:i/>
          <w:spacing w:val="-6"/>
          <w:sz w:val="25"/>
        </w:rPr>
        <w:t xml:space="preserve"> </w:t>
      </w:r>
      <w:r>
        <w:t>v</w:t>
      </w:r>
      <w:r>
        <w:rPr>
          <w:spacing w:val="-3"/>
        </w:rPr>
        <w:t xml:space="preserve"> </w:t>
      </w:r>
      <w:proofErr w:type="spellStart"/>
      <w:r>
        <w:rPr>
          <w:i/>
          <w:sz w:val="25"/>
        </w:rPr>
        <w:t>Takafuma</w:t>
      </w:r>
      <w:proofErr w:type="spellEnd"/>
      <w:r>
        <w:rPr>
          <w:i/>
          <w:spacing w:val="-6"/>
          <w:sz w:val="25"/>
        </w:rPr>
        <w:t xml:space="preserve"> </w:t>
      </w:r>
      <w:r>
        <w:t>1994</w:t>
      </w:r>
      <w:r>
        <w:rPr>
          <w:spacing w:val="-3"/>
        </w:rPr>
        <w:t xml:space="preserve"> </w:t>
      </w:r>
      <w:r>
        <w:t>(2)</w:t>
      </w:r>
      <w:r>
        <w:rPr>
          <w:spacing w:val="-3"/>
        </w:rPr>
        <w:t xml:space="preserve"> </w:t>
      </w:r>
      <w:r>
        <w:t>ZLR</w:t>
      </w:r>
      <w:r>
        <w:rPr>
          <w:spacing w:val="-3"/>
        </w:rPr>
        <w:t xml:space="preserve"> </w:t>
      </w:r>
      <w:r>
        <w:t>103 (S),</w:t>
      </w:r>
      <w:r>
        <w:rPr>
          <w:spacing w:val="5"/>
        </w:rPr>
        <w:t xml:space="preserve"> </w:t>
      </w:r>
      <w:r>
        <w:t>made</w:t>
      </w:r>
      <w:r>
        <w:rPr>
          <w:spacing w:val="7"/>
        </w:rPr>
        <w:t xml:space="preserve"> </w:t>
      </w:r>
      <w:r>
        <w:t>the</w:t>
      </w:r>
      <w:r>
        <w:rPr>
          <w:spacing w:val="7"/>
        </w:rPr>
        <w:t xml:space="preserve"> </w:t>
      </w:r>
      <w:r>
        <w:t>point</w:t>
      </w:r>
      <w:r>
        <w:rPr>
          <w:spacing w:val="8"/>
        </w:rPr>
        <w:t xml:space="preserve"> </w:t>
      </w:r>
      <w:r>
        <w:t>that</w:t>
      </w:r>
      <w:r>
        <w:rPr>
          <w:spacing w:val="7"/>
        </w:rPr>
        <w:t xml:space="preserve"> </w:t>
      </w:r>
      <w:r>
        <w:t>the</w:t>
      </w:r>
      <w:r>
        <w:rPr>
          <w:spacing w:val="7"/>
        </w:rPr>
        <w:t xml:space="preserve"> </w:t>
      </w:r>
      <w:r>
        <w:t>registration</w:t>
      </w:r>
      <w:r>
        <w:rPr>
          <w:spacing w:val="8"/>
        </w:rPr>
        <w:t xml:space="preserve"> </w:t>
      </w:r>
      <w:r>
        <w:t>of</w:t>
      </w:r>
      <w:r>
        <w:rPr>
          <w:spacing w:val="7"/>
        </w:rPr>
        <w:t xml:space="preserve"> </w:t>
      </w:r>
      <w:r>
        <w:t>rights</w:t>
      </w:r>
      <w:r>
        <w:rPr>
          <w:spacing w:val="7"/>
        </w:rPr>
        <w:t xml:space="preserve"> </w:t>
      </w:r>
      <w:r>
        <w:t>in</w:t>
      </w:r>
      <w:r>
        <w:rPr>
          <w:spacing w:val="8"/>
        </w:rPr>
        <w:t xml:space="preserve"> </w:t>
      </w:r>
      <w:r>
        <w:t>immovable</w:t>
      </w:r>
      <w:r>
        <w:rPr>
          <w:spacing w:val="7"/>
        </w:rPr>
        <w:t xml:space="preserve"> </w:t>
      </w:r>
      <w:r>
        <w:t>property</w:t>
      </w:r>
      <w:r>
        <w:rPr>
          <w:spacing w:val="7"/>
        </w:rPr>
        <w:t xml:space="preserve"> </w:t>
      </w:r>
      <w:r>
        <w:t>must</w:t>
      </w:r>
      <w:r>
        <w:rPr>
          <w:spacing w:val="8"/>
        </w:rPr>
        <w:t xml:space="preserve"> </w:t>
      </w:r>
      <w:r>
        <w:t>be</w:t>
      </w:r>
      <w:r>
        <w:rPr>
          <w:spacing w:val="7"/>
        </w:rPr>
        <w:t xml:space="preserve"> </w:t>
      </w:r>
      <w:r>
        <w:t>viewed</w:t>
      </w:r>
      <w:r>
        <w:rPr>
          <w:spacing w:val="7"/>
        </w:rPr>
        <w:t xml:space="preserve"> </w:t>
      </w:r>
      <w:r>
        <w:t>as</w:t>
      </w:r>
      <w:r>
        <w:rPr>
          <w:spacing w:val="8"/>
        </w:rPr>
        <w:t xml:space="preserve"> </w:t>
      </w:r>
      <w:r>
        <w:rPr>
          <w:spacing w:val="-10"/>
        </w:rPr>
        <w:t>a</w:t>
      </w:r>
    </w:p>
    <w:p w14:paraId="5A3BF0E7" w14:textId="77777777" w:rsidR="007B57A7" w:rsidRDefault="007B57A7">
      <w:pPr>
        <w:pStyle w:val="BodyText"/>
        <w:spacing w:line="352" w:lineRule="auto"/>
        <w:sectPr w:rsidR="007B57A7">
          <w:pgSz w:w="11910" w:h="16840"/>
          <w:pgMar w:top="1640" w:right="1417" w:bottom="280" w:left="1417" w:header="717" w:footer="0" w:gutter="0"/>
          <w:cols w:space="720"/>
        </w:sectPr>
      </w:pPr>
    </w:p>
    <w:p w14:paraId="4895C31B" w14:textId="77777777" w:rsidR="007B57A7" w:rsidRDefault="0020302F">
      <w:pPr>
        <w:pStyle w:val="BodyText"/>
        <w:spacing w:before="92" w:line="360" w:lineRule="auto"/>
        <w:ind w:right="20"/>
      </w:pPr>
      <w:proofErr w:type="gramStart"/>
      <w:r>
        <w:lastRenderedPageBreak/>
        <w:t>matter</w:t>
      </w:r>
      <w:proofErr w:type="gramEnd"/>
      <w:r>
        <w:t xml:space="preserve"> of substance because it grants </w:t>
      </w:r>
      <w:r>
        <w:rPr>
          <w:u w:val="single"/>
        </w:rPr>
        <w:t>real rights</w:t>
      </w:r>
      <w:r>
        <w:t xml:space="preserve"> to those in whose name(s) the property is </w:t>
      </w:r>
      <w:r>
        <w:rPr>
          <w:spacing w:val="-2"/>
        </w:rPr>
        <w:t>registered.</w:t>
      </w:r>
    </w:p>
    <w:p w14:paraId="346ABFF2" w14:textId="77777777" w:rsidR="007B57A7" w:rsidRDefault="0020302F">
      <w:pPr>
        <w:pStyle w:val="BodyText"/>
        <w:spacing w:before="200" w:line="357" w:lineRule="auto"/>
        <w:ind w:right="20" w:firstLine="720"/>
      </w:pPr>
      <w:r>
        <w:t>Real</w:t>
      </w:r>
      <w:r>
        <w:rPr>
          <w:spacing w:val="-13"/>
        </w:rPr>
        <w:t xml:space="preserve"> </w:t>
      </w:r>
      <w:r>
        <w:t>rights</w:t>
      </w:r>
      <w:r>
        <w:rPr>
          <w:spacing w:val="-13"/>
        </w:rPr>
        <w:t xml:space="preserve"> </w:t>
      </w:r>
      <w:r>
        <w:t>are</w:t>
      </w:r>
      <w:r>
        <w:rPr>
          <w:spacing w:val="-13"/>
        </w:rPr>
        <w:t xml:space="preserve"> </w:t>
      </w:r>
      <w:r>
        <w:t>the</w:t>
      </w:r>
      <w:r>
        <w:rPr>
          <w:spacing w:val="-13"/>
        </w:rPr>
        <w:t xml:space="preserve"> </w:t>
      </w:r>
      <w:r>
        <w:t>preserve</w:t>
      </w:r>
      <w:r>
        <w:rPr>
          <w:spacing w:val="-13"/>
        </w:rPr>
        <w:t xml:space="preserve"> </w:t>
      </w:r>
      <w:r>
        <w:t>of</w:t>
      </w:r>
      <w:r>
        <w:rPr>
          <w:spacing w:val="-13"/>
        </w:rPr>
        <w:t xml:space="preserve"> </w:t>
      </w:r>
      <w:r>
        <w:t>the</w:t>
      </w:r>
      <w:r>
        <w:rPr>
          <w:spacing w:val="-13"/>
        </w:rPr>
        <w:t xml:space="preserve"> </w:t>
      </w:r>
      <w:r>
        <w:t>law</w:t>
      </w:r>
      <w:r>
        <w:rPr>
          <w:spacing w:val="-13"/>
        </w:rPr>
        <w:t xml:space="preserve"> </w:t>
      </w:r>
      <w:r>
        <w:t>of</w:t>
      </w:r>
      <w:r>
        <w:rPr>
          <w:spacing w:val="-13"/>
        </w:rPr>
        <w:t xml:space="preserve"> </w:t>
      </w:r>
      <w:r>
        <w:t>property.</w:t>
      </w:r>
      <w:r>
        <w:rPr>
          <w:spacing w:val="-13"/>
        </w:rPr>
        <w:t xml:space="preserve"> </w:t>
      </w:r>
      <w:r>
        <w:t>They</w:t>
      </w:r>
      <w:r>
        <w:rPr>
          <w:spacing w:val="-13"/>
        </w:rPr>
        <w:t xml:space="preserve"> </w:t>
      </w:r>
      <w:r>
        <w:t>show</w:t>
      </w:r>
      <w:r>
        <w:rPr>
          <w:spacing w:val="-12"/>
        </w:rPr>
        <w:t xml:space="preserve"> </w:t>
      </w:r>
      <w:r>
        <w:t>a</w:t>
      </w:r>
      <w:r>
        <w:rPr>
          <w:spacing w:val="-13"/>
        </w:rPr>
        <w:t xml:space="preserve"> </w:t>
      </w:r>
      <w:r>
        <w:t>person’s</w:t>
      </w:r>
      <w:r>
        <w:rPr>
          <w:spacing w:val="-12"/>
        </w:rPr>
        <w:t xml:space="preserve"> </w:t>
      </w:r>
      <w:r>
        <w:t>right</w:t>
      </w:r>
      <w:r>
        <w:rPr>
          <w:spacing w:val="-13"/>
        </w:rPr>
        <w:t xml:space="preserve"> </w:t>
      </w:r>
      <w:r>
        <w:t>to</w:t>
      </w:r>
      <w:r>
        <w:rPr>
          <w:spacing w:val="-13"/>
        </w:rPr>
        <w:t xml:space="preserve"> </w:t>
      </w:r>
      <w:r>
        <w:t>a</w:t>
      </w:r>
      <w:r>
        <w:rPr>
          <w:spacing w:val="-13"/>
        </w:rPr>
        <w:t xml:space="preserve"> </w:t>
      </w:r>
      <w:r>
        <w:t>thing as</w:t>
      </w:r>
      <w:r>
        <w:rPr>
          <w:spacing w:val="-7"/>
        </w:rPr>
        <w:t xml:space="preserve"> </w:t>
      </w:r>
      <w:r>
        <w:t>well</w:t>
      </w:r>
      <w:r>
        <w:rPr>
          <w:spacing w:val="-7"/>
        </w:rPr>
        <w:t xml:space="preserve"> </w:t>
      </w:r>
      <w:r>
        <w:t>as</w:t>
      </w:r>
      <w:r>
        <w:rPr>
          <w:spacing w:val="-7"/>
        </w:rPr>
        <w:t xml:space="preserve"> </w:t>
      </w:r>
      <w:r>
        <w:t>his</w:t>
      </w:r>
      <w:r>
        <w:rPr>
          <w:spacing w:val="-7"/>
        </w:rPr>
        <w:t xml:space="preserve"> </w:t>
      </w:r>
      <w:r>
        <w:t>ability</w:t>
      </w:r>
      <w:r>
        <w:rPr>
          <w:spacing w:val="-7"/>
        </w:rPr>
        <w:t xml:space="preserve"> </w:t>
      </w:r>
      <w:r>
        <w:t>to</w:t>
      </w:r>
      <w:r>
        <w:rPr>
          <w:spacing w:val="-7"/>
        </w:rPr>
        <w:t xml:space="preserve"> </w:t>
      </w:r>
      <w:r>
        <w:t>enforce</w:t>
      </w:r>
      <w:r>
        <w:rPr>
          <w:spacing w:val="-7"/>
        </w:rPr>
        <w:t xml:space="preserve"> </w:t>
      </w:r>
      <w:r>
        <w:t>that</w:t>
      </w:r>
      <w:r>
        <w:rPr>
          <w:spacing w:val="-7"/>
        </w:rPr>
        <w:t xml:space="preserve"> </w:t>
      </w:r>
      <w:r>
        <w:t>right</w:t>
      </w:r>
      <w:r>
        <w:rPr>
          <w:spacing w:val="-7"/>
        </w:rPr>
        <w:t xml:space="preserve"> </w:t>
      </w:r>
      <w:r>
        <w:t>against</w:t>
      </w:r>
      <w:r>
        <w:rPr>
          <w:spacing w:val="-7"/>
        </w:rPr>
        <w:t xml:space="preserve"> </w:t>
      </w:r>
      <w:r>
        <w:t>the</w:t>
      </w:r>
      <w:r>
        <w:rPr>
          <w:spacing w:val="-7"/>
        </w:rPr>
        <w:t xml:space="preserve"> </w:t>
      </w:r>
      <w:r>
        <w:t>whole</w:t>
      </w:r>
      <w:r>
        <w:rPr>
          <w:spacing w:val="-7"/>
        </w:rPr>
        <w:t xml:space="preserve"> </w:t>
      </w:r>
      <w:r>
        <w:t>world,</w:t>
      </w:r>
      <w:r>
        <w:rPr>
          <w:spacing w:val="-7"/>
        </w:rPr>
        <w:t xml:space="preserve"> </w:t>
      </w:r>
      <w:r>
        <w:t>unless,</w:t>
      </w:r>
      <w:r>
        <w:rPr>
          <w:spacing w:val="-7"/>
        </w:rPr>
        <w:t xml:space="preserve"> </w:t>
      </w:r>
      <w:r>
        <w:t>of</w:t>
      </w:r>
      <w:r>
        <w:rPr>
          <w:spacing w:val="-7"/>
        </w:rPr>
        <w:t xml:space="preserve"> </w:t>
      </w:r>
      <w:r>
        <w:t>course,</w:t>
      </w:r>
      <w:r>
        <w:rPr>
          <w:spacing w:val="-7"/>
        </w:rPr>
        <w:t xml:space="preserve"> </w:t>
      </w:r>
      <w:r>
        <w:t>the</w:t>
      </w:r>
      <w:r>
        <w:rPr>
          <w:spacing w:val="-7"/>
        </w:rPr>
        <w:t xml:space="preserve"> </w:t>
      </w:r>
      <w:r>
        <w:t xml:space="preserve">person against whom that right is being enforced has some enforceable right against the owner. See </w:t>
      </w:r>
      <w:r>
        <w:rPr>
          <w:i/>
          <w:sz w:val="25"/>
        </w:rPr>
        <w:t>Oakland</w:t>
      </w:r>
      <w:r>
        <w:rPr>
          <w:i/>
          <w:spacing w:val="2"/>
          <w:sz w:val="25"/>
        </w:rPr>
        <w:t xml:space="preserve"> </w:t>
      </w:r>
      <w:r>
        <w:rPr>
          <w:i/>
          <w:sz w:val="25"/>
        </w:rPr>
        <w:t>Nominees</w:t>
      </w:r>
      <w:r>
        <w:rPr>
          <w:i/>
          <w:spacing w:val="2"/>
          <w:sz w:val="25"/>
        </w:rPr>
        <w:t xml:space="preserve"> </w:t>
      </w:r>
      <w:r>
        <w:rPr>
          <w:i/>
          <w:sz w:val="25"/>
        </w:rPr>
        <w:t>Limited</w:t>
      </w:r>
      <w:r>
        <w:rPr>
          <w:i/>
          <w:spacing w:val="2"/>
          <w:sz w:val="25"/>
        </w:rPr>
        <w:t xml:space="preserve"> </w:t>
      </w:r>
      <w:r>
        <w:t>v</w:t>
      </w:r>
      <w:r>
        <w:rPr>
          <w:spacing w:val="5"/>
        </w:rPr>
        <w:t xml:space="preserve"> </w:t>
      </w:r>
      <w:proofErr w:type="spellStart"/>
      <w:r>
        <w:rPr>
          <w:i/>
          <w:sz w:val="25"/>
        </w:rPr>
        <w:t>Gelaria</w:t>
      </w:r>
      <w:proofErr w:type="spellEnd"/>
      <w:r>
        <w:rPr>
          <w:i/>
          <w:spacing w:val="2"/>
          <w:sz w:val="25"/>
        </w:rPr>
        <w:t xml:space="preserve"> </w:t>
      </w:r>
      <w:r>
        <w:rPr>
          <w:i/>
          <w:sz w:val="25"/>
        </w:rPr>
        <w:t>Mining</w:t>
      </w:r>
      <w:r>
        <w:rPr>
          <w:i/>
          <w:spacing w:val="2"/>
          <w:sz w:val="25"/>
        </w:rPr>
        <w:t xml:space="preserve"> </w:t>
      </w:r>
      <w:r>
        <w:rPr>
          <w:i/>
          <w:sz w:val="25"/>
        </w:rPr>
        <w:t>Investments</w:t>
      </w:r>
      <w:r>
        <w:rPr>
          <w:i/>
          <w:spacing w:val="2"/>
          <w:sz w:val="25"/>
        </w:rPr>
        <w:t xml:space="preserve"> </w:t>
      </w:r>
      <w:r>
        <w:rPr>
          <w:i/>
          <w:sz w:val="25"/>
        </w:rPr>
        <w:t>Co.</w:t>
      </w:r>
      <w:r>
        <w:rPr>
          <w:i/>
          <w:spacing w:val="2"/>
          <w:sz w:val="25"/>
        </w:rPr>
        <w:t xml:space="preserve"> </w:t>
      </w:r>
      <w:r>
        <w:rPr>
          <w:i/>
          <w:sz w:val="25"/>
        </w:rPr>
        <w:t>Limited</w:t>
      </w:r>
      <w:r>
        <w:rPr>
          <w:i/>
          <w:spacing w:val="3"/>
          <w:sz w:val="25"/>
        </w:rPr>
        <w:t xml:space="preserve"> </w:t>
      </w:r>
      <w:r>
        <w:t>1976</w:t>
      </w:r>
      <w:r>
        <w:rPr>
          <w:spacing w:val="4"/>
        </w:rPr>
        <w:t xml:space="preserve"> </w:t>
      </w:r>
      <w:r>
        <w:t>(1)</w:t>
      </w:r>
      <w:r>
        <w:rPr>
          <w:spacing w:val="5"/>
        </w:rPr>
        <w:t xml:space="preserve"> </w:t>
      </w:r>
      <w:r>
        <w:t>SA</w:t>
      </w:r>
      <w:r>
        <w:rPr>
          <w:spacing w:val="4"/>
        </w:rPr>
        <w:t xml:space="preserve"> </w:t>
      </w:r>
      <w:r>
        <w:t>441</w:t>
      </w:r>
      <w:r>
        <w:rPr>
          <w:spacing w:val="5"/>
        </w:rPr>
        <w:t xml:space="preserve"> </w:t>
      </w:r>
      <w:r>
        <w:rPr>
          <w:spacing w:val="-5"/>
        </w:rPr>
        <w:t>at</w:t>
      </w:r>
    </w:p>
    <w:p w14:paraId="7E527848" w14:textId="77777777" w:rsidR="007B57A7" w:rsidRDefault="0020302F">
      <w:pPr>
        <w:pStyle w:val="BodyText"/>
        <w:spacing w:line="272" w:lineRule="exact"/>
      </w:pPr>
      <w:r>
        <w:t>452.</w:t>
      </w:r>
      <w:r>
        <w:rPr>
          <w:spacing w:val="45"/>
        </w:rPr>
        <w:t xml:space="preserve"> </w:t>
      </w:r>
      <w:r>
        <w:t>In</w:t>
      </w:r>
      <w:r>
        <w:rPr>
          <w:spacing w:val="45"/>
        </w:rPr>
        <w:t xml:space="preserve"> </w:t>
      </w:r>
      <w:proofErr w:type="spellStart"/>
      <w:r>
        <w:rPr>
          <w:i/>
          <w:sz w:val="25"/>
        </w:rPr>
        <w:t>casu</w:t>
      </w:r>
      <w:proofErr w:type="spellEnd"/>
      <w:r>
        <w:t>,</w:t>
      </w:r>
      <w:r>
        <w:rPr>
          <w:spacing w:val="46"/>
        </w:rPr>
        <w:t xml:space="preserve"> </w:t>
      </w:r>
      <w:r>
        <w:t>the</w:t>
      </w:r>
      <w:r>
        <w:rPr>
          <w:spacing w:val="45"/>
        </w:rPr>
        <w:t xml:space="preserve"> </w:t>
      </w:r>
      <w:r>
        <w:t>respondent</w:t>
      </w:r>
      <w:r>
        <w:rPr>
          <w:spacing w:val="46"/>
        </w:rPr>
        <w:t xml:space="preserve"> </w:t>
      </w:r>
      <w:r>
        <w:t>has</w:t>
      </w:r>
      <w:r>
        <w:rPr>
          <w:spacing w:val="45"/>
        </w:rPr>
        <w:t xml:space="preserve"> </w:t>
      </w:r>
      <w:r>
        <w:t>no</w:t>
      </w:r>
      <w:r>
        <w:rPr>
          <w:spacing w:val="46"/>
        </w:rPr>
        <w:t xml:space="preserve"> </w:t>
      </w:r>
      <w:r>
        <w:t>enforceable</w:t>
      </w:r>
      <w:r>
        <w:rPr>
          <w:spacing w:val="45"/>
        </w:rPr>
        <w:t xml:space="preserve"> </w:t>
      </w:r>
      <w:r>
        <w:t>right</w:t>
      </w:r>
      <w:r>
        <w:rPr>
          <w:spacing w:val="46"/>
        </w:rPr>
        <w:t xml:space="preserve"> </w:t>
      </w:r>
      <w:r>
        <w:t>against</w:t>
      </w:r>
      <w:r>
        <w:rPr>
          <w:spacing w:val="45"/>
        </w:rPr>
        <w:t xml:space="preserve"> </w:t>
      </w:r>
      <w:r>
        <w:t>the</w:t>
      </w:r>
      <w:r>
        <w:rPr>
          <w:spacing w:val="46"/>
        </w:rPr>
        <w:t xml:space="preserve"> </w:t>
      </w:r>
      <w:r>
        <w:t>owner.</w:t>
      </w:r>
      <w:r>
        <w:rPr>
          <w:spacing w:val="45"/>
        </w:rPr>
        <w:t xml:space="preserve"> </w:t>
      </w:r>
      <w:r>
        <w:t>The</w:t>
      </w:r>
      <w:r>
        <w:rPr>
          <w:spacing w:val="46"/>
        </w:rPr>
        <w:t xml:space="preserve"> </w:t>
      </w:r>
      <w:r>
        <w:t>owner</w:t>
      </w:r>
      <w:r>
        <w:rPr>
          <w:spacing w:val="45"/>
        </w:rPr>
        <w:t xml:space="preserve"> </w:t>
      </w:r>
      <w:r>
        <w:rPr>
          <w:spacing w:val="-5"/>
        </w:rPr>
        <w:t>has</w:t>
      </w:r>
    </w:p>
    <w:p w14:paraId="3CDD6C66" w14:textId="77777777" w:rsidR="007B57A7" w:rsidRDefault="0020302F">
      <w:pPr>
        <w:pStyle w:val="BodyText"/>
        <w:spacing w:before="136" w:line="352" w:lineRule="auto"/>
        <w:ind w:right="20"/>
      </w:pPr>
      <w:proofErr w:type="gramStart"/>
      <w:r>
        <w:t>unassailable</w:t>
      </w:r>
      <w:proofErr w:type="gramEnd"/>
      <w:r>
        <w:t xml:space="preserve"> rights over the farm and is entitled to stop anyone from interfering with those rights. The court in the case of </w:t>
      </w:r>
      <w:proofErr w:type="spellStart"/>
      <w:r>
        <w:rPr>
          <w:i/>
          <w:sz w:val="25"/>
        </w:rPr>
        <w:t>Goncalves</w:t>
      </w:r>
      <w:proofErr w:type="spellEnd"/>
      <w:r>
        <w:rPr>
          <w:i/>
          <w:sz w:val="25"/>
        </w:rPr>
        <w:t xml:space="preserve"> </w:t>
      </w:r>
      <w:r>
        <w:t xml:space="preserve">v </w:t>
      </w:r>
      <w:r>
        <w:rPr>
          <w:i/>
          <w:sz w:val="25"/>
        </w:rPr>
        <w:t xml:space="preserve">Rodrigues </w:t>
      </w:r>
      <w:r>
        <w:t>HH 19-03 succinctly put the position beyond doubt by holding that:</w:t>
      </w:r>
    </w:p>
    <w:p w14:paraId="159463D8" w14:textId="77777777" w:rsidR="007B57A7" w:rsidRDefault="0020302F">
      <w:pPr>
        <w:pStyle w:val="BodyText"/>
        <w:spacing w:before="208"/>
        <w:ind w:left="743" w:right="21"/>
      </w:pPr>
      <w:r>
        <w:t>“The</w:t>
      </w:r>
      <w:r>
        <w:rPr>
          <w:spacing w:val="-8"/>
        </w:rPr>
        <w:t xml:space="preserve"> </w:t>
      </w:r>
      <w:r>
        <w:t>registration</w:t>
      </w:r>
      <w:r>
        <w:rPr>
          <w:spacing w:val="-8"/>
        </w:rPr>
        <w:t xml:space="preserve"> </w:t>
      </w:r>
      <w:r>
        <w:t>of</w:t>
      </w:r>
      <w:r>
        <w:rPr>
          <w:spacing w:val="-8"/>
        </w:rPr>
        <w:t xml:space="preserve"> </w:t>
      </w:r>
      <w:r>
        <w:t>rights</w:t>
      </w:r>
      <w:r>
        <w:rPr>
          <w:spacing w:val="-8"/>
        </w:rPr>
        <w:t xml:space="preserve"> </w:t>
      </w:r>
      <w:r>
        <w:t>in</w:t>
      </w:r>
      <w:r>
        <w:rPr>
          <w:spacing w:val="-8"/>
        </w:rPr>
        <w:t xml:space="preserve"> </w:t>
      </w:r>
      <w:r>
        <w:t>immovable</w:t>
      </w:r>
      <w:r>
        <w:rPr>
          <w:spacing w:val="-8"/>
        </w:rPr>
        <w:t xml:space="preserve"> </w:t>
      </w:r>
      <w:r>
        <w:t>property</w:t>
      </w:r>
      <w:r>
        <w:rPr>
          <w:spacing w:val="-8"/>
        </w:rPr>
        <w:t xml:space="preserve"> </w:t>
      </w:r>
      <w:r>
        <w:t>in</w:t>
      </w:r>
      <w:r>
        <w:rPr>
          <w:spacing w:val="-8"/>
        </w:rPr>
        <w:t xml:space="preserve"> </w:t>
      </w:r>
      <w:r>
        <w:t>terms</w:t>
      </w:r>
      <w:r>
        <w:rPr>
          <w:spacing w:val="-8"/>
        </w:rPr>
        <w:t xml:space="preserve"> </w:t>
      </w:r>
      <w:r>
        <w:t>of</w:t>
      </w:r>
      <w:r>
        <w:rPr>
          <w:spacing w:val="-8"/>
        </w:rPr>
        <w:t xml:space="preserve"> </w:t>
      </w:r>
      <w:r>
        <w:t>the</w:t>
      </w:r>
      <w:r>
        <w:rPr>
          <w:spacing w:val="-8"/>
        </w:rPr>
        <w:t xml:space="preserve"> </w:t>
      </w:r>
      <w:r>
        <w:t>Deeds</w:t>
      </w:r>
      <w:r>
        <w:rPr>
          <w:spacing w:val="-8"/>
        </w:rPr>
        <w:t xml:space="preserve"> </w:t>
      </w:r>
      <w:r>
        <w:t>Registry</w:t>
      </w:r>
      <w:r>
        <w:rPr>
          <w:spacing w:val="-8"/>
        </w:rPr>
        <w:t xml:space="preserve"> </w:t>
      </w:r>
      <w:r>
        <w:t>Act</w:t>
      </w:r>
      <w:r>
        <w:rPr>
          <w:spacing w:val="-8"/>
        </w:rPr>
        <w:t xml:space="preserve"> </w:t>
      </w:r>
      <w:r>
        <w:t>is not</w:t>
      </w:r>
      <w:r>
        <w:rPr>
          <w:spacing w:val="-2"/>
        </w:rPr>
        <w:t xml:space="preserve"> </w:t>
      </w:r>
      <w:r>
        <w:t>a</w:t>
      </w:r>
      <w:r>
        <w:rPr>
          <w:spacing w:val="-2"/>
        </w:rPr>
        <w:t xml:space="preserve"> </w:t>
      </w:r>
      <w:r>
        <w:t>mere</w:t>
      </w:r>
      <w:r>
        <w:rPr>
          <w:spacing w:val="-2"/>
        </w:rPr>
        <w:t xml:space="preserve"> </w:t>
      </w:r>
      <w:r>
        <w:t>matter</w:t>
      </w:r>
      <w:r>
        <w:rPr>
          <w:spacing w:val="-2"/>
        </w:rPr>
        <w:t xml:space="preserve"> </w:t>
      </w:r>
      <w:r>
        <w:t>of</w:t>
      </w:r>
      <w:r>
        <w:rPr>
          <w:spacing w:val="-2"/>
        </w:rPr>
        <w:t xml:space="preserve"> </w:t>
      </w:r>
      <w:r>
        <w:t>form.</w:t>
      </w:r>
      <w:r>
        <w:rPr>
          <w:spacing w:val="-2"/>
        </w:rPr>
        <w:t xml:space="preserve"> </w:t>
      </w:r>
      <w:r>
        <w:t>It</w:t>
      </w:r>
      <w:r>
        <w:rPr>
          <w:spacing w:val="-2"/>
        </w:rPr>
        <w:t xml:space="preserve"> </w:t>
      </w:r>
      <w:r>
        <w:t>is</w:t>
      </w:r>
      <w:r>
        <w:rPr>
          <w:spacing w:val="-3"/>
        </w:rPr>
        <w:t xml:space="preserve"> </w:t>
      </w:r>
      <w:r>
        <w:t>a</w:t>
      </w:r>
      <w:r>
        <w:rPr>
          <w:spacing w:val="-2"/>
        </w:rPr>
        <w:t xml:space="preserve"> </w:t>
      </w:r>
      <w:r>
        <w:t>matter</w:t>
      </w:r>
      <w:r>
        <w:rPr>
          <w:spacing w:val="-2"/>
        </w:rPr>
        <w:t xml:space="preserve"> </w:t>
      </w:r>
      <w:r>
        <w:t>of</w:t>
      </w:r>
      <w:r>
        <w:rPr>
          <w:spacing w:val="-2"/>
        </w:rPr>
        <w:t xml:space="preserve"> </w:t>
      </w:r>
      <w:r>
        <w:t>substance:</w:t>
      </w:r>
      <w:r>
        <w:rPr>
          <w:spacing w:val="-2"/>
        </w:rPr>
        <w:t xml:space="preserve"> </w:t>
      </w:r>
      <w:r>
        <w:t>It</w:t>
      </w:r>
      <w:r>
        <w:rPr>
          <w:spacing w:val="-2"/>
        </w:rPr>
        <w:t xml:space="preserve"> </w:t>
      </w:r>
      <w:r>
        <w:t>conveys</w:t>
      </w:r>
      <w:r>
        <w:rPr>
          <w:spacing w:val="-2"/>
        </w:rPr>
        <w:t xml:space="preserve"> </w:t>
      </w:r>
      <w:r>
        <w:t>real</w:t>
      </w:r>
      <w:r>
        <w:rPr>
          <w:spacing w:val="-2"/>
        </w:rPr>
        <w:t xml:space="preserve"> </w:t>
      </w:r>
      <w:r>
        <w:t>rights</w:t>
      </w:r>
      <w:r>
        <w:rPr>
          <w:spacing w:val="-3"/>
        </w:rPr>
        <w:t xml:space="preserve"> </w:t>
      </w:r>
      <w:r>
        <w:t>upon</w:t>
      </w:r>
      <w:r>
        <w:rPr>
          <w:spacing w:val="-2"/>
        </w:rPr>
        <w:t xml:space="preserve"> </w:t>
      </w:r>
      <w:r>
        <w:t>those in whose name the property is registered.”</w:t>
      </w:r>
    </w:p>
    <w:p w14:paraId="78C70053" w14:textId="77777777" w:rsidR="007B57A7" w:rsidRDefault="0020302F">
      <w:pPr>
        <w:pStyle w:val="BodyText"/>
        <w:spacing w:before="200" w:line="360" w:lineRule="auto"/>
        <w:ind w:right="20" w:firstLine="720"/>
      </w:pPr>
      <w:r>
        <w:t xml:space="preserve">The respondent has failed to produce proof or evidence of ownership of the farm. The respondent is conducting clay extraction and brick </w:t>
      </w:r>
      <w:proofErr w:type="spellStart"/>
      <w:r>
        <w:t>moulding</w:t>
      </w:r>
      <w:proofErr w:type="spellEnd"/>
      <w:r>
        <w:t xml:space="preserve"> operations on the farm. The fact that the applicant has title deeds proves that it is the owner of the farm. In any case, the respondent</w:t>
      </w:r>
      <w:r>
        <w:rPr>
          <w:spacing w:val="-1"/>
        </w:rPr>
        <w:t xml:space="preserve"> </w:t>
      </w:r>
      <w:r>
        <w:t>does not</w:t>
      </w:r>
      <w:r>
        <w:rPr>
          <w:spacing w:val="-1"/>
        </w:rPr>
        <w:t xml:space="preserve"> </w:t>
      </w:r>
      <w:r>
        <w:t>dispute</w:t>
      </w:r>
      <w:r>
        <w:rPr>
          <w:spacing w:val="-1"/>
        </w:rPr>
        <w:t xml:space="preserve"> </w:t>
      </w:r>
      <w:r>
        <w:t>that</w:t>
      </w:r>
      <w:r>
        <w:rPr>
          <w:spacing w:val="-1"/>
        </w:rPr>
        <w:t xml:space="preserve"> </w:t>
      </w:r>
      <w:r>
        <w:t>the</w:t>
      </w:r>
      <w:r>
        <w:rPr>
          <w:spacing w:val="-1"/>
        </w:rPr>
        <w:t xml:space="preserve"> </w:t>
      </w:r>
      <w:r>
        <w:t>applicant</w:t>
      </w:r>
      <w:r>
        <w:rPr>
          <w:spacing w:val="-1"/>
        </w:rPr>
        <w:t xml:space="preserve"> </w:t>
      </w:r>
      <w:r>
        <w:t>has</w:t>
      </w:r>
      <w:r>
        <w:rPr>
          <w:spacing w:val="-1"/>
        </w:rPr>
        <w:t xml:space="preserve"> </w:t>
      </w:r>
      <w:r>
        <w:t>title</w:t>
      </w:r>
      <w:r>
        <w:rPr>
          <w:spacing w:val="-1"/>
        </w:rPr>
        <w:t xml:space="preserve"> </w:t>
      </w:r>
      <w:r>
        <w:t>deeds</w:t>
      </w:r>
      <w:r>
        <w:rPr>
          <w:spacing w:val="-1"/>
        </w:rPr>
        <w:t xml:space="preserve"> </w:t>
      </w:r>
      <w:r>
        <w:t>to</w:t>
      </w:r>
      <w:r>
        <w:rPr>
          <w:spacing w:val="-1"/>
        </w:rPr>
        <w:t xml:space="preserve"> </w:t>
      </w:r>
      <w:r>
        <w:t>the</w:t>
      </w:r>
      <w:r>
        <w:rPr>
          <w:spacing w:val="-1"/>
        </w:rPr>
        <w:t xml:space="preserve"> </w:t>
      </w:r>
      <w:r>
        <w:t>farm.</w:t>
      </w:r>
      <w:r>
        <w:rPr>
          <w:spacing w:val="-1"/>
        </w:rPr>
        <w:t xml:space="preserve"> </w:t>
      </w:r>
      <w:r>
        <w:t>That</w:t>
      </w:r>
      <w:r>
        <w:rPr>
          <w:spacing w:val="-1"/>
        </w:rPr>
        <w:t xml:space="preserve"> </w:t>
      </w:r>
      <w:r>
        <w:t>document</w:t>
      </w:r>
      <w:r>
        <w:rPr>
          <w:spacing w:val="-1"/>
        </w:rPr>
        <w:t xml:space="preserve"> </w:t>
      </w:r>
      <w:r>
        <w:t>(title deeds) proves that the applicant has an interest in the farm.</w:t>
      </w:r>
    </w:p>
    <w:p w14:paraId="05646C76" w14:textId="77777777" w:rsidR="007B57A7" w:rsidRDefault="0020302F">
      <w:pPr>
        <w:pStyle w:val="BodyText"/>
        <w:spacing w:before="200" w:line="360" w:lineRule="auto"/>
        <w:ind w:right="20" w:firstLine="720"/>
      </w:pPr>
      <w:r>
        <w:t>On</w:t>
      </w:r>
      <w:r>
        <w:rPr>
          <w:spacing w:val="-11"/>
        </w:rPr>
        <w:t xml:space="preserve"> </w:t>
      </w:r>
      <w:r>
        <w:t>the</w:t>
      </w:r>
      <w:r>
        <w:rPr>
          <w:spacing w:val="-11"/>
        </w:rPr>
        <w:t xml:space="preserve"> </w:t>
      </w:r>
      <w:r>
        <w:t>question</w:t>
      </w:r>
      <w:r>
        <w:rPr>
          <w:spacing w:val="-11"/>
        </w:rPr>
        <w:t xml:space="preserve"> </w:t>
      </w:r>
      <w:r>
        <w:t>of</w:t>
      </w:r>
      <w:r>
        <w:rPr>
          <w:spacing w:val="-11"/>
        </w:rPr>
        <w:t xml:space="preserve"> </w:t>
      </w:r>
      <w:r>
        <w:t>irreparable</w:t>
      </w:r>
      <w:r>
        <w:rPr>
          <w:spacing w:val="-11"/>
        </w:rPr>
        <w:t xml:space="preserve"> </w:t>
      </w:r>
      <w:r>
        <w:t>harm,</w:t>
      </w:r>
      <w:r>
        <w:rPr>
          <w:spacing w:val="-11"/>
        </w:rPr>
        <w:t xml:space="preserve"> </w:t>
      </w:r>
      <w:r>
        <w:t>the</w:t>
      </w:r>
      <w:r>
        <w:rPr>
          <w:spacing w:val="-11"/>
        </w:rPr>
        <w:t xml:space="preserve"> </w:t>
      </w:r>
      <w:r>
        <w:t>fact</w:t>
      </w:r>
      <w:r>
        <w:rPr>
          <w:spacing w:val="-11"/>
        </w:rPr>
        <w:t xml:space="preserve"> </w:t>
      </w:r>
      <w:r>
        <w:t>that</w:t>
      </w:r>
      <w:r>
        <w:rPr>
          <w:spacing w:val="-11"/>
        </w:rPr>
        <w:t xml:space="preserve"> </w:t>
      </w:r>
      <w:r>
        <w:t>resources</w:t>
      </w:r>
      <w:r>
        <w:rPr>
          <w:spacing w:val="-11"/>
        </w:rPr>
        <w:t xml:space="preserve"> </w:t>
      </w:r>
      <w:r>
        <w:t>are</w:t>
      </w:r>
      <w:r>
        <w:rPr>
          <w:spacing w:val="-11"/>
        </w:rPr>
        <w:t xml:space="preserve"> </w:t>
      </w:r>
      <w:r>
        <w:t>being</w:t>
      </w:r>
      <w:r>
        <w:rPr>
          <w:spacing w:val="-11"/>
        </w:rPr>
        <w:t xml:space="preserve"> </w:t>
      </w:r>
      <w:r>
        <w:t>extracted</w:t>
      </w:r>
      <w:r>
        <w:rPr>
          <w:spacing w:val="-11"/>
        </w:rPr>
        <w:t xml:space="preserve"> </w:t>
      </w:r>
      <w:r>
        <w:t>from</w:t>
      </w:r>
      <w:r>
        <w:rPr>
          <w:spacing w:val="-11"/>
        </w:rPr>
        <w:t xml:space="preserve"> </w:t>
      </w:r>
      <w:r>
        <w:t>the farm means the value of the farm is being depleted, and the respondent, who has no title whatsoever</w:t>
      </w:r>
      <w:r>
        <w:rPr>
          <w:spacing w:val="-2"/>
        </w:rPr>
        <w:t xml:space="preserve"> </w:t>
      </w:r>
      <w:r>
        <w:t>to</w:t>
      </w:r>
      <w:r>
        <w:rPr>
          <w:spacing w:val="-2"/>
        </w:rPr>
        <w:t xml:space="preserve"> </w:t>
      </w:r>
      <w:r>
        <w:t>the</w:t>
      </w:r>
      <w:r>
        <w:rPr>
          <w:spacing w:val="-2"/>
        </w:rPr>
        <w:t xml:space="preserve"> </w:t>
      </w:r>
      <w:r>
        <w:t>land,</w:t>
      </w:r>
      <w:r>
        <w:rPr>
          <w:spacing w:val="-2"/>
        </w:rPr>
        <w:t xml:space="preserve"> </w:t>
      </w:r>
      <w:r>
        <w:t>is</w:t>
      </w:r>
      <w:r>
        <w:rPr>
          <w:spacing w:val="-2"/>
        </w:rPr>
        <w:t xml:space="preserve"> </w:t>
      </w:r>
      <w:r>
        <w:t>benefitting</w:t>
      </w:r>
      <w:r>
        <w:rPr>
          <w:spacing w:val="-2"/>
        </w:rPr>
        <w:t xml:space="preserve"> </w:t>
      </w:r>
      <w:r>
        <w:t>at</w:t>
      </w:r>
      <w:r>
        <w:rPr>
          <w:spacing w:val="-2"/>
        </w:rPr>
        <w:t xml:space="preserve"> </w:t>
      </w:r>
      <w:r>
        <w:t>the</w:t>
      </w:r>
      <w:r>
        <w:rPr>
          <w:spacing w:val="-2"/>
        </w:rPr>
        <w:t xml:space="preserve"> </w:t>
      </w:r>
      <w:r>
        <w:t>expense</w:t>
      </w:r>
      <w:r>
        <w:rPr>
          <w:spacing w:val="-2"/>
        </w:rPr>
        <w:t xml:space="preserve"> </w:t>
      </w:r>
      <w:r>
        <w:t>of</w:t>
      </w:r>
      <w:r>
        <w:rPr>
          <w:spacing w:val="-2"/>
        </w:rPr>
        <w:t xml:space="preserve"> </w:t>
      </w:r>
      <w:r>
        <w:t>the</w:t>
      </w:r>
      <w:r>
        <w:rPr>
          <w:spacing w:val="-2"/>
        </w:rPr>
        <w:t xml:space="preserve"> </w:t>
      </w:r>
      <w:r>
        <w:t>real</w:t>
      </w:r>
      <w:r>
        <w:rPr>
          <w:spacing w:val="-2"/>
        </w:rPr>
        <w:t xml:space="preserve"> </w:t>
      </w:r>
      <w:r>
        <w:t>owner</w:t>
      </w:r>
      <w:r>
        <w:rPr>
          <w:spacing w:val="-2"/>
        </w:rPr>
        <w:t xml:space="preserve"> </w:t>
      </w:r>
      <w:r>
        <w:t>of</w:t>
      </w:r>
      <w:r>
        <w:rPr>
          <w:spacing w:val="-2"/>
        </w:rPr>
        <w:t xml:space="preserve"> </w:t>
      </w:r>
      <w:r>
        <w:t>the</w:t>
      </w:r>
      <w:r>
        <w:rPr>
          <w:spacing w:val="-2"/>
        </w:rPr>
        <w:t xml:space="preserve"> </w:t>
      </w:r>
      <w:r>
        <w:t>farm.</w:t>
      </w:r>
      <w:r>
        <w:rPr>
          <w:spacing w:val="-2"/>
        </w:rPr>
        <w:t xml:space="preserve"> </w:t>
      </w:r>
      <w:r>
        <w:t>Further,</w:t>
      </w:r>
      <w:r>
        <w:rPr>
          <w:spacing w:val="-2"/>
        </w:rPr>
        <w:t xml:space="preserve"> </w:t>
      </w:r>
      <w:r>
        <w:t>the applicant will suffer irreparable harm because of the environmental degradation taking place at the farm.</w:t>
      </w:r>
    </w:p>
    <w:p w14:paraId="78A1AB87" w14:textId="77777777" w:rsidR="007B57A7" w:rsidRDefault="0020302F">
      <w:pPr>
        <w:pStyle w:val="BodyText"/>
        <w:spacing w:before="200" w:line="357" w:lineRule="auto"/>
        <w:ind w:right="20" w:firstLine="720"/>
      </w:pPr>
      <w:r>
        <w:t xml:space="preserve">In considering whether or not the balance of convenience </w:t>
      </w:r>
      <w:proofErr w:type="spellStart"/>
      <w:r>
        <w:t>favours</w:t>
      </w:r>
      <w:proofErr w:type="spellEnd"/>
      <w:r>
        <w:t xml:space="preserve"> the granting of the interdict, the court must weigh the harm to the applicant if the interim relief is not granted against</w:t>
      </w:r>
      <w:r>
        <w:rPr>
          <w:spacing w:val="-14"/>
        </w:rPr>
        <w:t xml:space="preserve"> </w:t>
      </w:r>
      <w:r>
        <w:t>the</w:t>
      </w:r>
      <w:r>
        <w:rPr>
          <w:spacing w:val="-14"/>
        </w:rPr>
        <w:t xml:space="preserve"> </w:t>
      </w:r>
      <w:r>
        <w:t>prejudice</w:t>
      </w:r>
      <w:r>
        <w:rPr>
          <w:spacing w:val="-14"/>
        </w:rPr>
        <w:t xml:space="preserve"> </w:t>
      </w:r>
      <w:r>
        <w:t>to</w:t>
      </w:r>
      <w:r>
        <w:rPr>
          <w:spacing w:val="-14"/>
        </w:rPr>
        <w:t xml:space="preserve"> </w:t>
      </w:r>
      <w:r>
        <w:t>the</w:t>
      </w:r>
      <w:r>
        <w:rPr>
          <w:spacing w:val="-14"/>
        </w:rPr>
        <w:t xml:space="preserve"> </w:t>
      </w:r>
      <w:r>
        <w:t>respondents</w:t>
      </w:r>
      <w:r>
        <w:rPr>
          <w:spacing w:val="-14"/>
        </w:rPr>
        <w:t xml:space="preserve"> </w:t>
      </w:r>
      <w:r>
        <w:t>if</w:t>
      </w:r>
      <w:r>
        <w:rPr>
          <w:spacing w:val="-14"/>
        </w:rPr>
        <w:t xml:space="preserve"> </w:t>
      </w:r>
      <w:r>
        <w:t>it</w:t>
      </w:r>
      <w:r>
        <w:rPr>
          <w:spacing w:val="-14"/>
        </w:rPr>
        <w:t xml:space="preserve"> </w:t>
      </w:r>
      <w:r>
        <w:t>is</w:t>
      </w:r>
      <w:r>
        <w:rPr>
          <w:spacing w:val="-14"/>
        </w:rPr>
        <w:t xml:space="preserve"> </w:t>
      </w:r>
      <w:r>
        <w:t>granted.</w:t>
      </w:r>
      <w:r>
        <w:rPr>
          <w:spacing w:val="-14"/>
        </w:rPr>
        <w:t xml:space="preserve"> </w:t>
      </w:r>
      <w:r>
        <w:t>In</w:t>
      </w:r>
      <w:r>
        <w:rPr>
          <w:spacing w:val="-14"/>
        </w:rPr>
        <w:t xml:space="preserve"> </w:t>
      </w:r>
      <w:proofErr w:type="spellStart"/>
      <w:r>
        <w:rPr>
          <w:i/>
          <w:sz w:val="25"/>
        </w:rPr>
        <w:t>casu</w:t>
      </w:r>
      <w:proofErr w:type="spellEnd"/>
      <w:r>
        <w:t>,</w:t>
      </w:r>
      <w:r>
        <w:rPr>
          <w:spacing w:val="-14"/>
        </w:rPr>
        <w:t xml:space="preserve"> </w:t>
      </w:r>
      <w:r>
        <w:t>the</w:t>
      </w:r>
      <w:r>
        <w:rPr>
          <w:spacing w:val="-14"/>
        </w:rPr>
        <w:t xml:space="preserve"> </w:t>
      </w:r>
      <w:r>
        <w:t>financial</w:t>
      </w:r>
      <w:r>
        <w:rPr>
          <w:spacing w:val="-14"/>
        </w:rPr>
        <w:t xml:space="preserve"> </w:t>
      </w:r>
      <w:r>
        <w:t>and</w:t>
      </w:r>
      <w:r>
        <w:rPr>
          <w:spacing w:val="-14"/>
        </w:rPr>
        <w:t xml:space="preserve"> </w:t>
      </w:r>
      <w:r>
        <w:t>environmental harm</w:t>
      </w:r>
      <w:r>
        <w:rPr>
          <w:spacing w:val="-9"/>
        </w:rPr>
        <w:t xml:space="preserve"> </w:t>
      </w:r>
      <w:r>
        <w:t>cannot</w:t>
      </w:r>
      <w:r>
        <w:rPr>
          <w:spacing w:val="-9"/>
        </w:rPr>
        <w:t xml:space="preserve"> </w:t>
      </w:r>
      <w:r>
        <w:t>be</w:t>
      </w:r>
      <w:r>
        <w:rPr>
          <w:spacing w:val="-9"/>
        </w:rPr>
        <w:t xml:space="preserve"> </w:t>
      </w:r>
      <w:r>
        <w:t>under-estimated.</w:t>
      </w:r>
      <w:r>
        <w:rPr>
          <w:spacing w:val="-9"/>
        </w:rPr>
        <w:t xml:space="preserve"> </w:t>
      </w:r>
      <w:r>
        <w:t>The</w:t>
      </w:r>
      <w:r>
        <w:rPr>
          <w:spacing w:val="-9"/>
        </w:rPr>
        <w:t xml:space="preserve"> </w:t>
      </w:r>
      <w:r>
        <w:t>respondent</w:t>
      </w:r>
      <w:r>
        <w:rPr>
          <w:spacing w:val="-9"/>
        </w:rPr>
        <w:t xml:space="preserve"> </w:t>
      </w:r>
      <w:r>
        <w:t>is</w:t>
      </w:r>
      <w:r>
        <w:rPr>
          <w:spacing w:val="-9"/>
        </w:rPr>
        <w:t xml:space="preserve"> </w:t>
      </w:r>
      <w:proofErr w:type="spellStart"/>
      <w:r>
        <w:t>moulding</w:t>
      </w:r>
      <w:proofErr w:type="spellEnd"/>
      <w:r>
        <w:rPr>
          <w:spacing w:val="-9"/>
        </w:rPr>
        <w:t xml:space="preserve"> </w:t>
      </w:r>
      <w:r>
        <w:t>bricks</w:t>
      </w:r>
      <w:r>
        <w:rPr>
          <w:spacing w:val="-9"/>
        </w:rPr>
        <w:t xml:space="preserve"> </w:t>
      </w:r>
      <w:r>
        <w:t>for</w:t>
      </w:r>
      <w:r>
        <w:rPr>
          <w:spacing w:val="-9"/>
        </w:rPr>
        <w:t xml:space="preserve"> </w:t>
      </w:r>
      <w:r>
        <w:t>sale</w:t>
      </w:r>
      <w:r>
        <w:rPr>
          <w:spacing w:val="-9"/>
        </w:rPr>
        <w:t xml:space="preserve"> </w:t>
      </w:r>
      <w:r>
        <w:t>at</w:t>
      </w:r>
      <w:r>
        <w:rPr>
          <w:spacing w:val="-9"/>
        </w:rPr>
        <w:t xml:space="preserve"> </w:t>
      </w:r>
      <w:r>
        <w:t>the</w:t>
      </w:r>
      <w:r>
        <w:rPr>
          <w:spacing w:val="-9"/>
        </w:rPr>
        <w:t xml:space="preserve"> </w:t>
      </w:r>
      <w:r>
        <w:t>farm.</w:t>
      </w:r>
      <w:r>
        <w:rPr>
          <w:spacing w:val="-9"/>
        </w:rPr>
        <w:t xml:space="preserve"> </w:t>
      </w:r>
      <w:r>
        <w:t>At</w:t>
      </w:r>
      <w:r>
        <w:rPr>
          <w:spacing w:val="-9"/>
        </w:rPr>
        <w:t xml:space="preserve"> </w:t>
      </w:r>
      <w:r>
        <w:t>the same</w:t>
      </w:r>
      <w:r>
        <w:rPr>
          <w:spacing w:val="-4"/>
        </w:rPr>
        <w:t xml:space="preserve"> </w:t>
      </w:r>
      <w:r>
        <w:t>time,</w:t>
      </w:r>
      <w:r>
        <w:rPr>
          <w:spacing w:val="-4"/>
        </w:rPr>
        <w:t xml:space="preserve"> </w:t>
      </w:r>
      <w:r>
        <w:t>sand</w:t>
      </w:r>
      <w:r>
        <w:rPr>
          <w:spacing w:val="-4"/>
        </w:rPr>
        <w:t xml:space="preserve"> </w:t>
      </w:r>
      <w:r>
        <w:t>is</w:t>
      </w:r>
      <w:r>
        <w:rPr>
          <w:spacing w:val="-4"/>
        </w:rPr>
        <w:t xml:space="preserve"> </w:t>
      </w:r>
      <w:r>
        <w:t>being</w:t>
      </w:r>
      <w:r>
        <w:rPr>
          <w:spacing w:val="-4"/>
        </w:rPr>
        <w:t xml:space="preserve"> </w:t>
      </w:r>
      <w:r>
        <w:t>extracted,</w:t>
      </w:r>
      <w:r>
        <w:rPr>
          <w:spacing w:val="-4"/>
        </w:rPr>
        <w:t xml:space="preserve"> </w:t>
      </w:r>
      <w:r>
        <w:t>both</w:t>
      </w:r>
      <w:r>
        <w:rPr>
          <w:spacing w:val="-4"/>
        </w:rPr>
        <w:t xml:space="preserve"> </w:t>
      </w:r>
      <w:r>
        <w:t>to</w:t>
      </w:r>
      <w:r>
        <w:rPr>
          <w:spacing w:val="-4"/>
        </w:rPr>
        <w:t xml:space="preserve"> </w:t>
      </w:r>
      <w:r>
        <w:t>the</w:t>
      </w:r>
      <w:r>
        <w:rPr>
          <w:spacing w:val="-4"/>
        </w:rPr>
        <w:t xml:space="preserve"> </w:t>
      </w:r>
      <w:r>
        <w:t>financial</w:t>
      </w:r>
      <w:r>
        <w:rPr>
          <w:spacing w:val="-4"/>
        </w:rPr>
        <w:t xml:space="preserve"> </w:t>
      </w:r>
      <w:r>
        <w:t>benefit</w:t>
      </w:r>
      <w:r>
        <w:rPr>
          <w:spacing w:val="-4"/>
        </w:rPr>
        <w:t xml:space="preserve"> </w:t>
      </w:r>
      <w:r>
        <w:t>of</w:t>
      </w:r>
      <w:r>
        <w:rPr>
          <w:spacing w:val="-4"/>
        </w:rPr>
        <w:t xml:space="preserve"> </w:t>
      </w:r>
      <w:r>
        <w:t>the</w:t>
      </w:r>
      <w:r>
        <w:rPr>
          <w:spacing w:val="-4"/>
        </w:rPr>
        <w:t xml:space="preserve"> </w:t>
      </w:r>
      <w:r>
        <w:t>respondent,</w:t>
      </w:r>
      <w:r>
        <w:rPr>
          <w:spacing w:val="-4"/>
        </w:rPr>
        <w:t xml:space="preserve"> </w:t>
      </w:r>
      <w:r>
        <w:t>who,</w:t>
      </w:r>
      <w:r>
        <w:rPr>
          <w:spacing w:val="-4"/>
        </w:rPr>
        <w:t xml:space="preserve"> </w:t>
      </w:r>
      <w:r>
        <w:t>I</w:t>
      </w:r>
      <w:r>
        <w:rPr>
          <w:spacing w:val="-4"/>
        </w:rPr>
        <w:t xml:space="preserve"> </w:t>
      </w:r>
      <w:r>
        <w:t>must add, has no title to the farm.</w:t>
      </w:r>
    </w:p>
    <w:p w14:paraId="6D3E50E0" w14:textId="77777777" w:rsidR="007B57A7" w:rsidRDefault="0020302F">
      <w:pPr>
        <w:pStyle w:val="BodyText"/>
        <w:spacing w:before="199" w:line="360" w:lineRule="auto"/>
        <w:ind w:right="20" w:firstLine="720"/>
      </w:pPr>
      <w:r>
        <w:t>The</w:t>
      </w:r>
      <w:r>
        <w:rPr>
          <w:spacing w:val="-3"/>
        </w:rPr>
        <w:t xml:space="preserve"> </w:t>
      </w:r>
      <w:r>
        <w:t>issue</w:t>
      </w:r>
      <w:r>
        <w:rPr>
          <w:spacing w:val="-3"/>
        </w:rPr>
        <w:t xml:space="preserve"> </w:t>
      </w:r>
      <w:r>
        <w:t>of</w:t>
      </w:r>
      <w:r>
        <w:rPr>
          <w:spacing w:val="-3"/>
        </w:rPr>
        <w:t xml:space="preserve"> </w:t>
      </w:r>
      <w:r>
        <w:t>the</w:t>
      </w:r>
      <w:r>
        <w:rPr>
          <w:spacing w:val="-3"/>
        </w:rPr>
        <w:t xml:space="preserve"> </w:t>
      </w:r>
      <w:r>
        <w:t>absence</w:t>
      </w:r>
      <w:r>
        <w:rPr>
          <w:spacing w:val="-3"/>
        </w:rPr>
        <w:t xml:space="preserve"> </w:t>
      </w:r>
      <w:r>
        <w:t>of</w:t>
      </w:r>
      <w:r>
        <w:rPr>
          <w:spacing w:val="-3"/>
        </w:rPr>
        <w:t xml:space="preserve"> </w:t>
      </w:r>
      <w:r>
        <w:t>an</w:t>
      </w:r>
      <w:r>
        <w:rPr>
          <w:spacing w:val="-3"/>
        </w:rPr>
        <w:t xml:space="preserve"> </w:t>
      </w:r>
      <w:r>
        <w:t>alternative</w:t>
      </w:r>
      <w:r>
        <w:rPr>
          <w:spacing w:val="-3"/>
        </w:rPr>
        <w:t xml:space="preserve"> </w:t>
      </w:r>
      <w:r>
        <w:t>remedy</w:t>
      </w:r>
      <w:r>
        <w:rPr>
          <w:spacing w:val="-3"/>
        </w:rPr>
        <w:t xml:space="preserve"> </w:t>
      </w:r>
      <w:r>
        <w:t>must</w:t>
      </w:r>
      <w:r>
        <w:rPr>
          <w:spacing w:val="-3"/>
        </w:rPr>
        <w:t xml:space="preserve"> </w:t>
      </w:r>
      <w:r>
        <w:t>be</w:t>
      </w:r>
      <w:r>
        <w:rPr>
          <w:spacing w:val="-3"/>
        </w:rPr>
        <w:t xml:space="preserve"> </w:t>
      </w:r>
      <w:r>
        <w:t>understood</w:t>
      </w:r>
      <w:r>
        <w:rPr>
          <w:spacing w:val="-3"/>
        </w:rPr>
        <w:t xml:space="preserve"> </w:t>
      </w:r>
      <w:r>
        <w:t>in</w:t>
      </w:r>
      <w:r>
        <w:rPr>
          <w:spacing w:val="-3"/>
        </w:rPr>
        <w:t xml:space="preserve"> </w:t>
      </w:r>
      <w:r>
        <w:t>the</w:t>
      </w:r>
      <w:r>
        <w:rPr>
          <w:spacing w:val="-3"/>
        </w:rPr>
        <w:t xml:space="preserve"> </w:t>
      </w:r>
      <w:r>
        <w:t>context</w:t>
      </w:r>
      <w:r>
        <w:rPr>
          <w:spacing w:val="-3"/>
        </w:rPr>
        <w:t xml:space="preserve"> </w:t>
      </w:r>
      <w:r>
        <w:t>of the</w:t>
      </w:r>
      <w:r>
        <w:rPr>
          <w:spacing w:val="-6"/>
        </w:rPr>
        <w:t xml:space="preserve"> </w:t>
      </w:r>
      <w:r>
        <w:t>remedy</w:t>
      </w:r>
      <w:r>
        <w:rPr>
          <w:spacing w:val="-6"/>
        </w:rPr>
        <w:t xml:space="preserve"> </w:t>
      </w:r>
      <w:r>
        <w:t>which</w:t>
      </w:r>
      <w:r>
        <w:rPr>
          <w:spacing w:val="-7"/>
        </w:rPr>
        <w:t xml:space="preserve"> </w:t>
      </w:r>
      <w:r>
        <w:t>is</w:t>
      </w:r>
      <w:r>
        <w:rPr>
          <w:spacing w:val="-6"/>
        </w:rPr>
        <w:t xml:space="preserve"> </w:t>
      </w:r>
      <w:r>
        <w:t>envisaged</w:t>
      </w:r>
      <w:r>
        <w:rPr>
          <w:spacing w:val="-7"/>
        </w:rPr>
        <w:t xml:space="preserve"> </w:t>
      </w:r>
      <w:r>
        <w:t>by</w:t>
      </w:r>
      <w:r>
        <w:rPr>
          <w:spacing w:val="-6"/>
        </w:rPr>
        <w:t xml:space="preserve"> </w:t>
      </w:r>
      <w:r>
        <w:t>the</w:t>
      </w:r>
      <w:r>
        <w:rPr>
          <w:spacing w:val="-6"/>
        </w:rPr>
        <w:t xml:space="preserve"> </w:t>
      </w:r>
      <w:r>
        <w:t>law.</w:t>
      </w:r>
      <w:r>
        <w:rPr>
          <w:spacing w:val="-6"/>
        </w:rPr>
        <w:t xml:space="preserve"> </w:t>
      </w:r>
      <w:r>
        <w:t>For</w:t>
      </w:r>
      <w:r>
        <w:rPr>
          <w:spacing w:val="-6"/>
        </w:rPr>
        <w:t xml:space="preserve"> </w:t>
      </w:r>
      <w:r>
        <w:t>it</w:t>
      </w:r>
      <w:r>
        <w:rPr>
          <w:spacing w:val="-6"/>
        </w:rPr>
        <w:t xml:space="preserve"> </w:t>
      </w:r>
      <w:r>
        <w:t>to</w:t>
      </w:r>
      <w:r>
        <w:rPr>
          <w:spacing w:val="-6"/>
        </w:rPr>
        <w:t xml:space="preserve"> </w:t>
      </w:r>
      <w:r>
        <w:t>qualify</w:t>
      </w:r>
      <w:r>
        <w:rPr>
          <w:spacing w:val="-7"/>
        </w:rPr>
        <w:t xml:space="preserve"> </w:t>
      </w:r>
      <w:r>
        <w:t>as</w:t>
      </w:r>
      <w:r>
        <w:rPr>
          <w:spacing w:val="-6"/>
        </w:rPr>
        <w:t xml:space="preserve"> </w:t>
      </w:r>
      <w:r>
        <w:t>an</w:t>
      </w:r>
      <w:r>
        <w:rPr>
          <w:spacing w:val="-7"/>
        </w:rPr>
        <w:t xml:space="preserve"> </w:t>
      </w:r>
      <w:r>
        <w:t>alternative</w:t>
      </w:r>
      <w:r>
        <w:rPr>
          <w:spacing w:val="-6"/>
        </w:rPr>
        <w:t xml:space="preserve"> </w:t>
      </w:r>
      <w:r>
        <w:t>remedy,</w:t>
      </w:r>
      <w:r>
        <w:rPr>
          <w:spacing w:val="-7"/>
        </w:rPr>
        <w:t xml:space="preserve"> </w:t>
      </w:r>
      <w:r>
        <w:t>it</w:t>
      </w:r>
      <w:r>
        <w:rPr>
          <w:spacing w:val="-5"/>
        </w:rPr>
        <w:t xml:space="preserve"> </w:t>
      </w:r>
      <w:r>
        <w:t>must</w:t>
      </w:r>
      <w:r>
        <w:rPr>
          <w:spacing w:val="-5"/>
        </w:rPr>
        <w:t xml:space="preserve"> be</w:t>
      </w:r>
    </w:p>
    <w:p w14:paraId="0AB1A4E1" w14:textId="77777777" w:rsidR="007B57A7" w:rsidRDefault="007B57A7">
      <w:pPr>
        <w:pStyle w:val="BodyText"/>
        <w:spacing w:line="360" w:lineRule="auto"/>
        <w:sectPr w:rsidR="007B57A7">
          <w:pgSz w:w="11910" w:h="16840"/>
          <w:pgMar w:top="1640" w:right="1417" w:bottom="280" w:left="1417" w:header="717" w:footer="0" w:gutter="0"/>
          <w:cols w:space="720"/>
        </w:sectPr>
      </w:pPr>
    </w:p>
    <w:p w14:paraId="5C0EF6D2" w14:textId="77777777" w:rsidR="007B57A7" w:rsidRDefault="0020302F">
      <w:pPr>
        <w:spacing w:before="92" w:line="348" w:lineRule="auto"/>
        <w:ind w:left="23" w:right="20"/>
        <w:jc w:val="both"/>
        <w:rPr>
          <w:sz w:val="24"/>
        </w:rPr>
      </w:pPr>
      <w:proofErr w:type="gramStart"/>
      <w:r>
        <w:rPr>
          <w:sz w:val="24"/>
        </w:rPr>
        <w:lastRenderedPageBreak/>
        <w:t>adequate</w:t>
      </w:r>
      <w:proofErr w:type="gramEnd"/>
      <w:r>
        <w:rPr>
          <w:sz w:val="24"/>
        </w:rPr>
        <w:t>, having regard to the circumstances of the matter, be ordinary and reasonable, be a legal</w:t>
      </w:r>
      <w:r>
        <w:rPr>
          <w:spacing w:val="-4"/>
          <w:sz w:val="24"/>
        </w:rPr>
        <w:t xml:space="preserve"> </w:t>
      </w:r>
      <w:r>
        <w:rPr>
          <w:sz w:val="24"/>
        </w:rPr>
        <w:t>remedy</w:t>
      </w:r>
      <w:r>
        <w:rPr>
          <w:spacing w:val="-4"/>
          <w:sz w:val="24"/>
        </w:rPr>
        <w:t xml:space="preserve"> </w:t>
      </w:r>
      <w:r>
        <w:rPr>
          <w:sz w:val="24"/>
        </w:rPr>
        <w:t>and</w:t>
      </w:r>
      <w:r>
        <w:rPr>
          <w:spacing w:val="-4"/>
          <w:sz w:val="24"/>
        </w:rPr>
        <w:t xml:space="preserve"> </w:t>
      </w:r>
      <w:r>
        <w:rPr>
          <w:sz w:val="24"/>
        </w:rPr>
        <w:t>grant</w:t>
      </w:r>
      <w:r>
        <w:rPr>
          <w:spacing w:val="-4"/>
          <w:sz w:val="24"/>
        </w:rPr>
        <w:t xml:space="preserve"> </w:t>
      </w:r>
      <w:r>
        <w:rPr>
          <w:sz w:val="24"/>
        </w:rPr>
        <w:t>similar</w:t>
      </w:r>
      <w:r>
        <w:rPr>
          <w:spacing w:val="-4"/>
          <w:sz w:val="24"/>
        </w:rPr>
        <w:t xml:space="preserve"> </w:t>
      </w:r>
      <w:r>
        <w:rPr>
          <w:sz w:val="24"/>
        </w:rPr>
        <w:t>protection.</w:t>
      </w:r>
      <w:r>
        <w:rPr>
          <w:spacing w:val="-4"/>
          <w:sz w:val="24"/>
        </w:rPr>
        <w:t xml:space="preserve"> </w:t>
      </w:r>
      <w:r>
        <w:rPr>
          <w:sz w:val="24"/>
        </w:rPr>
        <w:t>See</w:t>
      </w:r>
      <w:r>
        <w:rPr>
          <w:spacing w:val="-4"/>
          <w:sz w:val="24"/>
        </w:rPr>
        <w:t xml:space="preserve"> </w:t>
      </w:r>
      <w:proofErr w:type="spellStart"/>
      <w:r>
        <w:rPr>
          <w:sz w:val="24"/>
        </w:rPr>
        <w:t>Herbstein</w:t>
      </w:r>
      <w:proofErr w:type="spellEnd"/>
      <w:r>
        <w:rPr>
          <w:spacing w:val="-4"/>
          <w:sz w:val="24"/>
        </w:rPr>
        <w:t xml:space="preserve"> </w:t>
      </w:r>
      <w:r>
        <w:rPr>
          <w:sz w:val="24"/>
        </w:rPr>
        <w:t>and</w:t>
      </w:r>
      <w:r>
        <w:rPr>
          <w:spacing w:val="-4"/>
          <w:sz w:val="24"/>
        </w:rPr>
        <w:t xml:space="preserve"> </w:t>
      </w:r>
      <w:r>
        <w:rPr>
          <w:sz w:val="24"/>
        </w:rPr>
        <w:t>Van</w:t>
      </w:r>
      <w:r>
        <w:rPr>
          <w:spacing w:val="-4"/>
          <w:sz w:val="24"/>
        </w:rPr>
        <w:t xml:space="preserve"> </w:t>
      </w:r>
      <w:proofErr w:type="spellStart"/>
      <w:r>
        <w:rPr>
          <w:sz w:val="24"/>
        </w:rPr>
        <w:t>Winsen</w:t>
      </w:r>
      <w:proofErr w:type="spellEnd"/>
      <w:r>
        <w:rPr>
          <w:sz w:val="24"/>
        </w:rPr>
        <w:t>,</w:t>
      </w:r>
      <w:r>
        <w:rPr>
          <w:spacing w:val="-4"/>
          <w:sz w:val="24"/>
        </w:rPr>
        <w:t xml:space="preserve"> </w:t>
      </w:r>
      <w:r>
        <w:rPr>
          <w:i/>
          <w:sz w:val="25"/>
        </w:rPr>
        <w:t>The</w:t>
      </w:r>
      <w:r>
        <w:rPr>
          <w:i/>
          <w:spacing w:val="-6"/>
          <w:sz w:val="25"/>
        </w:rPr>
        <w:t xml:space="preserve"> </w:t>
      </w:r>
      <w:r>
        <w:rPr>
          <w:i/>
          <w:sz w:val="25"/>
        </w:rPr>
        <w:t>Civil</w:t>
      </w:r>
      <w:r>
        <w:rPr>
          <w:i/>
          <w:spacing w:val="-6"/>
          <w:sz w:val="25"/>
        </w:rPr>
        <w:t xml:space="preserve"> </w:t>
      </w:r>
      <w:r>
        <w:rPr>
          <w:i/>
          <w:sz w:val="25"/>
        </w:rPr>
        <w:t xml:space="preserve">Practice of the High Courts of South Africa, </w:t>
      </w:r>
      <w:r>
        <w:rPr>
          <w:sz w:val="24"/>
        </w:rPr>
        <w:t>5</w:t>
      </w:r>
      <w:proofErr w:type="spellStart"/>
      <w:r>
        <w:rPr>
          <w:position w:val="7"/>
          <w:sz w:val="16"/>
        </w:rPr>
        <w:t>th</w:t>
      </w:r>
      <w:proofErr w:type="spellEnd"/>
      <w:r>
        <w:rPr>
          <w:spacing w:val="27"/>
          <w:position w:val="7"/>
          <w:sz w:val="16"/>
        </w:rPr>
        <w:t xml:space="preserve"> </w:t>
      </w:r>
      <w:proofErr w:type="spellStart"/>
      <w:proofErr w:type="gramStart"/>
      <w:r>
        <w:rPr>
          <w:sz w:val="24"/>
        </w:rPr>
        <w:t>ed</w:t>
      </w:r>
      <w:proofErr w:type="spellEnd"/>
      <w:proofErr w:type="gramEnd"/>
      <w:r>
        <w:rPr>
          <w:sz w:val="24"/>
        </w:rPr>
        <w:t>, pp 1467-1468.</w:t>
      </w:r>
    </w:p>
    <w:p w14:paraId="451FC123" w14:textId="77777777" w:rsidR="007B57A7" w:rsidRDefault="0020302F">
      <w:pPr>
        <w:pStyle w:val="BodyText"/>
        <w:spacing w:before="199" w:line="352" w:lineRule="auto"/>
        <w:ind w:right="20" w:firstLine="720"/>
      </w:pPr>
      <w:r>
        <w:t>In</w:t>
      </w:r>
      <w:r>
        <w:rPr>
          <w:spacing w:val="-15"/>
        </w:rPr>
        <w:t xml:space="preserve"> </w:t>
      </w:r>
      <w:proofErr w:type="spellStart"/>
      <w:r>
        <w:rPr>
          <w:i/>
          <w:sz w:val="25"/>
        </w:rPr>
        <w:t>casu</w:t>
      </w:r>
      <w:proofErr w:type="spellEnd"/>
      <w:r>
        <w:t>,</w:t>
      </w:r>
      <w:r>
        <w:rPr>
          <w:spacing w:val="-15"/>
        </w:rPr>
        <w:t xml:space="preserve"> </w:t>
      </w:r>
      <w:r>
        <w:t>there</w:t>
      </w:r>
      <w:r>
        <w:rPr>
          <w:spacing w:val="-15"/>
        </w:rPr>
        <w:t xml:space="preserve"> </w:t>
      </w:r>
      <w:r>
        <w:t>is</w:t>
      </w:r>
      <w:r>
        <w:rPr>
          <w:spacing w:val="-15"/>
        </w:rPr>
        <w:t xml:space="preserve"> </w:t>
      </w:r>
      <w:r>
        <w:t>no</w:t>
      </w:r>
      <w:r>
        <w:rPr>
          <w:spacing w:val="-15"/>
        </w:rPr>
        <w:t xml:space="preserve"> </w:t>
      </w:r>
      <w:r>
        <w:t>other</w:t>
      </w:r>
      <w:r>
        <w:rPr>
          <w:spacing w:val="-15"/>
        </w:rPr>
        <w:t xml:space="preserve"> </w:t>
      </w:r>
      <w:r>
        <w:t>remedy</w:t>
      </w:r>
      <w:r>
        <w:rPr>
          <w:spacing w:val="-15"/>
        </w:rPr>
        <w:t xml:space="preserve"> </w:t>
      </w:r>
      <w:r>
        <w:t>available</w:t>
      </w:r>
      <w:r>
        <w:rPr>
          <w:spacing w:val="-15"/>
        </w:rPr>
        <w:t xml:space="preserve"> </w:t>
      </w:r>
      <w:r>
        <w:t>for</w:t>
      </w:r>
      <w:r>
        <w:rPr>
          <w:spacing w:val="-15"/>
        </w:rPr>
        <w:t xml:space="preserve"> </w:t>
      </w:r>
      <w:r>
        <w:t>the</w:t>
      </w:r>
      <w:r>
        <w:rPr>
          <w:spacing w:val="-15"/>
        </w:rPr>
        <w:t xml:space="preserve"> </w:t>
      </w:r>
      <w:r>
        <w:t>applicant</w:t>
      </w:r>
      <w:r>
        <w:rPr>
          <w:spacing w:val="-15"/>
        </w:rPr>
        <w:t xml:space="preserve"> </w:t>
      </w:r>
      <w:proofErr w:type="gramStart"/>
      <w:r>
        <w:t>which</w:t>
      </w:r>
      <w:proofErr w:type="gramEnd"/>
      <w:r>
        <w:rPr>
          <w:spacing w:val="-15"/>
        </w:rPr>
        <w:t xml:space="preserve"> </w:t>
      </w:r>
      <w:r>
        <w:t>can</w:t>
      </w:r>
      <w:r>
        <w:rPr>
          <w:spacing w:val="-15"/>
        </w:rPr>
        <w:t xml:space="preserve"> </w:t>
      </w:r>
      <w:r>
        <w:t>satisfy</w:t>
      </w:r>
      <w:r>
        <w:rPr>
          <w:spacing w:val="-15"/>
        </w:rPr>
        <w:t xml:space="preserve"> </w:t>
      </w:r>
      <w:r>
        <w:t>the</w:t>
      </w:r>
      <w:r>
        <w:rPr>
          <w:spacing w:val="-15"/>
        </w:rPr>
        <w:t xml:space="preserve"> </w:t>
      </w:r>
      <w:r>
        <w:t>above- stated requirements without the applicant continuing to suffer financial harm.</w:t>
      </w:r>
    </w:p>
    <w:p w14:paraId="6E41364D" w14:textId="77777777" w:rsidR="007B57A7" w:rsidRDefault="0020302F">
      <w:pPr>
        <w:pStyle w:val="BodyText"/>
        <w:spacing w:before="209" w:line="357" w:lineRule="auto"/>
        <w:ind w:right="20" w:firstLine="720"/>
      </w:pPr>
      <w:r>
        <w:t>Interim relief serves to safeguard rights from irreparable harm while the main dispute awaits final resolution. In the present matter, the applicant seeks such protection through the grant of a temporary interdict. The return date affords the court the opportunity to reconsider the matter in full and decide whether to confirm or set aside the order. At this stage, however, the</w:t>
      </w:r>
      <w:r>
        <w:rPr>
          <w:spacing w:val="-1"/>
        </w:rPr>
        <w:t xml:space="preserve"> </w:t>
      </w:r>
      <w:r>
        <w:t>applicant</w:t>
      </w:r>
      <w:r>
        <w:rPr>
          <w:spacing w:val="-1"/>
        </w:rPr>
        <w:t xml:space="preserve"> </w:t>
      </w:r>
      <w:r>
        <w:t>has</w:t>
      </w:r>
      <w:r>
        <w:rPr>
          <w:spacing w:val="-1"/>
        </w:rPr>
        <w:t xml:space="preserve"> </w:t>
      </w:r>
      <w:r>
        <w:t>clearly</w:t>
      </w:r>
      <w:r>
        <w:rPr>
          <w:spacing w:val="-1"/>
        </w:rPr>
        <w:t xml:space="preserve"> </w:t>
      </w:r>
      <w:r>
        <w:t>established</w:t>
      </w:r>
      <w:r>
        <w:rPr>
          <w:spacing w:val="-1"/>
        </w:rPr>
        <w:t xml:space="preserve"> </w:t>
      </w:r>
      <w:r>
        <w:t>a</w:t>
      </w:r>
      <w:r>
        <w:rPr>
          <w:spacing w:val="-1"/>
        </w:rPr>
        <w:t xml:space="preserve"> </w:t>
      </w:r>
      <w:r>
        <w:rPr>
          <w:i/>
          <w:sz w:val="25"/>
        </w:rPr>
        <w:t>prima</w:t>
      </w:r>
      <w:r>
        <w:rPr>
          <w:i/>
          <w:spacing w:val="-4"/>
          <w:sz w:val="25"/>
        </w:rPr>
        <w:t xml:space="preserve"> </w:t>
      </w:r>
      <w:r>
        <w:rPr>
          <w:i/>
          <w:sz w:val="25"/>
        </w:rPr>
        <w:t>facie</w:t>
      </w:r>
      <w:r>
        <w:rPr>
          <w:i/>
          <w:spacing w:val="-4"/>
          <w:sz w:val="25"/>
        </w:rPr>
        <w:t xml:space="preserve"> </w:t>
      </w:r>
      <w:r>
        <w:t>right</w:t>
      </w:r>
      <w:r>
        <w:rPr>
          <w:spacing w:val="-1"/>
        </w:rPr>
        <w:t xml:space="preserve"> </w:t>
      </w:r>
      <w:r>
        <w:t>deserving</w:t>
      </w:r>
      <w:r>
        <w:rPr>
          <w:spacing w:val="-1"/>
        </w:rPr>
        <w:t xml:space="preserve"> </w:t>
      </w:r>
      <w:r>
        <w:t>of</w:t>
      </w:r>
      <w:r>
        <w:rPr>
          <w:spacing w:val="-1"/>
        </w:rPr>
        <w:t xml:space="preserve"> </w:t>
      </w:r>
      <w:r>
        <w:t>protection.</w:t>
      </w:r>
      <w:r>
        <w:rPr>
          <w:spacing w:val="-1"/>
        </w:rPr>
        <w:t xml:space="preserve"> </w:t>
      </w:r>
      <w:r>
        <w:t>It</w:t>
      </w:r>
      <w:r>
        <w:rPr>
          <w:spacing w:val="-1"/>
        </w:rPr>
        <w:t xml:space="preserve"> </w:t>
      </w:r>
      <w:r>
        <w:t>is</w:t>
      </w:r>
      <w:r>
        <w:rPr>
          <w:spacing w:val="-1"/>
        </w:rPr>
        <w:t xml:space="preserve"> </w:t>
      </w:r>
      <w:r>
        <w:t>both</w:t>
      </w:r>
      <w:r>
        <w:rPr>
          <w:spacing w:val="-1"/>
        </w:rPr>
        <w:t xml:space="preserve"> </w:t>
      </w:r>
      <w:r>
        <w:t>just and equitable that a provisional order be granted.</w:t>
      </w:r>
    </w:p>
    <w:p w14:paraId="56CD18F7" w14:textId="77777777" w:rsidR="007B57A7" w:rsidRDefault="0020302F">
      <w:pPr>
        <w:pStyle w:val="BodyText"/>
        <w:spacing w:before="199"/>
        <w:ind w:left="743"/>
      </w:pPr>
      <w:r>
        <w:t>As</w:t>
      </w:r>
      <w:r>
        <w:rPr>
          <w:spacing w:val="-2"/>
        </w:rPr>
        <w:t xml:space="preserve"> </w:t>
      </w:r>
      <w:r>
        <w:t>a result,</w:t>
      </w:r>
      <w:r>
        <w:rPr>
          <w:spacing w:val="-1"/>
        </w:rPr>
        <w:t xml:space="preserve"> </w:t>
      </w:r>
      <w:r>
        <w:t>the provisional</w:t>
      </w:r>
      <w:r>
        <w:rPr>
          <w:spacing w:val="-1"/>
        </w:rPr>
        <w:t xml:space="preserve"> </w:t>
      </w:r>
      <w:r>
        <w:t>order was</w:t>
      </w:r>
      <w:r>
        <w:rPr>
          <w:spacing w:val="-2"/>
        </w:rPr>
        <w:t xml:space="preserve"> </w:t>
      </w:r>
      <w:r>
        <w:t>granted</w:t>
      </w:r>
      <w:r>
        <w:rPr>
          <w:spacing w:val="-1"/>
        </w:rPr>
        <w:t xml:space="preserve"> </w:t>
      </w:r>
      <w:r>
        <w:t>in</w:t>
      </w:r>
      <w:r>
        <w:rPr>
          <w:spacing w:val="-1"/>
        </w:rPr>
        <w:t xml:space="preserve"> </w:t>
      </w:r>
      <w:r>
        <w:t xml:space="preserve">the following </w:t>
      </w:r>
      <w:r>
        <w:rPr>
          <w:spacing w:val="-2"/>
        </w:rPr>
        <w:t>terms:</w:t>
      </w:r>
    </w:p>
    <w:p w14:paraId="15439247" w14:textId="77777777" w:rsidR="007B57A7" w:rsidRDefault="007B57A7">
      <w:pPr>
        <w:pStyle w:val="BodyText"/>
        <w:spacing w:before="62"/>
        <w:ind w:left="0"/>
        <w:jc w:val="left"/>
      </w:pPr>
    </w:p>
    <w:p w14:paraId="5C4F5966" w14:textId="77777777" w:rsidR="007B57A7" w:rsidRDefault="0020302F">
      <w:pPr>
        <w:pStyle w:val="Heading1"/>
        <w:jc w:val="both"/>
      </w:pPr>
      <w:r>
        <w:rPr>
          <w:spacing w:val="-12"/>
        </w:rPr>
        <w:t>TERMS</w:t>
      </w:r>
      <w:r>
        <w:t xml:space="preserve"> </w:t>
      </w:r>
      <w:r>
        <w:rPr>
          <w:spacing w:val="-12"/>
        </w:rPr>
        <w:t>OF</w:t>
      </w:r>
      <w:r>
        <w:t xml:space="preserve"> </w:t>
      </w:r>
      <w:r>
        <w:rPr>
          <w:spacing w:val="-12"/>
        </w:rPr>
        <w:t>FINAL</w:t>
      </w:r>
      <w:r>
        <w:rPr>
          <w:spacing w:val="1"/>
        </w:rPr>
        <w:t xml:space="preserve"> </w:t>
      </w:r>
      <w:r>
        <w:rPr>
          <w:spacing w:val="-12"/>
        </w:rPr>
        <w:t>ORDER</w:t>
      </w:r>
      <w:r>
        <w:rPr>
          <w:spacing w:val="1"/>
        </w:rPr>
        <w:t xml:space="preserve"> </w:t>
      </w:r>
      <w:r>
        <w:rPr>
          <w:spacing w:val="-12"/>
        </w:rPr>
        <w:t>SOUGHT</w:t>
      </w:r>
    </w:p>
    <w:p w14:paraId="6B259351" w14:textId="77777777" w:rsidR="007B57A7" w:rsidRDefault="007B57A7">
      <w:pPr>
        <w:pStyle w:val="BodyText"/>
        <w:spacing w:before="62"/>
        <w:ind w:left="0"/>
        <w:jc w:val="left"/>
        <w:rPr>
          <w:b/>
        </w:rPr>
      </w:pPr>
    </w:p>
    <w:p w14:paraId="1B916E88" w14:textId="77777777" w:rsidR="007B57A7" w:rsidRDefault="0020302F">
      <w:pPr>
        <w:pStyle w:val="BodyText"/>
        <w:spacing w:line="360" w:lineRule="auto"/>
        <w:ind w:right="20" w:firstLine="720"/>
      </w:pPr>
      <w:r>
        <w:t>That</w:t>
      </w:r>
      <w:r>
        <w:rPr>
          <w:spacing w:val="-6"/>
        </w:rPr>
        <w:t xml:space="preserve"> </w:t>
      </w:r>
      <w:r>
        <w:t>you</w:t>
      </w:r>
      <w:r>
        <w:rPr>
          <w:spacing w:val="-6"/>
        </w:rPr>
        <w:t xml:space="preserve"> </w:t>
      </w:r>
      <w:r>
        <w:t>show</w:t>
      </w:r>
      <w:r>
        <w:rPr>
          <w:spacing w:val="-6"/>
        </w:rPr>
        <w:t xml:space="preserve"> </w:t>
      </w:r>
      <w:r>
        <w:t>cause</w:t>
      </w:r>
      <w:r>
        <w:rPr>
          <w:spacing w:val="-6"/>
        </w:rPr>
        <w:t xml:space="preserve"> </w:t>
      </w:r>
      <w:r>
        <w:t>to</w:t>
      </w:r>
      <w:r>
        <w:rPr>
          <w:spacing w:val="-6"/>
        </w:rPr>
        <w:t xml:space="preserve"> </w:t>
      </w:r>
      <w:r>
        <w:t>this</w:t>
      </w:r>
      <w:r>
        <w:rPr>
          <w:spacing w:val="-6"/>
        </w:rPr>
        <w:t xml:space="preserve"> </w:t>
      </w:r>
      <w:proofErr w:type="spellStart"/>
      <w:r>
        <w:t>Honourable</w:t>
      </w:r>
      <w:proofErr w:type="spellEnd"/>
      <w:r>
        <w:rPr>
          <w:spacing w:val="-6"/>
        </w:rPr>
        <w:t xml:space="preserve"> </w:t>
      </w:r>
      <w:r>
        <w:t>Court</w:t>
      </w:r>
      <w:r>
        <w:rPr>
          <w:spacing w:val="-6"/>
        </w:rPr>
        <w:t xml:space="preserve"> </w:t>
      </w:r>
      <w:r>
        <w:t>why</w:t>
      </w:r>
      <w:r>
        <w:rPr>
          <w:spacing w:val="-6"/>
        </w:rPr>
        <w:t xml:space="preserve"> </w:t>
      </w:r>
      <w:r>
        <w:t>a</w:t>
      </w:r>
      <w:r>
        <w:rPr>
          <w:spacing w:val="-6"/>
        </w:rPr>
        <w:t xml:space="preserve"> </w:t>
      </w:r>
      <w:r>
        <w:t>final</w:t>
      </w:r>
      <w:r>
        <w:rPr>
          <w:spacing w:val="-6"/>
        </w:rPr>
        <w:t xml:space="preserve"> </w:t>
      </w:r>
      <w:r>
        <w:t>order</w:t>
      </w:r>
      <w:r>
        <w:rPr>
          <w:spacing w:val="-6"/>
        </w:rPr>
        <w:t xml:space="preserve"> </w:t>
      </w:r>
      <w:r>
        <w:t>should</w:t>
      </w:r>
      <w:r>
        <w:rPr>
          <w:spacing w:val="-6"/>
        </w:rPr>
        <w:t xml:space="preserve"> </w:t>
      </w:r>
      <w:r>
        <w:t>not</w:t>
      </w:r>
      <w:r>
        <w:rPr>
          <w:spacing w:val="-6"/>
        </w:rPr>
        <w:t xml:space="preserve"> </w:t>
      </w:r>
      <w:r>
        <w:t>be</w:t>
      </w:r>
      <w:r>
        <w:rPr>
          <w:spacing w:val="-6"/>
        </w:rPr>
        <w:t xml:space="preserve"> </w:t>
      </w:r>
      <w:r>
        <w:t>made</w:t>
      </w:r>
      <w:r>
        <w:rPr>
          <w:spacing w:val="-6"/>
        </w:rPr>
        <w:t xml:space="preserve"> </w:t>
      </w:r>
      <w:r>
        <w:t>in the following terms-</w:t>
      </w:r>
    </w:p>
    <w:p w14:paraId="354A24A9" w14:textId="77777777" w:rsidR="007B57A7" w:rsidRDefault="0020302F">
      <w:pPr>
        <w:pStyle w:val="ListParagraph"/>
        <w:numPr>
          <w:ilvl w:val="0"/>
          <w:numId w:val="2"/>
        </w:numPr>
        <w:tabs>
          <w:tab w:val="left" w:pos="1463"/>
        </w:tabs>
        <w:spacing w:before="200"/>
        <w:jc w:val="both"/>
        <w:rPr>
          <w:sz w:val="24"/>
        </w:rPr>
      </w:pPr>
      <w:r>
        <w:rPr>
          <w:sz w:val="24"/>
        </w:rPr>
        <w:t>The</w:t>
      </w:r>
      <w:r>
        <w:rPr>
          <w:spacing w:val="-3"/>
          <w:sz w:val="24"/>
        </w:rPr>
        <w:t xml:space="preserve"> </w:t>
      </w:r>
      <w:r>
        <w:rPr>
          <w:sz w:val="24"/>
        </w:rPr>
        <w:t>provisional order</w:t>
      </w:r>
      <w:r>
        <w:rPr>
          <w:spacing w:val="-1"/>
          <w:sz w:val="24"/>
        </w:rPr>
        <w:t xml:space="preserve"> </w:t>
      </w:r>
      <w:r>
        <w:rPr>
          <w:sz w:val="24"/>
        </w:rPr>
        <w:t>be and</w:t>
      </w:r>
      <w:r>
        <w:rPr>
          <w:spacing w:val="-1"/>
          <w:sz w:val="24"/>
        </w:rPr>
        <w:t xml:space="preserve"> </w:t>
      </w:r>
      <w:r>
        <w:rPr>
          <w:sz w:val="24"/>
        </w:rPr>
        <w:t xml:space="preserve">is hereby </w:t>
      </w:r>
      <w:r>
        <w:rPr>
          <w:spacing w:val="-2"/>
          <w:sz w:val="24"/>
        </w:rPr>
        <w:t>confirmed.</w:t>
      </w:r>
    </w:p>
    <w:p w14:paraId="786D2548" w14:textId="77777777" w:rsidR="007B57A7" w:rsidRDefault="0020302F">
      <w:pPr>
        <w:pStyle w:val="ListParagraph"/>
        <w:numPr>
          <w:ilvl w:val="0"/>
          <w:numId w:val="2"/>
        </w:numPr>
        <w:tabs>
          <w:tab w:val="left" w:pos="1463"/>
        </w:tabs>
        <w:spacing w:before="138" w:line="360" w:lineRule="auto"/>
        <w:ind w:right="21"/>
        <w:jc w:val="both"/>
        <w:rPr>
          <w:sz w:val="24"/>
        </w:rPr>
      </w:pPr>
      <w:r>
        <w:rPr>
          <w:sz w:val="24"/>
        </w:rPr>
        <w:t xml:space="preserve">The extraction of clay and brick </w:t>
      </w:r>
      <w:proofErr w:type="spellStart"/>
      <w:r>
        <w:rPr>
          <w:sz w:val="24"/>
        </w:rPr>
        <w:t>moulding</w:t>
      </w:r>
      <w:proofErr w:type="spellEnd"/>
      <w:r>
        <w:rPr>
          <w:sz w:val="24"/>
        </w:rPr>
        <w:t xml:space="preserve"> activities on a certain piece of land situate in the District of Salisbury called Subdivision B portion of the </w:t>
      </w:r>
      <w:proofErr w:type="gramStart"/>
      <w:r>
        <w:rPr>
          <w:sz w:val="24"/>
        </w:rPr>
        <w:t>Springs</w:t>
      </w:r>
      <w:proofErr w:type="gramEnd"/>
      <w:r>
        <w:rPr>
          <w:sz w:val="24"/>
        </w:rPr>
        <w:t xml:space="preserve"> measuring 671.6177 hectares be and is hereby declared unlawful.</w:t>
      </w:r>
    </w:p>
    <w:p w14:paraId="0E3C3CB6" w14:textId="77777777" w:rsidR="007B57A7" w:rsidRDefault="0020302F">
      <w:pPr>
        <w:pStyle w:val="ListParagraph"/>
        <w:numPr>
          <w:ilvl w:val="0"/>
          <w:numId w:val="2"/>
        </w:numPr>
        <w:tabs>
          <w:tab w:val="left" w:pos="1463"/>
        </w:tabs>
        <w:spacing w:before="160"/>
        <w:jc w:val="both"/>
        <w:rPr>
          <w:sz w:val="24"/>
        </w:rPr>
      </w:pPr>
      <w:r>
        <w:rPr>
          <w:sz w:val="24"/>
        </w:rPr>
        <w:t>The</w:t>
      </w:r>
      <w:r>
        <w:rPr>
          <w:spacing w:val="-2"/>
          <w:sz w:val="24"/>
        </w:rPr>
        <w:t xml:space="preserve"> </w:t>
      </w:r>
      <w:r>
        <w:rPr>
          <w:sz w:val="24"/>
        </w:rPr>
        <w:t>Respondent</w:t>
      </w:r>
      <w:r>
        <w:rPr>
          <w:spacing w:val="-2"/>
          <w:sz w:val="24"/>
        </w:rPr>
        <w:t xml:space="preserve"> </w:t>
      </w:r>
      <w:r>
        <w:rPr>
          <w:sz w:val="24"/>
        </w:rPr>
        <w:t>shall</w:t>
      </w:r>
      <w:r>
        <w:rPr>
          <w:spacing w:val="-1"/>
          <w:sz w:val="24"/>
        </w:rPr>
        <w:t xml:space="preserve"> </w:t>
      </w:r>
      <w:r>
        <w:rPr>
          <w:sz w:val="24"/>
        </w:rPr>
        <w:t>pay</w:t>
      </w:r>
      <w:r>
        <w:rPr>
          <w:spacing w:val="-1"/>
          <w:sz w:val="24"/>
        </w:rPr>
        <w:t xml:space="preserve"> </w:t>
      </w:r>
      <w:r>
        <w:rPr>
          <w:sz w:val="24"/>
        </w:rPr>
        <w:t>the</w:t>
      </w:r>
      <w:r>
        <w:rPr>
          <w:spacing w:val="-2"/>
          <w:sz w:val="24"/>
        </w:rPr>
        <w:t xml:space="preserve"> </w:t>
      </w:r>
      <w:r>
        <w:rPr>
          <w:sz w:val="24"/>
        </w:rPr>
        <w:t>Applicant’s</w:t>
      </w:r>
      <w:r>
        <w:rPr>
          <w:spacing w:val="-2"/>
          <w:sz w:val="24"/>
        </w:rPr>
        <w:t xml:space="preserve"> </w:t>
      </w:r>
      <w:r>
        <w:rPr>
          <w:sz w:val="24"/>
        </w:rPr>
        <w:t>costs</w:t>
      </w:r>
      <w:r>
        <w:rPr>
          <w:spacing w:val="-2"/>
          <w:sz w:val="24"/>
        </w:rPr>
        <w:t xml:space="preserve"> </w:t>
      </w:r>
      <w:r>
        <w:rPr>
          <w:sz w:val="24"/>
        </w:rPr>
        <w:t>of</w:t>
      </w:r>
      <w:r>
        <w:rPr>
          <w:spacing w:val="-1"/>
          <w:sz w:val="24"/>
        </w:rPr>
        <w:t xml:space="preserve"> </w:t>
      </w:r>
      <w:r>
        <w:rPr>
          <w:sz w:val="24"/>
        </w:rPr>
        <w:t>suit</w:t>
      </w:r>
      <w:r>
        <w:rPr>
          <w:spacing w:val="-1"/>
          <w:sz w:val="24"/>
        </w:rPr>
        <w:t xml:space="preserve"> </w:t>
      </w:r>
      <w:r>
        <w:rPr>
          <w:sz w:val="24"/>
        </w:rPr>
        <w:t>of</w:t>
      </w:r>
      <w:r>
        <w:rPr>
          <w:spacing w:val="-1"/>
          <w:sz w:val="24"/>
        </w:rPr>
        <w:t xml:space="preserve"> </w:t>
      </w:r>
      <w:r>
        <w:rPr>
          <w:sz w:val="24"/>
        </w:rPr>
        <w:t>this</w:t>
      </w:r>
      <w:r>
        <w:rPr>
          <w:spacing w:val="-1"/>
          <w:sz w:val="24"/>
        </w:rPr>
        <w:t xml:space="preserve"> </w:t>
      </w:r>
      <w:r>
        <w:rPr>
          <w:spacing w:val="-2"/>
          <w:sz w:val="24"/>
        </w:rPr>
        <w:t>Application.</w:t>
      </w:r>
    </w:p>
    <w:p w14:paraId="37F1C7D7" w14:textId="77777777" w:rsidR="007B57A7" w:rsidRDefault="007B57A7">
      <w:pPr>
        <w:pStyle w:val="BodyText"/>
        <w:spacing w:before="22"/>
        <w:ind w:left="0"/>
        <w:jc w:val="left"/>
      </w:pPr>
    </w:p>
    <w:p w14:paraId="518C6603" w14:textId="77777777" w:rsidR="007B57A7" w:rsidRDefault="0020302F">
      <w:pPr>
        <w:pStyle w:val="Heading1"/>
        <w:ind w:left="203"/>
      </w:pPr>
      <w:r>
        <w:rPr>
          <w:w w:val="90"/>
        </w:rPr>
        <w:t>INTERIM</w:t>
      </w:r>
      <w:r>
        <w:rPr>
          <w:spacing w:val="8"/>
        </w:rPr>
        <w:t xml:space="preserve"> </w:t>
      </w:r>
      <w:r>
        <w:rPr>
          <w:w w:val="90"/>
        </w:rPr>
        <w:t>RELIEF</w:t>
      </w:r>
      <w:r>
        <w:rPr>
          <w:spacing w:val="9"/>
        </w:rPr>
        <w:t xml:space="preserve"> </w:t>
      </w:r>
      <w:r>
        <w:rPr>
          <w:spacing w:val="-2"/>
          <w:w w:val="90"/>
        </w:rPr>
        <w:t>GRANTED</w:t>
      </w:r>
    </w:p>
    <w:p w14:paraId="123251F1" w14:textId="77777777" w:rsidR="007B57A7" w:rsidRDefault="007B57A7">
      <w:pPr>
        <w:pStyle w:val="BodyText"/>
        <w:spacing w:before="62"/>
        <w:ind w:left="0"/>
        <w:jc w:val="left"/>
        <w:rPr>
          <w:b/>
        </w:rPr>
      </w:pPr>
    </w:p>
    <w:p w14:paraId="2F7E3DA7" w14:textId="77777777" w:rsidR="007B57A7" w:rsidRDefault="0020302F">
      <w:pPr>
        <w:pStyle w:val="BodyText"/>
      </w:pPr>
      <w:r>
        <w:t>Pending</w:t>
      </w:r>
      <w:r>
        <w:rPr>
          <w:spacing w:val="-3"/>
        </w:rPr>
        <w:t xml:space="preserve"> </w:t>
      </w:r>
      <w:r>
        <w:t>the</w:t>
      </w:r>
      <w:r>
        <w:rPr>
          <w:spacing w:val="-1"/>
        </w:rPr>
        <w:t xml:space="preserve"> </w:t>
      </w:r>
      <w:r>
        <w:t>determination of</w:t>
      </w:r>
      <w:r>
        <w:rPr>
          <w:spacing w:val="-1"/>
        </w:rPr>
        <w:t xml:space="preserve"> </w:t>
      </w:r>
      <w:r>
        <w:t>this</w:t>
      </w:r>
      <w:r>
        <w:rPr>
          <w:spacing w:val="-2"/>
        </w:rPr>
        <w:t xml:space="preserve"> </w:t>
      </w:r>
      <w:r>
        <w:t>matter, the</w:t>
      </w:r>
      <w:r>
        <w:rPr>
          <w:spacing w:val="-1"/>
        </w:rPr>
        <w:t xml:space="preserve"> </w:t>
      </w:r>
      <w:r>
        <w:t>Applicant</w:t>
      </w:r>
      <w:r>
        <w:rPr>
          <w:spacing w:val="-1"/>
        </w:rPr>
        <w:t xml:space="preserve"> </w:t>
      </w:r>
      <w:r>
        <w:t>is</w:t>
      </w:r>
      <w:r>
        <w:rPr>
          <w:spacing w:val="-1"/>
        </w:rPr>
        <w:t xml:space="preserve"> </w:t>
      </w:r>
      <w:r>
        <w:t>granted</w:t>
      </w:r>
      <w:r>
        <w:rPr>
          <w:spacing w:val="-1"/>
        </w:rPr>
        <w:t xml:space="preserve"> </w:t>
      </w:r>
      <w:r>
        <w:t>the</w:t>
      </w:r>
      <w:r>
        <w:rPr>
          <w:spacing w:val="-2"/>
        </w:rPr>
        <w:t xml:space="preserve"> </w:t>
      </w:r>
      <w:r>
        <w:t xml:space="preserve">following </w:t>
      </w:r>
      <w:r>
        <w:rPr>
          <w:spacing w:val="-2"/>
        </w:rPr>
        <w:t>relief-</w:t>
      </w:r>
    </w:p>
    <w:p w14:paraId="191004DD" w14:textId="77777777" w:rsidR="007B57A7" w:rsidRDefault="007B57A7">
      <w:pPr>
        <w:pStyle w:val="BodyText"/>
        <w:spacing w:before="62"/>
        <w:ind w:left="0"/>
        <w:jc w:val="left"/>
      </w:pPr>
    </w:p>
    <w:p w14:paraId="169759EB" w14:textId="77777777" w:rsidR="007B57A7" w:rsidRDefault="0020302F">
      <w:pPr>
        <w:pStyle w:val="BodyText"/>
        <w:spacing w:line="360" w:lineRule="auto"/>
        <w:ind w:left="1103" w:right="21" w:hanging="360"/>
      </w:pPr>
      <w:r>
        <w:t>1.</w:t>
      </w:r>
      <w:r>
        <w:rPr>
          <w:spacing w:val="40"/>
        </w:rPr>
        <w:t xml:space="preserve"> </w:t>
      </w:r>
      <w:r>
        <w:t xml:space="preserve">The Respondent be and is hereby interdicted from extracting clay and </w:t>
      </w:r>
      <w:proofErr w:type="spellStart"/>
      <w:r>
        <w:t>moulding</w:t>
      </w:r>
      <w:proofErr w:type="spellEnd"/>
      <w:r>
        <w:t xml:space="preserve"> bricks on a certain piece of land situate in the District of Salisbury called Subdivision B portion of the Springs measuring 671.6177.</w:t>
      </w:r>
    </w:p>
    <w:p w14:paraId="476158B9" w14:textId="77777777" w:rsidR="007B57A7" w:rsidRDefault="0020302F">
      <w:pPr>
        <w:pStyle w:val="Heading1"/>
        <w:spacing w:before="160"/>
        <w:jc w:val="both"/>
      </w:pPr>
      <w:r>
        <w:rPr>
          <w:w w:val="90"/>
        </w:rPr>
        <w:t>SERVICE</w:t>
      </w:r>
      <w:r>
        <w:rPr>
          <w:spacing w:val="35"/>
        </w:rPr>
        <w:t xml:space="preserve"> </w:t>
      </w:r>
      <w:r>
        <w:rPr>
          <w:w w:val="90"/>
        </w:rPr>
        <w:t>OF</w:t>
      </w:r>
      <w:r>
        <w:rPr>
          <w:spacing w:val="33"/>
        </w:rPr>
        <w:t xml:space="preserve"> </w:t>
      </w:r>
      <w:r>
        <w:rPr>
          <w:w w:val="90"/>
        </w:rPr>
        <w:t>PROVISIONAL</w:t>
      </w:r>
      <w:r>
        <w:rPr>
          <w:spacing w:val="36"/>
        </w:rPr>
        <w:t xml:space="preserve"> </w:t>
      </w:r>
      <w:r>
        <w:rPr>
          <w:spacing w:val="-2"/>
          <w:w w:val="90"/>
        </w:rPr>
        <w:t>ORDER</w:t>
      </w:r>
    </w:p>
    <w:p w14:paraId="7C958E90" w14:textId="77777777" w:rsidR="007B57A7" w:rsidRDefault="007B57A7">
      <w:pPr>
        <w:pStyle w:val="Heading1"/>
        <w:jc w:val="both"/>
        <w:sectPr w:rsidR="007B57A7">
          <w:pgSz w:w="11910" w:h="16840"/>
          <w:pgMar w:top="1640" w:right="1417" w:bottom="280" w:left="1417" w:header="717" w:footer="0" w:gutter="0"/>
          <w:cols w:space="720"/>
        </w:sectPr>
      </w:pPr>
    </w:p>
    <w:p w14:paraId="108B36F5" w14:textId="77777777" w:rsidR="007B57A7" w:rsidRDefault="0020302F">
      <w:pPr>
        <w:pStyle w:val="BodyText"/>
        <w:spacing w:before="92" w:line="360" w:lineRule="auto"/>
        <w:ind w:right="19" w:firstLine="720"/>
        <w:jc w:val="left"/>
      </w:pPr>
      <w:r>
        <w:rPr>
          <w:noProof/>
          <w:lang w:val="en-ZW" w:eastAsia="en-ZW"/>
        </w:rPr>
        <w:lastRenderedPageBreak/>
        <w:drawing>
          <wp:anchor distT="0" distB="0" distL="0" distR="0" simplePos="0" relativeHeight="15729152" behindDoc="0" locked="0" layoutInCell="1" allowOverlap="1" wp14:anchorId="0BBF181B" wp14:editId="3D0C769C">
            <wp:simplePos x="0" y="0"/>
            <wp:positionH relativeFrom="page">
              <wp:posOffset>1956307</wp:posOffset>
            </wp:positionH>
            <wp:positionV relativeFrom="paragraph">
              <wp:posOffset>461113</wp:posOffset>
            </wp:positionV>
            <wp:extent cx="3547872" cy="1280159"/>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3547872" cy="1280159"/>
                    </a:xfrm>
                    <a:prstGeom prst="rect">
                      <a:avLst/>
                    </a:prstGeom>
                  </pic:spPr>
                </pic:pic>
              </a:graphicData>
            </a:graphic>
          </wp:anchor>
        </w:drawing>
      </w:r>
      <w:r>
        <w:t>The</w:t>
      </w:r>
      <w:r>
        <w:rPr>
          <w:spacing w:val="-15"/>
        </w:rPr>
        <w:t xml:space="preserve"> </w:t>
      </w:r>
      <w:r>
        <w:t>Sheriff</w:t>
      </w:r>
      <w:r>
        <w:rPr>
          <w:spacing w:val="-15"/>
        </w:rPr>
        <w:t xml:space="preserve"> </w:t>
      </w:r>
      <w:r>
        <w:t>or</w:t>
      </w:r>
      <w:r>
        <w:rPr>
          <w:spacing w:val="-15"/>
        </w:rPr>
        <w:t xml:space="preserve"> </w:t>
      </w:r>
      <w:r>
        <w:t>her</w:t>
      </w:r>
      <w:r>
        <w:rPr>
          <w:spacing w:val="-15"/>
        </w:rPr>
        <w:t xml:space="preserve"> </w:t>
      </w:r>
      <w:r>
        <w:t>lawful</w:t>
      </w:r>
      <w:r>
        <w:rPr>
          <w:spacing w:val="-15"/>
        </w:rPr>
        <w:t xml:space="preserve"> </w:t>
      </w:r>
      <w:r>
        <w:t>deputy</w:t>
      </w:r>
      <w:r>
        <w:rPr>
          <w:spacing w:val="-15"/>
        </w:rPr>
        <w:t xml:space="preserve"> </w:t>
      </w:r>
      <w:r>
        <w:t>and</w:t>
      </w:r>
      <w:r>
        <w:rPr>
          <w:spacing w:val="-15"/>
        </w:rPr>
        <w:t xml:space="preserve"> </w:t>
      </w:r>
      <w:r>
        <w:t>or</w:t>
      </w:r>
      <w:r>
        <w:rPr>
          <w:spacing w:val="-15"/>
        </w:rPr>
        <w:t xml:space="preserve"> </w:t>
      </w:r>
      <w:r>
        <w:t>Applicant’s</w:t>
      </w:r>
      <w:r>
        <w:rPr>
          <w:spacing w:val="-15"/>
        </w:rPr>
        <w:t xml:space="preserve"> </w:t>
      </w:r>
      <w:r>
        <w:t>legal</w:t>
      </w:r>
      <w:r>
        <w:rPr>
          <w:spacing w:val="-15"/>
        </w:rPr>
        <w:t xml:space="preserve"> </w:t>
      </w:r>
      <w:r>
        <w:t>practitioners</w:t>
      </w:r>
      <w:r>
        <w:rPr>
          <w:spacing w:val="-15"/>
        </w:rPr>
        <w:t xml:space="preserve"> </w:t>
      </w:r>
      <w:r>
        <w:t>be</w:t>
      </w:r>
      <w:r>
        <w:rPr>
          <w:spacing w:val="-15"/>
        </w:rPr>
        <w:t xml:space="preserve"> </w:t>
      </w:r>
      <w:r>
        <w:t>and</w:t>
      </w:r>
      <w:r>
        <w:rPr>
          <w:spacing w:val="-15"/>
        </w:rPr>
        <w:t xml:space="preserve"> </w:t>
      </w:r>
      <w:r>
        <w:t>are</w:t>
      </w:r>
      <w:r>
        <w:rPr>
          <w:spacing w:val="-15"/>
        </w:rPr>
        <w:t xml:space="preserve"> </w:t>
      </w:r>
      <w:r>
        <w:t>hereby granted leave to effect service of this order on the respondent.</w:t>
      </w:r>
    </w:p>
    <w:p w14:paraId="47C8063B" w14:textId="77777777" w:rsidR="007B57A7" w:rsidRDefault="007B57A7">
      <w:pPr>
        <w:pStyle w:val="BodyText"/>
        <w:ind w:left="0"/>
        <w:jc w:val="left"/>
      </w:pPr>
    </w:p>
    <w:p w14:paraId="5FA3EC3C" w14:textId="77777777" w:rsidR="007B57A7" w:rsidRDefault="007B57A7">
      <w:pPr>
        <w:pStyle w:val="BodyText"/>
        <w:spacing w:before="262"/>
        <w:ind w:left="0"/>
        <w:jc w:val="left"/>
      </w:pPr>
    </w:p>
    <w:p w14:paraId="2EAA9BBB" w14:textId="77777777" w:rsidR="007B57A7" w:rsidRDefault="0020302F">
      <w:pPr>
        <w:ind w:left="23"/>
        <w:rPr>
          <w:sz w:val="24"/>
        </w:rPr>
      </w:pPr>
      <w:r>
        <w:rPr>
          <w:b/>
          <w:spacing w:val="-5"/>
          <w:sz w:val="24"/>
        </w:rPr>
        <w:t>MANDAZA</w:t>
      </w:r>
      <w:r>
        <w:rPr>
          <w:b/>
          <w:spacing w:val="-2"/>
          <w:sz w:val="24"/>
        </w:rPr>
        <w:t xml:space="preserve"> J</w:t>
      </w:r>
      <w:r>
        <w:rPr>
          <w:spacing w:val="-2"/>
          <w:sz w:val="24"/>
        </w:rPr>
        <w:t>…………………………………….</w:t>
      </w:r>
    </w:p>
    <w:p w14:paraId="622517EB" w14:textId="77777777" w:rsidR="007B57A7" w:rsidRDefault="007B57A7">
      <w:pPr>
        <w:pStyle w:val="BodyText"/>
        <w:ind w:left="0"/>
        <w:jc w:val="left"/>
      </w:pPr>
    </w:p>
    <w:p w14:paraId="44137B0C" w14:textId="77777777" w:rsidR="007B57A7" w:rsidRDefault="007B57A7">
      <w:pPr>
        <w:pStyle w:val="BodyText"/>
        <w:ind w:left="0"/>
        <w:jc w:val="left"/>
      </w:pPr>
    </w:p>
    <w:p w14:paraId="3A644BAF" w14:textId="77777777" w:rsidR="007B57A7" w:rsidRDefault="007B57A7">
      <w:pPr>
        <w:pStyle w:val="BodyText"/>
        <w:spacing w:before="115"/>
        <w:ind w:left="0"/>
        <w:jc w:val="left"/>
      </w:pPr>
    </w:p>
    <w:p w14:paraId="34B847A0" w14:textId="77777777" w:rsidR="007B57A7" w:rsidRDefault="0020302F">
      <w:pPr>
        <w:spacing w:line="282" w:lineRule="exact"/>
        <w:ind w:left="23"/>
        <w:rPr>
          <w:sz w:val="24"/>
        </w:rPr>
      </w:pPr>
      <w:r>
        <w:rPr>
          <w:noProof/>
          <w:sz w:val="24"/>
          <w:lang w:val="en-ZW" w:eastAsia="en-ZW"/>
        </w:rPr>
        <w:drawing>
          <wp:anchor distT="0" distB="0" distL="0" distR="0" simplePos="0" relativeHeight="15729664" behindDoc="0" locked="0" layoutInCell="1" allowOverlap="1" wp14:anchorId="222F1E5C" wp14:editId="04AC612E">
            <wp:simplePos x="0" y="0"/>
            <wp:positionH relativeFrom="page">
              <wp:posOffset>1331975</wp:posOffset>
            </wp:positionH>
            <wp:positionV relativeFrom="paragraph">
              <wp:posOffset>175750</wp:posOffset>
            </wp:positionV>
            <wp:extent cx="4562856" cy="2203704"/>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4562856" cy="2203704"/>
                    </a:xfrm>
                    <a:prstGeom prst="rect">
                      <a:avLst/>
                    </a:prstGeom>
                  </pic:spPr>
                </pic:pic>
              </a:graphicData>
            </a:graphic>
          </wp:anchor>
        </w:drawing>
      </w:r>
      <w:proofErr w:type="gramStart"/>
      <w:r>
        <w:rPr>
          <w:i/>
          <w:sz w:val="25"/>
        </w:rPr>
        <w:t>Ahmed</w:t>
      </w:r>
      <w:r>
        <w:rPr>
          <w:i/>
          <w:spacing w:val="-11"/>
          <w:sz w:val="25"/>
        </w:rPr>
        <w:t xml:space="preserve"> </w:t>
      </w:r>
      <w:r>
        <w:rPr>
          <w:i/>
          <w:sz w:val="25"/>
        </w:rPr>
        <w:t>and</w:t>
      </w:r>
      <w:r>
        <w:rPr>
          <w:i/>
          <w:spacing w:val="-11"/>
          <w:sz w:val="25"/>
        </w:rPr>
        <w:t xml:space="preserve"> </w:t>
      </w:r>
      <w:proofErr w:type="spellStart"/>
      <w:r>
        <w:rPr>
          <w:i/>
          <w:sz w:val="25"/>
        </w:rPr>
        <w:t>Ziyambi</w:t>
      </w:r>
      <w:proofErr w:type="spellEnd"/>
      <w:r>
        <w:rPr>
          <w:sz w:val="24"/>
        </w:rPr>
        <w:t>,</w:t>
      </w:r>
      <w:r>
        <w:rPr>
          <w:spacing w:val="-7"/>
          <w:sz w:val="24"/>
        </w:rPr>
        <w:t xml:space="preserve"> </w:t>
      </w:r>
      <w:r>
        <w:rPr>
          <w:sz w:val="24"/>
        </w:rPr>
        <w:t>applicant’s</w:t>
      </w:r>
      <w:r>
        <w:rPr>
          <w:spacing w:val="-9"/>
          <w:sz w:val="24"/>
        </w:rPr>
        <w:t xml:space="preserve"> </w:t>
      </w:r>
      <w:r>
        <w:rPr>
          <w:sz w:val="24"/>
        </w:rPr>
        <w:t>legal</w:t>
      </w:r>
      <w:r>
        <w:rPr>
          <w:spacing w:val="-9"/>
          <w:sz w:val="24"/>
        </w:rPr>
        <w:t xml:space="preserve"> </w:t>
      </w:r>
      <w:r>
        <w:rPr>
          <w:spacing w:val="-2"/>
          <w:sz w:val="24"/>
        </w:rPr>
        <w:t>practitioners.</w:t>
      </w:r>
      <w:proofErr w:type="gramEnd"/>
    </w:p>
    <w:p w14:paraId="1CA090CE" w14:textId="77777777" w:rsidR="007B57A7" w:rsidRDefault="0020302F">
      <w:pPr>
        <w:spacing w:line="282" w:lineRule="exact"/>
        <w:ind w:left="23"/>
        <w:rPr>
          <w:sz w:val="24"/>
        </w:rPr>
      </w:pPr>
      <w:proofErr w:type="spellStart"/>
      <w:r>
        <w:rPr>
          <w:i/>
          <w:spacing w:val="-2"/>
          <w:sz w:val="25"/>
        </w:rPr>
        <w:t>Samukange</w:t>
      </w:r>
      <w:proofErr w:type="spellEnd"/>
      <w:r>
        <w:rPr>
          <w:i/>
          <w:spacing w:val="-5"/>
          <w:sz w:val="25"/>
        </w:rPr>
        <w:t xml:space="preserve"> </w:t>
      </w:r>
      <w:proofErr w:type="spellStart"/>
      <w:r>
        <w:rPr>
          <w:i/>
          <w:spacing w:val="-2"/>
          <w:sz w:val="25"/>
        </w:rPr>
        <w:t>Hungwe</w:t>
      </w:r>
      <w:proofErr w:type="spellEnd"/>
      <w:r>
        <w:rPr>
          <w:i/>
          <w:spacing w:val="-4"/>
          <w:sz w:val="25"/>
        </w:rPr>
        <w:t xml:space="preserve"> </w:t>
      </w:r>
      <w:r>
        <w:rPr>
          <w:i/>
          <w:spacing w:val="-2"/>
          <w:sz w:val="25"/>
        </w:rPr>
        <w:t>Attorneys</w:t>
      </w:r>
      <w:r>
        <w:rPr>
          <w:spacing w:val="-2"/>
          <w:sz w:val="24"/>
        </w:rPr>
        <w:t>, respondent’s legal</w:t>
      </w:r>
      <w:r>
        <w:rPr>
          <w:spacing w:val="-1"/>
          <w:sz w:val="24"/>
        </w:rPr>
        <w:t xml:space="preserve"> </w:t>
      </w:r>
      <w:r>
        <w:rPr>
          <w:spacing w:val="-2"/>
          <w:sz w:val="24"/>
        </w:rPr>
        <w:t>practitioners.</w:t>
      </w:r>
    </w:p>
    <w:sectPr w:rsidR="007B57A7">
      <w:pgSz w:w="11910" w:h="16840"/>
      <w:pgMar w:top="1640" w:right="1417" w:bottom="280" w:left="1417" w:header="71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5970D5" w14:textId="77777777" w:rsidR="008141BB" w:rsidRDefault="008141BB">
      <w:r>
        <w:separator/>
      </w:r>
    </w:p>
  </w:endnote>
  <w:endnote w:type="continuationSeparator" w:id="0">
    <w:p w14:paraId="15EA94C3" w14:textId="77777777" w:rsidR="008141BB" w:rsidRDefault="00814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6FE36" w14:textId="77777777" w:rsidR="008141BB" w:rsidRDefault="008141BB">
      <w:r>
        <w:separator/>
      </w:r>
    </w:p>
  </w:footnote>
  <w:footnote w:type="continuationSeparator" w:id="0">
    <w:p w14:paraId="22499BB3" w14:textId="77777777" w:rsidR="008141BB" w:rsidRDefault="008141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2B2E09" w14:textId="77777777" w:rsidR="007B57A7" w:rsidRDefault="0020302F">
    <w:pPr>
      <w:pStyle w:val="BodyText"/>
      <w:spacing w:line="14" w:lineRule="auto"/>
      <w:ind w:left="0"/>
      <w:jc w:val="left"/>
      <w:rPr>
        <w:sz w:val="20"/>
      </w:rPr>
    </w:pPr>
    <w:r>
      <w:rPr>
        <w:noProof/>
        <w:sz w:val="20"/>
        <w:lang w:val="en-ZW" w:eastAsia="en-ZW"/>
      </w:rPr>
      <mc:AlternateContent>
        <mc:Choice Requires="wps">
          <w:drawing>
            <wp:anchor distT="0" distB="0" distL="0" distR="0" simplePos="0" relativeHeight="487459328" behindDoc="1" locked="0" layoutInCell="1" allowOverlap="1" wp14:anchorId="5FE7FC7E" wp14:editId="61CE601D">
              <wp:simplePos x="0" y="0"/>
              <wp:positionH relativeFrom="page">
                <wp:posOffset>5845416</wp:posOffset>
              </wp:positionH>
              <wp:positionV relativeFrom="page">
                <wp:posOffset>442820</wp:posOffset>
              </wp:positionV>
              <wp:extent cx="851535" cy="5016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1535" cy="501650"/>
                      </a:xfrm>
                      <a:prstGeom prst="rect">
                        <a:avLst/>
                      </a:prstGeom>
                    </wps:spPr>
                    <wps:txbx>
                      <w:txbxContent>
                        <w:p w14:paraId="454A196B" w14:textId="77777777" w:rsidR="007B57A7" w:rsidRDefault="0020302F">
                          <w:pPr>
                            <w:spacing w:before="10"/>
                            <w:ind w:right="78"/>
                            <w:jc w:val="right"/>
                          </w:pPr>
                          <w:r>
                            <w:rPr>
                              <w:spacing w:val="-5"/>
                            </w:rPr>
                            <w:fldChar w:fldCharType="begin"/>
                          </w:r>
                          <w:r>
                            <w:rPr>
                              <w:spacing w:val="-5"/>
                            </w:rPr>
                            <w:instrText xml:space="preserve"> PAGE </w:instrText>
                          </w:r>
                          <w:r>
                            <w:rPr>
                              <w:spacing w:val="-5"/>
                            </w:rPr>
                            <w:fldChar w:fldCharType="separate"/>
                          </w:r>
                          <w:r w:rsidR="00F66CA2">
                            <w:rPr>
                              <w:noProof/>
                              <w:spacing w:val="-5"/>
                            </w:rPr>
                            <w:t>6</w:t>
                          </w:r>
                          <w:r>
                            <w:rPr>
                              <w:spacing w:val="-5"/>
                            </w:rPr>
                            <w:fldChar w:fldCharType="end"/>
                          </w:r>
                        </w:p>
                        <w:p w14:paraId="46BDF264" w14:textId="77777777" w:rsidR="007B57A7" w:rsidRDefault="0020302F">
                          <w:pPr>
                            <w:ind w:left="20" w:right="78" w:firstLine="256"/>
                            <w:jc w:val="right"/>
                          </w:pPr>
                          <w:r>
                            <w:t>HH</w:t>
                          </w:r>
                          <w:r>
                            <w:rPr>
                              <w:spacing w:val="-14"/>
                            </w:rPr>
                            <w:t xml:space="preserve"> </w:t>
                          </w:r>
                          <w:r>
                            <w:t>450/25 HCH</w:t>
                          </w:r>
                          <w:r>
                            <w:rPr>
                              <w:spacing w:val="-5"/>
                            </w:rPr>
                            <w:t xml:space="preserve"> </w:t>
                          </w:r>
                          <w:r>
                            <w:rPr>
                              <w:spacing w:val="-2"/>
                            </w:rPr>
                            <w:t>2969/25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460.25pt;margin-top:34.85pt;width:67.05pt;height:39.5pt;z-index:-1585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" filled="f" stroked="f">
              <v:path arrowok="t"/>
              <v:textbox inset="0,0,0,0">
                <w:txbxContent>
                  <w:p w14:paraId="454A196B" w14:textId="77777777" w:rsidR="007B57A7" w:rsidRDefault="0020302F">
                    <w:pPr>
                      <w:spacing w:before="10"/>
                      <w:ind w:right="78"/>
                      <w:jc w:val="right"/>
                    </w:pPr>
                    <w:r>
                      <w:rPr>
                        <w:spacing w:val="-5"/>
                      </w:rPr>
                      <w:fldChar w:fldCharType="begin"/>
                    </w:r>
                    <w:r>
                      <w:rPr>
                        <w:spacing w:val="-5"/>
                      </w:rPr>
                      <w:instrText xml:space="preserve"> PAGE </w:instrText>
                    </w:r>
                    <w:r>
                      <w:rPr>
                        <w:spacing w:val="-5"/>
                      </w:rPr>
                      <w:fldChar w:fldCharType="separate"/>
                    </w:r>
                    <w:r w:rsidR="00F66CA2">
                      <w:rPr>
                        <w:noProof/>
                        <w:spacing w:val="-5"/>
                      </w:rPr>
                      <w:t>6</w:t>
                    </w:r>
                    <w:r>
                      <w:rPr>
                        <w:spacing w:val="-5"/>
                      </w:rPr>
                      <w:fldChar w:fldCharType="end"/>
                    </w:r>
                  </w:p>
                  <w:p w14:paraId="46BDF264" w14:textId="77777777" w:rsidR="007B57A7" w:rsidRDefault="0020302F">
                    <w:pPr>
                      <w:ind w:left="20" w:right="78" w:firstLine="256"/>
                      <w:jc w:val="right"/>
                    </w:pPr>
                    <w:r>
                      <w:t>HH</w:t>
                    </w:r>
                    <w:r>
                      <w:rPr>
                        <w:spacing w:val="-14"/>
                      </w:rPr>
                      <w:t xml:space="preserve"> </w:t>
                    </w:r>
                    <w:r>
                      <w:t>450/25 HCH</w:t>
                    </w:r>
                    <w:r>
                      <w:rPr>
                        <w:spacing w:val="-5"/>
                      </w:rPr>
                      <w:t xml:space="preserve"> </w:t>
                    </w:r>
                    <w:r>
                      <w:rPr>
                        <w:spacing w:val="-2"/>
                      </w:rPr>
                      <w:t>2969/25</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B4EE0"/>
    <w:multiLevelType w:val="hybridMultilevel"/>
    <w:tmpl w:val="45CE6DD8"/>
    <w:lvl w:ilvl="0" w:tplc="902694AE">
      <w:start w:val="1"/>
      <w:numFmt w:val="decimal"/>
      <w:lvlText w:val="%1."/>
      <w:lvlJc w:val="left"/>
      <w:pPr>
        <w:ind w:left="218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3A8AD80">
      <w:numFmt w:val="bullet"/>
      <w:lvlText w:val="•"/>
      <w:lvlJc w:val="left"/>
      <w:pPr>
        <w:ind w:left="2869" w:hanging="360"/>
      </w:pPr>
      <w:rPr>
        <w:rFonts w:hint="default"/>
        <w:lang w:val="en-US" w:eastAsia="en-US" w:bidi="ar-SA"/>
      </w:rPr>
    </w:lvl>
    <w:lvl w:ilvl="2" w:tplc="73B69E7E">
      <w:numFmt w:val="bullet"/>
      <w:lvlText w:val="•"/>
      <w:lvlJc w:val="left"/>
      <w:pPr>
        <w:ind w:left="3558" w:hanging="360"/>
      </w:pPr>
      <w:rPr>
        <w:rFonts w:hint="default"/>
        <w:lang w:val="en-US" w:eastAsia="en-US" w:bidi="ar-SA"/>
      </w:rPr>
    </w:lvl>
    <w:lvl w:ilvl="3" w:tplc="BC78F2CA">
      <w:numFmt w:val="bullet"/>
      <w:lvlText w:val="•"/>
      <w:lvlJc w:val="left"/>
      <w:pPr>
        <w:ind w:left="4247" w:hanging="360"/>
      </w:pPr>
      <w:rPr>
        <w:rFonts w:hint="default"/>
        <w:lang w:val="en-US" w:eastAsia="en-US" w:bidi="ar-SA"/>
      </w:rPr>
    </w:lvl>
    <w:lvl w:ilvl="4" w:tplc="DCB6E208">
      <w:numFmt w:val="bullet"/>
      <w:lvlText w:val="•"/>
      <w:lvlJc w:val="left"/>
      <w:pPr>
        <w:ind w:left="4936" w:hanging="360"/>
      </w:pPr>
      <w:rPr>
        <w:rFonts w:hint="default"/>
        <w:lang w:val="en-US" w:eastAsia="en-US" w:bidi="ar-SA"/>
      </w:rPr>
    </w:lvl>
    <w:lvl w:ilvl="5" w:tplc="F2E04184">
      <w:numFmt w:val="bullet"/>
      <w:lvlText w:val="•"/>
      <w:lvlJc w:val="left"/>
      <w:pPr>
        <w:ind w:left="5626" w:hanging="360"/>
      </w:pPr>
      <w:rPr>
        <w:rFonts w:hint="default"/>
        <w:lang w:val="en-US" w:eastAsia="en-US" w:bidi="ar-SA"/>
      </w:rPr>
    </w:lvl>
    <w:lvl w:ilvl="6" w:tplc="DBF27A60">
      <w:numFmt w:val="bullet"/>
      <w:lvlText w:val="•"/>
      <w:lvlJc w:val="left"/>
      <w:pPr>
        <w:ind w:left="6315" w:hanging="360"/>
      </w:pPr>
      <w:rPr>
        <w:rFonts w:hint="default"/>
        <w:lang w:val="en-US" w:eastAsia="en-US" w:bidi="ar-SA"/>
      </w:rPr>
    </w:lvl>
    <w:lvl w:ilvl="7" w:tplc="3386F190">
      <w:numFmt w:val="bullet"/>
      <w:lvlText w:val="•"/>
      <w:lvlJc w:val="left"/>
      <w:pPr>
        <w:ind w:left="7004" w:hanging="360"/>
      </w:pPr>
      <w:rPr>
        <w:rFonts w:hint="default"/>
        <w:lang w:val="en-US" w:eastAsia="en-US" w:bidi="ar-SA"/>
      </w:rPr>
    </w:lvl>
    <w:lvl w:ilvl="8" w:tplc="E1E81912">
      <w:numFmt w:val="bullet"/>
      <w:lvlText w:val="•"/>
      <w:lvlJc w:val="left"/>
      <w:pPr>
        <w:ind w:left="7693" w:hanging="360"/>
      </w:pPr>
      <w:rPr>
        <w:rFonts w:hint="default"/>
        <w:lang w:val="en-US" w:eastAsia="en-US" w:bidi="ar-SA"/>
      </w:rPr>
    </w:lvl>
  </w:abstractNum>
  <w:abstractNum w:abstractNumId="1">
    <w:nsid w:val="3C78078F"/>
    <w:multiLevelType w:val="hybridMultilevel"/>
    <w:tmpl w:val="4A1EB8B8"/>
    <w:lvl w:ilvl="0" w:tplc="05448178">
      <w:start w:val="1"/>
      <w:numFmt w:val="decimal"/>
      <w:lvlText w:val="(%1)"/>
      <w:lvlJc w:val="left"/>
      <w:pPr>
        <w:ind w:left="146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1267926">
      <w:start w:val="1"/>
      <w:numFmt w:val="lowerLetter"/>
      <w:lvlText w:val="(%2)"/>
      <w:lvlJc w:val="left"/>
      <w:pPr>
        <w:ind w:left="2182"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2BC6ABB2">
      <w:start w:val="1"/>
      <w:numFmt w:val="lowerRoman"/>
      <w:lvlText w:val="%3."/>
      <w:lvlJc w:val="left"/>
      <w:pPr>
        <w:ind w:left="2903" w:hanging="48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4CF85350">
      <w:numFmt w:val="bullet"/>
      <w:lvlText w:val="•"/>
      <w:lvlJc w:val="left"/>
      <w:pPr>
        <w:ind w:left="3671" w:hanging="487"/>
      </w:pPr>
      <w:rPr>
        <w:rFonts w:hint="default"/>
        <w:lang w:val="en-US" w:eastAsia="en-US" w:bidi="ar-SA"/>
      </w:rPr>
    </w:lvl>
    <w:lvl w:ilvl="4" w:tplc="B7EA3968">
      <w:numFmt w:val="bullet"/>
      <w:lvlText w:val="•"/>
      <w:lvlJc w:val="left"/>
      <w:pPr>
        <w:ind w:left="4443" w:hanging="487"/>
      </w:pPr>
      <w:rPr>
        <w:rFonts w:hint="default"/>
        <w:lang w:val="en-US" w:eastAsia="en-US" w:bidi="ar-SA"/>
      </w:rPr>
    </w:lvl>
    <w:lvl w:ilvl="5" w:tplc="B94C09CE">
      <w:numFmt w:val="bullet"/>
      <w:lvlText w:val="•"/>
      <w:lvlJc w:val="left"/>
      <w:pPr>
        <w:ind w:left="5214" w:hanging="487"/>
      </w:pPr>
      <w:rPr>
        <w:rFonts w:hint="default"/>
        <w:lang w:val="en-US" w:eastAsia="en-US" w:bidi="ar-SA"/>
      </w:rPr>
    </w:lvl>
    <w:lvl w:ilvl="6" w:tplc="766C769E">
      <w:numFmt w:val="bullet"/>
      <w:lvlText w:val="•"/>
      <w:lvlJc w:val="left"/>
      <w:pPr>
        <w:ind w:left="5986" w:hanging="487"/>
      </w:pPr>
      <w:rPr>
        <w:rFonts w:hint="default"/>
        <w:lang w:val="en-US" w:eastAsia="en-US" w:bidi="ar-SA"/>
      </w:rPr>
    </w:lvl>
    <w:lvl w:ilvl="7" w:tplc="F984FCB6">
      <w:numFmt w:val="bullet"/>
      <w:lvlText w:val="•"/>
      <w:lvlJc w:val="left"/>
      <w:pPr>
        <w:ind w:left="6757" w:hanging="487"/>
      </w:pPr>
      <w:rPr>
        <w:rFonts w:hint="default"/>
        <w:lang w:val="en-US" w:eastAsia="en-US" w:bidi="ar-SA"/>
      </w:rPr>
    </w:lvl>
    <w:lvl w:ilvl="8" w:tplc="5EE29A32">
      <w:numFmt w:val="bullet"/>
      <w:lvlText w:val="•"/>
      <w:lvlJc w:val="left"/>
      <w:pPr>
        <w:ind w:left="7529" w:hanging="487"/>
      </w:pPr>
      <w:rPr>
        <w:rFonts w:hint="default"/>
        <w:lang w:val="en-US" w:eastAsia="en-US" w:bidi="ar-SA"/>
      </w:rPr>
    </w:lvl>
  </w:abstractNum>
  <w:abstractNum w:abstractNumId="2">
    <w:nsid w:val="4E264EE1"/>
    <w:multiLevelType w:val="hybridMultilevel"/>
    <w:tmpl w:val="C2582B8C"/>
    <w:lvl w:ilvl="0" w:tplc="14E4E5DC">
      <w:start w:val="1"/>
      <w:numFmt w:val="decimal"/>
      <w:lvlText w:val="%1."/>
      <w:lvlJc w:val="left"/>
      <w:pPr>
        <w:ind w:left="146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DE8F95A">
      <w:numFmt w:val="bullet"/>
      <w:lvlText w:val="•"/>
      <w:lvlJc w:val="left"/>
      <w:pPr>
        <w:ind w:left="2221" w:hanging="360"/>
      </w:pPr>
      <w:rPr>
        <w:rFonts w:hint="default"/>
        <w:lang w:val="en-US" w:eastAsia="en-US" w:bidi="ar-SA"/>
      </w:rPr>
    </w:lvl>
    <w:lvl w:ilvl="2" w:tplc="782E210A">
      <w:numFmt w:val="bullet"/>
      <w:lvlText w:val="•"/>
      <w:lvlJc w:val="left"/>
      <w:pPr>
        <w:ind w:left="2982" w:hanging="360"/>
      </w:pPr>
      <w:rPr>
        <w:rFonts w:hint="default"/>
        <w:lang w:val="en-US" w:eastAsia="en-US" w:bidi="ar-SA"/>
      </w:rPr>
    </w:lvl>
    <w:lvl w:ilvl="3" w:tplc="FEE8A684">
      <w:numFmt w:val="bullet"/>
      <w:lvlText w:val="•"/>
      <w:lvlJc w:val="left"/>
      <w:pPr>
        <w:ind w:left="3743" w:hanging="360"/>
      </w:pPr>
      <w:rPr>
        <w:rFonts w:hint="default"/>
        <w:lang w:val="en-US" w:eastAsia="en-US" w:bidi="ar-SA"/>
      </w:rPr>
    </w:lvl>
    <w:lvl w:ilvl="4" w:tplc="97B0CF02">
      <w:numFmt w:val="bullet"/>
      <w:lvlText w:val="•"/>
      <w:lvlJc w:val="left"/>
      <w:pPr>
        <w:ind w:left="4504" w:hanging="360"/>
      </w:pPr>
      <w:rPr>
        <w:rFonts w:hint="default"/>
        <w:lang w:val="en-US" w:eastAsia="en-US" w:bidi="ar-SA"/>
      </w:rPr>
    </w:lvl>
    <w:lvl w:ilvl="5" w:tplc="F9F82FF8">
      <w:numFmt w:val="bullet"/>
      <w:lvlText w:val="•"/>
      <w:lvlJc w:val="left"/>
      <w:pPr>
        <w:ind w:left="5266" w:hanging="360"/>
      </w:pPr>
      <w:rPr>
        <w:rFonts w:hint="default"/>
        <w:lang w:val="en-US" w:eastAsia="en-US" w:bidi="ar-SA"/>
      </w:rPr>
    </w:lvl>
    <w:lvl w:ilvl="6" w:tplc="BB482AE2">
      <w:numFmt w:val="bullet"/>
      <w:lvlText w:val="•"/>
      <w:lvlJc w:val="left"/>
      <w:pPr>
        <w:ind w:left="6027" w:hanging="360"/>
      </w:pPr>
      <w:rPr>
        <w:rFonts w:hint="default"/>
        <w:lang w:val="en-US" w:eastAsia="en-US" w:bidi="ar-SA"/>
      </w:rPr>
    </w:lvl>
    <w:lvl w:ilvl="7" w:tplc="7D8A77F0">
      <w:numFmt w:val="bullet"/>
      <w:lvlText w:val="•"/>
      <w:lvlJc w:val="left"/>
      <w:pPr>
        <w:ind w:left="6788" w:hanging="360"/>
      </w:pPr>
      <w:rPr>
        <w:rFonts w:hint="default"/>
        <w:lang w:val="en-US" w:eastAsia="en-US" w:bidi="ar-SA"/>
      </w:rPr>
    </w:lvl>
    <w:lvl w:ilvl="8" w:tplc="B636B42C">
      <w:numFmt w:val="bullet"/>
      <w:lvlText w:val="•"/>
      <w:lvlJc w:val="left"/>
      <w:pPr>
        <w:ind w:left="7549" w:hanging="360"/>
      </w:pPr>
      <w:rPr>
        <w:rFonts w:hint="default"/>
        <w:lang w:val="en-US" w:eastAsia="en-US" w:bidi="ar-SA"/>
      </w:rPr>
    </w:lvl>
  </w:abstractNum>
  <w:abstractNum w:abstractNumId="3">
    <w:nsid w:val="73000BF2"/>
    <w:multiLevelType w:val="hybridMultilevel"/>
    <w:tmpl w:val="F5904964"/>
    <w:lvl w:ilvl="0" w:tplc="E656F4BA">
      <w:start w:val="1"/>
      <w:numFmt w:val="decimal"/>
      <w:lvlText w:val="%1."/>
      <w:lvlJc w:val="left"/>
      <w:pPr>
        <w:ind w:left="218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61825EA">
      <w:numFmt w:val="bullet"/>
      <w:lvlText w:val="•"/>
      <w:lvlJc w:val="left"/>
      <w:pPr>
        <w:ind w:left="2869" w:hanging="360"/>
      </w:pPr>
      <w:rPr>
        <w:rFonts w:hint="default"/>
        <w:lang w:val="en-US" w:eastAsia="en-US" w:bidi="ar-SA"/>
      </w:rPr>
    </w:lvl>
    <w:lvl w:ilvl="2" w:tplc="DEA856A4">
      <w:numFmt w:val="bullet"/>
      <w:lvlText w:val="•"/>
      <w:lvlJc w:val="left"/>
      <w:pPr>
        <w:ind w:left="3558" w:hanging="360"/>
      </w:pPr>
      <w:rPr>
        <w:rFonts w:hint="default"/>
        <w:lang w:val="en-US" w:eastAsia="en-US" w:bidi="ar-SA"/>
      </w:rPr>
    </w:lvl>
    <w:lvl w:ilvl="3" w:tplc="2FD2E69E">
      <w:numFmt w:val="bullet"/>
      <w:lvlText w:val="•"/>
      <w:lvlJc w:val="left"/>
      <w:pPr>
        <w:ind w:left="4247" w:hanging="360"/>
      </w:pPr>
      <w:rPr>
        <w:rFonts w:hint="default"/>
        <w:lang w:val="en-US" w:eastAsia="en-US" w:bidi="ar-SA"/>
      </w:rPr>
    </w:lvl>
    <w:lvl w:ilvl="4" w:tplc="C6C2A5FA">
      <w:numFmt w:val="bullet"/>
      <w:lvlText w:val="•"/>
      <w:lvlJc w:val="left"/>
      <w:pPr>
        <w:ind w:left="4936" w:hanging="360"/>
      </w:pPr>
      <w:rPr>
        <w:rFonts w:hint="default"/>
        <w:lang w:val="en-US" w:eastAsia="en-US" w:bidi="ar-SA"/>
      </w:rPr>
    </w:lvl>
    <w:lvl w:ilvl="5" w:tplc="16621850">
      <w:numFmt w:val="bullet"/>
      <w:lvlText w:val="•"/>
      <w:lvlJc w:val="left"/>
      <w:pPr>
        <w:ind w:left="5626" w:hanging="360"/>
      </w:pPr>
      <w:rPr>
        <w:rFonts w:hint="default"/>
        <w:lang w:val="en-US" w:eastAsia="en-US" w:bidi="ar-SA"/>
      </w:rPr>
    </w:lvl>
    <w:lvl w:ilvl="6" w:tplc="1F86E0D2">
      <w:numFmt w:val="bullet"/>
      <w:lvlText w:val="•"/>
      <w:lvlJc w:val="left"/>
      <w:pPr>
        <w:ind w:left="6315" w:hanging="360"/>
      </w:pPr>
      <w:rPr>
        <w:rFonts w:hint="default"/>
        <w:lang w:val="en-US" w:eastAsia="en-US" w:bidi="ar-SA"/>
      </w:rPr>
    </w:lvl>
    <w:lvl w:ilvl="7" w:tplc="6E38E50C">
      <w:numFmt w:val="bullet"/>
      <w:lvlText w:val="•"/>
      <w:lvlJc w:val="left"/>
      <w:pPr>
        <w:ind w:left="7004" w:hanging="360"/>
      </w:pPr>
      <w:rPr>
        <w:rFonts w:hint="default"/>
        <w:lang w:val="en-US" w:eastAsia="en-US" w:bidi="ar-SA"/>
      </w:rPr>
    </w:lvl>
    <w:lvl w:ilvl="8" w:tplc="A888F9B8">
      <w:numFmt w:val="bullet"/>
      <w:lvlText w:val="•"/>
      <w:lvlJc w:val="left"/>
      <w:pPr>
        <w:ind w:left="7693" w:hanging="360"/>
      </w:pPr>
      <w:rPr>
        <w:rFonts w:hint="default"/>
        <w:lang w:val="en-US" w:eastAsia="en-US" w:bidi="ar-SA"/>
      </w:rPr>
    </w:lvl>
  </w:abstractNum>
  <w:abstractNum w:abstractNumId="4">
    <w:nsid w:val="736240AF"/>
    <w:multiLevelType w:val="hybridMultilevel"/>
    <w:tmpl w:val="7D327C7A"/>
    <w:lvl w:ilvl="0" w:tplc="BC629DCA">
      <w:start w:val="1"/>
      <w:numFmt w:val="decimal"/>
      <w:lvlText w:val="%1."/>
      <w:lvlJc w:val="left"/>
      <w:pPr>
        <w:ind w:left="146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DFDE06D6">
      <w:numFmt w:val="bullet"/>
      <w:lvlText w:val="•"/>
      <w:lvlJc w:val="left"/>
      <w:pPr>
        <w:ind w:left="2221" w:hanging="360"/>
      </w:pPr>
      <w:rPr>
        <w:rFonts w:hint="default"/>
        <w:lang w:val="en-US" w:eastAsia="en-US" w:bidi="ar-SA"/>
      </w:rPr>
    </w:lvl>
    <w:lvl w:ilvl="2" w:tplc="7A963000">
      <w:numFmt w:val="bullet"/>
      <w:lvlText w:val="•"/>
      <w:lvlJc w:val="left"/>
      <w:pPr>
        <w:ind w:left="2982" w:hanging="360"/>
      </w:pPr>
      <w:rPr>
        <w:rFonts w:hint="default"/>
        <w:lang w:val="en-US" w:eastAsia="en-US" w:bidi="ar-SA"/>
      </w:rPr>
    </w:lvl>
    <w:lvl w:ilvl="3" w:tplc="EC144BCE">
      <w:numFmt w:val="bullet"/>
      <w:lvlText w:val="•"/>
      <w:lvlJc w:val="left"/>
      <w:pPr>
        <w:ind w:left="3743" w:hanging="360"/>
      </w:pPr>
      <w:rPr>
        <w:rFonts w:hint="default"/>
        <w:lang w:val="en-US" w:eastAsia="en-US" w:bidi="ar-SA"/>
      </w:rPr>
    </w:lvl>
    <w:lvl w:ilvl="4" w:tplc="811206E8">
      <w:numFmt w:val="bullet"/>
      <w:lvlText w:val="•"/>
      <w:lvlJc w:val="left"/>
      <w:pPr>
        <w:ind w:left="4504" w:hanging="360"/>
      </w:pPr>
      <w:rPr>
        <w:rFonts w:hint="default"/>
        <w:lang w:val="en-US" w:eastAsia="en-US" w:bidi="ar-SA"/>
      </w:rPr>
    </w:lvl>
    <w:lvl w:ilvl="5" w:tplc="541642B0">
      <w:numFmt w:val="bullet"/>
      <w:lvlText w:val="•"/>
      <w:lvlJc w:val="left"/>
      <w:pPr>
        <w:ind w:left="5266" w:hanging="360"/>
      </w:pPr>
      <w:rPr>
        <w:rFonts w:hint="default"/>
        <w:lang w:val="en-US" w:eastAsia="en-US" w:bidi="ar-SA"/>
      </w:rPr>
    </w:lvl>
    <w:lvl w:ilvl="6" w:tplc="A5AAFB82">
      <w:numFmt w:val="bullet"/>
      <w:lvlText w:val="•"/>
      <w:lvlJc w:val="left"/>
      <w:pPr>
        <w:ind w:left="6027" w:hanging="360"/>
      </w:pPr>
      <w:rPr>
        <w:rFonts w:hint="default"/>
        <w:lang w:val="en-US" w:eastAsia="en-US" w:bidi="ar-SA"/>
      </w:rPr>
    </w:lvl>
    <w:lvl w:ilvl="7" w:tplc="2E7821B8">
      <w:numFmt w:val="bullet"/>
      <w:lvlText w:val="•"/>
      <w:lvlJc w:val="left"/>
      <w:pPr>
        <w:ind w:left="6788" w:hanging="360"/>
      </w:pPr>
      <w:rPr>
        <w:rFonts w:hint="default"/>
        <w:lang w:val="en-US" w:eastAsia="en-US" w:bidi="ar-SA"/>
      </w:rPr>
    </w:lvl>
    <w:lvl w:ilvl="8" w:tplc="F8022292">
      <w:numFmt w:val="bullet"/>
      <w:lvlText w:val="•"/>
      <w:lvlJc w:val="left"/>
      <w:pPr>
        <w:ind w:left="7549" w:hanging="360"/>
      </w:pPr>
      <w:rPr>
        <w:rFonts w:hint="default"/>
        <w:lang w:val="en-US" w:eastAsia="en-US" w:bidi="ar-SA"/>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7A7"/>
    <w:rsid w:val="0020302F"/>
    <w:rsid w:val="007B57A7"/>
    <w:rsid w:val="008141BB"/>
    <w:rsid w:val="00F66CA2"/>
    <w:rsid w:val="00FE695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A1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3"/>
      <w:outlineLvl w:val="0"/>
    </w:pPr>
    <w:rPr>
      <w:b/>
      <w:bCs/>
      <w:sz w:val="24"/>
      <w:szCs w:val="24"/>
    </w:rPr>
  </w:style>
  <w:style w:type="paragraph" w:styleId="Heading2">
    <w:name w:val="heading 2"/>
    <w:basedOn w:val="Normal"/>
    <w:uiPriority w:val="9"/>
    <w:unhideWhenUsed/>
    <w:qFormat/>
    <w:pPr>
      <w:ind w:left="2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jc w:val="both"/>
    </w:pPr>
    <w:rPr>
      <w:sz w:val="24"/>
      <w:szCs w:val="24"/>
    </w:rPr>
  </w:style>
  <w:style w:type="paragraph" w:styleId="ListParagraph">
    <w:name w:val="List Paragraph"/>
    <w:basedOn w:val="Normal"/>
    <w:uiPriority w:val="1"/>
    <w:qFormat/>
    <w:pPr>
      <w:ind w:left="1463" w:hanging="360"/>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3"/>
      <w:outlineLvl w:val="0"/>
    </w:pPr>
    <w:rPr>
      <w:b/>
      <w:bCs/>
      <w:sz w:val="24"/>
      <w:szCs w:val="24"/>
    </w:rPr>
  </w:style>
  <w:style w:type="paragraph" w:styleId="Heading2">
    <w:name w:val="heading 2"/>
    <w:basedOn w:val="Normal"/>
    <w:uiPriority w:val="9"/>
    <w:unhideWhenUsed/>
    <w:qFormat/>
    <w:pPr>
      <w:ind w:left="2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jc w:val="both"/>
    </w:pPr>
    <w:rPr>
      <w:sz w:val="24"/>
      <w:szCs w:val="24"/>
    </w:rPr>
  </w:style>
  <w:style w:type="paragraph" w:styleId="ListParagraph">
    <w:name w:val="List Paragraph"/>
    <w:basedOn w:val="Normal"/>
    <w:uiPriority w:val="1"/>
    <w:qFormat/>
    <w:pPr>
      <w:ind w:left="1463"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4736</Words>
  <Characters>27000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2025-09-12T11:10:00Z</dcterms:created>
  <dcterms:modified xsi:type="dcterms:W3CDTF">2025-09-12T11:10:00Z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2025-07-29T00:00:00Z</vt:filetime>
  </property>
  <property fmtid="{D5CDD505-2E9C-101B-9397-08002B2CF9AE}" pid="3" name="Creator">
    <vt:lpwstr>Microsoft Office Word</vt:lpwstr>
  </property>
  <property fmtid="{D5CDD505-2E9C-101B-9397-08002B2CF9AE}" pid="4" name="LastSaved">
    <vt:filetime>2025-09-12T00:00:00Z</vt:filetime>
  </property>
  <property fmtid="{D5CDD505-2E9C-101B-9397-08002B2CF9AE}" pid="5" name="Producer">
    <vt:lpwstr>䅳灯獥⹗潲摳⁦潲⁊慶愠㈱⸶⸰㬠浯摩晩敤⁵獩湧⁩呥硴′⸱⸷⁢礠ㅔ㍘吀</vt:lpwstr>
  </property>
</Properties>
</file>