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6A94A9" w14:textId="3A5B8DBE" w:rsidR="004E11D3" w:rsidRPr="004E11D3" w:rsidRDefault="00D92930" w:rsidP="00BF77D3">
      <w:pPr>
        <w:spacing w:after="0" w:line="240" w:lineRule="auto"/>
        <w:rPr>
          <w:rFonts w:ascii="Times New Roman" w:hAnsi="Times New Roman"/>
          <w:sz w:val="24"/>
          <w:szCs w:val="24"/>
        </w:rPr>
      </w:pPr>
      <w:bookmarkStart w:id="0" w:name="_GoBack"/>
      <w:bookmarkEnd w:id="0"/>
      <w:r>
        <w:rPr>
          <w:rFonts w:ascii="Times New Roman" w:hAnsi="Times New Roman"/>
          <w:sz w:val="24"/>
          <w:szCs w:val="24"/>
        </w:rPr>
        <w:t>ADHERECHEM CHEMCALS (PRIVATE) LIMITED</w:t>
      </w:r>
    </w:p>
    <w:p w14:paraId="45173D86" w14:textId="2D9A67C0" w:rsidR="004E11D3" w:rsidRPr="004E11D3" w:rsidRDefault="00BF77D3" w:rsidP="00BF77D3">
      <w:pPr>
        <w:spacing w:after="0" w:line="240" w:lineRule="auto"/>
        <w:rPr>
          <w:rFonts w:ascii="Times New Roman" w:hAnsi="Times New Roman"/>
          <w:sz w:val="24"/>
          <w:szCs w:val="24"/>
        </w:rPr>
      </w:pPr>
      <w:r>
        <w:rPr>
          <w:rFonts w:ascii="Times New Roman" w:hAnsi="Times New Roman"/>
          <w:sz w:val="24"/>
          <w:szCs w:val="24"/>
        </w:rPr>
        <w:t>v</w:t>
      </w:r>
      <w:r w:rsidR="004E11D3">
        <w:rPr>
          <w:rFonts w:ascii="Times New Roman" w:hAnsi="Times New Roman"/>
          <w:sz w:val="24"/>
          <w:szCs w:val="24"/>
        </w:rPr>
        <w:t>ersus</w:t>
      </w:r>
    </w:p>
    <w:p w14:paraId="27A026CE" w14:textId="1525CB23" w:rsidR="004E11D3" w:rsidRPr="004E11D3" w:rsidRDefault="00D92930" w:rsidP="00BF77D3">
      <w:pPr>
        <w:spacing w:after="0" w:line="240" w:lineRule="auto"/>
        <w:rPr>
          <w:rFonts w:ascii="Times New Roman" w:hAnsi="Times New Roman"/>
          <w:sz w:val="24"/>
          <w:szCs w:val="24"/>
        </w:rPr>
      </w:pPr>
      <w:r>
        <w:rPr>
          <w:rFonts w:ascii="Times New Roman" w:hAnsi="Times New Roman"/>
          <w:sz w:val="24"/>
          <w:szCs w:val="24"/>
        </w:rPr>
        <w:t>GRAIN MARKETING BOARD</w:t>
      </w:r>
    </w:p>
    <w:p w14:paraId="10BAB820" w14:textId="348AC103" w:rsidR="004E11D3" w:rsidRPr="004E11D3" w:rsidRDefault="004E11D3" w:rsidP="00BF77D3">
      <w:pPr>
        <w:spacing w:after="0" w:line="240" w:lineRule="auto"/>
        <w:rPr>
          <w:rFonts w:ascii="Times New Roman" w:hAnsi="Times New Roman"/>
          <w:sz w:val="24"/>
          <w:szCs w:val="24"/>
        </w:rPr>
      </w:pPr>
    </w:p>
    <w:p w14:paraId="78A5F081" w14:textId="77777777" w:rsidR="00BF77D3" w:rsidRDefault="00BF77D3" w:rsidP="00BF77D3">
      <w:pPr>
        <w:spacing w:after="0" w:line="240" w:lineRule="auto"/>
        <w:rPr>
          <w:rFonts w:ascii="Times New Roman" w:hAnsi="Times New Roman"/>
          <w:sz w:val="24"/>
          <w:szCs w:val="24"/>
        </w:rPr>
      </w:pPr>
    </w:p>
    <w:p w14:paraId="10F7C353" w14:textId="77777777" w:rsidR="00625DC2" w:rsidRDefault="00625DC2" w:rsidP="00BF77D3">
      <w:pPr>
        <w:spacing w:after="0" w:line="240" w:lineRule="auto"/>
        <w:rPr>
          <w:rFonts w:ascii="Times New Roman" w:hAnsi="Times New Roman"/>
          <w:sz w:val="24"/>
          <w:szCs w:val="24"/>
        </w:rPr>
      </w:pPr>
      <w:r>
        <w:rPr>
          <w:rFonts w:ascii="Times New Roman" w:hAnsi="Times New Roman"/>
          <w:sz w:val="24"/>
          <w:szCs w:val="24"/>
        </w:rPr>
        <w:t>HIGH COURT OF ZIMBABWE</w:t>
      </w:r>
    </w:p>
    <w:p w14:paraId="0C0CFAA2" w14:textId="180B44BB" w:rsidR="00625DC2" w:rsidRPr="00BF77D3" w:rsidRDefault="004E11D3" w:rsidP="00BF77D3">
      <w:pPr>
        <w:spacing w:after="0" w:line="240" w:lineRule="auto"/>
        <w:rPr>
          <w:rFonts w:ascii="Times New Roman" w:hAnsi="Times New Roman"/>
          <w:b/>
          <w:bCs/>
          <w:sz w:val="24"/>
          <w:szCs w:val="24"/>
        </w:rPr>
      </w:pPr>
      <w:r w:rsidRPr="00BF77D3">
        <w:rPr>
          <w:rFonts w:ascii="Times New Roman" w:hAnsi="Times New Roman"/>
          <w:b/>
          <w:bCs/>
          <w:sz w:val="24"/>
          <w:szCs w:val="24"/>
        </w:rPr>
        <w:t xml:space="preserve">MUSHURE </w:t>
      </w:r>
      <w:r w:rsidR="00625DC2" w:rsidRPr="00BF77D3">
        <w:rPr>
          <w:rFonts w:ascii="Times New Roman" w:hAnsi="Times New Roman"/>
          <w:b/>
          <w:bCs/>
          <w:sz w:val="24"/>
          <w:szCs w:val="24"/>
        </w:rPr>
        <w:t>J</w:t>
      </w:r>
    </w:p>
    <w:p w14:paraId="68F7C428" w14:textId="5FB5DB0C" w:rsidR="00625DC2" w:rsidRDefault="00625DC2" w:rsidP="00BF77D3">
      <w:pPr>
        <w:spacing w:after="0" w:line="240" w:lineRule="auto"/>
        <w:rPr>
          <w:rFonts w:ascii="Times New Roman" w:hAnsi="Times New Roman"/>
          <w:sz w:val="24"/>
          <w:szCs w:val="24"/>
        </w:rPr>
      </w:pPr>
      <w:r>
        <w:rPr>
          <w:rFonts w:ascii="Times New Roman" w:hAnsi="Times New Roman"/>
          <w:sz w:val="24"/>
          <w:szCs w:val="24"/>
        </w:rPr>
        <w:t xml:space="preserve">HARARE, </w:t>
      </w:r>
      <w:r w:rsidR="00D92930">
        <w:rPr>
          <w:rFonts w:ascii="Times New Roman" w:hAnsi="Times New Roman"/>
          <w:sz w:val="24"/>
          <w:szCs w:val="24"/>
        </w:rPr>
        <w:t>6 November</w:t>
      </w:r>
      <w:r w:rsidR="00316A96">
        <w:rPr>
          <w:rFonts w:ascii="Times New Roman" w:hAnsi="Times New Roman"/>
          <w:sz w:val="24"/>
          <w:szCs w:val="24"/>
        </w:rPr>
        <w:t xml:space="preserve">, </w:t>
      </w:r>
      <w:r w:rsidR="00D92930">
        <w:rPr>
          <w:rFonts w:ascii="Times New Roman" w:hAnsi="Times New Roman"/>
          <w:sz w:val="24"/>
          <w:szCs w:val="24"/>
        </w:rPr>
        <w:t xml:space="preserve">2 December </w:t>
      </w:r>
      <w:r w:rsidR="004E11D3">
        <w:rPr>
          <w:rFonts w:ascii="Times New Roman" w:hAnsi="Times New Roman"/>
          <w:sz w:val="24"/>
          <w:szCs w:val="24"/>
        </w:rPr>
        <w:t>2024</w:t>
      </w:r>
      <w:r w:rsidR="00CB6A7A">
        <w:rPr>
          <w:rFonts w:ascii="Times New Roman" w:hAnsi="Times New Roman"/>
          <w:sz w:val="24"/>
          <w:szCs w:val="24"/>
        </w:rPr>
        <w:t>, 24 January 2025 &amp; 21</w:t>
      </w:r>
      <w:r w:rsidR="00316A96">
        <w:rPr>
          <w:rFonts w:ascii="Times New Roman" w:hAnsi="Times New Roman"/>
          <w:sz w:val="24"/>
          <w:szCs w:val="24"/>
        </w:rPr>
        <w:t xml:space="preserve"> May 2025</w:t>
      </w:r>
    </w:p>
    <w:p w14:paraId="042D324A" w14:textId="77777777" w:rsidR="00625DC2" w:rsidRDefault="00625DC2" w:rsidP="00BF77D3">
      <w:pPr>
        <w:spacing w:after="0" w:line="240" w:lineRule="auto"/>
        <w:rPr>
          <w:rFonts w:ascii="Times New Roman" w:hAnsi="Times New Roman"/>
          <w:sz w:val="24"/>
          <w:szCs w:val="24"/>
        </w:rPr>
      </w:pPr>
    </w:p>
    <w:p w14:paraId="596295BC" w14:textId="77777777" w:rsidR="00BF77D3" w:rsidRDefault="00BF77D3" w:rsidP="00BF77D3">
      <w:pPr>
        <w:spacing w:after="0" w:line="240" w:lineRule="auto"/>
        <w:rPr>
          <w:rFonts w:ascii="Times New Roman" w:hAnsi="Times New Roman"/>
          <w:sz w:val="24"/>
          <w:szCs w:val="24"/>
        </w:rPr>
      </w:pPr>
    </w:p>
    <w:p w14:paraId="54EEE8BE" w14:textId="27D7FA4B" w:rsidR="00625DC2" w:rsidRPr="003167B7" w:rsidRDefault="00316A96" w:rsidP="00BF77D3">
      <w:pPr>
        <w:spacing w:after="0"/>
        <w:rPr>
          <w:rFonts w:ascii="Times New Roman" w:hAnsi="Times New Roman"/>
          <w:b/>
          <w:i/>
          <w:sz w:val="24"/>
          <w:szCs w:val="24"/>
        </w:rPr>
      </w:pPr>
      <w:r w:rsidRPr="003167B7">
        <w:rPr>
          <w:rFonts w:ascii="Times New Roman" w:hAnsi="Times New Roman"/>
          <w:b/>
          <w:i/>
          <w:sz w:val="24"/>
          <w:szCs w:val="24"/>
        </w:rPr>
        <w:t xml:space="preserve">Civil trial </w:t>
      </w:r>
    </w:p>
    <w:p w14:paraId="6C63B323" w14:textId="77777777" w:rsidR="00625DC2" w:rsidRDefault="00625DC2" w:rsidP="003167B7">
      <w:pPr>
        <w:spacing w:after="0" w:line="240" w:lineRule="auto"/>
        <w:rPr>
          <w:rFonts w:ascii="Times New Roman" w:hAnsi="Times New Roman"/>
          <w:sz w:val="24"/>
          <w:szCs w:val="24"/>
        </w:rPr>
      </w:pPr>
    </w:p>
    <w:p w14:paraId="0ED059EE" w14:textId="77777777" w:rsidR="00BF77D3" w:rsidRPr="00C65374" w:rsidRDefault="00BF77D3" w:rsidP="003167B7">
      <w:pPr>
        <w:spacing w:after="0" w:line="240" w:lineRule="auto"/>
        <w:rPr>
          <w:rFonts w:ascii="Times New Roman" w:hAnsi="Times New Roman"/>
          <w:sz w:val="24"/>
          <w:szCs w:val="24"/>
        </w:rPr>
      </w:pPr>
    </w:p>
    <w:p w14:paraId="73CA0E30" w14:textId="5BE35B62" w:rsidR="00C41D48" w:rsidRDefault="00D92930" w:rsidP="00BF77D3">
      <w:pPr>
        <w:spacing w:after="0" w:line="240" w:lineRule="auto"/>
        <w:rPr>
          <w:rFonts w:ascii="Times New Roman" w:hAnsi="Times New Roman"/>
          <w:sz w:val="24"/>
          <w:szCs w:val="24"/>
        </w:rPr>
      </w:pPr>
      <w:r w:rsidRPr="004A3598">
        <w:rPr>
          <w:rFonts w:ascii="Times New Roman" w:hAnsi="Times New Roman"/>
          <w:i/>
          <w:sz w:val="24"/>
          <w:szCs w:val="24"/>
        </w:rPr>
        <w:t>T</w:t>
      </w:r>
      <w:r w:rsidR="000C1827" w:rsidRPr="004A3598">
        <w:rPr>
          <w:rFonts w:ascii="Times New Roman" w:hAnsi="Times New Roman"/>
          <w:i/>
          <w:sz w:val="24"/>
          <w:szCs w:val="24"/>
        </w:rPr>
        <w:t xml:space="preserve">. </w:t>
      </w:r>
      <w:r w:rsidR="00BF2CB0" w:rsidRPr="004A3598">
        <w:rPr>
          <w:rFonts w:ascii="Times New Roman" w:hAnsi="Times New Roman"/>
          <w:i/>
          <w:sz w:val="24"/>
          <w:szCs w:val="24"/>
        </w:rPr>
        <w:t xml:space="preserve">S. T. </w:t>
      </w:r>
      <w:r w:rsidRPr="004A3598">
        <w:rPr>
          <w:rFonts w:ascii="Times New Roman" w:hAnsi="Times New Roman"/>
          <w:i/>
          <w:sz w:val="24"/>
          <w:szCs w:val="24"/>
        </w:rPr>
        <w:t>Dzvetero</w:t>
      </w:r>
      <w:r>
        <w:rPr>
          <w:rFonts w:ascii="Times New Roman" w:hAnsi="Times New Roman"/>
          <w:i/>
          <w:sz w:val="24"/>
          <w:szCs w:val="24"/>
        </w:rPr>
        <w:t xml:space="preserve"> </w:t>
      </w:r>
      <w:r w:rsidR="003B049C" w:rsidRPr="003B049C">
        <w:rPr>
          <w:rFonts w:ascii="Times New Roman" w:hAnsi="Times New Roman"/>
          <w:sz w:val="24"/>
          <w:szCs w:val="24"/>
        </w:rPr>
        <w:t>with</w:t>
      </w:r>
      <w:r w:rsidR="003B049C">
        <w:rPr>
          <w:rFonts w:ascii="Times New Roman" w:hAnsi="Times New Roman"/>
          <w:i/>
          <w:sz w:val="24"/>
          <w:szCs w:val="24"/>
        </w:rPr>
        <w:t xml:space="preserve"> </w:t>
      </w:r>
      <w:r w:rsidR="003B049C" w:rsidRPr="003B049C">
        <w:rPr>
          <w:rFonts w:ascii="Times New Roman" w:hAnsi="Times New Roman"/>
          <w:i/>
          <w:sz w:val="24"/>
          <w:szCs w:val="24"/>
        </w:rPr>
        <w:t>P. Patisani</w:t>
      </w:r>
      <w:r w:rsidR="003B049C">
        <w:rPr>
          <w:rFonts w:ascii="Times New Roman" w:hAnsi="Times New Roman"/>
          <w:i/>
          <w:sz w:val="24"/>
          <w:szCs w:val="24"/>
        </w:rPr>
        <w:t xml:space="preserve"> </w:t>
      </w:r>
      <w:r w:rsidR="00C41D48">
        <w:rPr>
          <w:rFonts w:ascii="Times New Roman" w:hAnsi="Times New Roman"/>
          <w:sz w:val="24"/>
          <w:szCs w:val="24"/>
        </w:rPr>
        <w:t xml:space="preserve">for the </w:t>
      </w:r>
      <w:r>
        <w:rPr>
          <w:rFonts w:ascii="Times New Roman" w:hAnsi="Times New Roman"/>
          <w:sz w:val="24"/>
          <w:szCs w:val="24"/>
        </w:rPr>
        <w:t>plaintiff</w:t>
      </w:r>
    </w:p>
    <w:p w14:paraId="47D53D6A" w14:textId="099DF123" w:rsidR="004A36F5" w:rsidRDefault="0084214C" w:rsidP="004A36F5">
      <w:pPr>
        <w:spacing w:after="0" w:line="240" w:lineRule="auto"/>
        <w:rPr>
          <w:rFonts w:ascii="Times New Roman" w:hAnsi="Times New Roman"/>
          <w:sz w:val="24"/>
          <w:szCs w:val="24"/>
        </w:rPr>
      </w:pPr>
      <w:r w:rsidRPr="004A3598">
        <w:rPr>
          <w:rFonts w:ascii="Times New Roman" w:hAnsi="Times New Roman"/>
          <w:i/>
          <w:sz w:val="24"/>
          <w:szCs w:val="24"/>
        </w:rPr>
        <w:t>I</w:t>
      </w:r>
      <w:r w:rsidR="000C1827" w:rsidRPr="004A3598">
        <w:rPr>
          <w:rFonts w:ascii="Times New Roman" w:hAnsi="Times New Roman"/>
          <w:i/>
          <w:sz w:val="24"/>
          <w:szCs w:val="24"/>
        </w:rPr>
        <w:t xml:space="preserve">. </w:t>
      </w:r>
      <w:r w:rsidR="00D92930" w:rsidRPr="004A3598">
        <w:rPr>
          <w:rFonts w:ascii="Times New Roman" w:hAnsi="Times New Roman"/>
          <w:i/>
          <w:sz w:val="24"/>
          <w:szCs w:val="24"/>
        </w:rPr>
        <w:t>Chikaka</w:t>
      </w:r>
      <w:r w:rsidR="00D92930">
        <w:rPr>
          <w:rFonts w:ascii="Times New Roman" w:hAnsi="Times New Roman"/>
          <w:sz w:val="24"/>
          <w:szCs w:val="24"/>
        </w:rPr>
        <w:t xml:space="preserve"> for the defendant</w:t>
      </w:r>
    </w:p>
    <w:p w14:paraId="73320F75" w14:textId="77777777" w:rsidR="00625DC2" w:rsidRDefault="00625DC2" w:rsidP="00BF77D3">
      <w:pPr>
        <w:spacing w:after="0" w:line="240" w:lineRule="auto"/>
        <w:rPr>
          <w:rFonts w:ascii="Times New Roman" w:hAnsi="Times New Roman"/>
          <w:sz w:val="24"/>
          <w:szCs w:val="24"/>
        </w:rPr>
      </w:pPr>
    </w:p>
    <w:p w14:paraId="6287EDC5" w14:textId="77777777" w:rsidR="00625DC2" w:rsidRPr="00926E00" w:rsidRDefault="00625DC2" w:rsidP="00BF77D3">
      <w:pPr>
        <w:spacing w:after="0" w:line="240" w:lineRule="auto"/>
        <w:rPr>
          <w:rFonts w:ascii="Times New Roman" w:hAnsi="Times New Roman"/>
          <w:sz w:val="24"/>
          <w:szCs w:val="24"/>
        </w:rPr>
      </w:pPr>
    </w:p>
    <w:p w14:paraId="4D52BF32" w14:textId="2266306E" w:rsidR="00012076" w:rsidRDefault="001D318B" w:rsidP="001D31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E11D3" w:rsidRPr="00926E00">
        <w:rPr>
          <w:rFonts w:ascii="Times New Roman" w:hAnsi="Times New Roman" w:cs="Times New Roman"/>
          <w:sz w:val="24"/>
          <w:szCs w:val="24"/>
        </w:rPr>
        <w:t>MUSHURE</w:t>
      </w:r>
      <w:r w:rsidR="00403C85" w:rsidRPr="00926E00">
        <w:rPr>
          <w:rFonts w:ascii="Times New Roman" w:hAnsi="Times New Roman" w:cs="Times New Roman"/>
          <w:sz w:val="24"/>
          <w:szCs w:val="24"/>
        </w:rPr>
        <w:t xml:space="preserve"> J</w:t>
      </w:r>
      <w:r w:rsidR="00522191" w:rsidRPr="00926E00">
        <w:rPr>
          <w:rFonts w:ascii="Times New Roman" w:hAnsi="Times New Roman" w:cs="Times New Roman"/>
          <w:sz w:val="24"/>
          <w:szCs w:val="24"/>
        </w:rPr>
        <w:t>:</w:t>
      </w:r>
      <w:r w:rsidR="00012076">
        <w:rPr>
          <w:rFonts w:ascii="Times New Roman" w:hAnsi="Times New Roman" w:cs="Times New Roman"/>
          <w:sz w:val="24"/>
          <w:szCs w:val="24"/>
        </w:rPr>
        <w:tab/>
      </w:r>
    </w:p>
    <w:p w14:paraId="607F22C8" w14:textId="77777777" w:rsidR="001D318B" w:rsidRDefault="001D318B" w:rsidP="003167B7">
      <w:pPr>
        <w:spacing w:after="0" w:line="240" w:lineRule="auto"/>
        <w:jc w:val="both"/>
        <w:rPr>
          <w:rFonts w:ascii="Times New Roman" w:hAnsi="Times New Roman" w:cs="Times New Roman"/>
          <w:sz w:val="24"/>
          <w:szCs w:val="24"/>
          <w:u w:val="single"/>
        </w:rPr>
      </w:pPr>
    </w:p>
    <w:p w14:paraId="00B4E148" w14:textId="77777777" w:rsidR="003167B7" w:rsidRPr="001D318B" w:rsidRDefault="003167B7" w:rsidP="003167B7">
      <w:pPr>
        <w:spacing w:after="0" w:line="240" w:lineRule="auto"/>
        <w:jc w:val="both"/>
        <w:rPr>
          <w:rFonts w:ascii="Times New Roman" w:hAnsi="Times New Roman" w:cs="Times New Roman"/>
          <w:sz w:val="24"/>
          <w:szCs w:val="24"/>
          <w:u w:val="single"/>
        </w:rPr>
      </w:pPr>
    </w:p>
    <w:p w14:paraId="748360F3" w14:textId="2A9B58F8" w:rsidR="00C41D48" w:rsidRPr="004A3598" w:rsidRDefault="00E33BCE" w:rsidP="001D318B">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INTRODUCTION</w:t>
      </w:r>
      <w:r w:rsidR="00C405DA">
        <w:rPr>
          <w:rFonts w:ascii="Times New Roman" w:hAnsi="Times New Roman" w:cs="Times New Roman"/>
          <w:b/>
          <w:sz w:val="24"/>
          <w:szCs w:val="24"/>
          <w:u w:val="single"/>
        </w:rPr>
        <w:t xml:space="preserve"> </w:t>
      </w:r>
    </w:p>
    <w:p w14:paraId="724E8B79" w14:textId="77777777" w:rsidR="00125FF2" w:rsidRDefault="00BF2CB0" w:rsidP="00BF77D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0447B1">
        <w:rPr>
          <w:rFonts w:ascii="Times New Roman" w:hAnsi="Times New Roman" w:cs="Times New Roman"/>
          <w:sz w:val="24"/>
          <w:szCs w:val="24"/>
        </w:rPr>
        <w:t xml:space="preserve"> </w:t>
      </w:r>
      <w:r w:rsidR="00E33BCE">
        <w:rPr>
          <w:rFonts w:ascii="Times New Roman" w:hAnsi="Times New Roman" w:cs="Times New Roman"/>
          <w:sz w:val="24"/>
          <w:szCs w:val="24"/>
        </w:rPr>
        <w:t>plaintiff is a company incorporated in terms of the laws of Zimbabwe. The defendant is a body corporate established in terms of s3 of the Grain Marketing Act [</w:t>
      </w:r>
      <w:r w:rsidR="00E33BCE" w:rsidRPr="00125FF2">
        <w:rPr>
          <w:rFonts w:ascii="Times New Roman" w:hAnsi="Times New Roman" w:cs="Times New Roman"/>
          <w:i/>
          <w:sz w:val="24"/>
          <w:szCs w:val="24"/>
        </w:rPr>
        <w:t>Chapter 18:14</w:t>
      </w:r>
      <w:r w:rsidR="00E33BCE">
        <w:rPr>
          <w:rFonts w:ascii="Times New Roman" w:hAnsi="Times New Roman" w:cs="Times New Roman"/>
          <w:sz w:val="24"/>
          <w:szCs w:val="24"/>
        </w:rPr>
        <w:t>]</w:t>
      </w:r>
      <w:r w:rsidR="00125FF2">
        <w:rPr>
          <w:rFonts w:ascii="Times New Roman" w:hAnsi="Times New Roman" w:cs="Times New Roman"/>
          <w:sz w:val="24"/>
          <w:szCs w:val="24"/>
        </w:rPr>
        <w:t xml:space="preserve">. </w:t>
      </w:r>
    </w:p>
    <w:p w14:paraId="18C25A23" w14:textId="4A499086" w:rsidR="00BF2CB0" w:rsidRDefault="00125FF2" w:rsidP="00BF77D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material </w:t>
      </w:r>
      <w:r w:rsidR="000447B1">
        <w:rPr>
          <w:rFonts w:ascii="Times New Roman" w:hAnsi="Times New Roman" w:cs="Times New Roman"/>
          <w:sz w:val="24"/>
          <w:szCs w:val="24"/>
        </w:rPr>
        <w:t xml:space="preserve">facts </w:t>
      </w:r>
      <w:r w:rsidR="00E33BCE">
        <w:rPr>
          <w:rFonts w:ascii="Times New Roman" w:hAnsi="Times New Roman" w:cs="Times New Roman"/>
          <w:sz w:val="24"/>
          <w:szCs w:val="24"/>
        </w:rPr>
        <w:t>of this matter are</w:t>
      </w:r>
      <w:r>
        <w:rPr>
          <w:rFonts w:ascii="Times New Roman" w:hAnsi="Times New Roman" w:cs="Times New Roman"/>
          <w:sz w:val="24"/>
          <w:szCs w:val="24"/>
        </w:rPr>
        <w:t xml:space="preserve"> largely common cause and are not </w:t>
      </w:r>
      <w:r w:rsidR="00E33BCE">
        <w:rPr>
          <w:rFonts w:ascii="Times New Roman" w:hAnsi="Times New Roman" w:cs="Times New Roman"/>
          <w:sz w:val="24"/>
          <w:szCs w:val="24"/>
        </w:rPr>
        <w:t>seriously disputed. I may summarise them as follows:</w:t>
      </w:r>
      <w:r w:rsidR="000447B1">
        <w:rPr>
          <w:rFonts w:ascii="Times New Roman" w:hAnsi="Times New Roman" w:cs="Times New Roman"/>
          <w:sz w:val="24"/>
          <w:szCs w:val="24"/>
        </w:rPr>
        <w:t xml:space="preserve"> </w:t>
      </w:r>
      <w:r w:rsidR="00BF2CB0">
        <w:rPr>
          <w:rFonts w:ascii="Times New Roman" w:hAnsi="Times New Roman" w:cs="Times New Roman"/>
          <w:sz w:val="24"/>
          <w:szCs w:val="24"/>
        </w:rPr>
        <w:t>The plaintiff and the defendant entered into an agreement in terms of which the defendant was to purchase from the plaintiff one thousand bitumised tarpaulins</w:t>
      </w:r>
      <w:r w:rsidR="007801A0">
        <w:rPr>
          <w:rFonts w:ascii="Times New Roman" w:hAnsi="Times New Roman" w:cs="Times New Roman"/>
          <w:sz w:val="24"/>
          <w:szCs w:val="24"/>
        </w:rPr>
        <w:t xml:space="preserve"> to cover its grain</w:t>
      </w:r>
      <w:r w:rsidR="00BF2CB0">
        <w:rPr>
          <w:rFonts w:ascii="Times New Roman" w:hAnsi="Times New Roman" w:cs="Times New Roman"/>
          <w:sz w:val="24"/>
          <w:szCs w:val="24"/>
        </w:rPr>
        <w:t xml:space="preserve"> at a unit price of USD 3 622.50 (three thousand six hundred and twenty two United States dollars fifty cents). The total contract value was agreed to be three million six-hundred and twenty-two thousand five hundred United States dollars (USD3 622 500.00). </w:t>
      </w:r>
    </w:p>
    <w:p w14:paraId="1D8D30E1" w14:textId="21281860" w:rsidR="00E3608A" w:rsidRDefault="00125FF2" w:rsidP="00BF77D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agreement was reduced </w:t>
      </w:r>
      <w:r w:rsidR="00BF2CB0">
        <w:rPr>
          <w:rFonts w:ascii="Times New Roman" w:hAnsi="Times New Roman" w:cs="Times New Roman"/>
          <w:sz w:val="24"/>
          <w:szCs w:val="24"/>
        </w:rPr>
        <w:t>to wri</w:t>
      </w:r>
      <w:r w:rsidR="00617991">
        <w:rPr>
          <w:rFonts w:ascii="Times New Roman" w:hAnsi="Times New Roman" w:cs="Times New Roman"/>
          <w:sz w:val="24"/>
          <w:szCs w:val="24"/>
        </w:rPr>
        <w:t>ting and signed by both parties</w:t>
      </w:r>
      <w:r w:rsidR="00BF2CB0">
        <w:rPr>
          <w:rFonts w:ascii="Times New Roman" w:hAnsi="Times New Roman" w:cs="Times New Roman"/>
          <w:sz w:val="24"/>
          <w:szCs w:val="24"/>
        </w:rPr>
        <w:t xml:space="preserve"> in April 2018 under contract number GMB/PROC/37/03/18. </w:t>
      </w:r>
      <w:r w:rsidR="00E3608A">
        <w:rPr>
          <w:rFonts w:ascii="Times New Roman" w:hAnsi="Times New Roman" w:cs="Times New Roman"/>
          <w:sz w:val="24"/>
          <w:szCs w:val="24"/>
        </w:rPr>
        <w:t>It was a material term of the agreement that the bitumised tarpaulins conform to the Zimbabwe Standard Specification for Tarpaulins. They were to be eighteen metres long and nine metres wide. The tarpaulins were to be made of plain woven cotton fabric, and to have tabs and eyelets. They were</w:t>
      </w:r>
      <w:r>
        <w:rPr>
          <w:rFonts w:ascii="Times New Roman" w:hAnsi="Times New Roman" w:cs="Times New Roman"/>
          <w:sz w:val="24"/>
          <w:szCs w:val="24"/>
        </w:rPr>
        <w:t xml:space="preserve"> required to be bitumen proofed and to be</w:t>
      </w:r>
      <w:r w:rsidR="00E3608A">
        <w:rPr>
          <w:rFonts w:ascii="Times New Roman" w:hAnsi="Times New Roman" w:cs="Times New Roman"/>
          <w:sz w:val="24"/>
          <w:szCs w:val="24"/>
        </w:rPr>
        <w:t xml:space="preserve"> water resistant in accordance with the Standards Association of Zimbabwe</w:t>
      </w:r>
      <w:r w:rsidR="005171C1">
        <w:rPr>
          <w:rFonts w:ascii="Times New Roman" w:hAnsi="Times New Roman" w:cs="Times New Roman"/>
          <w:sz w:val="24"/>
          <w:szCs w:val="24"/>
        </w:rPr>
        <w:t xml:space="preserve"> (‘SAZ’)</w:t>
      </w:r>
      <w:r w:rsidR="00E3608A">
        <w:rPr>
          <w:rFonts w:ascii="Times New Roman" w:hAnsi="Times New Roman" w:cs="Times New Roman"/>
          <w:sz w:val="24"/>
          <w:szCs w:val="24"/>
        </w:rPr>
        <w:t xml:space="preserve"> standards. </w:t>
      </w:r>
    </w:p>
    <w:p w14:paraId="21B392ED" w14:textId="09E65148" w:rsidR="00E3608A" w:rsidRPr="00E3608A" w:rsidRDefault="00E3608A" w:rsidP="00E3608A">
      <w:pPr>
        <w:pStyle w:val="ListParagraph"/>
        <w:numPr>
          <w:ilvl w:val="0"/>
          <w:numId w:val="12"/>
        </w:numPr>
        <w:spacing w:line="360" w:lineRule="auto"/>
        <w:jc w:val="both"/>
        <w:rPr>
          <w:rFonts w:ascii="Times New Roman" w:hAnsi="Times New Roman" w:cs="Times New Roman"/>
          <w:sz w:val="24"/>
          <w:szCs w:val="24"/>
        </w:rPr>
      </w:pPr>
      <w:r w:rsidRPr="00E3608A">
        <w:rPr>
          <w:rFonts w:ascii="Times New Roman" w:hAnsi="Times New Roman" w:cs="Times New Roman"/>
          <w:sz w:val="24"/>
          <w:szCs w:val="24"/>
        </w:rPr>
        <w:lastRenderedPageBreak/>
        <w:t xml:space="preserve">It was </w:t>
      </w:r>
      <w:r>
        <w:rPr>
          <w:rFonts w:ascii="Times New Roman" w:hAnsi="Times New Roman" w:cs="Times New Roman"/>
          <w:sz w:val="24"/>
          <w:szCs w:val="24"/>
        </w:rPr>
        <w:t xml:space="preserve">also a </w:t>
      </w:r>
      <w:r w:rsidRPr="00E3608A">
        <w:rPr>
          <w:rFonts w:ascii="Times New Roman" w:hAnsi="Times New Roman" w:cs="Times New Roman"/>
          <w:sz w:val="24"/>
          <w:szCs w:val="24"/>
        </w:rPr>
        <w:t xml:space="preserve">material term of the agreement that the plaintiff </w:t>
      </w:r>
      <w:r>
        <w:rPr>
          <w:rFonts w:ascii="Times New Roman" w:hAnsi="Times New Roman" w:cs="Times New Roman"/>
          <w:sz w:val="24"/>
          <w:szCs w:val="24"/>
        </w:rPr>
        <w:t xml:space="preserve">would </w:t>
      </w:r>
      <w:r w:rsidRPr="00E3608A">
        <w:rPr>
          <w:rFonts w:ascii="Times New Roman" w:hAnsi="Times New Roman" w:cs="Times New Roman"/>
          <w:sz w:val="24"/>
          <w:szCs w:val="24"/>
        </w:rPr>
        <w:t xml:space="preserve">submit </w:t>
      </w:r>
      <w:r>
        <w:rPr>
          <w:rFonts w:ascii="Times New Roman" w:hAnsi="Times New Roman" w:cs="Times New Roman"/>
          <w:sz w:val="24"/>
          <w:szCs w:val="24"/>
        </w:rPr>
        <w:t>the samples of proofed and unpr</w:t>
      </w:r>
      <w:r w:rsidR="00286AFD">
        <w:rPr>
          <w:rFonts w:ascii="Times New Roman" w:hAnsi="Times New Roman" w:cs="Times New Roman"/>
          <w:sz w:val="24"/>
          <w:szCs w:val="24"/>
        </w:rPr>
        <w:t xml:space="preserve">oofed fabric for testing by </w:t>
      </w:r>
      <w:r w:rsidR="005171C1">
        <w:rPr>
          <w:rFonts w:ascii="Times New Roman" w:hAnsi="Times New Roman" w:cs="Times New Roman"/>
          <w:sz w:val="24"/>
          <w:szCs w:val="24"/>
        </w:rPr>
        <w:t>SAZ</w:t>
      </w:r>
      <w:r>
        <w:rPr>
          <w:rFonts w:ascii="Times New Roman" w:hAnsi="Times New Roman" w:cs="Times New Roman"/>
          <w:sz w:val="24"/>
          <w:szCs w:val="24"/>
        </w:rPr>
        <w:t xml:space="preserve">. The test results were to be submitted to the defendant.  </w:t>
      </w:r>
      <w:r w:rsidRPr="00E3608A">
        <w:rPr>
          <w:rFonts w:ascii="Times New Roman" w:hAnsi="Times New Roman" w:cs="Times New Roman"/>
          <w:sz w:val="24"/>
          <w:szCs w:val="24"/>
        </w:rPr>
        <w:t>A sample of one complete tarpaulin was</w:t>
      </w:r>
      <w:r>
        <w:rPr>
          <w:rFonts w:ascii="Times New Roman" w:hAnsi="Times New Roman" w:cs="Times New Roman"/>
          <w:sz w:val="24"/>
          <w:szCs w:val="24"/>
        </w:rPr>
        <w:t xml:space="preserve"> to be delivered to the defendant for verification and conformance check before delivery of the </w:t>
      </w:r>
      <w:r w:rsidR="00617991">
        <w:rPr>
          <w:rFonts w:ascii="Times New Roman" w:hAnsi="Times New Roman" w:cs="Times New Roman"/>
          <w:sz w:val="24"/>
          <w:szCs w:val="24"/>
        </w:rPr>
        <w:t xml:space="preserve">full </w:t>
      </w:r>
      <w:r>
        <w:rPr>
          <w:rFonts w:ascii="Times New Roman" w:hAnsi="Times New Roman" w:cs="Times New Roman"/>
          <w:sz w:val="24"/>
          <w:szCs w:val="24"/>
        </w:rPr>
        <w:t xml:space="preserve">order. </w:t>
      </w:r>
      <w:r w:rsidRPr="00E3608A">
        <w:rPr>
          <w:rFonts w:ascii="Times New Roman" w:hAnsi="Times New Roman" w:cs="Times New Roman"/>
          <w:sz w:val="24"/>
          <w:szCs w:val="24"/>
        </w:rPr>
        <w:t xml:space="preserve"> </w:t>
      </w:r>
    </w:p>
    <w:p w14:paraId="1D054A75" w14:textId="3A0AE945" w:rsidR="002E08D6" w:rsidRDefault="007801A0" w:rsidP="00BF77D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accordance with the contract, the plaintiff duly submitted samples for testing. The samples failed a leaking test. The defendant considered that such a fault would cause damage to grain on its storage platforms and resolved to cancel the contract. The cancellation was communicated to the plaintiff on 1 October 2018. </w:t>
      </w:r>
      <w:r w:rsidR="002E08D6">
        <w:rPr>
          <w:rFonts w:ascii="Times New Roman" w:hAnsi="Times New Roman" w:cs="Times New Roman"/>
          <w:sz w:val="24"/>
          <w:szCs w:val="24"/>
        </w:rPr>
        <w:t xml:space="preserve">Several engagements </w:t>
      </w:r>
      <w:r w:rsidR="00617991">
        <w:rPr>
          <w:rFonts w:ascii="Times New Roman" w:hAnsi="Times New Roman" w:cs="Times New Roman"/>
          <w:sz w:val="24"/>
          <w:szCs w:val="24"/>
        </w:rPr>
        <w:t xml:space="preserve">for the sample to be retested </w:t>
      </w:r>
      <w:r w:rsidR="002E08D6">
        <w:rPr>
          <w:rFonts w:ascii="Times New Roman" w:hAnsi="Times New Roman" w:cs="Times New Roman"/>
          <w:sz w:val="24"/>
          <w:szCs w:val="24"/>
        </w:rPr>
        <w:t>between the plaintiff’s and the defendant’s representatives ensued.  The plaintiff did not get joy from these engagements and o</w:t>
      </w:r>
      <w:r w:rsidR="00617991">
        <w:rPr>
          <w:rFonts w:ascii="Times New Roman" w:hAnsi="Times New Roman" w:cs="Times New Roman"/>
          <w:sz w:val="24"/>
          <w:szCs w:val="24"/>
        </w:rPr>
        <w:t xml:space="preserve">n 5 October 2018, it </w:t>
      </w:r>
      <w:r>
        <w:rPr>
          <w:rFonts w:ascii="Times New Roman" w:hAnsi="Times New Roman" w:cs="Times New Roman"/>
          <w:sz w:val="24"/>
          <w:szCs w:val="24"/>
        </w:rPr>
        <w:t xml:space="preserve">appealed to the </w:t>
      </w:r>
      <w:r w:rsidR="00E33BCE">
        <w:rPr>
          <w:rFonts w:ascii="Times New Roman" w:hAnsi="Times New Roman" w:cs="Times New Roman"/>
          <w:sz w:val="24"/>
          <w:szCs w:val="24"/>
        </w:rPr>
        <w:t xml:space="preserve">defendant’s </w:t>
      </w:r>
      <w:r>
        <w:rPr>
          <w:rFonts w:ascii="Times New Roman" w:hAnsi="Times New Roman" w:cs="Times New Roman"/>
          <w:sz w:val="24"/>
          <w:szCs w:val="24"/>
        </w:rPr>
        <w:t>Chief Executive Office</w:t>
      </w:r>
      <w:r w:rsidR="002E08D6">
        <w:rPr>
          <w:rFonts w:ascii="Times New Roman" w:hAnsi="Times New Roman" w:cs="Times New Roman"/>
          <w:sz w:val="24"/>
          <w:szCs w:val="24"/>
        </w:rPr>
        <w:t>r</w:t>
      </w:r>
      <w:r w:rsidR="008F6285">
        <w:rPr>
          <w:rFonts w:ascii="Times New Roman" w:hAnsi="Times New Roman" w:cs="Times New Roman"/>
          <w:sz w:val="24"/>
          <w:szCs w:val="24"/>
        </w:rPr>
        <w:t xml:space="preserve"> (‘CEO’)</w:t>
      </w:r>
      <w:r w:rsidR="002E08D6">
        <w:rPr>
          <w:rFonts w:ascii="Times New Roman" w:hAnsi="Times New Roman" w:cs="Times New Roman"/>
          <w:sz w:val="24"/>
          <w:szCs w:val="24"/>
        </w:rPr>
        <w:t xml:space="preserve"> for his intervention. </w:t>
      </w:r>
    </w:p>
    <w:p w14:paraId="4FBB2F25" w14:textId="1277FE41" w:rsidR="002E08D6" w:rsidRDefault="002E08D6" w:rsidP="00BF77D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22 October 2018, the defendant reinstated the contract subject to the conditions that the plaintiff would meet all testing costs for all the bitumised tarpaulins to be supplied, </w:t>
      </w:r>
      <w:r w:rsidR="00617991">
        <w:rPr>
          <w:rFonts w:ascii="Times New Roman" w:hAnsi="Times New Roman" w:cs="Times New Roman"/>
          <w:sz w:val="24"/>
          <w:szCs w:val="24"/>
        </w:rPr>
        <w:t xml:space="preserve">and that </w:t>
      </w:r>
      <w:r>
        <w:rPr>
          <w:rFonts w:ascii="Times New Roman" w:hAnsi="Times New Roman" w:cs="Times New Roman"/>
          <w:sz w:val="24"/>
          <w:szCs w:val="24"/>
        </w:rPr>
        <w:t xml:space="preserve">a revised delivery schedule and a sample for testing </w:t>
      </w:r>
      <w:r w:rsidR="00617991">
        <w:rPr>
          <w:rFonts w:ascii="Times New Roman" w:hAnsi="Times New Roman" w:cs="Times New Roman"/>
          <w:sz w:val="24"/>
          <w:szCs w:val="24"/>
        </w:rPr>
        <w:t>would be submitted</w:t>
      </w:r>
      <w:r>
        <w:rPr>
          <w:rFonts w:ascii="Times New Roman" w:hAnsi="Times New Roman" w:cs="Times New Roman"/>
          <w:sz w:val="24"/>
          <w:szCs w:val="24"/>
        </w:rPr>
        <w:t xml:space="preserve">. </w:t>
      </w:r>
      <w:r w:rsidR="00941C1B">
        <w:rPr>
          <w:rFonts w:ascii="Times New Roman" w:hAnsi="Times New Roman" w:cs="Times New Roman"/>
          <w:sz w:val="24"/>
          <w:szCs w:val="24"/>
        </w:rPr>
        <w:t xml:space="preserve">An addendum to the contract incorporating the revised delivery schedule was done. This addendum was </w:t>
      </w:r>
      <w:r w:rsidR="00617991">
        <w:rPr>
          <w:rFonts w:ascii="Times New Roman" w:hAnsi="Times New Roman" w:cs="Times New Roman"/>
          <w:sz w:val="24"/>
          <w:szCs w:val="24"/>
        </w:rPr>
        <w:t xml:space="preserve">however </w:t>
      </w:r>
      <w:r w:rsidR="00941C1B">
        <w:rPr>
          <w:rFonts w:ascii="Times New Roman" w:hAnsi="Times New Roman" w:cs="Times New Roman"/>
          <w:sz w:val="24"/>
          <w:szCs w:val="24"/>
        </w:rPr>
        <w:t xml:space="preserve">not signed by the defendant. </w:t>
      </w:r>
    </w:p>
    <w:p w14:paraId="717E81DD" w14:textId="2B939FD6" w:rsidR="00941C1B" w:rsidRDefault="00941C1B" w:rsidP="00BF77D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On 10 April 2019, pur</w:t>
      </w:r>
      <w:r w:rsidR="001E4E14">
        <w:rPr>
          <w:rFonts w:ascii="Times New Roman" w:hAnsi="Times New Roman" w:cs="Times New Roman"/>
          <w:sz w:val="24"/>
          <w:szCs w:val="24"/>
        </w:rPr>
        <w:t>portedly acting in terms of s42 (</w:t>
      </w:r>
      <w:r>
        <w:rPr>
          <w:rFonts w:ascii="Times New Roman" w:hAnsi="Times New Roman" w:cs="Times New Roman"/>
          <w:sz w:val="24"/>
          <w:szCs w:val="24"/>
        </w:rPr>
        <w:t>1)(b) of the Public Procurement and Disposal of Public Assets Act [</w:t>
      </w:r>
      <w:r w:rsidRPr="00CB5FB6">
        <w:rPr>
          <w:rFonts w:ascii="Times New Roman" w:hAnsi="Times New Roman" w:cs="Times New Roman"/>
          <w:i/>
          <w:sz w:val="24"/>
          <w:szCs w:val="24"/>
        </w:rPr>
        <w:t>Chapter</w:t>
      </w:r>
      <w:r w:rsidR="00CB5FB6" w:rsidRPr="00CB5FB6">
        <w:rPr>
          <w:rFonts w:ascii="Times New Roman" w:hAnsi="Times New Roman" w:cs="Times New Roman"/>
          <w:i/>
          <w:sz w:val="24"/>
          <w:szCs w:val="24"/>
        </w:rPr>
        <w:t xml:space="preserve"> 22:23</w:t>
      </w:r>
      <w:r>
        <w:rPr>
          <w:rFonts w:ascii="Times New Roman" w:hAnsi="Times New Roman" w:cs="Times New Roman"/>
          <w:sz w:val="24"/>
          <w:szCs w:val="24"/>
        </w:rPr>
        <w:t>]</w:t>
      </w:r>
      <w:r w:rsidR="001E3CD0">
        <w:rPr>
          <w:rFonts w:ascii="Times New Roman" w:hAnsi="Times New Roman" w:cs="Times New Roman"/>
          <w:sz w:val="24"/>
          <w:szCs w:val="24"/>
        </w:rPr>
        <w:t xml:space="preserve"> (‘the PPDPA Act’)</w:t>
      </w:r>
      <w:r>
        <w:rPr>
          <w:rFonts w:ascii="Times New Roman" w:hAnsi="Times New Roman" w:cs="Times New Roman"/>
          <w:sz w:val="24"/>
          <w:szCs w:val="24"/>
        </w:rPr>
        <w:t xml:space="preserve">, the defendant cancelled the contract. The cancellation was attributed to budgetary constraints. </w:t>
      </w:r>
      <w:r w:rsidR="000447B1">
        <w:rPr>
          <w:rFonts w:ascii="Times New Roman" w:hAnsi="Times New Roman" w:cs="Times New Roman"/>
          <w:sz w:val="24"/>
          <w:szCs w:val="24"/>
        </w:rPr>
        <w:t>This was confirmed by the</w:t>
      </w:r>
      <w:r w:rsidR="00B6593E">
        <w:rPr>
          <w:rFonts w:ascii="Times New Roman" w:hAnsi="Times New Roman" w:cs="Times New Roman"/>
          <w:sz w:val="24"/>
          <w:szCs w:val="24"/>
        </w:rPr>
        <w:t xml:space="preserve"> then</w:t>
      </w:r>
      <w:r w:rsidR="000447B1">
        <w:rPr>
          <w:rFonts w:ascii="Times New Roman" w:hAnsi="Times New Roman" w:cs="Times New Roman"/>
          <w:sz w:val="24"/>
          <w:szCs w:val="24"/>
        </w:rPr>
        <w:t xml:space="preserve"> Minister of Lands</w:t>
      </w:r>
      <w:r w:rsidR="004A1773">
        <w:rPr>
          <w:rFonts w:ascii="Times New Roman" w:hAnsi="Times New Roman" w:cs="Times New Roman"/>
          <w:sz w:val="24"/>
          <w:szCs w:val="24"/>
        </w:rPr>
        <w:t>,</w:t>
      </w:r>
      <w:r w:rsidR="000447B1">
        <w:rPr>
          <w:rFonts w:ascii="Times New Roman" w:hAnsi="Times New Roman" w:cs="Times New Roman"/>
          <w:sz w:val="24"/>
          <w:szCs w:val="24"/>
        </w:rPr>
        <w:t xml:space="preserve"> </w:t>
      </w:r>
      <w:r w:rsidR="004A1773" w:rsidRPr="004A1773">
        <w:rPr>
          <w:rFonts w:ascii="Times New Roman" w:hAnsi="Times New Roman" w:cs="Times New Roman"/>
          <w:sz w:val="24"/>
          <w:szCs w:val="24"/>
        </w:rPr>
        <w:t xml:space="preserve">Agriculture, Fisheries, Water and </w:t>
      </w:r>
      <w:r w:rsidR="004A1773">
        <w:rPr>
          <w:rFonts w:ascii="Times New Roman" w:hAnsi="Times New Roman" w:cs="Times New Roman"/>
          <w:sz w:val="24"/>
          <w:szCs w:val="24"/>
        </w:rPr>
        <w:t>R</w:t>
      </w:r>
      <w:r w:rsidR="004A1773" w:rsidRPr="004A1773">
        <w:rPr>
          <w:rFonts w:ascii="Times New Roman" w:hAnsi="Times New Roman" w:cs="Times New Roman"/>
          <w:sz w:val="24"/>
          <w:szCs w:val="24"/>
        </w:rPr>
        <w:t xml:space="preserve">ural </w:t>
      </w:r>
      <w:r w:rsidR="004A1773">
        <w:rPr>
          <w:rFonts w:ascii="Times New Roman" w:hAnsi="Times New Roman" w:cs="Times New Roman"/>
          <w:sz w:val="24"/>
          <w:szCs w:val="24"/>
        </w:rPr>
        <w:t xml:space="preserve">Resettlement, </w:t>
      </w:r>
      <w:r w:rsidR="000447B1">
        <w:rPr>
          <w:rFonts w:ascii="Times New Roman" w:hAnsi="Times New Roman" w:cs="Times New Roman"/>
          <w:sz w:val="24"/>
          <w:szCs w:val="24"/>
        </w:rPr>
        <w:t xml:space="preserve">in response to the plaintiff’s letter challenging the cancellation on that basis. </w:t>
      </w:r>
    </w:p>
    <w:p w14:paraId="0293353C" w14:textId="0FBF31E9" w:rsidR="00941C1B" w:rsidRPr="000447B1" w:rsidRDefault="00941C1B" w:rsidP="000447B1">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Following the cancellat</w:t>
      </w:r>
      <w:r w:rsidR="00125FF2">
        <w:rPr>
          <w:rFonts w:ascii="Times New Roman" w:hAnsi="Times New Roman" w:cs="Times New Roman"/>
          <w:sz w:val="24"/>
          <w:szCs w:val="24"/>
        </w:rPr>
        <w:t>ion, the plaintiff instituted these</w:t>
      </w:r>
      <w:r>
        <w:rPr>
          <w:rFonts w:ascii="Times New Roman" w:hAnsi="Times New Roman" w:cs="Times New Roman"/>
          <w:sz w:val="24"/>
          <w:szCs w:val="24"/>
        </w:rPr>
        <w:t xml:space="preserve"> action</w:t>
      </w:r>
      <w:r w:rsidR="00125FF2">
        <w:rPr>
          <w:rFonts w:ascii="Times New Roman" w:hAnsi="Times New Roman" w:cs="Times New Roman"/>
          <w:sz w:val="24"/>
          <w:szCs w:val="24"/>
        </w:rPr>
        <w:t xml:space="preserve"> proceedings</w:t>
      </w:r>
      <w:r>
        <w:rPr>
          <w:rFonts w:ascii="Times New Roman" w:hAnsi="Times New Roman" w:cs="Times New Roman"/>
          <w:sz w:val="24"/>
          <w:szCs w:val="24"/>
        </w:rPr>
        <w:t xml:space="preserve"> against the defendant seeking an order declaring the cancellation of the contract nul</w:t>
      </w:r>
      <w:r w:rsidR="00125FF2">
        <w:rPr>
          <w:rFonts w:ascii="Times New Roman" w:hAnsi="Times New Roman" w:cs="Times New Roman"/>
          <w:sz w:val="24"/>
          <w:szCs w:val="24"/>
        </w:rPr>
        <w:t>l and void. The plaintiff seeks</w:t>
      </w:r>
      <w:r>
        <w:rPr>
          <w:rFonts w:ascii="Times New Roman" w:hAnsi="Times New Roman" w:cs="Times New Roman"/>
          <w:sz w:val="24"/>
          <w:szCs w:val="24"/>
        </w:rPr>
        <w:t xml:space="preserve"> specific performanc</w:t>
      </w:r>
      <w:r w:rsidR="000447B1">
        <w:rPr>
          <w:rFonts w:ascii="Times New Roman" w:hAnsi="Times New Roman" w:cs="Times New Roman"/>
          <w:sz w:val="24"/>
          <w:szCs w:val="24"/>
        </w:rPr>
        <w:t>e</w:t>
      </w:r>
      <w:r w:rsidR="00617991">
        <w:rPr>
          <w:rFonts w:ascii="Times New Roman" w:hAnsi="Times New Roman" w:cs="Times New Roman"/>
          <w:sz w:val="24"/>
          <w:szCs w:val="24"/>
        </w:rPr>
        <w:t>,</w:t>
      </w:r>
      <w:r w:rsidR="00125FF2">
        <w:rPr>
          <w:rFonts w:ascii="Times New Roman" w:hAnsi="Times New Roman" w:cs="Times New Roman"/>
          <w:sz w:val="24"/>
          <w:szCs w:val="24"/>
        </w:rPr>
        <w:t xml:space="preserve"> or if specific performance i</w:t>
      </w:r>
      <w:r w:rsidR="000447B1">
        <w:rPr>
          <w:rFonts w:ascii="Times New Roman" w:hAnsi="Times New Roman" w:cs="Times New Roman"/>
          <w:sz w:val="24"/>
          <w:szCs w:val="24"/>
        </w:rPr>
        <w:t xml:space="preserve">s </w:t>
      </w:r>
      <w:r>
        <w:rPr>
          <w:rFonts w:ascii="Times New Roman" w:hAnsi="Times New Roman" w:cs="Times New Roman"/>
          <w:sz w:val="24"/>
          <w:szCs w:val="24"/>
        </w:rPr>
        <w:t>no longe</w:t>
      </w:r>
      <w:r w:rsidR="000447B1">
        <w:rPr>
          <w:rFonts w:ascii="Times New Roman" w:hAnsi="Times New Roman" w:cs="Times New Roman"/>
          <w:sz w:val="24"/>
          <w:szCs w:val="24"/>
        </w:rPr>
        <w:t xml:space="preserve">r possible, damages in the sum of </w:t>
      </w:r>
      <w:r w:rsidR="000447B1" w:rsidRPr="000447B1">
        <w:rPr>
          <w:rFonts w:ascii="Times New Roman" w:hAnsi="Times New Roman" w:cs="Times New Roman"/>
          <w:sz w:val="24"/>
          <w:szCs w:val="24"/>
        </w:rPr>
        <w:t>t</w:t>
      </w:r>
      <w:r w:rsidRPr="000447B1">
        <w:rPr>
          <w:rFonts w:ascii="Times New Roman" w:hAnsi="Times New Roman" w:cs="Times New Roman"/>
          <w:sz w:val="24"/>
          <w:szCs w:val="24"/>
        </w:rPr>
        <w:t xml:space="preserve">hree hundred and fifty-five thousand United States dollars being the capital outlay incurred by the plaintiff towards manufacturing the contracted bitumised tarpaulins; </w:t>
      </w:r>
      <w:r w:rsidR="000447B1">
        <w:rPr>
          <w:rFonts w:ascii="Times New Roman" w:hAnsi="Times New Roman" w:cs="Times New Roman"/>
          <w:sz w:val="24"/>
          <w:szCs w:val="24"/>
        </w:rPr>
        <w:t>s</w:t>
      </w:r>
      <w:r w:rsidRPr="000447B1">
        <w:rPr>
          <w:rFonts w:ascii="Times New Roman" w:hAnsi="Times New Roman" w:cs="Times New Roman"/>
          <w:sz w:val="24"/>
          <w:szCs w:val="24"/>
        </w:rPr>
        <w:t xml:space="preserve">even hundred and eighty-five thousand Rand (R785 000) being the deposit paid by the plaintiff for the sample cloth synthesis; </w:t>
      </w:r>
      <w:r w:rsidR="000447B1">
        <w:rPr>
          <w:rFonts w:ascii="Times New Roman" w:hAnsi="Times New Roman" w:cs="Times New Roman"/>
          <w:sz w:val="24"/>
          <w:szCs w:val="24"/>
        </w:rPr>
        <w:t>and n</w:t>
      </w:r>
      <w:r w:rsidRPr="000447B1">
        <w:rPr>
          <w:rFonts w:ascii="Times New Roman" w:hAnsi="Times New Roman" w:cs="Times New Roman"/>
          <w:sz w:val="24"/>
          <w:szCs w:val="24"/>
        </w:rPr>
        <w:t xml:space="preserve">ine hundred and five thousand six hundred and twenty-five United States dollars (USD 905 625) being the net profit that the plaintiff would have earned had the contract been performed. </w:t>
      </w:r>
    </w:p>
    <w:p w14:paraId="253074BB" w14:textId="7E6F8793" w:rsidR="00941C1B" w:rsidRDefault="00941C1B" w:rsidP="00BF77D3">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plaintiff als</w:t>
      </w:r>
      <w:r w:rsidR="00125FF2">
        <w:rPr>
          <w:rFonts w:ascii="Times New Roman" w:hAnsi="Times New Roman" w:cs="Times New Roman"/>
          <w:sz w:val="24"/>
          <w:szCs w:val="24"/>
        </w:rPr>
        <w:t>o seeks</w:t>
      </w:r>
      <w:r>
        <w:rPr>
          <w:rFonts w:ascii="Times New Roman" w:hAnsi="Times New Roman" w:cs="Times New Roman"/>
          <w:sz w:val="24"/>
          <w:szCs w:val="24"/>
        </w:rPr>
        <w:t xml:space="preserve"> interest on the claimed amounts at the prescribed rate from the date of issue of summons to </w:t>
      </w:r>
      <w:r w:rsidR="00617991">
        <w:rPr>
          <w:rFonts w:ascii="Times New Roman" w:hAnsi="Times New Roman" w:cs="Times New Roman"/>
          <w:sz w:val="24"/>
          <w:szCs w:val="24"/>
        </w:rPr>
        <w:t xml:space="preserve">the </w:t>
      </w:r>
      <w:r>
        <w:rPr>
          <w:rFonts w:ascii="Times New Roman" w:hAnsi="Times New Roman" w:cs="Times New Roman"/>
          <w:sz w:val="24"/>
          <w:szCs w:val="24"/>
        </w:rPr>
        <w:t xml:space="preserve">date of full </w:t>
      </w:r>
      <w:r w:rsidR="00617991">
        <w:rPr>
          <w:rFonts w:ascii="Times New Roman" w:hAnsi="Times New Roman" w:cs="Times New Roman"/>
          <w:sz w:val="24"/>
          <w:szCs w:val="24"/>
        </w:rPr>
        <w:t>payment, both dates included</w:t>
      </w:r>
      <w:r w:rsidR="00125FF2">
        <w:rPr>
          <w:rFonts w:ascii="Times New Roman" w:hAnsi="Times New Roman" w:cs="Times New Roman"/>
          <w:sz w:val="24"/>
          <w:szCs w:val="24"/>
        </w:rPr>
        <w:t>. Finally, the plaintiff seeks costs of suit on an attorney to client scale</w:t>
      </w:r>
      <w:r>
        <w:rPr>
          <w:rFonts w:ascii="Times New Roman" w:hAnsi="Times New Roman" w:cs="Times New Roman"/>
          <w:sz w:val="24"/>
          <w:szCs w:val="24"/>
        </w:rPr>
        <w:t xml:space="preserve">. </w:t>
      </w:r>
    </w:p>
    <w:p w14:paraId="23810D71" w14:textId="661B1B6B" w:rsidR="000447B1" w:rsidRDefault="000447B1"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After the plaintiff instituted summons, the defendant entered appearance to defend. In its plea, the defendant </w:t>
      </w:r>
      <w:r w:rsidR="00125FF2">
        <w:rPr>
          <w:rFonts w:ascii="Times New Roman" w:hAnsi="Times New Roman" w:cs="Times New Roman"/>
          <w:sz w:val="24"/>
          <w:szCs w:val="24"/>
        </w:rPr>
        <w:t>denies</w:t>
      </w:r>
      <w:r w:rsidR="00A4580D">
        <w:rPr>
          <w:rFonts w:ascii="Times New Roman" w:hAnsi="Times New Roman" w:cs="Times New Roman"/>
          <w:sz w:val="24"/>
          <w:szCs w:val="24"/>
        </w:rPr>
        <w:t xml:space="preserve"> that the contract was reinstated because it had been terminated. The purported addendum was void because there ceased to be a contract and there was need to go back to tender by operation of the law. Th</w:t>
      </w:r>
      <w:r w:rsidR="00125FF2">
        <w:rPr>
          <w:rFonts w:ascii="Times New Roman" w:hAnsi="Times New Roman" w:cs="Times New Roman"/>
          <w:sz w:val="24"/>
          <w:szCs w:val="24"/>
        </w:rPr>
        <w:t>e defendant argues</w:t>
      </w:r>
      <w:r w:rsidR="00A4580D">
        <w:rPr>
          <w:rFonts w:ascii="Times New Roman" w:hAnsi="Times New Roman" w:cs="Times New Roman"/>
          <w:sz w:val="24"/>
          <w:szCs w:val="24"/>
        </w:rPr>
        <w:t xml:space="preserve"> that everything that followed the initial termination of the contract was of no effect, and that the plaintiff had breached the contract by supplying defective materials in the first instance leading to the first cancellation. The defend</w:t>
      </w:r>
      <w:r w:rsidR="00125FF2">
        <w:rPr>
          <w:rFonts w:ascii="Times New Roman" w:hAnsi="Times New Roman" w:cs="Times New Roman"/>
          <w:sz w:val="24"/>
          <w:szCs w:val="24"/>
        </w:rPr>
        <w:t>ant contends</w:t>
      </w:r>
      <w:r w:rsidR="00A4580D">
        <w:rPr>
          <w:rFonts w:ascii="Times New Roman" w:hAnsi="Times New Roman" w:cs="Times New Roman"/>
          <w:sz w:val="24"/>
          <w:szCs w:val="24"/>
        </w:rPr>
        <w:t xml:space="preserve"> that the damages alleged were th</w:t>
      </w:r>
      <w:r w:rsidR="00125FF2">
        <w:rPr>
          <w:rFonts w:ascii="Times New Roman" w:hAnsi="Times New Roman" w:cs="Times New Roman"/>
          <w:sz w:val="24"/>
          <w:szCs w:val="24"/>
        </w:rPr>
        <w:t>umb sucked and the plaintiff is</w:t>
      </w:r>
      <w:r w:rsidR="00A4580D">
        <w:rPr>
          <w:rFonts w:ascii="Times New Roman" w:hAnsi="Times New Roman" w:cs="Times New Roman"/>
          <w:sz w:val="24"/>
          <w:szCs w:val="24"/>
        </w:rPr>
        <w:t xml:space="preserve"> supposed to prove each and every amount claimed. </w:t>
      </w:r>
    </w:p>
    <w:p w14:paraId="37192F0B" w14:textId="7125DBFE" w:rsidR="008375BE" w:rsidRDefault="008375BE"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At the conclusion of a pre-trial conference before a Judge, it was resolved that the matter be referred to trial on the following issues:-</w:t>
      </w:r>
    </w:p>
    <w:p w14:paraId="434314C5" w14:textId="3F101A60" w:rsidR="008375BE" w:rsidRDefault="008375BE" w:rsidP="008375BE">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or not the cancellation of contract no. Amis/PRO/37/03/18 entered into between the parties is valid. </w:t>
      </w:r>
    </w:p>
    <w:p w14:paraId="67D0B11C" w14:textId="7D0AD3F8" w:rsidR="008375BE" w:rsidRDefault="008375BE" w:rsidP="008375BE">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or not Plaintiff is entitled to specific performance. </w:t>
      </w:r>
    </w:p>
    <w:p w14:paraId="2372C0BD" w14:textId="55DC9F4B" w:rsidR="008375BE" w:rsidRDefault="008375BE" w:rsidP="001E4E14">
      <w:pPr>
        <w:pStyle w:val="ListParagraph"/>
        <w:numPr>
          <w:ilvl w:val="0"/>
          <w:numId w:val="4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or not Plaintiff is entitled to damages and loss of profit by the Defendant. If so, what amount is it entitled to</w:t>
      </w:r>
      <w:r w:rsidR="00CB5FB6">
        <w:rPr>
          <w:rFonts w:ascii="Times New Roman" w:hAnsi="Times New Roman" w:cs="Times New Roman"/>
          <w:sz w:val="24"/>
          <w:szCs w:val="24"/>
        </w:rPr>
        <w:t>?</w:t>
      </w:r>
    </w:p>
    <w:p w14:paraId="4F446BFB" w14:textId="16369A00" w:rsidR="00CB5FB6" w:rsidRDefault="00CB5FB6" w:rsidP="004A3598">
      <w:pPr>
        <w:spacing w:after="0" w:line="360" w:lineRule="auto"/>
        <w:ind w:left="360" w:hanging="360"/>
        <w:jc w:val="both"/>
        <w:rPr>
          <w:rFonts w:ascii="Times New Roman" w:hAnsi="Times New Roman" w:cs="Times New Roman"/>
          <w:b/>
          <w:sz w:val="24"/>
          <w:szCs w:val="24"/>
          <w:u w:val="single"/>
        </w:rPr>
      </w:pPr>
      <w:r w:rsidRPr="00617991">
        <w:rPr>
          <w:rFonts w:ascii="Times New Roman" w:hAnsi="Times New Roman" w:cs="Times New Roman"/>
          <w:b/>
          <w:sz w:val="24"/>
          <w:szCs w:val="24"/>
          <w:u w:val="single"/>
        </w:rPr>
        <w:t>PROCEEDINGS BEFORE THIS COURT</w:t>
      </w:r>
    </w:p>
    <w:p w14:paraId="594CB9DF" w14:textId="4121FDA0" w:rsidR="00A65DA4" w:rsidRPr="00A65DA4" w:rsidRDefault="00623150" w:rsidP="00A65DA4">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At the trial of the matter, the plaintiff gave evidence t</w:t>
      </w:r>
      <w:r w:rsidR="0076711E">
        <w:rPr>
          <w:rFonts w:ascii="Times New Roman" w:hAnsi="Times New Roman" w:cs="Times New Roman"/>
          <w:sz w:val="24"/>
          <w:szCs w:val="24"/>
        </w:rPr>
        <w:t xml:space="preserve">hrough its managing director, Nkosana Khumalo. </w:t>
      </w:r>
      <w:r>
        <w:rPr>
          <w:rFonts w:ascii="Times New Roman" w:hAnsi="Times New Roman" w:cs="Times New Roman"/>
          <w:sz w:val="24"/>
          <w:szCs w:val="24"/>
        </w:rPr>
        <w:t>His evidence was to a large extent a narration of the facts which are common cause that I have already referred</w:t>
      </w:r>
      <w:r w:rsidR="0076711E">
        <w:rPr>
          <w:rFonts w:ascii="Times New Roman" w:hAnsi="Times New Roman" w:cs="Times New Roman"/>
          <w:sz w:val="24"/>
          <w:szCs w:val="24"/>
        </w:rPr>
        <w:t xml:space="preserve"> to above. He testified that the plaintiff responded to a tender flighted by the defendant in January/ February of 2018 for the supply of bitumised tarpaulins. The tender was valued at US$3 million. </w:t>
      </w:r>
      <w:r>
        <w:rPr>
          <w:rFonts w:ascii="Times New Roman" w:hAnsi="Times New Roman" w:cs="Times New Roman"/>
          <w:sz w:val="24"/>
          <w:szCs w:val="24"/>
        </w:rPr>
        <w:t xml:space="preserve">He further testified that </w:t>
      </w:r>
      <w:r w:rsidR="0076711E">
        <w:rPr>
          <w:rFonts w:ascii="Times New Roman" w:hAnsi="Times New Roman" w:cs="Times New Roman"/>
          <w:sz w:val="24"/>
          <w:szCs w:val="24"/>
        </w:rPr>
        <w:t>the plaintiff won the tender and they entered into a contract</w:t>
      </w:r>
      <w:r>
        <w:rPr>
          <w:rFonts w:ascii="Times New Roman" w:hAnsi="Times New Roman" w:cs="Times New Roman"/>
          <w:sz w:val="24"/>
          <w:szCs w:val="24"/>
        </w:rPr>
        <w:t xml:space="preserve">. </w:t>
      </w:r>
      <w:r w:rsidR="0076711E">
        <w:rPr>
          <w:rFonts w:ascii="Times New Roman" w:hAnsi="Times New Roman" w:cs="Times New Roman"/>
          <w:sz w:val="24"/>
          <w:szCs w:val="24"/>
        </w:rPr>
        <w:t>The plaintiff started working on supplying a sample. The plaintiff had to purchase a minimum order quantity as set by the supplier of the materials. A sample was presented to SAZ and a report produced</w:t>
      </w:r>
      <w:r w:rsidR="00AA64BC">
        <w:rPr>
          <w:rFonts w:ascii="Times New Roman" w:hAnsi="Times New Roman" w:cs="Times New Roman"/>
          <w:sz w:val="24"/>
          <w:szCs w:val="24"/>
        </w:rPr>
        <w:t xml:space="preserve">. It was his evidence that the plaintiff was not involved in the testing of the </w:t>
      </w:r>
      <w:r w:rsidR="00CB2665">
        <w:rPr>
          <w:rFonts w:ascii="Times New Roman" w:hAnsi="Times New Roman" w:cs="Times New Roman"/>
          <w:sz w:val="24"/>
          <w:szCs w:val="24"/>
        </w:rPr>
        <w:t xml:space="preserve">sample </w:t>
      </w:r>
      <w:r w:rsidR="00AA64BC">
        <w:rPr>
          <w:rFonts w:ascii="Times New Roman" w:hAnsi="Times New Roman" w:cs="Times New Roman"/>
          <w:sz w:val="24"/>
          <w:szCs w:val="24"/>
        </w:rPr>
        <w:t>at the defendant’s premises</w:t>
      </w:r>
      <w:r>
        <w:rPr>
          <w:rFonts w:ascii="Times New Roman" w:hAnsi="Times New Roman" w:cs="Times New Roman"/>
          <w:sz w:val="24"/>
          <w:szCs w:val="24"/>
        </w:rPr>
        <w:t>.</w:t>
      </w:r>
      <w:r w:rsidR="00AA64BC">
        <w:rPr>
          <w:rFonts w:ascii="Times New Roman" w:hAnsi="Times New Roman" w:cs="Times New Roman"/>
          <w:sz w:val="24"/>
          <w:szCs w:val="24"/>
        </w:rPr>
        <w:t xml:space="preserve"> The plaintiff’s representatives requested that the test be done in their presence. This was not done but the defendant’s </w:t>
      </w:r>
      <w:r w:rsidR="008F6285">
        <w:rPr>
          <w:rFonts w:ascii="Times New Roman" w:hAnsi="Times New Roman" w:cs="Times New Roman"/>
          <w:sz w:val="24"/>
          <w:szCs w:val="24"/>
        </w:rPr>
        <w:t>CEO</w:t>
      </w:r>
      <w:r>
        <w:rPr>
          <w:rFonts w:ascii="Times New Roman" w:hAnsi="Times New Roman" w:cs="Times New Roman"/>
          <w:sz w:val="24"/>
          <w:szCs w:val="24"/>
        </w:rPr>
        <w:t xml:space="preserve"> </w:t>
      </w:r>
      <w:r w:rsidR="00AA64BC">
        <w:rPr>
          <w:rFonts w:ascii="Times New Roman" w:hAnsi="Times New Roman" w:cs="Times New Roman"/>
          <w:sz w:val="24"/>
          <w:szCs w:val="24"/>
        </w:rPr>
        <w:t xml:space="preserve">later intervened and it was agreed that a </w:t>
      </w:r>
      <w:r w:rsidR="00C86433">
        <w:rPr>
          <w:rFonts w:ascii="Times New Roman" w:hAnsi="Times New Roman" w:cs="Times New Roman"/>
          <w:sz w:val="24"/>
          <w:szCs w:val="24"/>
        </w:rPr>
        <w:t xml:space="preserve">retest </w:t>
      </w:r>
      <w:r w:rsidR="00AA64BC">
        <w:rPr>
          <w:rFonts w:ascii="Times New Roman" w:hAnsi="Times New Roman" w:cs="Times New Roman"/>
          <w:sz w:val="24"/>
          <w:szCs w:val="24"/>
        </w:rPr>
        <w:t xml:space="preserve">would be done. They were promised an invitation to the process but this was never done. </w:t>
      </w:r>
    </w:p>
    <w:p w14:paraId="12DCDDD2" w14:textId="73DB622C" w:rsidR="00A65DA4" w:rsidRDefault="00A65DA4" w:rsidP="0062315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He reasoned that </w:t>
      </w:r>
      <w:r w:rsidR="00AA64BC">
        <w:rPr>
          <w:rFonts w:ascii="Times New Roman" w:hAnsi="Times New Roman" w:cs="Times New Roman"/>
          <w:sz w:val="24"/>
          <w:szCs w:val="24"/>
        </w:rPr>
        <w:t>the conditions for the first test were not very ideal because the tent was placed against treated gum</w:t>
      </w:r>
      <w:r w:rsidR="00CB2665">
        <w:rPr>
          <w:rFonts w:ascii="Times New Roman" w:hAnsi="Times New Roman" w:cs="Times New Roman"/>
          <w:sz w:val="24"/>
          <w:szCs w:val="24"/>
        </w:rPr>
        <w:t xml:space="preserve"> </w:t>
      </w:r>
      <w:r w:rsidR="00AA64BC">
        <w:rPr>
          <w:rFonts w:ascii="Times New Roman" w:hAnsi="Times New Roman" w:cs="Times New Roman"/>
          <w:sz w:val="24"/>
          <w:szCs w:val="24"/>
        </w:rPr>
        <w:t xml:space="preserve">poles and the extent of the tent was such that the defendant’s </w:t>
      </w:r>
      <w:r>
        <w:rPr>
          <w:rFonts w:ascii="Times New Roman" w:hAnsi="Times New Roman" w:cs="Times New Roman"/>
          <w:sz w:val="24"/>
          <w:szCs w:val="24"/>
        </w:rPr>
        <w:t>officials</w:t>
      </w:r>
      <w:r w:rsidR="00AA64BC">
        <w:rPr>
          <w:rFonts w:ascii="Times New Roman" w:hAnsi="Times New Roman" w:cs="Times New Roman"/>
          <w:sz w:val="24"/>
          <w:szCs w:val="24"/>
        </w:rPr>
        <w:t xml:space="preserve"> </w:t>
      </w:r>
      <w:r>
        <w:rPr>
          <w:rFonts w:ascii="Times New Roman" w:hAnsi="Times New Roman" w:cs="Times New Roman"/>
          <w:sz w:val="24"/>
          <w:szCs w:val="24"/>
        </w:rPr>
        <w:t>would</w:t>
      </w:r>
      <w:r w:rsidR="00AA64BC">
        <w:rPr>
          <w:rFonts w:ascii="Times New Roman" w:hAnsi="Times New Roman" w:cs="Times New Roman"/>
          <w:sz w:val="24"/>
          <w:szCs w:val="24"/>
        </w:rPr>
        <w:t xml:space="preserve"> step on it while walking. </w:t>
      </w:r>
      <w:r>
        <w:rPr>
          <w:rFonts w:ascii="Times New Roman" w:hAnsi="Times New Roman" w:cs="Times New Roman"/>
          <w:sz w:val="24"/>
          <w:szCs w:val="24"/>
        </w:rPr>
        <w:t xml:space="preserve">He stated that he found it difficult to perform the contract </w:t>
      </w:r>
      <w:r w:rsidR="00CB2665">
        <w:rPr>
          <w:rFonts w:ascii="Times New Roman" w:hAnsi="Times New Roman" w:cs="Times New Roman"/>
          <w:sz w:val="24"/>
          <w:szCs w:val="24"/>
        </w:rPr>
        <w:t xml:space="preserve">now </w:t>
      </w:r>
      <w:r>
        <w:rPr>
          <w:rFonts w:ascii="Times New Roman" w:hAnsi="Times New Roman" w:cs="Times New Roman"/>
          <w:sz w:val="24"/>
          <w:szCs w:val="24"/>
        </w:rPr>
        <w:t xml:space="preserve">because of the relationship and the contract prices are likely to have gone up by now. </w:t>
      </w:r>
    </w:p>
    <w:p w14:paraId="01859941" w14:textId="500BAF7A" w:rsidR="00A65DA4" w:rsidRDefault="00A65DA4" w:rsidP="0062315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being cross-examined, he admitted that the plaintiff had not placed any evidence before the court to prove the costs it allegedly incurred to source the sample. He also admitted that the plaintiff had not supplied the bitumised tarpaulins. He accepted that it was a specific term of the contract that the defendant would conduct the test of the sample and it was not a requirement that the test would be conducted in the plaintiff’s presence. He also accepted that the defendant had </w:t>
      </w:r>
      <w:r w:rsidR="00CB2665">
        <w:rPr>
          <w:rFonts w:ascii="Times New Roman" w:hAnsi="Times New Roman" w:cs="Times New Roman"/>
          <w:sz w:val="24"/>
          <w:szCs w:val="24"/>
        </w:rPr>
        <w:t xml:space="preserve">communicated the fact that the </w:t>
      </w:r>
      <w:r w:rsidR="00DC7E90">
        <w:rPr>
          <w:rFonts w:ascii="Times New Roman" w:hAnsi="Times New Roman" w:cs="Times New Roman"/>
          <w:sz w:val="24"/>
          <w:szCs w:val="24"/>
        </w:rPr>
        <w:t xml:space="preserve">sample had failed a water resistance test. He said when the plaintiff did </w:t>
      </w:r>
      <w:r w:rsidR="00DF35E4">
        <w:rPr>
          <w:rFonts w:ascii="Times New Roman" w:hAnsi="Times New Roman" w:cs="Times New Roman"/>
          <w:sz w:val="24"/>
          <w:szCs w:val="24"/>
        </w:rPr>
        <w:t xml:space="preserve">its </w:t>
      </w:r>
      <w:r w:rsidR="00DC7E90">
        <w:rPr>
          <w:rFonts w:ascii="Times New Roman" w:hAnsi="Times New Roman" w:cs="Times New Roman"/>
          <w:sz w:val="24"/>
          <w:szCs w:val="24"/>
        </w:rPr>
        <w:t>own test the defendant refused to come and witness the test.</w:t>
      </w:r>
    </w:p>
    <w:p w14:paraId="46AFAC68" w14:textId="6B57B8AE" w:rsidR="00DC7E90" w:rsidRDefault="00DC7E90" w:rsidP="0062315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During re-examination</w:t>
      </w:r>
      <w:r w:rsidR="00DF35E4">
        <w:rPr>
          <w:rFonts w:ascii="Times New Roman" w:hAnsi="Times New Roman" w:cs="Times New Roman"/>
          <w:sz w:val="24"/>
          <w:szCs w:val="24"/>
        </w:rPr>
        <w:t>,</w:t>
      </w:r>
      <w:r>
        <w:rPr>
          <w:rFonts w:ascii="Times New Roman" w:hAnsi="Times New Roman" w:cs="Times New Roman"/>
          <w:sz w:val="24"/>
          <w:szCs w:val="24"/>
        </w:rPr>
        <w:t xml:space="preserve"> it emerged that while it was resolved that the test be redone, the defendant’s quali</w:t>
      </w:r>
      <w:r w:rsidR="008F6285">
        <w:rPr>
          <w:rFonts w:ascii="Times New Roman" w:hAnsi="Times New Roman" w:cs="Times New Roman"/>
          <w:sz w:val="24"/>
          <w:szCs w:val="24"/>
        </w:rPr>
        <w:t>ty assurance manager had refused to conduct the test</w:t>
      </w:r>
      <w:r>
        <w:rPr>
          <w:rFonts w:ascii="Times New Roman" w:hAnsi="Times New Roman" w:cs="Times New Roman"/>
          <w:sz w:val="24"/>
          <w:szCs w:val="24"/>
        </w:rPr>
        <w:t xml:space="preserve"> on the basis that the sample had gone in </w:t>
      </w:r>
      <w:r w:rsidR="00DF35E4">
        <w:rPr>
          <w:rFonts w:ascii="Times New Roman" w:hAnsi="Times New Roman" w:cs="Times New Roman"/>
          <w:sz w:val="24"/>
          <w:szCs w:val="24"/>
        </w:rPr>
        <w:t xml:space="preserve">and </w:t>
      </w:r>
      <w:r>
        <w:rPr>
          <w:rFonts w:ascii="Times New Roman" w:hAnsi="Times New Roman" w:cs="Times New Roman"/>
          <w:sz w:val="24"/>
          <w:szCs w:val="24"/>
        </w:rPr>
        <w:t xml:space="preserve">out of the defendant’s premises. With this sole witness’ evidence, the plaintiff closed its case. </w:t>
      </w:r>
    </w:p>
    <w:p w14:paraId="2E66D840" w14:textId="0A16570F" w:rsidR="00623150" w:rsidRDefault="00623150" w:rsidP="0062315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The defendant mounted an application for absolution from the instance</w:t>
      </w:r>
      <w:r w:rsidR="00DF35E4">
        <w:rPr>
          <w:rFonts w:ascii="Times New Roman" w:hAnsi="Times New Roman" w:cs="Times New Roman"/>
          <w:sz w:val="24"/>
          <w:szCs w:val="24"/>
        </w:rPr>
        <w:t>,</w:t>
      </w:r>
      <w:r>
        <w:rPr>
          <w:rFonts w:ascii="Times New Roman" w:hAnsi="Times New Roman" w:cs="Times New Roman"/>
          <w:sz w:val="24"/>
          <w:szCs w:val="24"/>
        </w:rPr>
        <w:t xml:space="preserve"> which I dismissed for reasons on record. An intention to appeal against the dismissal of the application followed but was not pursued after I also dismissed an application for leave t</w:t>
      </w:r>
      <w:r w:rsidR="00DC7E90">
        <w:rPr>
          <w:rFonts w:ascii="Times New Roman" w:hAnsi="Times New Roman" w:cs="Times New Roman"/>
          <w:sz w:val="24"/>
          <w:szCs w:val="24"/>
        </w:rPr>
        <w:t xml:space="preserve">o appeal to the Supreme Court. The defendant’s case then commenced. </w:t>
      </w:r>
    </w:p>
    <w:p w14:paraId="2640A907" w14:textId="4C914CE6" w:rsidR="00292FF8" w:rsidRDefault="00623150" w:rsidP="0062315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Two witnesses took to the witness stand on behalf of the defendant. The first witness, Sandra Alumenda, is the defendant’s procurement officer who was involved in the evaluation of the bids leading to the contract between the plaintiff and the defendant. It was her evidence that after the contract was awarded to the plaintiff, the plaintiff was required to supply samples. The sample failed to meet the specifications required by the defendant. This was communicated</w:t>
      </w:r>
      <w:r w:rsidR="00292FF8">
        <w:rPr>
          <w:rFonts w:ascii="Times New Roman" w:hAnsi="Times New Roman" w:cs="Times New Roman"/>
          <w:sz w:val="24"/>
          <w:szCs w:val="24"/>
        </w:rPr>
        <w:t xml:space="preserve"> to the plaintiff. Later on</w:t>
      </w:r>
      <w:r w:rsidR="00DF35E4">
        <w:rPr>
          <w:rFonts w:ascii="Times New Roman" w:hAnsi="Times New Roman" w:cs="Times New Roman"/>
          <w:sz w:val="24"/>
          <w:szCs w:val="24"/>
        </w:rPr>
        <w:t>,</w:t>
      </w:r>
      <w:r w:rsidR="00292FF8">
        <w:rPr>
          <w:rFonts w:ascii="Times New Roman" w:hAnsi="Times New Roman" w:cs="Times New Roman"/>
          <w:sz w:val="24"/>
          <w:szCs w:val="24"/>
        </w:rPr>
        <w:t xml:space="preserve"> the officers</w:t>
      </w:r>
      <w:r>
        <w:rPr>
          <w:rFonts w:ascii="Times New Roman" w:hAnsi="Times New Roman" w:cs="Times New Roman"/>
          <w:sz w:val="24"/>
          <w:szCs w:val="24"/>
        </w:rPr>
        <w:t xml:space="preserve"> were instructed to recall the cancellation. The recall necessitated an addendum to the contract which was not signed. </w:t>
      </w:r>
    </w:p>
    <w:p w14:paraId="72AFD70D" w14:textId="66C76A0E" w:rsidR="006D62B5" w:rsidRPr="006D62B5" w:rsidRDefault="006D62B5" w:rsidP="006D62B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witness testified that the tarpaulins were budgeted for in the 2018-2019 budget. At the time their Finance Department attempted to source funding for the project, they were told that there was no budget for that because the financial year under which the contract had to be </w:t>
      </w:r>
      <w:r>
        <w:rPr>
          <w:rFonts w:ascii="Times New Roman" w:hAnsi="Times New Roman" w:cs="Times New Roman"/>
          <w:sz w:val="24"/>
          <w:szCs w:val="24"/>
        </w:rPr>
        <w:lastRenderedPageBreak/>
        <w:t xml:space="preserve">fulfilled had lapsed.  It was her testimony that the tarpaulins are a product that can be sourced from any supplier without any difficulty. </w:t>
      </w:r>
    </w:p>
    <w:p w14:paraId="6517A29B" w14:textId="0C36FE4E" w:rsidR="006D62B5" w:rsidRDefault="00292FF8" w:rsidP="0062315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It was the witness’</w:t>
      </w:r>
      <w:r w:rsidR="00623150">
        <w:rPr>
          <w:rFonts w:ascii="Times New Roman" w:hAnsi="Times New Roman" w:cs="Times New Roman"/>
          <w:sz w:val="24"/>
          <w:szCs w:val="24"/>
        </w:rPr>
        <w:t xml:space="preserve"> evidence that the plaintiff did not deliver in terms of the contract and that a second sample su</w:t>
      </w:r>
      <w:r w:rsidR="00CB2665">
        <w:rPr>
          <w:rFonts w:ascii="Times New Roman" w:hAnsi="Times New Roman" w:cs="Times New Roman"/>
          <w:sz w:val="24"/>
          <w:szCs w:val="24"/>
        </w:rPr>
        <w:t xml:space="preserve">pplied by the plaintiff </w:t>
      </w:r>
      <w:r w:rsidR="00623150">
        <w:rPr>
          <w:rFonts w:ascii="Times New Roman" w:hAnsi="Times New Roman" w:cs="Times New Roman"/>
          <w:sz w:val="24"/>
          <w:szCs w:val="24"/>
        </w:rPr>
        <w:t xml:space="preserve">failed to meet the required standard. </w:t>
      </w:r>
      <w:r>
        <w:rPr>
          <w:rFonts w:ascii="Times New Roman" w:hAnsi="Times New Roman" w:cs="Times New Roman"/>
          <w:sz w:val="24"/>
          <w:szCs w:val="24"/>
        </w:rPr>
        <w:t xml:space="preserve">She also testified that the plaintiff never advised the defendant where and how it would get the </w:t>
      </w:r>
      <w:r w:rsidR="006D62B5">
        <w:rPr>
          <w:rFonts w:ascii="Times New Roman" w:hAnsi="Times New Roman" w:cs="Times New Roman"/>
          <w:sz w:val="24"/>
          <w:szCs w:val="24"/>
        </w:rPr>
        <w:t xml:space="preserve">samples as it was </w:t>
      </w:r>
      <w:r w:rsidR="00AF7A09">
        <w:rPr>
          <w:rFonts w:ascii="Times New Roman" w:hAnsi="Times New Roman" w:cs="Times New Roman"/>
          <w:sz w:val="24"/>
          <w:szCs w:val="24"/>
        </w:rPr>
        <w:t xml:space="preserve">not their concern where the samples would be sourced from. </w:t>
      </w:r>
      <w:r w:rsidR="006D62B5">
        <w:rPr>
          <w:rFonts w:ascii="Times New Roman" w:hAnsi="Times New Roman" w:cs="Times New Roman"/>
          <w:sz w:val="24"/>
          <w:szCs w:val="24"/>
        </w:rPr>
        <w:t xml:space="preserve">She stated that they were not part of the sourcing process at the plaintiff’s company. On the argument that the plaintiff had expended money producing the sample, she commented that producing a sample was a requirement of the contract and the plaintiff never mentioned anything about costs of producing a sample. Had the plaintiff advised the defendant, the parties would have agreed on it.  She disputed the costs alleged to have been incurred by the plaintiff in producing the sample, insisting that the parties never agreed on the cost of obtaining a sample. </w:t>
      </w:r>
    </w:p>
    <w:p w14:paraId="62AEF616" w14:textId="66AB8555" w:rsidR="00623150" w:rsidRDefault="006D62B5" w:rsidP="0062315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When it was put to her that the defendant had not paid a deposit in terms of the contract, she responded that </w:t>
      </w:r>
      <w:r w:rsidR="00292FF8">
        <w:rPr>
          <w:rFonts w:ascii="Times New Roman" w:hAnsi="Times New Roman" w:cs="Times New Roman"/>
          <w:sz w:val="24"/>
          <w:szCs w:val="24"/>
        </w:rPr>
        <w:t>the plaintiff was required</w:t>
      </w:r>
      <w:r>
        <w:rPr>
          <w:rFonts w:ascii="Times New Roman" w:hAnsi="Times New Roman" w:cs="Times New Roman"/>
          <w:sz w:val="24"/>
          <w:szCs w:val="24"/>
        </w:rPr>
        <w:t xml:space="preserve">, in terms of the contract, </w:t>
      </w:r>
      <w:r w:rsidR="00292FF8">
        <w:rPr>
          <w:rFonts w:ascii="Times New Roman" w:hAnsi="Times New Roman" w:cs="Times New Roman"/>
          <w:sz w:val="24"/>
          <w:szCs w:val="24"/>
        </w:rPr>
        <w:t>to supply samples for testing. It was only upon the sample being approved that the</w:t>
      </w:r>
      <w:r>
        <w:rPr>
          <w:rFonts w:ascii="Times New Roman" w:hAnsi="Times New Roman" w:cs="Times New Roman"/>
          <w:sz w:val="24"/>
          <w:szCs w:val="24"/>
        </w:rPr>
        <w:t xml:space="preserve"> plaintiff was expected to be paid a deposit and thereafter, </w:t>
      </w:r>
      <w:r w:rsidR="00292FF8">
        <w:rPr>
          <w:rFonts w:ascii="Times New Roman" w:hAnsi="Times New Roman" w:cs="Times New Roman"/>
          <w:sz w:val="24"/>
          <w:szCs w:val="24"/>
        </w:rPr>
        <w:t xml:space="preserve">supply the tarpaulins. </w:t>
      </w:r>
      <w:r>
        <w:rPr>
          <w:rFonts w:ascii="Times New Roman" w:hAnsi="Times New Roman" w:cs="Times New Roman"/>
          <w:sz w:val="24"/>
          <w:szCs w:val="24"/>
        </w:rPr>
        <w:t xml:space="preserve">In the plaintiff’s case, two samples failed the test. </w:t>
      </w:r>
    </w:p>
    <w:p w14:paraId="2E65E6C7" w14:textId="6696B5DF" w:rsidR="002B4ED5" w:rsidRDefault="006D62B5" w:rsidP="002B4ED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defence witness, Charles Muchechemera, is the defendant’s quality assurance manager. </w:t>
      </w:r>
      <w:r w:rsidR="00CB5696">
        <w:rPr>
          <w:rFonts w:ascii="Times New Roman" w:hAnsi="Times New Roman" w:cs="Times New Roman"/>
          <w:sz w:val="24"/>
          <w:szCs w:val="24"/>
        </w:rPr>
        <w:t>He testified that the plaintiff was required to produce three samples. The first sample was an unproofed fabric of the basic</w:t>
      </w:r>
      <w:r w:rsidR="008F2503">
        <w:rPr>
          <w:rFonts w:ascii="Times New Roman" w:hAnsi="Times New Roman" w:cs="Times New Roman"/>
          <w:sz w:val="24"/>
          <w:szCs w:val="24"/>
        </w:rPr>
        <w:t xml:space="preserve"> material for the ta</w:t>
      </w:r>
      <w:r w:rsidR="00CB5696">
        <w:rPr>
          <w:rFonts w:ascii="Times New Roman" w:hAnsi="Times New Roman" w:cs="Times New Roman"/>
          <w:sz w:val="24"/>
          <w:szCs w:val="24"/>
        </w:rPr>
        <w:t xml:space="preserve">rpaulins. The second sample was </w:t>
      </w:r>
      <w:r w:rsidR="008F2503">
        <w:rPr>
          <w:rFonts w:ascii="Times New Roman" w:hAnsi="Times New Roman" w:cs="Times New Roman"/>
          <w:sz w:val="24"/>
          <w:szCs w:val="24"/>
        </w:rPr>
        <w:t xml:space="preserve">a proofed piece of the tarpaulins. Both the first and second samples were required to measure one metre by one metre. </w:t>
      </w:r>
      <w:r w:rsidR="00CB5696">
        <w:rPr>
          <w:rFonts w:ascii="Times New Roman" w:hAnsi="Times New Roman" w:cs="Times New Roman"/>
          <w:sz w:val="24"/>
          <w:szCs w:val="24"/>
        </w:rPr>
        <w:t xml:space="preserve">The plaintiff was required to produce test results for these samples from the </w:t>
      </w:r>
      <w:r w:rsidR="005171C1">
        <w:rPr>
          <w:rFonts w:ascii="Times New Roman" w:hAnsi="Times New Roman" w:cs="Times New Roman"/>
          <w:sz w:val="24"/>
          <w:szCs w:val="24"/>
        </w:rPr>
        <w:t>SAZ</w:t>
      </w:r>
      <w:r w:rsidR="00CB5696">
        <w:rPr>
          <w:rFonts w:ascii="Times New Roman" w:hAnsi="Times New Roman" w:cs="Times New Roman"/>
          <w:sz w:val="24"/>
          <w:szCs w:val="24"/>
        </w:rPr>
        <w:t xml:space="preserve">. </w:t>
      </w:r>
      <w:r w:rsidR="002B4ED5" w:rsidRPr="002B4ED5">
        <w:rPr>
          <w:rFonts w:ascii="Times New Roman" w:hAnsi="Times New Roman" w:cs="Times New Roman"/>
          <w:sz w:val="24"/>
          <w:szCs w:val="24"/>
        </w:rPr>
        <w:t xml:space="preserve">The third sample was supposed to be a complete tarpaulin delivered to the defendant for verification and checking for compliance with specifications. </w:t>
      </w:r>
    </w:p>
    <w:p w14:paraId="0E543259" w14:textId="7D3FFB41" w:rsidR="002B4ED5" w:rsidRDefault="002B4ED5" w:rsidP="002B4ED5">
      <w:pPr>
        <w:pStyle w:val="ListParagraph"/>
        <w:numPr>
          <w:ilvl w:val="0"/>
          <w:numId w:val="12"/>
        </w:numPr>
        <w:spacing w:line="360" w:lineRule="auto"/>
        <w:jc w:val="both"/>
        <w:rPr>
          <w:rFonts w:ascii="Times New Roman" w:hAnsi="Times New Roman" w:cs="Times New Roman"/>
          <w:sz w:val="24"/>
          <w:szCs w:val="24"/>
        </w:rPr>
      </w:pPr>
      <w:r w:rsidRPr="002B4ED5">
        <w:rPr>
          <w:rFonts w:ascii="Times New Roman" w:hAnsi="Times New Roman" w:cs="Times New Roman"/>
          <w:sz w:val="24"/>
          <w:szCs w:val="24"/>
        </w:rPr>
        <w:t xml:space="preserve">It was his </w:t>
      </w:r>
      <w:r w:rsidR="005171C1">
        <w:rPr>
          <w:rFonts w:ascii="Times New Roman" w:hAnsi="Times New Roman" w:cs="Times New Roman"/>
          <w:sz w:val="24"/>
          <w:szCs w:val="24"/>
        </w:rPr>
        <w:t>evidence that SAZ</w:t>
      </w:r>
      <w:r w:rsidRPr="002B4ED5">
        <w:rPr>
          <w:rFonts w:ascii="Times New Roman" w:hAnsi="Times New Roman" w:cs="Times New Roman"/>
          <w:sz w:val="24"/>
          <w:szCs w:val="24"/>
        </w:rPr>
        <w:t xml:space="preserve"> </w:t>
      </w:r>
      <w:r w:rsidR="005171C1">
        <w:rPr>
          <w:rFonts w:ascii="Times New Roman" w:hAnsi="Times New Roman" w:cs="Times New Roman"/>
          <w:sz w:val="24"/>
          <w:szCs w:val="24"/>
        </w:rPr>
        <w:t>would test two samples and GMB would test three</w:t>
      </w:r>
      <w:r w:rsidR="00DF35E4">
        <w:rPr>
          <w:rFonts w:ascii="Times New Roman" w:hAnsi="Times New Roman" w:cs="Times New Roman"/>
          <w:sz w:val="24"/>
          <w:szCs w:val="24"/>
        </w:rPr>
        <w:t>,</w:t>
      </w:r>
      <w:r w:rsidR="005171C1">
        <w:rPr>
          <w:rFonts w:ascii="Times New Roman" w:hAnsi="Times New Roman" w:cs="Times New Roman"/>
          <w:sz w:val="24"/>
          <w:szCs w:val="24"/>
        </w:rPr>
        <w:t xml:space="preserve"> including a complete bitumised tarpaulin. The plaintiff had provided results for the first unproofed fabric.</w:t>
      </w:r>
      <w:r w:rsidR="00292371">
        <w:rPr>
          <w:rFonts w:ascii="Times New Roman" w:hAnsi="Times New Roman" w:cs="Times New Roman"/>
          <w:sz w:val="24"/>
          <w:szCs w:val="24"/>
        </w:rPr>
        <w:t xml:space="preserve"> The defendant </w:t>
      </w:r>
      <w:r w:rsidR="005171C1">
        <w:rPr>
          <w:rFonts w:ascii="Times New Roman" w:hAnsi="Times New Roman" w:cs="Times New Roman"/>
          <w:sz w:val="24"/>
          <w:szCs w:val="24"/>
        </w:rPr>
        <w:t xml:space="preserve">in turn </w:t>
      </w:r>
      <w:r w:rsidR="00292371">
        <w:rPr>
          <w:rFonts w:ascii="Times New Roman" w:hAnsi="Times New Roman" w:cs="Times New Roman"/>
          <w:sz w:val="24"/>
          <w:szCs w:val="24"/>
        </w:rPr>
        <w:t xml:space="preserve">tested the grammes per square metre and the mass of the unproofed sample. On the proofed sample, the defendant conducted a water resistance test. The witness explained that an unproofed fabric is a plain cloth material and a proofed fabric is a fabric coated with bitumen meant to provide water proofing propensity on the base fabric.  </w:t>
      </w:r>
    </w:p>
    <w:p w14:paraId="3398AC8B" w14:textId="4D4B42E3" w:rsidR="00292371" w:rsidRDefault="00292371" w:rsidP="002B4ED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He testified that the proofed square metre sample passed the required test. However, the complete tarpaulin, measuring eighteen by nine metres, failed the test because it was leaking. The plaintiff was called to witness the set up before it was dismantled and the plaintiff took the sample back. He assumed that the plaintiff wanted to rectify the defect. </w:t>
      </w:r>
    </w:p>
    <w:p w14:paraId="044CF667" w14:textId="77777777" w:rsidR="002F6A80" w:rsidRDefault="00292371" w:rsidP="002B4ED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Muchechemera stated that the plaintiff did not apply for a retest but there were ongoing discussions to cancel the contract. At this point, the plaintiff argued that the test had not been done properly and there was need for the test to be redone. The defendant’s representative advised them a retest could be done on the original tarpaulin. </w:t>
      </w:r>
    </w:p>
    <w:p w14:paraId="465A84D9" w14:textId="6B1093AB" w:rsidR="00292371" w:rsidRDefault="002F6A80" w:rsidP="002B4ED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He clarified that initially the contract was cancelled in October. The plaintiff the</w:t>
      </w:r>
      <w:r w:rsidR="00CB2665">
        <w:rPr>
          <w:rFonts w:ascii="Times New Roman" w:hAnsi="Times New Roman" w:cs="Times New Roman"/>
          <w:sz w:val="24"/>
          <w:szCs w:val="24"/>
        </w:rPr>
        <w:t>n</w:t>
      </w:r>
      <w:r>
        <w:rPr>
          <w:rFonts w:ascii="Times New Roman" w:hAnsi="Times New Roman" w:cs="Times New Roman"/>
          <w:sz w:val="24"/>
          <w:szCs w:val="24"/>
        </w:rPr>
        <w:t xml:space="preserve"> brought another sample of a complete tarpaulin after the contract was reinstated</w:t>
      </w:r>
      <w:r w:rsidR="00CB2665">
        <w:rPr>
          <w:rFonts w:ascii="Times New Roman" w:hAnsi="Times New Roman" w:cs="Times New Roman"/>
          <w:sz w:val="24"/>
          <w:szCs w:val="24"/>
        </w:rPr>
        <w:t>. The relevant tests were done but the second sample</w:t>
      </w:r>
      <w:r>
        <w:rPr>
          <w:rFonts w:ascii="Times New Roman" w:hAnsi="Times New Roman" w:cs="Times New Roman"/>
          <w:sz w:val="24"/>
          <w:szCs w:val="24"/>
        </w:rPr>
        <w:t xml:space="preserve"> failed the test. </w:t>
      </w:r>
      <w:r w:rsidR="00292371">
        <w:rPr>
          <w:rFonts w:ascii="Times New Roman" w:hAnsi="Times New Roman" w:cs="Times New Roman"/>
          <w:sz w:val="24"/>
          <w:szCs w:val="24"/>
        </w:rPr>
        <w:t xml:space="preserve"> </w:t>
      </w:r>
      <w:r w:rsidR="00CB2665">
        <w:rPr>
          <w:rFonts w:ascii="Times New Roman" w:hAnsi="Times New Roman" w:cs="Times New Roman"/>
          <w:sz w:val="24"/>
          <w:szCs w:val="24"/>
        </w:rPr>
        <w:t>The plaintiff’s representative</w:t>
      </w:r>
      <w:r>
        <w:rPr>
          <w:rFonts w:ascii="Times New Roman" w:hAnsi="Times New Roman" w:cs="Times New Roman"/>
          <w:sz w:val="24"/>
          <w:szCs w:val="24"/>
        </w:rPr>
        <w:t xml:space="preserve"> was called to witness the leaking tarpaulin. He took the sample back and brought another one in November. It was tested and again, that s</w:t>
      </w:r>
      <w:r w:rsidR="00CB2665">
        <w:rPr>
          <w:rFonts w:ascii="Times New Roman" w:hAnsi="Times New Roman" w:cs="Times New Roman"/>
          <w:sz w:val="24"/>
          <w:szCs w:val="24"/>
        </w:rPr>
        <w:t xml:space="preserve">ample was leaking. The representative </w:t>
      </w:r>
      <w:r>
        <w:rPr>
          <w:rFonts w:ascii="Times New Roman" w:hAnsi="Times New Roman" w:cs="Times New Roman"/>
          <w:sz w:val="24"/>
          <w:szCs w:val="24"/>
        </w:rPr>
        <w:t xml:space="preserve">was called to witness the leaking tarpaulin but he did not turn up. As far as Mr Muchechemera knew, the plaintiff never came back. </w:t>
      </w:r>
    </w:p>
    <w:p w14:paraId="394FDD5E" w14:textId="620FE252" w:rsidR="002F6A80" w:rsidRDefault="002F6A80" w:rsidP="002B4ED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A complete tarpaulin meeting the specifications had never been submitted. The witness believed that the canc</w:t>
      </w:r>
      <w:r w:rsidR="007F58BD">
        <w:rPr>
          <w:rFonts w:ascii="Times New Roman" w:hAnsi="Times New Roman" w:cs="Times New Roman"/>
          <w:sz w:val="24"/>
          <w:szCs w:val="24"/>
        </w:rPr>
        <w:t>ellation was proper because the plaintiff</w:t>
      </w:r>
      <w:r>
        <w:rPr>
          <w:rFonts w:ascii="Times New Roman" w:hAnsi="Times New Roman" w:cs="Times New Roman"/>
          <w:sz w:val="24"/>
          <w:szCs w:val="24"/>
        </w:rPr>
        <w:t xml:space="preserve"> failed to submit a sample that met the requirements. </w:t>
      </w:r>
    </w:p>
    <w:p w14:paraId="166A4606" w14:textId="1F54D17E" w:rsidR="007F58BD" w:rsidRDefault="007F58BD" w:rsidP="002B4ED5">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During cross-examination, he conceded that in terms of the contract, the plaintiff was required to submit only one sample to the defendant. He stated that he was not aware that the plaintiff had incurred significant costs in procuring the sample required by GMB. He however admitted that in order to produce a sample</w:t>
      </w:r>
      <w:r w:rsidR="00CB2665">
        <w:rPr>
          <w:rFonts w:ascii="Times New Roman" w:hAnsi="Times New Roman" w:cs="Times New Roman"/>
          <w:sz w:val="24"/>
          <w:szCs w:val="24"/>
        </w:rPr>
        <w:t>,</w:t>
      </w:r>
      <w:r>
        <w:rPr>
          <w:rFonts w:ascii="Times New Roman" w:hAnsi="Times New Roman" w:cs="Times New Roman"/>
          <w:sz w:val="24"/>
          <w:szCs w:val="24"/>
        </w:rPr>
        <w:t xml:space="preserve"> a supplier would incur costs</w:t>
      </w:r>
      <w:r w:rsidR="00DF35E4">
        <w:rPr>
          <w:rFonts w:ascii="Times New Roman" w:hAnsi="Times New Roman" w:cs="Times New Roman"/>
          <w:sz w:val="24"/>
          <w:szCs w:val="24"/>
        </w:rPr>
        <w:t>.</w:t>
      </w:r>
      <w:r>
        <w:rPr>
          <w:rFonts w:ascii="Times New Roman" w:hAnsi="Times New Roman" w:cs="Times New Roman"/>
          <w:sz w:val="24"/>
          <w:szCs w:val="24"/>
        </w:rPr>
        <w:t xml:space="preserve"> When the contents of the contract were put to him he admitted that two </w:t>
      </w:r>
      <w:r w:rsidR="00D34B98">
        <w:rPr>
          <w:rFonts w:ascii="Times New Roman" w:hAnsi="Times New Roman" w:cs="Times New Roman"/>
          <w:sz w:val="24"/>
          <w:szCs w:val="24"/>
        </w:rPr>
        <w:t xml:space="preserve">unproofed </w:t>
      </w:r>
      <w:r>
        <w:rPr>
          <w:rFonts w:ascii="Times New Roman" w:hAnsi="Times New Roman" w:cs="Times New Roman"/>
          <w:sz w:val="24"/>
          <w:szCs w:val="24"/>
        </w:rPr>
        <w:t>samples were supposed to be submitted to SAZ, while</w:t>
      </w:r>
      <w:r w:rsidR="00D34B98">
        <w:rPr>
          <w:rFonts w:ascii="Times New Roman" w:hAnsi="Times New Roman" w:cs="Times New Roman"/>
          <w:sz w:val="24"/>
          <w:szCs w:val="24"/>
        </w:rPr>
        <w:t xml:space="preserve"> one proofed sample was supposed to be submitted to GMB. He could </w:t>
      </w:r>
      <w:r w:rsidR="00DF35E4">
        <w:rPr>
          <w:rFonts w:ascii="Times New Roman" w:hAnsi="Times New Roman" w:cs="Times New Roman"/>
          <w:sz w:val="24"/>
          <w:szCs w:val="24"/>
        </w:rPr>
        <w:t xml:space="preserve">not </w:t>
      </w:r>
      <w:r w:rsidR="00D34B98">
        <w:rPr>
          <w:rFonts w:ascii="Times New Roman" w:hAnsi="Times New Roman" w:cs="Times New Roman"/>
          <w:sz w:val="24"/>
          <w:szCs w:val="24"/>
        </w:rPr>
        <w:t xml:space="preserve">comment on the unlawfulness of the purported cancellation of the contract, neither could he comment on the issue of a 30% deposit requirement. He insisted that the sample submitted by the plaintiff did not meet the specifications. </w:t>
      </w:r>
    </w:p>
    <w:p w14:paraId="5BCC13C5" w14:textId="13F58001" w:rsidR="00623150" w:rsidRPr="00CB2665" w:rsidRDefault="00D34B98" w:rsidP="00CB2665">
      <w:pPr>
        <w:pStyle w:val="ListParagraph"/>
        <w:numPr>
          <w:ilvl w:val="0"/>
          <w:numId w:val="12"/>
        </w:numPr>
        <w:spacing w:after="0" w:line="360" w:lineRule="auto"/>
        <w:jc w:val="both"/>
        <w:rPr>
          <w:rFonts w:ascii="Times New Roman" w:hAnsi="Times New Roman" w:cs="Times New Roman"/>
          <w:b/>
          <w:sz w:val="24"/>
          <w:szCs w:val="24"/>
          <w:u w:val="single"/>
        </w:rPr>
      </w:pPr>
      <w:r w:rsidRPr="00D34B98">
        <w:rPr>
          <w:rFonts w:ascii="Times New Roman" w:hAnsi="Times New Roman" w:cs="Times New Roman"/>
          <w:sz w:val="24"/>
          <w:szCs w:val="24"/>
          <w:lang w:val="en-ZW"/>
        </w:rPr>
        <w:t>At the conclusion of evidence, both parties opted to file written closing addresses</w:t>
      </w:r>
      <w:r w:rsidR="00CB2665">
        <w:rPr>
          <w:rFonts w:ascii="Times New Roman" w:hAnsi="Times New Roman" w:cs="Times New Roman"/>
          <w:sz w:val="24"/>
          <w:szCs w:val="24"/>
          <w:lang w:val="en-ZW"/>
        </w:rPr>
        <w:t xml:space="preserve">. The plaintiff would file its closing address on 5 February 2025, while the defendant would file </w:t>
      </w:r>
      <w:r w:rsidR="00441EEA">
        <w:rPr>
          <w:rFonts w:ascii="Times New Roman" w:hAnsi="Times New Roman" w:cs="Times New Roman"/>
          <w:sz w:val="24"/>
          <w:szCs w:val="24"/>
          <w:lang w:val="en-ZW"/>
        </w:rPr>
        <w:t xml:space="preserve">its </w:t>
      </w:r>
      <w:r w:rsidR="00CB2665">
        <w:rPr>
          <w:rFonts w:ascii="Times New Roman" w:hAnsi="Times New Roman" w:cs="Times New Roman"/>
          <w:sz w:val="24"/>
          <w:szCs w:val="24"/>
          <w:lang w:val="en-ZW"/>
        </w:rPr>
        <w:t>closing address</w:t>
      </w:r>
      <w:r w:rsidRPr="00D34B98">
        <w:rPr>
          <w:rFonts w:ascii="Times New Roman" w:hAnsi="Times New Roman" w:cs="Times New Roman"/>
          <w:sz w:val="24"/>
          <w:szCs w:val="24"/>
          <w:lang w:val="en-ZW"/>
        </w:rPr>
        <w:t xml:space="preserve"> by 7 February 2025. The plaintiff has since done so but the defendant has not. </w:t>
      </w:r>
      <w:r w:rsidRPr="00D34B98">
        <w:rPr>
          <w:rFonts w:ascii="Times New Roman" w:hAnsi="Times New Roman" w:cs="Times New Roman"/>
          <w:sz w:val="24"/>
          <w:szCs w:val="24"/>
          <w:lang w:val="en-ZW"/>
        </w:rPr>
        <w:lastRenderedPageBreak/>
        <w:t xml:space="preserve">I am proceeding to make this determination without the </w:t>
      </w:r>
      <w:r w:rsidR="00CB2665">
        <w:rPr>
          <w:rFonts w:ascii="Times New Roman" w:hAnsi="Times New Roman" w:cs="Times New Roman"/>
          <w:sz w:val="24"/>
          <w:szCs w:val="24"/>
          <w:lang w:val="en-ZW"/>
        </w:rPr>
        <w:t xml:space="preserve">benefit of the </w:t>
      </w:r>
      <w:r w:rsidRPr="00D34B98">
        <w:rPr>
          <w:rFonts w:ascii="Times New Roman" w:hAnsi="Times New Roman" w:cs="Times New Roman"/>
          <w:sz w:val="24"/>
          <w:szCs w:val="24"/>
          <w:lang w:val="en-ZW"/>
        </w:rPr>
        <w:t xml:space="preserve">defendant’s closing address.   </w:t>
      </w:r>
    </w:p>
    <w:p w14:paraId="4C078C08" w14:textId="364E8F6F" w:rsidR="00937838" w:rsidRPr="004A3598" w:rsidRDefault="00937838" w:rsidP="001E4E14">
      <w:pPr>
        <w:pStyle w:val="ListParagraph"/>
        <w:spacing w:line="360" w:lineRule="auto"/>
        <w:ind w:left="502" w:hanging="360"/>
        <w:jc w:val="both"/>
        <w:rPr>
          <w:rFonts w:ascii="Times New Roman" w:hAnsi="Times New Roman" w:cs="Times New Roman"/>
          <w:b/>
          <w:sz w:val="24"/>
          <w:szCs w:val="24"/>
          <w:u w:val="single"/>
        </w:rPr>
      </w:pPr>
      <w:r w:rsidRPr="004A3598">
        <w:rPr>
          <w:rFonts w:ascii="Times New Roman" w:hAnsi="Times New Roman" w:cs="Times New Roman"/>
          <w:b/>
          <w:sz w:val="24"/>
          <w:szCs w:val="24"/>
          <w:u w:val="single"/>
        </w:rPr>
        <w:t>ISSUE (S) FOR DETERMINATION</w:t>
      </w:r>
    </w:p>
    <w:p w14:paraId="34EAC8BE" w14:textId="7EE01C4B" w:rsidR="00DC7E90" w:rsidRPr="00DC7E90" w:rsidRDefault="00D34B98" w:rsidP="006D04CD">
      <w:pPr>
        <w:pStyle w:val="ListParagraph"/>
        <w:numPr>
          <w:ilvl w:val="0"/>
          <w:numId w:val="12"/>
        </w:numPr>
        <w:spacing w:line="360" w:lineRule="auto"/>
        <w:ind w:left="426" w:hanging="284"/>
        <w:jc w:val="both"/>
        <w:rPr>
          <w:rFonts w:ascii="Times New Roman" w:hAnsi="Times New Roman" w:cs="Times New Roman"/>
          <w:b/>
          <w:sz w:val="24"/>
          <w:szCs w:val="24"/>
          <w:u w:val="single"/>
        </w:rPr>
      </w:pPr>
      <w:r w:rsidRPr="00D34B98">
        <w:rPr>
          <w:rFonts w:ascii="Times New Roman" w:hAnsi="Times New Roman" w:cs="Times New Roman"/>
          <w:sz w:val="24"/>
          <w:szCs w:val="24"/>
        </w:rPr>
        <w:t>I have already related to the issues that were referred for trial. I turn now to con</w:t>
      </w:r>
      <w:r w:rsidR="006D04CD">
        <w:rPr>
          <w:rFonts w:ascii="Times New Roman" w:hAnsi="Times New Roman" w:cs="Times New Roman"/>
          <w:sz w:val="24"/>
          <w:szCs w:val="24"/>
        </w:rPr>
        <w:t xml:space="preserve">sider these issues </w:t>
      </w:r>
      <w:r w:rsidR="00DC7E90" w:rsidRPr="006D04CD">
        <w:rPr>
          <w:rFonts w:ascii="Times New Roman" w:hAnsi="Times New Roman" w:cs="Times New Roman"/>
          <w:i/>
          <w:sz w:val="24"/>
          <w:szCs w:val="24"/>
        </w:rPr>
        <w:t>seriatim</w:t>
      </w:r>
      <w:r w:rsidR="00DC7E90">
        <w:rPr>
          <w:rFonts w:ascii="Times New Roman" w:hAnsi="Times New Roman" w:cs="Times New Roman"/>
          <w:sz w:val="24"/>
          <w:szCs w:val="24"/>
        </w:rPr>
        <w:t>.</w:t>
      </w:r>
    </w:p>
    <w:p w14:paraId="4642AAA3" w14:textId="2E23F5B2" w:rsidR="00D34B98" w:rsidRPr="00DC7E90" w:rsidRDefault="00D34B98" w:rsidP="00DC7E90">
      <w:pPr>
        <w:pStyle w:val="ListParagraph"/>
        <w:spacing w:line="360" w:lineRule="auto"/>
        <w:ind w:left="0"/>
        <w:jc w:val="both"/>
        <w:rPr>
          <w:rFonts w:ascii="Times New Roman" w:hAnsi="Times New Roman" w:cs="Times New Roman"/>
          <w:b/>
          <w:sz w:val="24"/>
          <w:szCs w:val="24"/>
          <w:u w:val="single"/>
        </w:rPr>
      </w:pPr>
      <w:r w:rsidRPr="00DC7E90">
        <w:rPr>
          <w:rFonts w:ascii="Times New Roman" w:hAnsi="Times New Roman" w:cs="Times New Roman"/>
          <w:b/>
          <w:sz w:val="24"/>
          <w:szCs w:val="24"/>
          <w:u w:val="single"/>
        </w:rPr>
        <w:t xml:space="preserve">WHETHER OR NOT THE CANCELLATION OF CONTRACT NO. AMIS/PRO/37/03/18 ENTERED INTO BETWEEN THE PARTIES IS VALID </w:t>
      </w:r>
    </w:p>
    <w:p w14:paraId="4AC2F419" w14:textId="6AD55630" w:rsidR="00D34B98" w:rsidRDefault="00AD7CA4" w:rsidP="00D34B98">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common cause that in cancelling the contract between the parties on 10 April 2019, the defendant stated that it was cancelling the contract in terms of s42 (1) (b) of the PPDPA Act. I had occasion to discuss the validity of the cancellation in the ruling on the </w:t>
      </w:r>
      <w:r w:rsidR="00D34B98">
        <w:rPr>
          <w:rFonts w:ascii="Times New Roman" w:hAnsi="Times New Roman" w:cs="Times New Roman"/>
          <w:sz w:val="24"/>
          <w:szCs w:val="24"/>
        </w:rPr>
        <w:t>application for absolution from the instance. At that stage, I made the following comments</w:t>
      </w:r>
      <w:r>
        <w:rPr>
          <w:rFonts w:ascii="Times New Roman" w:hAnsi="Times New Roman" w:cs="Times New Roman"/>
          <w:sz w:val="24"/>
          <w:szCs w:val="24"/>
        </w:rPr>
        <w:t>:</w:t>
      </w:r>
    </w:p>
    <w:p w14:paraId="242C3879" w14:textId="77777777" w:rsidR="001E4E14" w:rsidRDefault="001E4E14" w:rsidP="001E4E14">
      <w:pPr>
        <w:pStyle w:val="ListParagraph"/>
        <w:spacing w:after="0" w:line="240" w:lineRule="auto"/>
        <w:ind w:left="360"/>
        <w:jc w:val="both"/>
        <w:rPr>
          <w:rFonts w:ascii="Times New Roman" w:hAnsi="Times New Roman" w:cs="Times New Roman"/>
          <w:sz w:val="24"/>
          <w:szCs w:val="24"/>
        </w:rPr>
      </w:pPr>
    </w:p>
    <w:p w14:paraId="02B1CED4" w14:textId="2A1BB692" w:rsidR="00AD7CA4" w:rsidRPr="00AD7CA4" w:rsidRDefault="001E4E14" w:rsidP="001E4E14">
      <w:pPr>
        <w:pStyle w:val="ListParagraph"/>
        <w:numPr>
          <w:ilvl w:val="0"/>
          <w:numId w:val="43"/>
        </w:numPr>
        <w:spacing w:line="240" w:lineRule="auto"/>
        <w:jc w:val="both"/>
        <w:rPr>
          <w:rFonts w:ascii="Times New Roman" w:hAnsi="Times New Roman" w:cs="Times New Roman"/>
        </w:rPr>
      </w:pPr>
      <w:r>
        <w:rPr>
          <w:rFonts w:ascii="Times New Roman" w:hAnsi="Times New Roman" w:cs="Times New Roman"/>
        </w:rPr>
        <w:t>“</w:t>
      </w:r>
      <w:r w:rsidR="00D34B98" w:rsidRPr="00AD7CA4">
        <w:rPr>
          <w:rFonts w:ascii="Times New Roman" w:hAnsi="Times New Roman" w:cs="Times New Roman"/>
        </w:rPr>
        <w:t xml:space="preserve">It is not in dispute that that the cancellation of the contract on 10 April 2019 was in accordance with s 42 (1) (b) of the PPDPA Act.  </w:t>
      </w:r>
    </w:p>
    <w:p w14:paraId="6DC7CB1B" w14:textId="77777777" w:rsidR="00AD7CA4" w:rsidRDefault="00D34B98" w:rsidP="001E4E14">
      <w:pPr>
        <w:pStyle w:val="ListParagraph"/>
        <w:numPr>
          <w:ilvl w:val="0"/>
          <w:numId w:val="43"/>
        </w:numPr>
        <w:spacing w:line="240" w:lineRule="auto"/>
        <w:jc w:val="both"/>
        <w:rPr>
          <w:rFonts w:ascii="Times New Roman" w:hAnsi="Times New Roman" w:cs="Times New Roman"/>
        </w:rPr>
      </w:pPr>
      <w:r w:rsidRPr="00AD7CA4">
        <w:rPr>
          <w:rFonts w:ascii="Times New Roman" w:hAnsi="Times New Roman" w:cs="Times New Roman"/>
        </w:rPr>
        <w:t>Section 42 (1) (b) provides as follows:-</w:t>
      </w:r>
    </w:p>
    <w:p w14:paraId="35E8C4E3" w14:textId="77777777" w:rsidR="001E4E14" w:rsidRPr="00AD7CA4" w:rsidRDefault="001E4E14" w:rsidP="001E4E14">
      <w:pPr>
        <w:pStyle w:val="ListParagraph"/>
        <w:spacing w:line="240" w:lineRule="auto"/>
        <w:ind w:left="1080"/>
        <w:jc w:val="both"/>
        <w:rPr>
          <w:rFonts w:ascii="Times New Roman" w:hAnsi="Times New Roman" w:cs="Times New Roman"/>
        </w:rPr>
      </w:pPr>
    </w:p>
    <w:p w14:paraId="32F0BFE4" w14:textId="77777777" w:rsidR="00AD7CA4" w:rsidRPr="001E4E14" w:rsidRDefault="00AD7CA4" w:rsidP="001E4E14">
      <w:pPr>
        <w:pStyle w:val="ListParagraph"/>
        <w:spacing w:line="240" w:lineRule="auto"/>
        <w:ind w:left="1440"/>
        <w:jc w:val="both"/>
        <w:rPr>
          <w:rFonts w:ascii="Times New Roman" w:hAnsi="Times New Roman" w:cs="Times New Roman"/>
        </w:rPr>
      </w:pPr>
      <w:r w:rsidRPr="001E4E14">
        <w:rPr>
          <w:rFonts w:ascii="Times New Roman" w:hAnsi="Times New Roman" w:cs="Times New Roman"/>
        </w:rPr>
        <w:t>“42 Cancellation of procurement proceedings or rejection of bids</w:t>
      </w:r>
    </w:p>
    <w:p w14:paraId="58FE517D" w14:textId="77777777" w:rsidR="00AD7CA4" w:rsidRPr="001E4E14" w:rsidRDefault="00AD7CA4" w:rsidP="001E4E14">
      <w:pPr>
        <w:pStyle w:val="ListParagraph"/>
        <w:spacing w:line="240" w:lineRule="auto"/>
        <w:ind w:left="1440"/>
        <w:jc w:val="both"/>
        <w:rPr>
          <w:rFonts w:ascii="Times New Roman" w:hAnsi="Times New Roman" w:cs="Times New Roman"/>
        </w:rPr>
      </w:pPr>
      <w:r w:rsidRPr="001E4E14">
        <w:rPr>
          <w:rFonts w:ascii="Times New Roman" w:hAnsi="Times New Roman" w:cs="Times New Roman"/>
        </w:rPr>
        <w:t>(1) If possible a procuring entity shall avoid cancelling procurement proceedings, but may do so where—</w:t>
      </w:r>
    </w:p>
    <w:p w14:paraId="2F890313" w14:textId="77777777" w:rsidR="00AD7CA4" w:rsidRPr="001E4E14" w:rsidRDefault="00AD7CA4" w:rsidP="001E4E14">
      <w:pPr>
        <w:pStyle w:val="ListParagraph"/>
        <w:spacing w:line="240" w:lineRule="auto"/>
        <w:ind w:left="1440"/>
        <w:jc w:val="both"/>
        <w:rPr>
          <w:rFonts w:ascii="Times New Roman" w:hAnsi="Times New Roman" w:cs="Times New Roman"/>
        </w:rPr>
      </w:pPr>
      <w:r w:rsidRPr="001E4E14">
        <w:rPr>
          <w:rFonts w:ascii="Times New Roman" w:hAnsi="Times New Roman" w:cs="Times New Roman"/>
        </w:rPr>
        <w:t>(a) ………; or</w:t>
      </w:r>
    </w:p>
    <w:p w14:paraId="59B4495F" w14:textId="3647C180" w:rsidR="00AD7CA4" w:rsidRPr="001E4E14" w:rsidRDefault="00AD7CA4" w:rsidP="001E4E14">
      <w:pPr>
        <w:pStyle w:val="ListParagraph"/>
        <w:spacing w:line="240" w:lineRule="auto"/>
        <w:ind w:left="1440"/>
        <w:jc w:val="both"/>
        <w:rPr>
          <w:rFonts w:ascii="Times New Roman" w:hAnsi="Times New Roman" w:cs="Times New Roman"/>
        </w:rPr>
      </w:pPr>
      <w:r w:rsidRPr="001E4E14">
        <w:rPr>
          <w:rFonts w:ascii="Times New Roman" w:hAnsi="Times New Roman" w:cs="Times New Roman"/>
        </w:rPr>
        <w:t>(b) insufficient funding is available for the procurement………………..”</w:t>
      </w:r>
    </w:p>
    <w:p w14:paraId="301B77F0" w14:textId="77777777" w:rsidR="001E4E14" w:rsidRPr="00AD7CA4" w:rsidRDefault="001E4E14" w:rsidP="001E4E14">
      <w:pPr>
        <w:pStyle w:val="ListParagraph"/>
        <w:spacing w:line="240" w:lineRule="auto"/>
        <w:ind w:left="2160"/>
        <w:jc w:val="both"/>
        <w:rPr>
          <w:rFonts w:ascii="Times New Roman" w:hAnsi="Times New Roman" w:cs="Times New Roman"/>
          <w:sz w:val="20"/>
        </w:rPr>
      </w:pPr>
    </w:p>
    <w:p w14:paraId="3C872C00" w14:textId="77777777" w:rsidR="00AD7CA4" w:rsidRPr="00AD7CA4" w:rsidRDefault="00D34B98" w:rsidP="001E4E14">
      <w:pPr>
        <w:pStyle w:val="ListParagraph"/>
        <w:numPr>
          <w:ilvl w:val="0"/>
          <w:numId w:val="43"/>
        </w:numPr>
        <w:spacing w:line="240" w:lineRule="auto"/>
        <w:jc w:val="both"/>
        <w:rPr>
          <w:rFonts w:ascii="Times New Roman" w:hAnsi="Times New Roman" w:cs="Times New Roman"/>
        </w:rPr>
      </w:pPr>
      <w:r w:rsidRPr="00AD7CA4">
        <w:rPr>
          <w:rFonts w:ascii="Times New Roman" w:hAnsi="Times New Roman" w:cs="Times New Roman"/>
        </w:rPr>
        <w:t xml:space="preserve">At the commencement of the trial, I queried the effect of s 42 (1) (b) of the PPDPA Act to the plaintiff’s case. This is because, in accordance with s 42 (6) of the PPDPA Act, no liability is incurred towards action taken in terms of s 42, unless such liability flows from negligence or bad faith. </w:t>
      </w:r>
    </w:p>
    <w:p w14:paraId="72C32E75" w14:textId="77777777" w:rsidR="00AD7CA4" w:rsidRPr="00AD7CA4" w:rsidRDefault="00D34B98" w:rsidP="001E4E14">
      <w:pPr>
        <w:pStyle w:val="ListParagraph"/>
        <w:numPr>
          <w:ilvl w:val="0"/>
          <w:numId w:val="43"/>
        </w:numPr>
        <w:spacing w:line="240" w:lineRule="auto"/>
        <w:jc w:val="both"/>
        <w:rPr>
          <w:rFonts w:ascii="Times New Roman" w:hAnsi="Times New Roman" w:cs="Times New Roman"/>
        </w:rPr>
      </w:pPr>
      <w:r w:rsidRPr="00AD7CA4">
        <w:rPr>
          <w:rFonts w:ascii="Times New Roman" w:hAnsi="Times New Roman" w:cs="Times New Roman"/>
        </w:rPr>
        <w:t xml:space="preserve">Both parties were agreed that s42 (1) (b) of the PPDPA Act did not apply to the cancellation because procurement proceedings had terminated. </w:t>
      </w:r>
    </w:p>
    <w:p w14:paraId="55B5B64E" w14:textId="77777777" w:rsidR="00AD7CA4" w:rsidRPr="00AD7CA4" w:rsidRDefault="00D34B98" w:rsidP="001E4E14">
      <w:pPr>
        <w:pStyle w:val="ListParagraph"/>
        <w:numPr>
          <w:ilvl w:val="0"/>
          <w:numId w:val="43"/>
        </w:numPr>
        <w:spacing w:line="240" w:lineRule="auto"/>
        <w:jc w:val="both"/>
        <w:rPr>
          <w:rFonts w:ascii="Times New Roman" w:hAnsi="Times New Roman" w:cs="Times New Roman"/>
        </w:rPr>
      </w:pPr>
      <w:r w:rsidRPr="00AD7CA4">
        <w:rPr>
          <w:rFonts w:ascii="Times New Roman" w:hAnsi="Times New Roman" w:cs="Times New Roman"/>
        </w:rPr>
        <w:t xml:space="preserve">I find it disingenuous for Mr. </w:t>
      </w:r>
      <w:r w:rsidRPr="00AD7CA4">
        <w:rPr>
          <w:rFonts w:ascii="Times New Roman" w:hAnsi="Times New Roman" w:cs="Times New Roman"/>
          <w:i/>
        </w:rPr>
        <w:t>Chikaka</w:t>
      </w:r>
      <w:r w:rsidRPr="00AD7CA4">
        <w:rPr>
          <w:rFonts w:ascii="Times New Roman" w:hAnsi="Times New Roman" w:cs="Times New Roman"/>
        </w:rPr>
        <w:t xml:space="preserve"> to hinge his application on the same section that he conceded was not applicable to the current proceedings. He cannot now seek to argue that the issue boils down to interpretation in the face of his previous concession, moreso considering that he has not explained his sudden volte face, nor why he was abandoning the concession he initially made. In my view, the fact that he took the position that s 42 (1)(b) of the PPDPA Act was not properly applicable in the circumstances, </w:t>
      </w:r>
      <w:r w:rsidRPr="00956B88">
        <w:rPr>
          <w:rFonts w:ascii="Times New Roman" w:hAnsi="Times New Roman" w:cs="Times New Roman"/>
          <w:i/>
        </w:rPr>
        <w:t>prima facie</w:t>
      </w:r>
      <w:r w:rsidRPr="00AD7CA4">
        <w:rPr>
          <w:rFonts w:ascii="Times New Roman" w:hAnsi="Times New Roman" w:cs="Times New Roman"/>
        </w:rPr>
        <w:t>, it meant that the basis upon which the cancellation of the contract was done fell away and that establishes liability on the part of the defendant.</w:t>
      </w:r>
    </w:p>
    <w:p w14:paraId="364014F1" w14:textId="77777777" w:rsidR="00AD7CA4" w:rsidRDefault="00D34B98" w:rsidP="001E4E14">
      <w:pPr>
        <w:pStyle w:val="ListParagraph"/>
        <w:numPr>
          <w:ilvl w:val="0"/>
          <w:numId w:val="43"/>
        </w:numPr>
        <w:spacing w:line="240" w:lineRule="auto"/>
        <w:jc w:val="both"/>
        <w:rPr>
          <w:rFonts w:ascii="Times New Roman" w:hAnsi="Times New Roman" w:cs="Times New Roman"/>
        </w:rPr>
      </w:pPr>
      <w:r w:rsidRPr="00AD7CA4">
        <w:rPr>
          <w:rFonts w:ascii="Times New Roman" w:hAnsi="Times New Roman" w:cs="Times New Roman"/>
        </w:rPr>
        <w:t>Even if I were to accept the defendant’s unexplained shift, s 42 (1) (b) applies to cancellation of procurement proceedings. As to what constitutes procurement proceedings, the definition section  of the PPDPA Act defines them as follows:-</w:t>
      </w:r>
    </w:p>
    <w:p w14:paraId="1EDAA94E" w14:textId="77777777" w:rsidR="001E4E14" w:rsidRPr="00AD7CA4" w:rsidRDefault="001E4E14" w:rsidP="001E4E14">
      <w:pPr>
        <w:pStyle w:val="ListParagraph"/>
        <w:spacing w:line="240" w:lineRule="auto"/>
        <w:ind w:left="1080"/>
        <w:jc w:val="both"/>
        <w:rPr>
          <w:rFonts w:ascii="Times New Roman" w:hAnsi="Times New Roman" w:cs="Times New Roman"/>
        </w:rPr>
      </w:pPr>
    </w:p>
    <w:p w14:paraId="13CB7B31" w14:textId="38EBC2F2" w:rsidR="00AD7CA4" w:rsidRPr="001E4E14" w:rsidRDefault="001E4E14" w:rsidP="001E4E14">
      <w:pPr>
        <w:pStyle w:val="ListParagraph"/>
        <w:spacing w:line="240" w:lineRule="auto"/>
        <w:ind w:left="1440"/>
        <w:jc w:val="both"/>
        <w:rPr>
          <w:rFonts w:ascii="Times New Roman" w:hAnsi="Times New Roman" w:cs="Times New Roman"/>
        </w:rPr>
      </w:pPr>
      <w:r w:rsidRPr="001E4E14">
        <w:rPr>
          <w:rFonts w:ascii="Times New Roman" w:hAnsi="Times New Roman" w:cs="Times New Roman"/>
        </w:rPr>
        <w:t xml:space="preserve"> </w:t>
      </w:r>
      <w:r w:rsidR="00AD7CA4" w:rsidRPr="001E4E14">
        <w:rPr>
          <w:rFonts w:ascii="Times New Roman" w:hAnsi="Times New Roman" w:cs="Times New Roman"/>
        </w:rPr>
        <w:t>“procurement proceedings” or “procurement process” means all stages or any stage of the “procurement of goods, construction works or services conducted by a procuring entity from the pre-bid stage up to and including the award of the contract;”</w:t>
      </w:r>
    </w:p>
    <w:p w14:paraId="305DF05B" w14:textId="77777777" w:rsidR="001E4E14" w:rsidRPr="00AD7CA4" w:rsidRDefault="001E4E14" w:rsidP="001E4E14">
      <w:pPr>
        <w:pStyle w:val="ListParagraph"/>
        <w:spacing w:line="240" w:lineRule="auto"/>
        <w:ind w:left="1440"/>
        <w:jc w:val="both"/>
        <w:rPr>
          <w:rFonts w:ascii="Times New Roman" w:hAnsi="Times New Roman" w:cs="Times New Roman"/>
          <w:sz w:val="20"/>
        </w:rPr>
      </w:pPr>
    </w:p>
    <w:p w14:paraId="044F0B46" w14:textId="519240B5" w:rsidR="00D34B98" w:rsidRPr="00AD7CA4" w:rsidRDefault="00D34B98" w:rsidP="001E4E14">
      <w:pPr>
        <w:pStyle w:val="ListParagraph"/>
        <w:numPr>
          <w:ilvl w:val="0"/>
          <w:numId w:val="43"/>
        </w:numPr>
        <w:spacing w:line="240" w:lineRule="auto"/>
        <w:jc w:val="both"/>
        <w:rPr>
          <w:rFonts w:ascii="Times New Roman" w:hAnsi="Times New Roman" w:cs="Times New Roman"/>
        </w:rPr>
      </w:pPr>
      <w:r w:rsidRPr="00AD7CA4">
        <w:rPr>
          <w:rFonts w:ascii="Times New Roman" w:hAnsi="Times New Roman" w:cs="Times New Roman"/>
        </w:rPr>
        <w:lastRenderedPageBreak/>
        <w:t xml:space="preserve">I am not persuaded by the meaning ascribed to ‘procurement proceedings’ by Mr. </w:t>
      </w:r>
      <w:r w:rsidRPr="00AD7CA4">
        <w:rPr>
          <w:rFonts w:ascii="Times New Roman" w:hAnsi="Times New Roman" w:cs="Times New Roman"/>
          <w:i/>
        </w:rPr>
        <w:t>Chikaka</w:t>
      </w:r>
      <w:r w:rsidRPr="00AD7CA4">
        <w:rPr>
          <w:rFonts w:ascii="Times New Roman" w:hAnsi="Times New Roman" w:cs="Times New Roman"/>
        </w:rPr>
        <w:t xml:space="preserve"> that they refer to the entire process of obtaining the goods, from the invitation to tender through to the award of the contract, including the supply of goods or services. A proper construction of the meaning ascribed to procurement proceedings by the PPDPA Act shows that it refers to all stages of the procurement of goods, construction works or services, but it confines those stages to the pre-bid stage up to, and including, the award </w:t>
      </w:r>
      <w:r w:rsidR="001E4E14">
        <w:rPr>
          <w:rFonts w:ascii="Times New Roman" w:hAnsi="Times New Roman" w:cs="Times New Roman"/>
        </w:rPr>
        <w:t>of the contract. Section 42 (1)</w:t>
      </w:r>
      <w:r w:rsidRPr="00AD7CA4">
        <w:rPr>
          <w:rFonts w:ascii="Times New Roman" w:hAnsi="Times New Roman" w:cs="Times New Roman"/>
        </w:rPr>
        <w:t>(b) does not extend to the process after a contract is awarded.</w:t>
      </w:r>
    </w:p>
    <w:p w14:paraId="6CE0BAD7" w14:textId="77777777" w:rsidR="00D34B98" w:rsidRDefault="00D34B98" w:rsidP="00D34B98">
      <w:pPr>
        <w:pStyle w:val="ListParagraph"/>
        <w:spacing w:line="360" w:lineRule="auto"/>
        <w:ind w:left="360"/>
        <w:jc w:val="both"/>
        <w:rPr>
          <w:rFonts w:ascii="Times New Roman" w:hAnsi="Times New Roman" w:cs="Times New Roman"/>
          <w:sz w:val="24"/>
          <w:szCs w:val="24"/>
        </w:rPr>
      </w:pPr>
    </w:p>
    <w:p w14:paraId="528390E6" w14:textId="322CF74D" w:rsidR="00E454FD" w:rsidRDefault="00AD7CA4" w:rsidP="001E4E14">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still find the observations apt. The fact remains that in cancelling the contract, the plaintiff </w:t>
      </w:r>
      <w:r w:rsidR="00E454FD">
        <w:rPr>
          <w:rFonts w:ascii="Times New Roman" w:hAnsi="Times New Roman" w:cs="Times New Roman"/>
          <w:sz w:val="24"/>
          <w:szCs w:val="24"/>
        </w:rPr>
        <w:t xml:space="preserve">purported to act in terms of a section which applies to procurement proceedings. In </w:t>
      </w:r>
      <w:r w:rsidR="00E454FD" w:rsidRPr="00E454FD">
        <w:rPr>
          <w:rFonts w:ascii="Times New Roman" w:hAnsi="Times New Roman" w:cs="Times New Roman"/>
          <w:i/>
          <w:sz w:val="24"/>
          <w:szCs w:val="24"/>
        </w:rPr>
        <w:t>casu</w:t>
      </w:r>
      <w:r w:rsidR="00E454FD">
        <w:rPr>
          <w:rFonts w:ascii="Times New Roman" w:hAnsi="Times New Roman" w:cs="Times New Roman"/>
          <w:sz w:val="24"/>
          <w:szCs w:val="24"/>
        </w:rPr>
        <w:t>, t</w:t>
      </w:r>
      <w:r w:rsidR="00956B88">
        <w:rPr>
          <w:rFonts w:ascii="Times New Roman" w:hAnsi="Times New Roman" w:cs="Times New Roman"/>
          <w:sz w:val="24"/>
          <w:szCs w:val="24"/>
        </w:rPr>
        <w:t xml:space="preserve">wo issues arose. Firstly, Mr </w:t>
      </w:r>
      <w:r w:rsidR="00956B88" w:rsidRPr="00956B88">
        <w:rPr>
          <w:rFonts w:ascii="Times New Roman" w:hAnsi="Times New Roman" w:cs="Times New Roman"/>
          <w:i/>
          <w:sz w:val="24"/>
          <w:szCs w:val="24"/>
        </w:rPr>
        <w:t>Chikaka</w:t>
      </w:r>
      <w:r w:rsidR="00956B88">
        <w:rPr>
          <w:rFonts w:ascii="Times New Roman" w:hAnsi="Times New Roman" w:cs="Times New Roman"/>
          <w:sz w:val="24"/>
          <w:szCs w:val="24"/>
        </w:rPr>
        <w:t xml:space="preserve"> admitted that the section was not applicable </w:t>
      </w:r>
      <w:r w:rsidR="003D1ECF">
        <w:rPr>
          <w:rFonts w:ascii="Times New Roman" w:hAnsi="Times New Roman" w:cs="Times New Roman"/>
          <w:sz w:val="24"/>
          <w:szCs w:val="24"/>
        </w:rPr>
        <w:t>in these circumstances</w:t>
      </w:r>
      <w:r w:rsidR="00956B88">
        <w:rPr>
          <w:rFonts w:ascii="Times New Roman" w:hAnsi="Times New Roman" w:cs="Times New Roman"/>
          <w:sz w:val="24"/>
          <w:szCs w:val="24"/>
        </w:rPr>
        <w:t xml:space="preserve"> and secondly, </w:t>
      </w:r>
      <w:r w:rsidR="00E454FD">
        <w:rPr>
          <w:rFonts w:ascii="Times New Roman" w:hAnsi="Times New Roman" w:cs="Times New Roman"/>
          <w:sz w:val="24"/>
          <w:szCs w:val="24"/>
        </w:rPr>
        <w:t>procurement proceedings had terminated.</w:t>
      </w:r>
      <w:r w:rsidR="00956B88">
        <w:rPr>
          <w:rFonts w:ascii="Times New Roman" w:hAnsi="Times New Roman" w:cs="Times New Roman"/>
          <w:sz w:val="24"/>
          <w:szCs w:val="24"/>
        </w:rPr>
        <w:t xml:space="preserve"> Once it is established that procurement proceedings had terminated, s42 (1) (b) of the PPDPA Act could not have been relied on to cancel the contract in this matter. Such a cancellation was invalid. </w:t>
      </w:r>
      <w:r w:rsidR="00E454FD">
        <w:rPr>
          <w:rFonts w:ascii="Times New Roman" w:hAnsi="Times New Roman" w:cs="Times New Roman"/>
          <w:sz w:val="24"/>
          <w:szCs w:val="24"/>
        </w:rPr>
        <w:t xml:space="preserve">In the celebrated words of </w:t>
      </w:r>
      <w:r w:rsidR="00E454FD">
        <w:rPr>
          <w:rFonts w:ascii="Times New Roman" w:hAnsi="Times New Roman" w:cs="Times New Roman"/>
          <w:smallCaps/>
          <w:sz w:val="24"/>
          <w:szCs w:val="24"/>
        </w:rPr>
        <w:t>Lord</w:t>
      </w:r>
      <w:r w:rsidR="00E454FD">
        <w:rPr>
          <w:rFonts w:ascii="Times New Roman" w:hAnsi="Times New Roman" w:cs="Times New Roman"/>
          <w:sz w:val="24"/>
          <w:szCs w:val="24"/>
        </w:rPr>
        <w:t xml:space="preserve"> </w:t>
      </w:r>
      <w:r w:rsidR="00E454FD">
        <w:rPr>
          <w:rFonts w:ascii="Times New Roman" w:hAnsi="Times New Roman" w:cs="Times New Roman"/>
          <w:smallCaps/>
          <w:sz w:val="24"/>
          <w:szCs w:val="24"/>
        </w:rPr>
        <w:t xml:space="preserve">Denning  </w:t>
      </w:r>
      <w:r w:rsidR="00E454FD">
        <w:rPr>
          <w:rFonts w:ascii="Times New Roman" w:hAnsi="Times New Roman" w:cs="Times New Roman"/>
          <w:sz w:val="24"/>
          <w:szCs w:val="24"/>
          <w:lang w:val="en-ZW"/>
        </w:rPr>
        <w:t xml:space="preserve">in </w:t>
      </w:r>
      <w:r w:rsidR="00956B88">
        <w:rPr>
          <w:rFonts w:ascii="Times New Roman" w:hAnsi="Times New Roman" w:cs="Times New Roman"/>
          <w:i/>
          <w:sz w:val="24"/>
          <w:szCs w:val="24"/>
        </w:rPr>
        <w:t>M</w:t>
      </w:r>
      <w:r w:rsidR="00E454FD" w:rsidRPr="00E454FD">
        <w:rPr>
          <w:rFonts w:ascii="Times New Roman" w:hAnsi="Times New Roman" w:cs="Times New Roman"/>
          <w:i/>
          <w:sz w:val="24"/>
          <w:szCs w:val="24"/>
        </w:rPr>
        <w:t>cFoy v United Africa Co Ltd</w:t>
      </w:r>
      <w:r w:rsidR="00E454FD" w:rsidRPr="00E454FD">
        <w:rPr>
          <w:rFonts w:ascii="Times New Roman" w:hAnsi="Times New Roman" w:cs="Times New Roman"/>
          <w:sz w:val="24"/>
          <w:szCs w:val="24"/>
        </w:rPr>
        <w:t xml:space="preserve"> [1</w:t>
      </w:r>
      <w:r w:rsidR="00DC7E90">
        <w:rPr>
          <w:rFonts w:ascii="Times New Roman" w:hAnsi="Times New Roman" w:cs="Times New Roman"/>
          <w:sz w:val="24"/>
          <w:szCs w:val="24"/>
        </w:rPr>
        <w:t>961] 3 All ER 1169 (PC) at 1172</w:t>
      </w:r>
      <w:r w:rsidR="00E454FD" w:rsidRPr="00E454FD">
        <w:rPr>
          <w:rFonts w:ascii="Times New Roman" w:hAnsi="Times New Roman" w:cs="Times New Roman"/>
          <w:sz w:val="24"/>
          <w:szCs w:val="24"/>
        </w:rPr>
        <w:t>:</w:t>
      </w:r>
    </w:p>
    <w:p w14:paraId="2E039EC3" w14:textId="77777777" w:rsidR="001E4E14" w:rsidRPr="00E454FD" w:rsidRDefault="001E4E14" w:rsidP="001E4E14">
      <w:pPr>
        <w:pStyle w:val="ListParagraph"/>
        <w:spacing w:after="0" w:line="240" w:lineRule="auto"/>
        <w:ind w:left="360"/>
        <w:jc w:val="both"/>
        <w:rPr>
          <w:rFonts w:ascii="Times New Roman" w:hAnsi="Times New Roman" w:cs="Times New Roman"/>
          <w:sz w:val="24"/>
          <w:szCs w:val="24"/>
        </w:rPr>
      </w:pPr>
    </w:p>
    <w:p w14:paraId="49C6B39E" w14:textId="08474B60" w:rsidR="00E454FD" w:rsidRDefault="00E454FD" w:rsidP="001E4E14">
      <w:pPr>
        <w:pStyle w:val="ListParagraph"/>
        <w:spacing w:line="240" w:lineRule="auto"/>
        <w:jc w:val="both"/>
        <w:rPr>
          <w:rFonts w:ascii="Times New Roman" w:hAnsi="Times New Roman" w:cs="Times New Roman"/>
          <w:szCs w:val="24"/>
        </w:rPr>
      </w:pPr>
      <w:r w:rsidRPr="00E454FD">
        <w:rPr>
          <w:rFonts w:ascii="Times New Roman" w:hAnsi="Times New Roman" w:cs="Times New Roman"/>
          <w:szCs w:val="24"/>
        </w:rPr>
        <w:t>“If an act is void,</w:t>
      </w:r>
      <w:r w:rsidR="001E4E14">
        <w:rPr>
          <w:rFonts w:ascii="Times New Roman" w:hAnsi="Times New Roman" w:cs="Times New Roman"/>
          <w:szCs w:val="24"/>
        </w:rPr>
        <w:t xml:space="preserve"> then it is in law a nullity.</w:t>
      </w:r>
      <w:r w:rsidR="001E4E14" w:rsidRPr="00E454FD">
        <w:rPr>
          <w:rFonts w:ascii="Times New Roman" w:hAnsi="Times New Roman" w:cs="Times New Roman"/>
          <w:szCs w:val="24"/>
        </w:rPr>
        <w:t xml:space="preserve"> It</w:t>
      </w:r>
      <w:r w:rsidRPr="00E454FD">
        <w:rPr>
          <w:rFonts w:ascii="Times New Roman" w:hAnsi="Times New Roman" w:cs="Times New Roman"/>
          <w:szCs w:val="24"/>
        </w:rPr>
        <w:t xml:space="preserve"> is not</w:t>
      </w:r>
      <w:r w:rsidR="001E4E14">
        <w:rPr>
          <w:rFonts w:ascii="Times New Roman" w:hAnsi="Times New Roman" w:cs="Times New Roman"/>
          <w:szCs w:val="24"/>
        </w:rPr>
        <w:t xml:space="preserve"> only bad, but incurably bad. </w:t>
      </w:r>
      <w:r w:rsidRPr="00E454FD">
        <w:rPr>
          <w:rFonts w:ascii="Times New Roman" w:hAnsi="Times New Roman" w:cs="Times New Roman"/>
          <w:szCs w:val="24"/>
        </w:rPr>
        <w:t xml:space="preserve">There is no need for an order of the court to set it </w:t>
      </w:r>
      <w:r w:rsidR="001E4E14">
        <w:rPr>
          <w:rFonts w:ascii="Times New Roman" w:hAnsi="Times New Roman" w:cs="Times New Roman"/>
          <w:szCs w:val="24"/>
        </w:rPr>
        <w:t xml:space="preserve">aside. </w:t>
      </w:r>
      <w:r w:rsidRPr="00E454FD">
        <w:rPr>
          <w:rFonts w:ascii="Times New Roman" w:hAnsi="Times New Roman" w:cs="Times New Roman"/>
          <w:szCs w:val="24"/>
        </w:rPr>
        <w:t>It is automatically null and void without more ado, though it is sometimes convenient to have t</w:t>
      </w:r>
      <w:r w:rsidR="001E4E14">
        <w:rPr>
          <w:rFonts w:ascii="Times New Roman" w:hAnsi="Times New Roman" w:cs="Times New Roman"/>
          <w:szCs w:val="24"/>
        </w:rPr>
        <w:t xml:space="preserve">he court declare it to be so. </w:t>
      </w:r>
      <w:r w:rsidRPr="00E454FD">
        <w:rPr>
          <w:rFonts w:ascii="Times New Roman" w:hAnsi="Times New Roman" w:cs="Times New Roman"/>
          <w:szCs w:val="24"/>
        </w:rPr>
        <w:t xml:space="preserve">And every proceeding which is founded on it </w:t>
      </w:r>
      <w:r w:rsidR="001E4E14">
        <w:rPr>
          <w:rFonts w:ascii="Times New Roman" w:hAnsi="Times New Roman" w:cs="Times New Roman"/>
          <w:szCs w:val="24"/>
        </w:rPr>
        <w:t xml:space="preserve">is also bad and incurably bad. </w:t>
      </w:r>
      <w:r w:rsidRPr="00E454FD">
        <w:rPr>
          <w:rFonts w:ascii="Times New Roman" w:hAnsi="Times New Roman" w:cs="Times New Roman"/>
          <w:szCs w:val="24"/>
        </w:rPr>
        <w:t>You cannot put something on nothing and exp</w:t>
      </w:r>
      <w:r w:rsidR="001E4E14">
        <w:rPr>
          <w:rFonts w:ascii="Times New Roman" w:hAnsi="Times New Roman" w:cs="Times New Roman"/>
          <w:szCs w:val="24"/>
        </w:rPr>
        <w:t xml:space="preserve">ect it to stay there. </w:t>
      </w:r>
      <w:r w:rsidRPr="00E454FD">
        <w:rPr>
          <w:rFonts w:ascii="Times New Roman" w:hAnsi="Times New Roman" w:cs="Times New Roman"/>
          <w:szCs w:val="24"/>
        </w:rPr>
        <w:t>It will collapse.”</w:t>
      </w:r>
    </w:p>
    <w:p w14:paraId="72C9425B" w14:textId="77777777" w:rsidR="001E4E14" w:rsidRPr="00E454FD" w:rsidRDefault="001E4E14" w:rsidP="00DC7E90">
      <w:pPr>
        <w:pStyle w:val="ListParagraph"/>
        <w:spacing w:line="240" w:lineRule="auto"/>
        <w:ind w:left="1440"/>
        <w:jc w:val="both"/>
        <w:rPr>
          <w:rFonts w:ascii="Times New Roman" w:hAnsi="Times New Roman" w:cs="Times New Roman"/>
          <w:szCs w:val="24"/>
        </w:rPr>
      </w:pPr>
    </w:p>
    <w:p w14:paraId="7F57F862" w14:textId="4C3C66CD" w:rsidR="00D34B98" w:rsidRDefault="00AD7CA4" w:rsidP="001E4E14">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00E454FD">
        <w:rPr>
          <w:rFonts w:ascii="Times New Roman" w:hAnsi="Times New Roman" w:cs="Times New Roman"/>
          <w:sz w:val="24"/>
          <w:szCs w:val="24"/>
        </w:rPr>
        <w:t xml:space="preserve">find </w:t>
      </w:r>
      <w:r>
        <w:rPr>
          <w:rFonts w:ascii="Times New Roman" w:hAnsi="Times New Roman" w:cs="Times New Roman"/>
          <w:sz w:val="24"/>
          <w:szCs w:val="24"/>
        </w:rPr>
        <w:t xml:space="preserve">that the </w:t>
      </w:r>
      <w:r w:rsidR="00E454FD">
        <w:rPr>
          <w:rFonts w:ascii="Times New Roman" w:hAnsi="Times New Roman" w:cs="Times New Roman"/>
          <w:sz w:val="24"/>
          <w:szCs w:val="24"/>
        </w:rPr>
        <w:t>defendant could not validly cancel a contract using a law which applies to procurement proceedings in circumstances where procurement proceedings had terminated</w:t>
      </w:r>
      <w:r w:rsidR="00956B88">
        <w:rPr>
          <w:rFonts w:ascii="Times New Roman" w:hAnsi="Times New Roman" w:cs="Times New Roman"/>
          <w:sz w:val="24"/>
          <w:szCs w:val="24"/>
        </w:rPr>
        <w:t>. I find that t</w:t>
      </w:r>
      <w:r>
        <w:rPr>
          <w:rFonts w:ascii="Times New Roman" w:hAnsi="Times New Roman" w:cs="Times New Roman"/>
          <w:sz w:val="24"/>
          <w:szCs w:val="24"/>
        </w:rPr>
        <w:t xml:space="preserve">o the extent that </w:t>
      </w:r>
      <w:r w:rsidR="00956B88">
        <w:rPr>
          <w:rFonts w:ascii="Times New Roman" w:hAnsi="Times New Roman" w:cs="Times New Roman"/>
          <w:sz w:val="24"/>
          <w:szCs w:val="24"/>
        </w:rPr>
        <w:t xml:space="preserve">the contract </w:t>
      </w:r>
      <w:r>
        <w:rPr>
          <w:rFonts w:ascii="Times New Roman" w:hAnsi="Times New Roman" w:cs="Times New Roman"/>
          <w:sz w:val="24"/>
          <w:szCs w:val="24"/>
        </w:rPr>
        <w:t>was purportedly cancelled in terms of s 42 (1) (b) of the PPDPA Act</w:t>
      </w:r>
      <w:r w:rsidR="00E454FD">
        <w:rPr>
          <w:rFonts w:ascii="Times New Roman" w:hAnsi="Times New Roman" w:cs="Times New Roman"/>
          <w:sz w:val="24"/>
          <w:szCs w:val="24"/>
        </w:rPr>
        <w:t xml:space="preserve">, </w:t>
      </w:r>
      <w:r w:rsidR="00956B88">
        <w:rPr>
          <w:rFonts w:ascii="Times New Roman" w:hAnsi="Times New Roman" w:cs="Times New Roman"/>
          <w:sz w:val="24"/>
          <w:szCs w:val="24"/>
        </w:rPr>
        <w:t xml:space="preserve">such cancellation was </w:t>
      </w:r>
      <w:r w:rsidR="00E454FD">
        <w:rPr>
          <w:rFonts w:ascii="Times New Roman" w:hAnsi="Times New Roman" w:cs="Times New Roman"/>
          <w:sz w:val="24"/>
          <w:szCs w:val="24"/>
        </w:rPr>
        <w:t xml:space="preserve">void for the sole reason that it was done contrary to the law. </w:t>
      </w:r>
    </w:p>
    <w:p w14:paraId="0698FFB1" w14:textId="2A35BC0F" w:rsidR="00D34B98" w:rsidRPr="00956B88" w:rsidRDefault="00D34B98" w:rsidP="001E4E14">
      <w:pPr>
        <w:spacing w:after="0" w:line="360" w:lineRule="auto"/>
        <w:jc w:val="both"/>
        <w:rPr>
          <w:rFonts w:ascii="Times New Roman" w:hAnsi="Times New Roman" w:cs="Times New Roman"/>
          <w:b/>
          <w:sz w:val="24"/>
          <w:szCs w:val="24"/>
          <w:u w:val="single"/>
        </w:rPr>
      </w:pPr>
      <w:r w:rsidRPr="00956B88">
        <w:rPr>
          <w:rFonts w:ascii="Times New Roman" w:hAnsi="Times New Roman" w:cs="Times New Roman"/>
          <w:b/>
          <w:sz w:val="24"/>
          <w:szCs w:val="24"/>
          <w:u w:val="single"/>
        </w:rPr>
        <w:t xml:space="preserve">WHETHER OR NOT PLAINTIFF IS ENTITLED TO SPECIFIC PERFORMANCE </w:t>
      </w:r>
    </w:p>
    <w:p w14:paraId="56D6D5F8" w14:textId="72ECDD06" w:rsidR="007736EB" w:rsidRDefault="007736EB"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It is a settled position of the law that courts ought to give effect to the contracts of the parties. Our courts have consistently upheld the salutary practice of upholding the freedom to contract lawfully. This notion, which has stood the test of time, is embodied in the principle of sanctity of contracts.  A court will not excuse a party from the consequences of a contract simply because the other party finds the terms oppressive, as long as that party </w:t>
      </w:r>
      <w:r w:rsidR="003D1ECF">
        <w:rPr>
          <w:rFonts w:ascii="Times New Roman" w:hAnsi="Times New Roman" w:cs="Times New Roman"/>
          <w:sz w:val="24"/>
          <w:szCs w:val="24"/>
        </w:rPr>
        <w:t>entered</w:t>
      </w:r>
      <w:r>
        <w:rPr>
          <w:rFonts w:ascii="Times New Roman" w:hAnsi="Times New Roman" w:cs="Times New Roman"/>
          <w:sz w:val="24"/>
          <w:szCs w:val="24"/>
        </w:rPr>
        <w:t xml:space="preserve"> into the contract freely, voluntarily and with their eyes wide open: See </w:t>
      </w:r>
      <w:r w:rsidRPr="007736EB">
        <w:rPr>
          <w:rFonts w:ascii="Times New Roman" w:hAnsi="Times New Roman" w:cs="Times New Roman"/>
          <w:i/>
          <w:sz w:val="24"/>
          <w:szCs w:val="24"/>
        </w:rPr>
        <w:t xml:space="preserve">Magodora &amp; Ors </w:t>
      </w:r>
      <w:r w:rsidRPr="007736EB">
        <w:rPr>
          <w:rFonts w:ascii="Times New Roman" w:hAnsi="Times New Roman" w:cs="Times New Roman"/>
          <w:sz w:val="24"/>
          <w:szCs w:val="24"/>
        </w:rPr>
        <w:t>v</w:t>
      </w:r>
      <w:r w:rsidRPr="007736EB">
        <w:rPr>
          <w:rFonts w:ascii="Times New Roman" w:hAnsi="Times New Roman" w:cs="Times New Roman"/>
          <w:i/>
          <w:sz w:val="24"/>
          <w:szCs w:val="24"/>
        </w:rPr>
        <w:t xml:space="preserve"> Care International Zimbabwe</w:t>
      </w:r>
      <w:r>
        <w:rPr>
          <w:rFonts w:ascii="Times New Roman" w:hAnsi="Times New Roman" w:cs="Times New Roman"/>
          <w:sz w:val="24"/>
          <w:szCs w:val="24"/>
        </w:rPr>
        <w:t xml:space="preserve"> 2014 (1) ZLR 397 (S) at 403C-D. </w:t>
      </w:r>
    </w:p>
    <w:p w14:paraId="0D635AF9" w14:textId="77777777" w:rsidR="007736EB" w:rsidRDefault="007736EB"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authorities coming out of this jurisdiction, including the case of </w:t>
      </w:r>
      <w:r w:rsidRPr="007736EB">
        <w:rPr>
          <w:rFonts w:ascii="Times New Roman" w:hAnsi="Times New Roman" w:cs="Times New Roman"/>
          <w:i/>
          <w:sz w:val="24"/>
          <w:szCs w:val="24"/>
        </w:rPr>
        <w:t xml:space="preserve">Grandwell Holdings (Pvt) Ltd </w:t>
      </w:r>
      <w:r w:rsidRPr="007736EB">
        <w:rPr>
          <w:rFonts w:ascii="Times New Roman" w:hAnsi="Times New Roman" w:cs="Times New Roman"/>
          <w:sz w:val="24"/>
          <w:szCs w:val="24"/>
        </w:rPr>
        <w:t>v</w:t>
      </w:r>
      <w:r w:rsidRPr="007736EB">
        <w:rPr>
          <w:rFonts w:ascii="Times New Roman" w:hAnsi="Times New Roman" w:cs="Times New Roman"/>
          <w:i/>
          <w:sz w:val="24"/>
          <w:szCs w:val="24"/>
        </w:rPr>
        <w:t xml:space="preserve"> Zimbabwe Mining Development Corporation &amp; Ors </w:t>
      </w:r>
      <w:r>
        <w:rPr>
          <w:rFonts w:ascii="Times New Roman" w:hAnsi="Times New Roman" w:cs="Times New Roman"/>
          <w:sz w:val="24"/>
          <w:szCs w:val="24"/>
        </w:rPr>
        <w:t xml:space="preserve">2020 (1) ZLR 108 (S) hold that the remedy of specific performance is aimed at upholding the contract and obtaining the performance of the terms of the contract as agreed. Specific performance is the primary or default remedy for breach of contract. </w:t>
      </w:r>
    </w:p>
    <w:p w14:paraId="56E3D0E3" w14:textId="49A865A7" w:rsidR="007736EB" w:rsidRDefault="007736EB"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 his text, </w:t>
      </w:r>
      <w:r w:rsidRPr="007736EB">
        <w:rPr>
          <w:rFonts w:ascii="Times New Roman" w:hAnsi="Times New Roman" w:cs="Times New Roman"/>
          <w:i/>
          <w:sz w:val="24"/>
          <w:szCs w:val="24"/>
        </w:rPr>
        <w:t>The Law of Contract in Zimbabwe</w:t>
      </w:r>
      <w:r>
        <w:rPr>
          <w:rFonts w:ascii="Times New Roman" w:hAnsi="Times New Roman" w:cs="Times New Roman"/>
          <w:sz w:val="24"/>
          <w:szCs w:val="24"/>
        </w:rPr>
        <w:t>, 1</w:t>
      </w:r>
      <w:r w:rsidRPr="007736EB">
        <w:rPr>
          <w:rFonts w:ascii="Times New Roman" w:hAnsi="Times New Roman" w:cs="Times New Roman"/>
          <w:sz w:val="24"/>
          <w:szCs w:val="24"/>
          <w:vertAlign w:val="superscript"/>
        </w:rPr>
        <w:t>st</w:t>
      </w:r>
      <w:r>
        <w:rPr>
          <w:rFonts w:ascii="Times New Roman" w:hAnsi="Times New Roman" w:cs="Times New Roman"/>
          <w:sz w:val="24"/>
          <w:szCs w:val="24"/>
        </w:rPr>
        <w:t xml:space="preserve"> Ed (2015) Innocent Maja posits that:</w:t>
      </w:r>
    </w:p>
    <w:p w14:paraId="33FBE89E" w14:textId="29C82813" w:rsidR="00640580" w:rsidRPr="00640580" w:rsidRDefault="00640580" w:rsidP="001E4E14">
      <w:pPr>
        <w:spacing w:after="0" w:line="240" w:lineRule="auto"/>
        <w:ind w:left="720" w:firstLine="6"/>
        <w:jc w:val="both"/>
        <w:rPr>
          <w:rFonts w:ascii="Times New Roman" w:hAnsi="Times New Roman" w:cs="Times New Roman"/>
          <w:szCs w:val="24"/>
        </w:rPr>
      </w:pPr>
      <w:r w:rsidRPr="00640580">
        <w:rPr>
          <w:rFonts w:ascii="Times New Roman" w:hAnsi="Times New Roman" w:cs="Times New Roman"/>
          <w:szCs w:val="24"/>
        </w:rPr>
        <w:t>‘</w:t>
      </w:r>
      <w:r w:rsidRPr="00640580">
        <w:rPr>
          <w:rFonts w:ascii="Times New Roman" w:hAnsi="Times New Roman" w:cs="Times New Roman"/>
          <w:i/>
          <w:szCs w:val="24"/>
        </w:rPr>
        <w:t>Prima facie</w:t>
      </w:r>
      <w:r w:rsidRPr="00640580">
        <w:rPr>
          <w:rFonts w:ascii="Times New Roman" w:hAnsi="Times New Roman" w:cs="Times New Roman"/>
          <w:szCs w:val="24"/>
        </w:rPr>
        <w:t xml:space="preserve">, every party to a binding agreement who is ready to carry out his own obligation under it has a right to demand from the other party, so far as it is possible, a performance of his undertaking in terms of the contract.  As remarked by KOTZE CJ in </w:t>
      </w:r>
      <w:r w:rsidRPr="00640580">
        <w:rPr>
          <w:rFonts w:ascii="Times New Roman" w:hAnsi="Times New Roman" w:cs="Times New Roman"/>
          <w:i/>
          <w:szCs w:val="24"/>
        </w:rPr>
        <w:t>Thompson v Pullinger</w:t>
      </w:r>
      <w:r w:rsidRPr="00640580">
        <w:rPr>
          <w:rFonts w:ascii="Times New Roman" w:hAnsi="Times New Roman" w:cs="Times New Roman"/>
          <w:szCs w:val="24"/>
        </w:rPr>
        <w:t xml:space="preserve"> the right of the plaintiff to the specific performance of a contract where the defendant is in a position to</w:t>
      </w:r>
      <w:r w:rsidR="001E4E14">
        <w:rPr>
          <w:rFonts w:ascii="Times New Roman" w:hAnsi="Times New Roman" w:cs="Times New Roman"/>
          <w:szCs w:val="24"/>
        </w:rPr>
        <w:t xml:space="preserve"> do so is beyond all doubt.’</w:t>
      </w:r>
    </w:p>
    <w:p w14:paraId="5C509135" w14:textId="77777777" w:rsidR="007736EB" w:rsidRDefault="007736EB" w:rsidP="001E4E14">
      <w:pPr>
        <w:pStyle w:val="ListParagraph"/>
        <w:spacing w:after="0" w:line="240" w:lineRule="auto"/>
        <w:ind w:left="450"/>
        <w:jc w:val="both"/>
        <w:rPr>
          <w:rFonts w:ascii="Times New Roman" w:hAnsi="Times New Roman" w:cs="Times New Roman"/>
          <w:sz w:val="24"/>
          <w:szCs w:val="24"/>
        </w:rPr>
      </w:pPr>
    </w:p>
    <w:p w14:paraId="3AE2A8A9" w14:textId="4440A867" w:rsidR="008F6FCB" w:rsidRDefault="00640580"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 </w:t>
      </w:r>
      <w:r w:rsidRPr="008F6FCB">
        <w:rPr>
          <w:rFonts w:ascii="Times New Roman" w:hAnsi="Times New Roman" w:cs="Times New Roman"/>
          <w:i/>
          <w:sz w:val="24"/>
          <w:szCs w:val="24"/>
        </w:rPr>
        <w:t xml:space="preserve">Grandwell </w:t>
      </w:r>
      <w:r w:rsidR="008F6FCB" w:rsidRPr="008F6FCB">
        <w:rPr>
          <w:rFonts w:ascii="Times New Roman" w:hAnsi="Times New Roman" w:cs="Times New Roman"/>
          <w:i/>
          <w:sz w:val="24"/>
          <w:szCs w:val="24"/>
        </w:rPr>
        <w:t>Holdings</w:t>
      </w:r>
      <w:r w:rsidRPr="008F6FCB">
        <w:rPr>
          <w:rFonts w:ascii="Times New Roman" w:hAnsi="Times New Roman" w:cs="Times New Roman"/>
          <w:i/>
          <w:sz w:val="24"/>
          <w:szCs w:val="24"/>
        </w:rPr>
        <w:t xml:space="preserve"> supra</w:t>
      </w:r>
      <w:r>
        <w:rPr>
          <w:rFonts w:ascii="Times New Roman" w:hAnsi="Times New Roman" w:cs="Times New Roman"/>
          <w:sz w:val="24"/>
          <w:szCs w:val="24"/>
        </w:rPr>
        <w:t xml:space="preserve">, </w:t>
      </w:r>
      <w:r w:rsidR="008F6FCB">
        <w:rPr>
          <w:rFonts w:ascii="Times New Roman" w:hAnsi="Times New Roman" w:cs="Times New Roman"/>
          <w:smallCaps/>
          <w:sz w:val="24"/>
          <w:szCs w:val="24"/>
        </w:rPr>
        <w:t>Mathonsi</w:t>
      </w:r>
      <w:r w:rsidR="008F6FCB">
        <w:rPr>
          <w:rFonts w:ascii="Times New Roman" w:hAnsi="Times New Roman" w:cs="Times New Roman"/>
          <w:sz w:val="24"/>
          <w:szCs w:val="24"/>
        </w:rPr>
        <w:t xml:space="preserve"> </w:t>
      </w:r>
      <w:r w:rsidR="008F6FCB">
        <w:rPr>
          <w:rFonts w:ascii="Times New Roman" w:hAnsi="Times New Roman" w:cs="Times New Roman"/>
          <w:smallCaps/>
          <w:sz w:val="24"/>
          <w:szCs w:val="24"/>
        </w:rPr>
        <w:t xml:space="preserve">JA </w:t>
      </w:r>
      <w:r w:rsidR="00C470D7">
        <w:rPr>
          <w:rFonts w:ascii="Times New Roman" w:hAnsi="Times New Roman" w:cs="Times New Roman"/>
          <w:sz w:val="24"/>
          <w:szCs w:val="24"/>
        </w:rPr>
        <w:t xml:space="preserve">is </w:t>
      </w:r>
      <w:r w:rsidR="008F6FCB">
        <w:rPr>
          <w:rFonts w:ascii="Times New Roman" w:hAnsi="Times New Roman" w:cs="Times New Roman"/>
          <w:sz w:val="24"/>
          <w:szCs w:val="24"/>
        </w:rPr>
        <w:t>quick to caution that:</w:t>
      </w:r>
    </w:p>
    <w:p w14:paraId="5EB6C59B" w14:textId="59717401" w:rsidR="008F6FCB" w:rsidRDefault="008F6FCB" w:rsidP="001E4E14">
      <w:pPr>
        <w:spacing w:after="0" w:line="240" w:lineRule="auto"/>
        <w:ind w:left="720"/>
        <w:jc w:val="both"/>
        <w:rPr>
          <w:rFonts w:ascii="Times New Roman" w:hAnsi="Times New Roman" w:cs="Times New Roman"/>
          <w:szCs w:val="24"/>
        </w:rPr>
      </w:pPr>
      <w:r>
        <w:rPr>
          <w:rFonts w:ascii="Times New Roman" w:hAnsi="Times New Roman" w:cs="Times New Roman"/>
          <w:szCs w:val="24"/>
        </w:rPr>
        <w:t>‘</w:t>
      </w:r>
      <w:r w:rsidRPr="008F6FCB">
        <w:rPr>
          <w:rFonts w:ascii="Times New Roman" w:hAnsi="Times New Roman" w:cs="Times New Roman"/>
          <w:szCs w:val="24"/>
        </w:rPr>
        <w:t xml:space="preserve">However, the right to claim specific performance is predicated on the concept that the party claiming it must first show that he or she has performed all his or her obligations under the contract or is ready, willing and able to perform his or her side of the bargain.  Even then, the court has a discretion, which should be exercised judicially, to grant or refuse a decree of specific performance.  It follows therefore that the court’s discretion should not be exercised arbitrarily or capriciously.  See </w:t>
      </w:r>
      <w:r w:rsidRPr="008F6FCB">
        <w:rPr>
          <w:rFonts w:ascii="Times New Roman" w:hAnsi="Times New Roman" w:cs="Times New Roman"/>
          <w:i/>
          <w:szCs w:val="24"/>
        </w:rPr>
        <w:t>Minister of Public Construction &amp; National</w:t>
      </w:r>
      <w:r w:rsidRPr="008F6FCB">
        <w:rPr>
          <w:rFonts w:ascii="Times New Roman" w:hAnsi="Times New Roman" w:cs="Times New Roman"/>
          <w:szCs w:val="24"/>
        </w:rPr>
        <w:t xml:space="preserve"> </w:t>
      </w:r>
      <w:r w:rsidRPr="008F6FCB">
        <w:rPr>
          <w:rFonts w:ascii="Times New Roman" w:hAnsi="Times New Roman" w:cs="Times New Roman"/>
          <w:i/>
          <w:szCs w:val="24"/>
        </w:rPr>
        <w:t xml:space="preserve">Housing </w:t>
      </w:r>
      <w:r w:rsidRPr="003D1ECF">
        <w:rPr>
          <w:rFonts w:ascii="Times New Roman" w:hAnsi="Times New Roman" w:cs="Times New Roman"/>
          <w:szCs w:val="24"/>
        </w:rPr>
        <w:t>v</w:t>
      </w:r>
      <w:r w:rsidRPr="008F6FCB">
        <w:rPr>
          <w:rFonts w:ascii="Times New Roman" w:hAnsi="Times New Roman" w:cs="Times New Roman"/>
          <w:i/>
          <w:szCs w:val="24"/>
        </w:rPr>
        <w:t xml:space="preserve"> Zescon (Pvt) Ltd</w:t>
      </w:r>
      <w:r w:rsidRPr="008F6FCB">
        <w:rPr>
          <w:rFonts w:ascii="Times New Roman" w:hAnsi="Times New Roman" w:cs="Times New Roman"/>
          <w:szCs w:val="24"/>
        </w:rPr>
        <w:t xml:space="preserve"> 1989 (2) ZLR 311 (S), where at 318 G, this Court stated: </w:t>
      </w:r>
    </w:p>
    <w:p w14:paraId="4573E03B" w14:textId="77777777" w:rsidR="001E4E14" w:rsidRPr="008F6FCB" w:rsidRDefault="001E4E14" w:rsidP="001E4E14">
      <w:pPr>
        <w:spacing w:after="0" w:line="240" w:lineRule="auto"/>
        <w:ind w:left="720"/>
        <w:jc w:val="both"/>
        <w:rPr>
          <w:rFonts w:ascii="Times New Roman" w:hAnsi="Times New Roman" w:cs="Times New Roman"/>
          <w:szCs w:val="24"/>
        </w:rPr>
      </w:pPr>
    </w:p>
    <w:p w14:paraId="24C7A466" w14:textId="6AB26415" w:rsidR="008F6FCB" w:rsidRPr="001E4E14" w:rsidRDefault="001E4E14" w:rsidP="001E4E14">
      <w:pPr>
        <w:spacing w:after="0" w:line="240" w:lineRule="auto"/>
        <w:ind w:left="1287"/>
        <w:jc w:val="both"/>
        <w:rPr>
          <w:rFonts w:ascii="Times New Roman" w:hAnsi="Times New Roman" w:cs="Times New Roman"/>
        </w:rPr>
      </w:pPr>
      <w:r>
        <w:rPr>
          <w:rFonts w:ascii="Times New Roman" w:hAnsi="Times New Roman" w:cs="Times New Roman"/>
        </w:rPr>
        <w:t xml:space="preserve">“The law is clear. </w:t>
      </w:r>
      <w:r w:rsidR="008F6FCB" w:rsidRPr="001E4E14">
        <w:rPr>
          <w:rFonts w:ascii="Times New Roman" w:hAnsi="Times New Roman" w:cs="Times New Roman"/>
        </w:rPr>
        <w:t xml:space="preserve">This is a remedy to which a </w:t>
      </w:r>
      <w:r>
        <w:rPr>
          <w:rFonts w:ascii="Times New Roman" w:hAnsi="Times New Roman" w:cs="Times New Roman"/>
        </w:rPr>
        <w:t xml:space="preserve">party is entitled as of right. </w:t>
      </w:r>
      <w:r w:rsidR="008F6FCB" w:rsidRPr="001E4E14">
        <w:rPr>
          <w:rFonts w:ascii="Times New Roman" w:hAnsi="Times New Roman" w:cs="Times New Roman"/>
        </w:rPr>
        <w:t>It cannot be withheld arbitrarily or capriciously</w:t>
      </w:r>
      <w:r w:rsidRPr="001E4E14">
        <w:rPr>
          <w:rFonts w:ascii="Times New Roman" w:hAnsi="Times New Roman" w:cs="Times New Roman"/>
        </w:rPr>
        <w:t>.”</w:t>
      </w:r>
    </w:p>
    <w:p w14:paraId="00B3E5B8" w14:textId="77777777" w:rsidR="008F6FCB" w:rsidRDefault="008F6FCB" w:rsidP="008F6FCB">
      <w:pPr>
        <w:pStyle w:val="ListParagraph"/>
        <w:spacing w:line="360" w:lineRule="auto"/>
        <w:ind w:left="450"/>
        <w:jc w:val="both"/>
        <w:rPr>
          <w:rFonts w:ascii="Times New Roman" w:hAnsi="Times New Roman" w:cs="Times New Roman"/>
          <w:sz w:val="24"/>
          <w:szCs w:val="24"/>
        </w:rPr>
      </w:pPr>
    </w:p>
    <w:p w14:paraId="424E4E9E" w14:textId="702A70B8" w:rsidR="001269EB" w:rsidRDefault="001269EB" w:rsidP="001269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 </w:t>
      </w:r>
      <w:r w:rsidRPr="001269EB">
        <w:rPr>
          <w:rFonts w:ascii="Times New Roman" w:hAnsi="Times New Roman" w:cs="Times New Roman"/>
          <w:i/>
          <w:sz w:val="24"/>
          <w:szCs w:val="24"/>
        </w:rPr>
        <w:t xml:space="preserve">Manengureni </w:t>
      </w:r>
      <w:r w:rsidRPr="001269EB">
        <w:rPr>
          <w:rFonts w:ascii="Times New Roman" w:hAnsi="Times New Roman" w:cs="Times New Roman"/>
          <w:sz w:val="24"/>
          <w:szCs w:val="24"/>
        </w:rPr>
        <w:t>v</w:t>
      </w:r>
      <w:r w:rsidRPr="001269EB">
        <w:rPr>
          <w:rFonts w:ascii="Times New Roman" w:hAnsi="Times New Roman" w:cs="Times New Roman"/>
          <w:i/>
          <w:sz w:val="24"/>
          <w:szCs w:val="24"/>
        </w:rPr>
        <w:t xml:space="preserve"> Kakomo &amp; Ors</w:t>
      </w:r>
      <w:r>
        <w:rPr>
          <w:rFonts w:ascii="Times New Roman" w:hAnsi="Times New Roman" w:cs="Times New Roman"/>
          <w:sz w:val="24"/>
          <w:szCs w:val="24"/>
        </w:rPr>
        <w:t xml:space="preserve"> 2020 (2) ZLR 269 (H) </w:t>
      </w:r>
      <w:r w:rsidR="00A11EB2">
        <w:rPr>
          <w:rFonts w:ascii="Times New Roman" w:hAnsi="Times New Roman" w:cs="Times New Roman"/>
          <w:sz w:val="24"/>
          <w:szCs w:val="24"/>
        </w:rPr>
        <w:t xml:space="preserve"> at p275F-G </w:t>
      </w:r>
      <w:r>
        <w:rPr>
          <w:rFonts w:ascii="Times New Roman" w:hAnsi="Times New Roman" w:cs="Times New Roman"/>
          <w:smallCaps/>
          <w:sz w:val="24"/>
          <w:szCs w:val="24"/>
        </w:rPr>
        <w:t>Dube</w:t>
      </w:r>
      <w:r>
        <w:rPr>
          <w:rFonts w:ascii="Times New Roman" w:hAnsi="Times New Roman" w:cs="Times New Roman"/>
          <w:sz w:val="24"/>
          <w:szCs w:val="24"/>
        </w:rPr>
        <w:t xml:space="preserve"> </w:t>
      </w:r>
      <w:r w:rsidR="001E4E14">
        <w:rPr>
          <w:rFonts w:ascii="Times New Roman" w:hAnsi="Times New Roman" w:cs="Times New Roman"/>
          <w:smallCaps/>
          <w:sz w:val="24"/>
          <w:szCs w:val="24"/>
        </w:rPr>
        <w:t xml:space="preserve">J </w:t>
      </w:r>
      <w:r>
        <w:rPr>
          <w:rFonts w:ascii="Times New Roman" w:hAnsi="Times New Roman" w:cs="Times New Roman"/>
          <w:smallCaps/>
          <w:sz w:val="24"/>
          <w:szCs w:val="24"/>
        </w:rPr>
        <w:t xml:space="preserve"> </w:t>
      </w:r>
      <w:r>
        <w:rPr>
          <w:rFonts w:ascii="Times New Roman" w:hAnsi="Times New Roman" w:cs="Times New Roman"/>
          <w:sz w:val="24"/>
          <w:szCs w:val="24"/>
        </w:rPr>
        <w:t>(as she then was)</w:t>
      </w:r>
      <w:r w:rsidR="008F6FCB" w:rsidRPr="001269EB">
        <w:rPr>
          <w:rFonts w:ascii="Times New Roman" w:hAnsi="Times New Roman" w:cs="Times New Roman"/>
          <w:sz w:val="24"/>
          <w:szCs w:val="24"/>
        </w:rPr>
        <w:t xml:space="preserve"> </w:t>
      </w:r>
      <w:r>
        <w:rPr>
          <w:rFonts w:ascii="Times New Roman" w:hAnsi="Times New Roman" w:cs="Times New Roman"/>
          <w:sz w:val="24"/>
          <w:szCs w:val="24"/>
        </w:rPr>
        <w:t xml:space="preserve">remarks that </w:t>
      </w:r>
    </w:p>
    <w:p w14:paraId="3A03E3DE" w14:textId="3067B72C" w:rsidR="00A11EB2" w:rsidRDefault="00A11EB2" w:rsidP="001E4E14">
      <w:pPr>
        <w:spacing w:after="0" w:line="240" w:lineRule="auto"/>
        <w:ind w:left="720"/>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w:t>
      </w:r>
      <w:r w:rsidRPr="00A11EB2">
        <w:rPr>
          <w:rFonts w:ascii="Times New Roman" w:hAnsi="Times New Roman" w:cs="Times New Roman"/>
        </w:rPr>
        <w:t xml:space="preserve">[24] Specific performance is an order of court requiring that a contract be performed on the basis of its terms. It is a remedy ordinarily afforded to an innocent party in the event of breach by the other party resulting from his failure to adhere to terms of a contract. Generally, the remedy of specific performance is available to the innocent party. Wessels, </w:t>
      </w:r>
      <w:r w:rsidRPr="00A11EB2">
        <w:rPr>
          <w:rFonts w:ascii="Times New Roman" w:hAnsi="Times New Roman" w:cs="Times New Roman"/>
          <w:i/>
        </w:rPr>
        <w:t>The Law of Contract in South Africa</w:t>
      </w:r>
      <w:r w:rsidR="00887E0E">
        <w:rPr>
          <w:rFonts w:ascii="Times New Roman" w:hAnsi="Times New Roman" w:cs="Times New Roman"/>
        </w:rPr>
        <w:t xml:space="preserve"> vol 1</w:t>
      </w:r>
      <w:r w:rsidR="001E4E14">
        <w:rPr>
          <w:rFonts w:ascii="Times New Roman" w:hAnsi="Times New Roman" w:cs="Times New Roman"/>
        </w:rPr>
        <w:t xml:space="preserve"> </w:t>
      </w:r>
      <w:r w:rsidR="00887E0E">
        <w:rPr>
          <w:rFonts w:ascii="Times New Roman" w:hAnsi="Times New Roman" w:cs="Times New Roman"/>
        </w:rPr>
        <w:t>para</w:t>
      </w:r>
      <w:r w:rsidRPr="00A11EB2">
        <w:rPr>
          <w:rFonts w:ascii="Times New Roman" w:hAnsi="Times New Roman" w:cs="Times New Roman"/>
        </w:rPr>
        <w:t xml:space="preserve"> 3135 states:</w:t>
      </w:r>
    </w:p>
    <w:p w14:paraId="58B6703D" w14:textId="77777777" w:rsidR="001E4E14" w:rsidRPr="00A11EB2" w:rsidRDefault="001E4E14" w:rsidP="001E4E14">
      <w:pPr>
        <w:spacing w:after="0" w:line="240" w:lineRule="auto"/>
        <w:ind w:left="720"/>
        <w:jc w:val="both"/>
        <w:rPr>
          <w:rFonts w:ascii="Times New Roman" w:hAnsi="Times New Roman" w:cs="Times New Roman"/>
        </w:rPr>
      </w:pPr>
    </w:p>
    <w:p w14:paraId="424985C1" w14:textId="6152EACE" w:rsidR="00A11EB2" w:rsidRPr="001E4E14" w:rsidRDefault="00A11EB2" w:rsidP="001E4E14">
      <w:pPr>
        <w:spacing w:line="240" w:lineRule="auto"/>
        <w:ind w:left="1440"/>
        <w:jc w:val="both"/>
        <w:rPr>
          <w:rFonts w:ascii="Times New Roman" w:hAnsi="Times New Roman" w:cs="Times New Roman"/>
        </w:rPr>
      </w:pPr>
      <w:r w:rsidRPr="001E4E14">
        <w:rPr>
          <w:rFonts w:ascii="Times New Roman" w:hAnsi="Times New Roman" w:cs="Times New Roman"/>
        </w:rPr>
        <w:t>“The court will not decree specific performance where the plaintiff has broken the contra</w:t>
      </w:r>
      <w:r w:rsidR="001E4E14">
        <w:rPr>
          <w:rFonts w:ascii="Times New Roman" w:hAnsi="Times New Roman" w:cs="Times New Roman"/>
        </w:rPr>
        <w:t xml:space="preserve">ct or made a </w:t>
      </w:r>
      <w:r w:rsidRPr="001E4E14">
        <w:rPr>
          <w:rFonts w:ascii="Times New Roman" w:hAnsi="Times New Roman" w:cs="Times New Roman"/>
        </w:rPr>
        <w:t xml:space="preserve">material default in the performance on his part (Lawson, s 472, p522). A party is not entitled to a specific performance where he has failed to show that he has performed in terms of the contract. See also </w:t>
      </w:r>
      <w:r w:rsidRPr="001E4E14">
        <w:rPr>
          <w:rFonts w:ascii="Times New Roman" w:hAnsi="Times New Roman" w:cs="Times New Roman"/>
          <w:i/>
        </w:rPr>
        <w:t>Wilbert</w:t>
      </w:r>
      <w:r w:rsidRPr="001E4E14">
        <w:rPr>
          <w:rFonts w:ascii="Times New Roman" w:hAnsi="Times New Roman" w:cs="Times New Roman"/>
        </w:rPr>
        <w:t xml:space="preserve"> v </w:t>
      </w:r>
      <w:r w:rsidRPr="001E4E14">
        <w:rPr>
          <w:rFonts w:ascii="Times New Roman" w:hAnsi="Times New Roman" w:cs="Times New Roman"/>
          <w:i/>
        </w:rPr>
        <w:t>Steenkemp</w:t>
      </w:r>
      <w:r w:rsidRPr="001E4E14">
        <w:rPr>
          <w:rFonts w:ascii="Times New Roman" w:hAnsi="Times New Roman" w:cs="Times New Roman"/>
        </w:rPr>
        <w:t xml:space="preserve"> 1917 AD 493@ p499.”</w:t>
      </w:r>
    </w:p>
    <w:p w14:paraId="199D093E" w14:textId="4506C95C" w:rsidR="00A11EB2" w:rsidRPr="00A11EB2" w:rsidRDefault="00A11EB2" w:rsidP="001E4E14">
      <w:pPr>
        <w:spacing w:after="0" w:line="240" w:lineRule="auto"/>
        <w:ind w:left="720"/>
        <w:jc w:val="both"/>
        <w:rPr>
          <w:rFonts w:ascii="Times New Roman" w:hAnsi="Times New Roman" w:cs="Times New Roman"/>
        </w:rPr>
      </w:pPr>
      <w:r w:rsidRPr="00A11EB2">
        <w:rPr>
          <w:rFonts w:ascii="Times New Roman" w:hAnsi="Times New Roman" w:cs="Times New Roman"/>
        </w:rPr>
        <w:t>An order for specific performance enables the innocent party to compel performance of the terms of the contract upon breach. There must be a binding contract in existence and a breach of the terms of the contract. Courts will not order specific performance where there is substantial and material breach of the contract by the party seeking enforcement of the contract.</w:t>
      </w:r>
      <w:r>
        <w:rPr>
          <w:rFonts w:ascii="Times New Roman" w:hAnsi="Times New Roman" w:cs="Times New Roman"/>
        </w:rPr>
        <w:t>’</w:t>
      </w:r>
      <w:r w:rsidRPr="00A11EB2">
        <w:rPr>
          <w:rFonts w:ascii="Times New Roman" w:hAnsi="Times New Roman" w:cs="Times New Roman"/>
        </w:rPr>
        <w:t xml:space="preserve"> </w:t>
      </w:r>
    </w:p>
    <w:p w14:paraId="1F06B3F3" w14:textId="2285FB00" w:rsidR="00A11EB2" w:rsidRDefault="00A11EB2" w:rsidP="001E4E14">
      <w:pPr>
        <w:pStyle w:val="ListParagraph"/>
        <w:spacing w:after="0" w:line="240" w:lineRule="auto"/>
        <w:ind w:left="450"/>
        <w:jc w:val="both"/>
        <w:rPr>
          <w:rFonts w:ascii="Times New Roman" w:hAnsi="Times New Roman" w:cs="Times New Roman"/>
          <w:sz w:val="24"/>
          <w:szCs w:val="24"/>
        </w:rPr>
      </w:pPr>
    </w:p>
    <w:p w14:paraId="5154EA91" w14:textId="05B2083B" w:rsidR="005A23A6" w:rsidRPr="001269EB" w:rsidRDefault="001269EB" w:rsidP="001269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 xml:space="preserve">With </w:t>
      </w:r>
      <w:r w:rsidR="008F6FCB" w:rsidRPr="001269EB">
        <w:rPr>
          <w:rFonts w:ascii="Times New Roman" w:hAnsi="Times New Roman" w:cs="Times New Roman"/>
          <w:sz w:val="24"/>
          <w:szCs w:val="24"/>
        </w:rPr>
        <w:t>this in mind, I turn to consider the specific terms of the contract</w:t>
      </w:r>
      <w:r w:rsidR="00684EFD" w:rsidRPr="001269EB">
        <w:rPr>
          <w:rFonts w:ascii="Times New Roman" w:hAnsi="Times New Roman" w:cs="Times New Roman"/>
          <w:sz w:val="24"/>
          <w:szCs w:val="24"/>
        </w:rPr>
        <w:t xml:space="preserve"> in </w:t>
      </w:r>
      <w:r w:rsidR="00684EFD" w:rsidRPr="001269EB">
        <w:rPr>
          <w:rFonts w:ascii="Times New Roman" w:hAnsi="Times New Roman" w:cs="Times New Roman"/>
          <w:i/>
          <w:sz w:val="24"/>
          <w:szCs w:val="24"/>
        </w:rPr>
        <w:t>casu</w:t>
      </w:r>
      <w:r w:rsidR="00684EFD" w:rsidRPr="001269EB">
        <w:rPr>
          <w:rFonts w:ascii="Times New Roman" w:hAnsi="Times New Roman" w:cs="Times New Roman"/>
          <w:sz w:val="24"/>
          <w:szCs w:val="24"/>
        </w:rPr>
        <w:t xml:space="preserve">. </w:t>
      </w:r>
    </w:p>
    <w:p w14:paraId="4B0DBF24" w14:textId="6D33D6A2" w:rsidR="008F6285" w:rsidRDefault="005A23A6" w:rsidP="001E4E14">
      <w:pPr>
        <w:pStyle w:val="ListParagraph"/>
        <w:numPr>
          <w:ilvl w:val="0"/>
          <w:numId w:val="12"/>
        </w:numPr>
        <w:spacing w:after="0"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Clause 1.3.7. of the contract entered into between the parties </w:t>
      </w:r>
      <w:r w:rsidR="001E4E14">
        <w:rPr>
          <w:rFonts w:ascii="Times New Roman" w:hAnsi="Times New Roman" w:cs="Times New Roman"/>
          <w:sz w:val="24"/>
          <w:szCs w:val="24"/>
        </w:rPr>
        <w:t>provides;</w:t>
      </w:r>
    </w:p>
    <w:p w14:paraId="78BDEE46" w14:textId="77777777" w:rsidR="001E4E14" w:rsidRDefault="001E4E14" w:rsidP="001E4E14">
      <w:pPr>
        <w:pStyle w:val="ListParagraph"/>
        <w:spacing w:after="0" w:line="240" w:lineRule="auto"/>
        <w:ind w:left="450"/>
        <w:jc w:val="both"/>
        <w:rPr>
          <w:rFonts w:ascii="Times New Roman" w:hAnsi="Times New Roman" w:cs="Times New Roman"/>
          <w:sz w:val="24"/>
          <w:szCs w:val="24"/>
        </w:rPr>
      </w:pPr>
    </w:p>
    <w:p w14:paraId="39FDCF9D" w14:textId="59BA79DD" w:rsidR="008F6285" w:rsidRPr="008F6285" w:rsidRDefault="008F6285" w:rsidP="001E4E14">
      <w:pPr>
        <w:pStyle w:val="ListParagraph"/>
        <w:spacing w:line="240" w:lineRule="auto"/>
        <w:ind w:left="1017" w:hanging="567"/>
        <w:jc w:val="both"/>
        <w:rPr>
          <w:rFonts w:ascii="Times New Roman" w:hAnsi="Times New Roman" w:cs="Times New Roman"/>
          <w:szCs w:val="24"/>
        </w:rPr>
      </w:pPr>
      <w:r w:rsidRPr="008F6285">
        <w:rPr>
          <w:rFonts w:ascii="Times New Roman" w:hAnsi="Times New Roman" w:cs="Times New Roman"/>
          <w:szCs w:val="24"/>
        </w:rPr>
        <w:t>‘1.3.7. A sample of one complete tarpaulin shall be delivered to GMB for verification and checking for conformance to specification before delivery of the order.’</w:t>
      </w:r>
    </w:p>
    <w:p w14:paraId="5912917A" w14:textId="77777777" w:rsidR="008F6285" w:rsidRDefault="008F6285" w:rsidP="001E4E14">
      <w:pPr>
        <w:pStyle w:val="ListParagraph"/>
        <w:spacing w:line="240" w:lineRule="auto"/>
        <w:ind w:left="450"/>
        <w:jc w:val="both"/>
        <w:rPr>
          <w:rFonts w:ascii="Times New Roman" w:hAnsi="Times New Roman" w:cs="Times New Roman"/>
          <w:sz w:val="24"/>
          <w:szCs w:val="24"/>
        </w:rPr>
      </w:pPr>
    </w:p>
    <w:p w14:paraId="18BE7CAA" w14:textId="50D01FAC" w:rsidR="008F6285" w:rsidRDefault="008F6285"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It is common cause that in compliance wit</w:t>
      </w:r>
      <w:r w:rsidR="006D04CD">
        <w:rPr>
          <w:rFonts w:ascii="Times New Roman" w:hAnsi="Times New Roman" w:cs="Times New Roman"/>
          <w:sz w:val="24"/>
          <w:szCs w:val="24"/>
        </w:rPr>
        <w:t xml:space="preserve">h the terms of the contract, the plaintiff </w:t>
      </w:r>
      <w:r>
        <w:rPr>
          <w:rFonts w:ascii="Times New Roman" w:hAnsi="Times New Roman" w:cs="Times New Roman"/>
          <w:sz w:val="24"/>
          <w:szCs w:val="24"/>
        </w:rPr>
        <w:t xml:space="preserve">supplied a sample of one complete tarpaulin. It is also common cause that the tarpaulin failed the water resistance test. The evidence on record shows that the plaintiff did not subsequently supply a sample that matched the defendant’s specifications. </w:t>
      </w:r>
    </w:p>
    <w:p w14:paraId="7B5375DF" w14:textId="3FFFA6D3" w:rsidR="00A11EB2" w:rsidRDefault="008F6285" w:rsidP="009F01EB">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 my view, once the plaintiff accepts that it did not supply a </w:t>
      </w:r>
      <w:r w:rsidR="00A11EB2">
        <w:rPr>
          <w:rFonts w:ascii="Times New Roman" w:hAnsi="Times New Roman" w:cs="Times New Roman"/>
          <w:sz w:val="24"/>
          <w:szCs w:val="24"/>
        </w:rPr>
        <w:t>sample</w:t>
      </w:r>
      <w:r>
        <w:rPr>
          <w:rFonts w:ascii="Times New Roman" w:hAnsi="Times New Roman" w:cs="Times New Roman"/>
          <w:sz w:val="24"/>
          <w:szCs w:val="24"/>
        </w:rPr>
        <w:t xml:space="preserve"> match</w:t>
      </w:r>
      <w:r w:rsidR="00A11EB2">
        <w:rPr>
          <w:rFonts w:ascii="Times New Roman" w:hAnsi="Times New Roman" w:cs="Times New Roman"/>
          <w:sz w:val="24"/>
          <w:szCs w:val="24"/>
        </w:rPr>
        <w:t>ing the defendant’s specifications</w:t>
      </w:r>
      <w:r w:rsidR="003D1ECF">
        <w:rPr>
          <w:rFonts w:ascii="Times New Roman" w:hAnsi="Times New Roman" w:cs="Times New Roman"/>
          <w:sz w:val="24"/>
          <w:szCs w:val="24"/>
        </w:rPr>
        <w:t xml:space="preserve">, it cannot argue that it </w:t>
      </w:r>
      <w:r>
        <w:rPr>
          <w:rFonts w:ascii="Times New Roman" w:hAnsi="Times New Roman" w:cs="Times New Roman"/>
          <w:sz w:val="24"/>
          <w:szCs w:val="24"/>
        </w:rPr>
        <w:t>performed all its obligations in terms of the contract. The plaintiff failed to meet the expected yardstick</w:t>
      </w:r>
      <w:r w:rsidR="006D04CD">
        <w:rPr>
          <w:rFonts w:ascii="Times New Roman" w:hAnsi="Times New Roman" w:cs="Times New Roman"/>
          <w:sz w:val="24"/>
          <w:szCs w:val="24"/>
        </w:rPr>
        <w:t xml:space="preserve"> and cannot demand specific performance where it has failed </w:t>
      </w:r>
      <w:r w:rsidR="00A11EB2">
        <w:rPr>
          <w:rFonts w:ascii="Times New Roman" w:hAnsi="Times New Roman" w:cs="Times New Roman"/>
          <w:sz w:val="24"/>
          <w:szCs w:val="24"/>
        </w:rPr>
        <w:t xml:space="preserve">to supply a sample which met the defendant’s specifications. </w:t>
      </w:r>
    </w:p>
    <w:p w14:paraId="06C13A39" w14:textId="77777777" w:rsidR="006D04CD" w:rsidRPr="006D04CD" w:rsidRDefault="00AB268F" w:rsidP="00C26D7B">
      <w:pPr>
        <w:pStyle w:val="ListParagraph"/>
        <w:numPr>
          <w:ilvl w:val="0"/>
          <w:numId w:val="12"/>
        </w:numPr>
        <w:spacing w:line="360" w:lineRule="auto"/>
        <w:ind w:left="450" w:hanging="450"/>
        <w:jc w:val="both"/>
        <w:rPr>
          <w:rFonts w:ascii="Times New Roman" w:hAnsi="Times New Roman" w:cs="Times New Roman"/>
          <w:b/>
          <w:sz w:val="24"/>
          <w:szCs w:val="24"/>
          <w:u w:val="single"/>
        </w:rPr>
      </w:pPr>
      <w:r>
        <w:rPr>
          <w:rFonts w:ascii="Times New Roman" w:hAnsi="Times New Roman" w:cs="Times New Roman"/>
          <w:sz w:val="24"/>
          <w:szCs w:val="24"/>
        </w:rPr>
        <w:t xml:space="preserve">I am alive to the position of the law as enunciated in </w:t>
      </w:r>
      <w:r w:rsidRPr="00AB268F">
        <w:rPr>
          <w:rFonts w:ascii="Times New Roman" w:hAnsi="Times New Roman" w:cs="Times New Roman"/>
          <w:i/>
          <w:sz w:val="24"/>
          <w:szCs w:val="24"/>
        </w:rPr>
        <w:t>Grandwell Holdings supra</w:t>
      </w:r>
      <w:r>
        <w:rPr>
          <w:rFonts w:ascii="Times New Roman" w:hAnsi="Times New Roman" w:cs="Times New Roman"/>
          <w:sz w:val="24"/>
          <w:szCs w:val="24"/>
        </w:rPr>
        <w:t xml:space="preserve"> that specific performance can also be ordered where the plaintiff is</w:t>
      </w:r>
      <w:r w:rsidR="006D04CD">
        <w:rPr>
          <w:rFonts w:ascii="Times New Roman" w:hAnsi="Times New Roman" w:cs="Times New Roman"/>
          <w:sz w:val="24"/>
          <w:szCs w:val="24"/>
        </w:rPr>
        <w:t xml:space="preserve"> </w:t>
      </w:r>
      <w:r w:rsidRPr="00AB268F">
        <w:rPr>
          <w:rFonts w:ascii="Times New Roman" w:hAnsi="Times New Roman" w:cs="Times New Roman"/>
          <w:sz w:val="24"/>
          <w:szCs w:val="24"/>
        </w:rPr>
        <w:t>ready, willing and able to perform his or her side of the bargain</w:t>
      </w:r>
      <w:r>
        <w:rPr>
          <w:rFonts w:ascii="Times New Roman" w:hAnsi="Times New Roman" w:cs="Times New Roman"/>
          <w:sz w:val="24"/>
          <w:szCs w:val="24"/>
        </w:rPr>
        <w:t xml:space="preserve">. In this case, the plaintiff’s representative testified that it is still possible to deliver the tarpaulins but he finds it difficult because of the current relationship between the plaintiff and the defendant. He further stated that he was not aware of the current prices now and </w:t>
      </w:r>
      <w:r w:rsidR="006E12F0">
        <w:rPr>
          <w:rFonts w:ascii="Times New Roman" w:hAnsi="Times New Roman" w:cs="Times New Roman"/>
          <w:sz w:val="24"/>
          <w:szCs w:val="24"/>
        </w:rPr>
        <w:t>the agreement may not</w:t>
      </w:r>
      <w:r w:rsidR="006D04CD">
        <w:rPr>
          <w:rFonts w:ascii="Times New Roman" w:hAnsi="Times New Roman" w:cs="Times New Roman"/>
          <w:sz w:val="24"/>
          <w:szCs w:val="24"/>
        </w:rPr>
        <w:t xml:space="preserve"> be on the same basis that the parties initially entered </w:t>
      </w:r>
      <w:r w:rsidR="006E12F0">
        <w:rPr>
          <w:rFonts w:ascii="Times New Roman" w:hAnsi="Times New Roman" w:cs="Times New Roman"/>
          <w:sz w:val="24"/>
          <w:szCs w:val="24"/>
        </w:rPr>
        <w:t>into the contract.</w:t>
      </w:r>
    </w:p>
    <w:p w14:paraId="46B2308A" w14:textId="7D8B8552" w:rsidR="00BC0E48" w:rsidRPr="00BC0E48" w:rsidRDefault="006E12F0" w:rsidP="00C26D7B">
      <w:pPr>
        <w:pStyle w:val="ListParagraph"/>
        <w:numPr>
          <w:ilvl w:val="0"/>
          <w:numId w:val="12"/>
        </w:numPr>
        <w:spacing w:line="360" w:lineRule="auto"/>
        <w:ind w:left="450" w:hanging="450"/>
        <w:jc w:val="both"/>
        <w:rPr>
          <w:rFonts w:ascii="Times New Roman" w:hAnsi="Times New Roman" w:cs="Times New Roman"/>
          <w:b/>
          <w:sz w:val="24"/>
          <w:szCs w:val="24"/>
          <w:u w:val="single"/>
        </w:rPr>
      </w:pPr>
      <w:r>
        <w:rPr>
          <w:rFonts w:ascii="Times New Roman" w:hAnsi="Times New Roman" w:cs="Times New Roman"/>
          <w:sz w:val="24"/>
          <w:szCs w:val="24"/>
        </w:rPr>
        <w:t xml:space="preserve"> There is </w:t>
      </w:r>
      <w:r w:rsidR="006D04CD">
        <w:rPr>
          <w:rFonts w:ascii="Times New Roman" w:hAnsi="Times New Roman" w:cs="Times New Roman"/>
          <w:sz w:val="24"/>
          <w:szCs w:val="24"/>
        </w:rPr>
        <w:t xml:space="preserve">probably </w:t>
      </w:r>
      <w:r>
        <w:rPr>
          <w:rFonts w:ascii="Times New Roman" w:hAnsi="Times New Roman" w:cs="Times New Roman"/>
          <w:sz w:val="24"/>
          <w:szCs w:val="24"/>
        </w:rPr>
        <w:t xml:space="preserve">merit in the plaintiff’s argument. </w:t>
      </w:r>
      <w:r w:rsidR="006F7B29">
        <w:rPr>
          <w:rFonts w:ascii="Times New Roman" w:hAnsi="Times New Roman" w:cs="Times New Roman"/>
          <w:sz w:val="24"/>
          <w:szCs w:val="24"/>
        </w:rPr>
        <w:t xml:space="preserve">It occurs to me </w:t>
      </w:r>
      <w:r w:rsidR="00BC0E48">
        <w:rPr>
          <w:rFonts w:ascii="Times New Roman" w:hAnsi="Times New Roman" w:cs="Times New Roman"/>
          <w:sz w:val="24"/>
          <w:szCs w:val="24"/>
        </w:rPr>
        <w:t>that t</w:t>
      </w:r>
      <w:r>
        <w:rPr>
          <w:rFonts w:ascii="Times New Roman" w:hAnsi="Times New Roman" w:cs="Times New Roman"/>
          <w:sz w:val="24"/>
          <w:szCs w:val="24"/>
        </w:rPr>
        <w:t>he contract which was entered into in 2018 has been exposed to two phenomenal currency changes in Zimbabwe, one introduced by Statutory Instrumen</w:t>
      </w:r>
      <w:r w:rsidR="00BC0E48">
        <w:rPr>
          <w:rFonts w:ascii="Times New Roman" w:hAnsi="Times New Roman" w:cs="Times New Roman"/>
          <w:sz w:val="24"/>
          <w:szCs w:val="24"/>
        </w:rPr>
        <w:t xml:space="preserve">t 33 of 2019, </w:t>
      </w:r>
      <w:r w:rsidR="006D04CD">
        <w:rPr>
          <w:rFonts w:ascii="Times New Roman" w:hAnsi="Times New Roman" w:cs="Times New Roman"/>
          <w:sz w:val="24"/>
          <w:szCs w:val="24"/>
        </w:rPr>
        <w:t xml:space="preserve">which </w:t>
      </w:r>
      <w:r w:rsidR="00BC0E48">
        <w:rPr>
          <w:rFonts w:ascii="Times New Roman" w:hAnsi="Times New Roman" w:cs="Times New Roman"/>
          <w:sz w:val="24"/>
          <w:szCs w:val="24"/>
        </w:rPr>
        <w:t xml:space="preserve">placed local </w:t>
      </w:r>
      <w:r>
        <w:rPr>
          <w:rFonts w:ascii="Times New Roman" w:hAnsi="Times New Roman" w:cs="Times New Roman"/>
          <w:sz w:val="24"/>
          <w:szCs w:val="24"/>
        </w:rPr>
        <w:t>United States dollars</w:t>
      </w:r>
      <w:r w:rsidR="00BC0E48">
        <w:rPr>
          <w:rFonts w:ascii="Times New Roman" w:hAnsi="Times New Roman" w:cs="Times New Roman"/>
          <w:sz w:val="24"/>
          <w:szCs w:val="24"/>
        </w:rPr>
        <w:t xml:space="preserve"> denominated contractual obligations</w:t>
      </w:r>
      <w:r>
        <w:rPr>
          <w:rFonts w:ascii="Times New Roman" w:hAnsi="Times New Roman" w:cs="Times New Roman"/>
          <w:sz w:val="24"/>
          <w:szCs w:val="24"/>
        </w:rPr>
        <w:t xml:space="preserve"> </w:t>
      </w:r>
      <w:r>
        <w:rPr>
          <w:rFonts w:ascii="Times New Roman" w:hAnsi="Times New Roman" w:cs="Times New Roman"/>
          <w:sz w:val="24"/>
          <w:szCs w:val="24"/>
          <w:lang w:bidi="en-US"/>
        </w:rPr>
        <w:t>at parity or at a one-to-one rate with RTGS dollars</w:t>
      </w:r>
      <w:r w:rsidR="006D04CD">
        <w:rPr>
          <w:rFonts w:ascii="Times New Roman" w:hAnsi="Times New Roman" w:cs="Times New Roman"/>
          <w:sz w:val="24"/>
          <w:szCs w:val="24"/>
          <w:lang w:bidi="en-US"/>
        </w:rPr>
        <w:t xml:space="preserve">. The second one was </w:t>
      </w:r>
      <w:r w:rsidR="00BC0E48">
        <w:rPr>
          <w:rFonts w:ascii="Times New Roman" w:hAnsi="Times New Roman" w:cs="Times New Roman"/>
          <w:sz w:val="24"/>
          <w:szCs w:val="24"/>
          <w:lang w:bidi="en-US"/>
        </w:rPr>
        <w:t xml:space="preserve">a further conversion of RTGS/ZWL to the Zimbabwe Gold (ZiG) currency </w:t>
      </w:r>
      <w:r w:rsidR="006F7B29">
        <w:rPr>
          <w:rFonts w:ascii="Times New Roman" w:hAnsi="Times New Roman" w:cs="Times New Roman"/>
          <w:sz w:val="24"/>
          <w:szCs w:val="24"/>
          <w:lang w:bidi="en-US"/>
        </w:rPr>
        <w:t xml:space="preserve">in </w:t>
      </w:r>
      <w:r w:rsidR="00BC0E48">
        <w:rPr>
          <w:rFonts w:ascii="Times New Roman" w:hAnsi="Times New Roman" w:cs="Times New Roman"/>
          <w:sz w:val="24"/>
          <w:szCs w:val="24"/>
          <w:lang w:bidi="en-US"/>
        </w:rPr>
        <w:t>2024</w:t>
      </w:r>
      <w:r>
        <w:rPr>
          <w:rFonts w:ascii="Times New Roman" w:hAnsi="Times New Roman" w:cs="Times New Roman"/>
          <w:sz w:val="24"/>
          <w:szCs w:val="24"/>
          <w:lang w:bidi="en-US"/>
        </w:rPr>
        <w:t xml:space="preserve">. </w:t>
      </w:r>
      <w:r>
        <w:rPr>
          <w:rFonts w:ascii="Times New Roman" w:hAnsi="Times New Roman" w:cs="Times New Roman"/>
          <w:sz w:val="24"/>
          <w:szCs w:val="24"/>
        </w:rPr>
        <w:t xml:space="preserve"> </w:t>
      </w:r>
      <w:r w:rsidR="006F7B29">
        <w:rPr>
          <w:rFonts w:ascii="Times New Roman" w:hAnsi="Times New Roman" w:cs="Times New Roman"/>
          <w:sz w:val="24"/>
          <w:szCs w:val="24"/>
        </w:rPr>
        <w:t xml:space="preserve">It crosses my mind that the </w:t>
      </w:r>
      <w:r w:rsidR="00BC0E48">
        <w:rPr>
          <w:rFonts w:ascii="Times New Roman" w:hAnsi="Times New Roman" w:cs="Times New Roman"/>
          <w:sz w:val="24"/>
          <w:szCs w:val="24"/>
        </w:rPr>
        <w:t>v</w:t>
      </w:r>
      <w:r w:rsidR="006F7B29">
        <w:rPr>
          <w:rFonts w:ascii="Times New Roman" w:hAnsi="Times New Roman" w:cs="Times New Roman"/>
          <w:sz w:val="24"/>
          <w:szCs w:val="24"/>
        </w:rPr>
        <w:t xml:space="preserve">alue of the contract could have been severely affected as a result. </w:t>
      </w:r>
      <w:r w:rsidR="00BC0E48">
        <w:rPr>
          <w:rFonts w:ascii="Times New Roman" w:hAnsi="Times New Roman" w:cs="Times New Roman"/>
          <w:sz w:val="24"/>
          <w:szCs w:val="24"/>
        </w:rPr>
        <w:t xml:space="preserve"> </w:t>
      </w:r>
    </w:p>
    <w:p w14:paraId="31975562" w14:textId="0DBF6C74" w:rsidR="006D04CD" w:rsidRPr="006D04CD" w:rsidRDefault="006E12F0" w:rsidP="00C26D7B">
      <w:pPr>
        <w:pStyle w:val="ListParagraph"/>
        <w:numPr>
          <w:ilvl w:val="0"/>
          <w:numId w:val="12"/>
        </w:numPr>
        <w:spacing w:line="360" w:lineRule="auto"/>
        <w:ind w:left="450" w:hanging="450"/>
        <w:jc w:val="both"/>
        <w:rPr>
          <w:rFonts w:ascii="Times New Roman" w:hAnsi="Times New Roman" w:cs="Times New Roman"/>
          <w:b/>
          <w:sz w:val="24"/>
          <w:szCs w:val="24"/>
          <w:u w:val="single"/>
        </w:rPr>
      </w:pPr>
      <w:r>
        <w:rPr>
          <w:rFonts w:ascii="Times New Roman" w:hAnsi="Times New Roman" w:cs="Times New Roman"/>
          <w:sz w:val="24"/>
          <w:szCs w:val="24"/>
        </w:rPr>
        <w:t>The</w:t>
      </w:r>
      <w:r w:rsidR="004B5F08">
        <w:rPr>
          <w:rFonts w:ascii="Times New Roman" w:hAnsi="Times New Roman" w:cs="Times New Roman"/>
          <w:sz w:val="24"/>
          <w:szCs w:val="24"/>
        </w:rPr>
        <w:t xml:space="preserve"> case of </w:t>
      </w:r>
      <w:r w:rsidR="004B5F08" w:rsidRPr="004B5F08">
        <w:rPr>
          <w:rFonts w:ascii="Times New Roman" w:hAnsi="Times New Roman" w:cs="Times New Roman"/>
          <w:i/>
          <w:sz w:val="24"/>
          <w:szCs w:val="24"/>
        </w:rPr>
        <w:t xml:space="preserve">Zimbabwe Express Services (Pvt) Ltd </w:t>
      </w:r>
      <w:r w:rsidR="004B5F08" w:rsidRPr="004B5F08">
        <w:rPr>
          <w:rFonts w:ascii="Times New Roman" w:hAnsi="Times New Roman" w:cs="Times New Roman"/>
          <w:sz w:val="24"/>
          <w:szCs w:val="24"/>
        </w:rPr>
        <w:t>v</w:t>
      </w:r>
      <w:r w:rsidR="004B5F08" w:rsidRPr="004B5F08">
        <w:rPr>
          <w:rFonts w:ascii="Times New Roman" w:hAnsi="Times New Roman" w:cs="Times New Roman"/>
          <w:i/>
          <w:sz w:val="24"/>
          <w:szCs w:val="24"/>
        </w:rPr>
        <w:t xml:space="preserve"> Nuanetsi Ranch (Pvt) Ltd</w:t>
      </w:r>
      <w:r w:rsidR="004B5F08">
        <w:rPr>
          <w:rFonts w:ascii="Times New Roman" w:hAnsi="Times New Roman" w:cs="Times New Roman"/>
          <w:sz w:val="24"/>
          <w:szCs w:val="24"/>
        </w:rPr>
        <w:t xml:space="preserve"> 2009 (1) ZLR 326 (S) is authority for the proposition that </w:t>
      </w:r>
      <w:r w:rsidR="00126900">
        <w:rPr>
          <w:rFonts w:ascii="Times New Roman" w:hAnsi="Times New Roman" w:cs="Times New Roman"/>
          <w:sz w:val="24"/>
          <w:szCs w:val="24"/>
        </w:rPr>
        <w:t xml:space="preserve">even where a contract is found to not have been unlawfully terminated, there are instances where an order for specific performance would not be appropriate. I </w:t>
      </w:r>
      <w:r w:rsidR="006D04CD">
        <w:rPr>
          <w:rFonts w:ascii="Times New Roman" w:hAnsi="Times New Roman" w:cs="Times New Roman"/>
          <w:sz w:val="24"/>
          <w:szCs w:val="24"/>
        </w:rPr>
        <w:t xml:space="preserve">have already found </w:t>
      </w:r>
      <w:r w:rsidR="00126900">
        <w:rPr>
          <w:rFonts w:ascii="Times New Roman" w:hAnsi="Times New Roman" w:cs="Times New Roman"/>
          <w:sz w:val="24"/>
          <w:szCs w:val="24"/>
        </w:rPr>
        <w:t xml:space="preserve">that by dint of its failure to perform its side of the bargain, </w:t>
      </w:r>
      <w:r w:rsidR="00126900">
        <w:rPr>
          <w:rFonts w:ascii="Times New Roman" w:hAnsi="Times New Roman" w:cs="Times New Roman"/>
          <w:sz w:val="24"/>
          <w:szCs w:val="24"/>
        </w:rPr>
        <w:lastRenderedPageBreak/>
        <w:t xml:space="preserve">the plaintiff </w:t>
      </w:r>
      <w:r w:rsidR="00BC0E48">
        <w:rPr>
          <w:rFonts w:ascii="Times New Roman" w:hAnsi="Times New Roman" w:cs="Times New Roman"/>
          <w:sz w:val="24"/>
          <w:szCs w:val="24"/>
        </w:rPr>
        <w:t>cannot be entitled to specific performance. I also find that the court cannot order specific performance in the hope that the plaintiff will perform its side of the bargain in circumstances where the plaintiff has been clear that its relationship with the defendant is now sour and that thei</w:t>
      </w:r>
      <w:r w:rsidR="006D04CD">
        <w:rPr>
          <w:rFonts w:ascii="Times New Roman" w:hAnsi="Times New Roman" w:cs="Times New Roman"/>
          <w:sz w:val="24"/>
          <w:szCs w:val="24"/>
        </w:rPr>
        <w:t>r challenge as a supplier is that they are not aware of the</w:t>
      </w:r>
      <w:r w:rsidR="00BC0E48">
        <w:rPr>
          <w:rFonts w:ascii="Times New Roman" w:hAnsi="Times New Roman" w:cs="Times New Roman"/>
          <w:sz w:val="24"/>
          <w:szCs w:val="24"/>
        </w:rPr>
        <w:t xml:space="preserve"> current prices</w:t>
      </w:r>
      <w:r w:rsidR="006D04CD">
        <w:rPr>
          <w:rFonts w:ascii="Times New Roman" w:hAnsi="Times New Roman" w:cs="Times New Roman"/>
          <w:sz w:val="24"/>
          <w:szCs w:val="24"/>
        </w:rPr>
        <w:t xml:space="preserve">, as well as </w:t>
      </w:r>
      <w:r w:rsidR="00BC0E48">
        <w:rPr>
          <w:rFonts w:ascii="Times New Roman" w:hAnsi="Times New Roman" w:cs="Times New Roman"/>
          <w:sz w:val="24"/>
          <w:szCs w:val="24"/>
        </w:rPr>
        <w:t xml:space="preserve">the insinuation that the contract may not be on the same basis that the parties initially got into the contract. </w:t>
      </w:r>
      <w:r w:rsidR="006F7B29">
        <w:rPr>
          <w:rFonts w:ascii="Times New Roman" w:hAnsi="Times New Roman" w:cs="Times New Roman"/>
          <w:sz w:val="24"/>
          <w:szCs w:val="24"/>
        </w:rPr>
        <w:t xml:space="preserve">The latter suggestion would be, in my view, tantamount to the court rewriting the contract for the parties. </w:t>
      </w:r>
    </w:p>
    <w:p w14:paraId="1FDDC47B" w14:textId="7017F9EB" w:rsidR="00A75B00" w:rsidRPr="006F7B29" w:rsidRDefault="00BC0E48" w:rsidP="006F7B29">
      <w:pPr>
        <w:pStyle w:val="ListParagraph"/>
        <w:numPr>
          <w:ilvl w:val="0"/>
          <w:numId w:val="12"/>
        </w:numPr>
        <w:spacing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 am inclined </w:t>
      </w:r>
      <w:r w:rsidR="006F7B29">
        <w:rPr>
          <w:rFonts w:ascii="Times New Roman" w:hAnsi="Times New Roman" w:cs="Times New Roman"/>
          <w:sz w:val="24"/>
          <w:szCs w:val="24"/>
        </w:rPr>
        <w:t xml:space="preserve">therefore </w:t>
      </w:r>
      <w:r>
        <w:rPr>
          <w:rFonts w:ascii="Times New Roman" w:hAnsi="Times New Roman" w:cs="Times New Roman"/>
          <w:sz w:val="24"/>
          <w:szCs w:val="24"/>
        </w:rPr>
        <w:t xml:space="preserve">to follow the reasoning of the court in </w:t>
      </w:r>
      <w:r w:rsidRPr="00A75B00">
        <w:rPr>
          <w:rFonts w:ascii="Times New Roman" w:hAnsi="Times New Roman" w:cs="Times New Roman"/>
          <w:i/>
          <w:sz w:val="24"/>
          <w:szCs w:val="24"/>
        </w:rPr>
        <w:t>Zimbabwe Express</w:t>
      </w:r>
      <w:r>
        <w:rPr>
          <w:rFonts w:ascii="Times New Roman" w:hAnsi="Times New Roman" w:cs="Times New Roman"/>
          <w:sz w:val="24"/>
          <w:szCs w:val="24"/>
        </w:rPr>
        <w:t xml:space="preserve"> </w:t>
      </w:r>
      <w:r w:rsidR="00A75B00" w:rsidRPr="00A75B00">
        <w:rPr>
          <w:rFonts w:ascii="Times New Roman" w:hAnsi="Times New Roman" w:cs="Times New Roman"/>
          <w:i/>
          <w:sz w:val="24"/>
          <w:szCs w:val="24"/>
        </w:rPr>
        <w:t xml:space="preserve">Services </w:t>
      </w:r>
      <w:r w:rsidR="00A75B00" w:rsidRPr="006D04CD">
        <w:rPr>
          <w:rFonts w:ascii="Times New Roman" w:hAnsi="Times New Roman" w:cs="Times New Roman"/>
          <w:i/>
          <w:sz w:val="24"/>
          <w:szCs w:val="24"/>
        </w:rPr>
        <w:t>supra</w:t>
      </w:r>
      <w:r w:rsidR="00A75B00" w:rsidRPr="00A75B00">
        <w:rPr>
          <w:rFonts w:ascii="Times New Roman" w:hAnsi="Times New Roman" w:cs="Times New Roman"/>
          <w:sz w:val="24"/>
          <w:szCs w:val="24"/>
        </w:rPr>
        <w:t xml:space="preserve"> and not order specific performance in </w:t>
      </w:r>
      <w:r w:rsidR="006D04CD">
        <w:rPr>
          <w:rFonts w:ascii="Times New Roman" w:hAnsi="Times New Roman" w:cs="Times New Roman"/>
          <w:sz w:val="24"/>
          <w:szCs w:val="24"/>
        </w:rPr>
        <w:t xml:space="preserve">the </w:t>
      </w:r>
      <w:r w:rsidR="00A75B00" w:rsidRPr="00A75B00">
        <w:rPr>
          <w:rFonts w:ascii="Times New Roman" w:hAnsi="Times New Roman" w:cs="Times New Roman"/>
          <w:sz w:val="24"/>
          <w:szCs w:val="24"/>
        </w:rPr>
        <w:t>circumstances</w:t>
      </w:r>
      <w:r w:rsidR="006F7B29">
        <w:rPr>
          <w:rFonts w:ascii="Times New Roman" w:hAnsi="Times New Roman" w:cs="Times New Roman"/>
          <w:sz w:val="24"/>
          <w:szCs w:val="24"/>
        </w:rPr>
        <w:t xml:space="preserve">. </w:t>
      </w:r>
      <w:r w:rsidR="006D04CD">
        <w:rPr>
          <w:rFonts w:ascii="Times New Roman" w:hAnsi="Times New Roman" w:cs="Times New Roman"/>
          <w:sz w:val="24"/>
          <w:szCs w:val="24"/>
        </w:rPr>
        <w:t xml:space="preserve"> </w:t>
      </w:r>
      <w:r w:rsidR="00A75B00" w:rsidRPr="006F7B29">
        <w:rPr>
          <w:rFonts w:ascii="Times New Roman" w:hAnsi="Times New Roman" w:cs="Times New Roman"/>
          <w:sz w:val="24"/>
          <w:szCs w:val="24"/>
        </w:rPr>
        <w:t>I conclude</w:t>
      </w:r>
      <w:r w:rsidR="006F7B29">
        <w:rPr>
          <w:rFonts w:ascii="Times New Roman" w:hAnsi="Times New Roman" w:cs="Times New Roman"/>
          <w:sz w:val="24"/>
          <w:szCs w:val="24"/>
        </w:rPr>
        <w:t>, therefore,</w:t>
      </w:r>
      <w:r w:rsidR="00A75B00" w:rsidRPr="006F7B29">
        <w:rPr>
          <w:rFonts w:ascii="Times New Roman" w:hAnsi="Times New Roman" w:cs="Times New Roman"/>
          <w:sz w:val="24"/>
          <w:szCs w:val="24"/>
        </w:rPr>
        <w:t xml:space="preserve"> that this would not be an appropriate case to exercise my discretion and order specific performance. </w:t>
      </w:r>
    </w:p>
    <w:p w14:paraId="792DB227" w14:textId="374C0A8F" w:rsidR="00956B88" w:rsidRPr="00956B88" w:rsidRDefault="00956B88" w:rsidP="001E4E14">
      <w:pPr>
        <w:pStyle w:val="ListParagraph"/>
        <w:spacing w:line="360" w:lineRule="auto"/>
        <w:ind w:left="0"/>
        <w:jc w:val="both"/>
        <w:rPr>
          <w:rFonts w:ascii="Times New Roman" w:hAnsi="Times New Roman" w:cs="Times New Roman"/>
          <w:b/>
          <w:sz w:val="24"/>
          <w:szCs w:val="24"/>
          <w:u w:val="single"/>
        </w:rPr>
      </w:pPr>
      <w:r w:rsidRPr="00956B88">
        <w:rPr>
          <w:rFonts w:ascii="Times New Roman" w:hAnsi="Times New Roman" w:cs="Times New Roman"/>
          <w:b/>
          <w:sz w:val="24"/>
          <w:szCs w:val="24"/>
          <w:u w:val="single"/>
        </w:rPr>
        <w:t>WHETHER OR NOT PLAINTIFF IS ENTITLED TO DAMAGES AND LOSS OF PROFIT BY THE DEFENDANT. IF SO, WHAT AMOUNT IS IT ENTITLED TO?</w:t>
      </w:r>
    </w:p>
    <w:p w14:paraId="729E36B1" w14:textId="7F8960C3" w:rsidR="00A75B00" w:rsidRDefault="00A75B00" w:rsidP="00A75B0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Much effort has been expended on the defendant’s failure to dispute the quantum of damages claimed by the plaintiff. I have alluded to the fact that the plaintiff seeks, specific performance, or if specific performance is no longer possible, damages in the sum of </w:t>
      </w:r>
      <w:r w:rsidRPr="000447B1">
        <w:rPr>
          <w:rFonts w:ascii="Times New Roman" w:hAnsi="Times New Roman" w:cs="Times New Roman"/>
          <w:sz w:val="24"/>
          <w:szCs w:val="24"/>
        </w:rPr>
        <w:t xml:space="preserve">three hundred and fifty-five thousand United States dollars </w:t>
      </w:r>
      <w:r>
        <w:rPr>
          <w:rFonts w:ascii="Times New Roman" w:hAnsi="Times New Roman" w:cs="Times New Roman"/>
          <w:sz w:val="24"/>
          <w:szCs w:val="24"/>
        </w:rPr>
        <w:t xml:space="preserve">(USD 355 000) </w:t>
      </w:r>
      <w:r w:rsidRPr="000447B1">
        <w:rPr>
          <w:rFonts w:ascii="Times New Roman" w:hAnsi="Times New Roman" w:cs="Times New Roman"/>
          <w:sz w:val="24"/>
          <w:szCs w:val="24"/>
        </w:rPr>
        <w:t xml:space="preserve">being the capital outlay incurred by the plaintiff towards manufacturing the contracted bitumised tarpaulins; </w:t>
      </w:r>
      <w:r>
        <w:rPr>
          <w:rFonts w:ascii="Times New Roman" w:hAnsi="Times New Roman" w:cs="Times New Roman"/>
          <w:sz w:val="24"/>
          <w:szCs w:val="24"/>
        </w:rPr>
        <w:t>s</w:t>
      </w:r>
      <w:r w:rsidRPr="000447B1">
        <w:rPr>
          <w:rFonts w:ascii="Times New Roman" w:hAnsi="Times New Roman" w:cs="Times New Roman"/>
          <w:sz w:val="24"/>
          <w:szCs w:val="24"/>
        </w:rPr>
        <w:t xml:space="preserve">even hundred and eighty-five thousand Rand (R785 000) being the deposit paid by the plaintiff for the sample cloth synthesis; </w:t>
      </w:r>
      <w:r>
        <w:rPr>
          <w:rFonts w:ascii="Times New Roman" w:hAnsi="Times New Roman" w:cs="Times New Roman"/>
          <w:sz w:val="24"/>
          <w:szCs w:val="24"/>
        </w:rPr>
        <w:t>and n</w:t>
      </w:r>
      <w:r w:rsidRPr="000447B1">
        <w:rPr>
          <w:rFonts w:ascii="Times New Roman" w:hAnsi="Times New Roman" w:cs="Times New Roman"/>
          <w:sz w:val="24"/>
          <w:szCs w:val="24"/>
        </w:rPr>
        <w:t xml:space="preserve">ine hundred and five thousand six hundred and twenty-five United States dollars (USD 905 625) being the net profit that the plaintiff would have earned had the contract been performed. </w:t>
      </w:r>
    </w:p>
    <w:p w14:paraId="60AE6D16" w14:textId="0032E87C" w:rsidR="00A75B00" w:rsidRDefault="00A75B00" w:rsidP="00A75B0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plaintiff argues that because the defendant did not lead any evidence to refute the claim for damages, then the court ought to award those damages. </w:t>
      </w:r>
      <w:r w:rsidR="00D4437E">
        <w:rPr>
          <w:rFonts w:ascii="Times New Roman" w:hAnsi="Times New Roman" w:cs="Times New Roman"/>
          <w:sz w:val="24"/>
          <w:szCs w:val="24"/>
        </w:rPr>
        <w:t>Regrettably, i</w:t>
      </w:r>
      <w:r>
        <w:rPr>
          <w:rFonts w:ascii="Times New Roman" w:hAnsi="Times New Roman" w:cs="Times New Roman"/>
          <w:sz w:val="24"/>
          <w:szCs w:val="24"/>
        </w:rPr>
        <w:t>t is not as simple as that. In terms of the rules of this Court, even in circumstances where a defendant is either in default of appearance to defend or plea, in actions where the claim is for damages, adduction of evidence as to quantum is a peremptory requirement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The award of damages is not dependent on the defendant’s rebuttal of a claim, but proof of such. </w:t>
      </w:r>
    </w:p>
    <w:p w14:paraId="5235ACC1" w14:textId="1C5F246E" w:rsidR="004015B7" w:rsidRDefault="004D51C5" w:rsidP="00A75B0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the case of </w:t>
      </w:r>
      <w:r w:rsidRPr="004D51C5">
        <w:rPr>
          <w:rFonts w:ascii="Times New Roman" w:hAnsi="Times New Roman" w:cs="Times New Roman"/>
          <w:i/>
          <w:sz w:val="24"/>
          <w:szCs w:val="24"/>
        </w:rPr>
        <w:t xml:space="preserve">Jitesh </w:t>
      </w:r>
      <w:r w:rsidRPr="004D51C5">
        <w:rPr>
          <w:rFonts w:ascii="Times New Roman" w:hAnsi="Times New Roman" w:cs="Times New Roman"/>
          <w:sz w:val="24"/>
          <w:szCs w:val="24"/>
        </w:rPr>
        <w:t>v</w:t>
      </w:r>
      <w:r w:rsidRPr="004D51C5">
        <w:rPr>
          <w:rFonts w:ascii="Times New Roman" w:hAnsi="Times New Roman" w:cs="Times New Roman"/>
          <w:i/>
          <w:sz w:val="24"/>
          <w:szCs w:val="24"/>
        </w:rPr>
        <w:t xml:space="preserve"> Skimmer</w:t>
      </w:r>
      <w:r>
        <w:rPr>
          <w:rFonts w:ascii="Times New Roman" w:hAnsi="Times New Roman" w:cs="Times New Roman"/>
          <w:sz w:val="24"/>
          <w:szCs w:val="24"/>
        </w:rPr>
        <w:t xml:space="preserve"> HB176-23 </w:t>
      </w:r>
      <w:r w:rsidR="006F7B29">
        <w:rPr>
          <w:rFonts w:ascii="Times New Roman" w:hAnsi="Times New Roman" w:cs="Times New Roman"/>
          <w:smallCaps/>
          <w:sz w:val="24"/>
          <w:szCs w:val="24"/>
        </w:rPr>
        <w:t xml:space="preserve">Dube-Banda J </w:t>
      </w:r>
      <w:r>
        <w:rPr>
          <w:rFonts w:ascii="Times New Roman" w:hAnsi="Times New Roman" w:cs="Times New Roman"/>
          <w:sz w:val="24"/>
          <w:szCs w:val="24"/>
        </w:rPr>
        <w:t xml:space="preserve">was seized with an unopposed application for </w:t>
      </w:r>
      <w:r w:rsidR="00694328">
        <w:rPr>
          <w:rFonts w:ascii="Times New Roman" w:hAnsi="Times New Roman" w:cs="Times New Roman"/>
          <w:sz w:val="24"/>
          <w:szCs w:val="24"/>
        </w:rPr>
        <w:t xml:space="preserve">contractual </w:t>
      </w:r>
      <w:r>
        <w:rPr>
          <w:rFonts w:ascii="Times New Roman" w:hAnsi="Times New Roman" w:cs="Times New Roman"/>
          <w:sz w:val="24"/>
          <w:szCs w:val="24"/>
        </w:rPr>
        <w:t>damages</w:t>
      </w:r>
      <w:r w:rsidR="00694328">
        <w:rPr>
          <w:rFonts w:ascii="Times New Roman" w:hAnsi="Times New Roman" w:cs="Times New Roman"/>
          <w:sz w:val="24"/>
          <w:szCs w:val="24"/>
        </w:rPr>
        <w:t xml:space="preserve"> arising out of a breach of contract</w:t>
      </w:r>
      <w:r>
        <w:rPr>
          <w:rFonts w:ascii="Times New Roman" w:hAnsi="Times New Roman" w:cs="Times New Roman"/>
          <w:sz w:val="24"/>
          <w:szCs w:val="24"/>
        </w:rPr>
        <w:t>. The learned Judge observed that:-</w:t>
      </w:r>
    </w:p>
    <w:p w14:paraId="0BC8454B" w14:textId="719AE375" w:rsidR="004D51C5" w:rsidRPr="004D51C5" w:rsidRDefault="004D51C5" w:rsidP="001E4E14">
      <w:pPr>
        <w:spacing w:line="240" w:lineRule="auto"/>
        <w:ind w:left="720"/>
        <w:jc w:val="both"/>
        <w:rPr>
          <w:rFonts w:ascii="Times New Roman" w:hAnsi="Times New Roman" w:cs="Times New Roman"/>
          <w:bCs/>
          <w:szCs w:val="24"/>
          <w:lang w:val="en-ZW"/>
        </w:rPr>
      </w:pPr>
      <w:r w:rsidRPr="001E4E14">
        <w:rPr>
          <w:rFonts w:ascii="Times New Roman" w:hAnsi="Times New Roman" w:cs="Times New Roman"/>
          <w:szCs w:val="24"/>
          <w:shd w:val="clear" w:color="auto" w:fill="FFFFFF"/>
        </w:rPr>
        <w:t>‘The plaintiff must prove that he suffered damage as a result of the defendant's breach.</w:t>
      </w:r>
      <w:r w:rsidRPr="004D51C5">
        <w:rPr>
          <w:rFonts w:ascii="Times New Roman" w:hAnsi="Times New Roman" w:cs="Times New Roman"/>
          <w:bCs/>
          <w:szCs w:val="24"/>
          <w:lang w:val="en-ZW"/>
        </w:rPr>
        <w:t xml:space="preserve"> The primary purpose of contractual damages is the compensation for the non-fulfilment of its terms. It is a sum of money paid to the innocent party in compensation for a breach of contract, and is meant to place the plaintiff in the position he would have been in if th</w:t>
      </w:r>
      <w:r w:rsidR="001E4E14">
        <w:rPr>
          <w:rFonts w:ascii="Times New Roman" w:hAnsi="Times New Roman" w:cs="Times New Roman"/>
          <w:bCs/>
          <w:szCs w:val="24"/>
          <w:lang w:val="en-ZW"/>
        </w:rPr>
        <w:t xml:space="preserve">e contract had been performed. </w:t>
      </w:r>
      <w:r w:rsidRPr="004D51C5">
        <w:rPr>
          <w:rFonts w:ascii="Times New Roman" w:hAnsi="Times New Roman" w:cs="Times New Roman"/>
          <w:szCs w:val="24"/>
          <w:shd w:val="clear" w:color="auto" w:fill="FFFFFF"/>
        </w:rPr>
        <w:t xml:space="preserve">In </w:t>
      </w:r>
      <w:r w:rsidRPr="004D51C5">
        <w:rPr>
          <w:rFonts w:ascii="Times New Roman" w:hAnsi="Times New Roman" w:cs="Times New Roman"/>
          <w:i/>
          <w:iCs/>
          <w:szCs w:val="24"/>
          <w:shd w:val="clear" w:color="auto" w:fill="FFFFFF"/>
        </w:rPr>
        <w:t xml:space="preserve">Silonda v Nkomo </w:t>
      </w:r>
      <w:r w:rsidRPr="004D51C5">
        <w:rPr>
          <w:rFonts w:ascii="Times New Roman" w:hAnsi="Times New Roman" w:cs="Times New Roman"/>
          <w:szCs w:val="24"/>
          <w:shd w:val="clear" w:color="auto" w:fill="FFFFFF"/>
        </w:rPr>
        <w:t xml:space="preserve">(6 of 2022) [2022] ZWSC 6 (25 January 2022) the court said: </w:t>
      </w:r>
    </w:p>
    <w:p w14:paraId="1D1714D5" w14:textId="1AB0C935" w:rsidR="004D51C5" w:rsidRPr="004D51C5" w:rsidRDefault="004D51C5" w:rsidP="001E4E14">
      <w:pPr>
        <w:spacing w:line="240" w:lineRule="auto"/>
        <w:ind w:left="1440"/>
        <w:jc w:val="both"/>
        <w:rPr>
          <w:rFonts w:ascii="Times New Roman" w:hAnsi="Times New Roman" w:cs="Times New Roman"/>
          <w:bCs/>
          <w:sz w:val="20"/>
          <w:szCs w:val="24"/>
          <w:lang w:val="en-ZW"/>
        </w:rPr>
      </w:pPr>
      <w:r w:rsidRPr="004D51C5">
        <w:rPr>
          <w:rFonts w:ascii="Times New Roman" w:hAnsi="Times New Roman" w:cs="Times New Roman"/>
          <w:sz w:val="20"/>
          <w:szCs w:val="24"/>
          <w:shd w:val="clear" w:color="auto" w:fill="FFFFFF"/>
        </w:rPr>
        <w:t>“There is no magic attached to </w:t>
      </w:r>
      <w:r w:rsidRPr="004D51C5">
        <w:rPr>
          <w:rStyle w:val="Emphasis"/>
          <w:rFonts w:ascii="Times New Roman" w:hAnsi="Times New Roman" w:cs="Times New Roman"/>
          <w:sz w:val="20"/>
          <w:szCs w:val="24"/>
          <w:shd w:val="clear" w:color="auto" w:fill="FFFFFF"/>
        </w:rPr>
        <w:t>restitutio in integrum. </w:t>
      </w:r>
      <w:r w:rsidRPr="004D51C5">
        <w:rPr>
          <w:rFonts w:ascii="Times New Roman" w:hAnsi="Times New Roman" w:cs="Times New Roman"/>
          <w:sz w:val="20"/>
          <w:szCs w:val="24"/>
          <w:shd w:val="clear" w:color="auto" w:fill="FFFFFF"/>
        </w:rPr>
        <w:t>Regarding contractual damages, it is a term of art, which denotes the unwinding or unravelling, physically or by payment of a monetary equivalent, of what has been done back to its original or pre-contractual position. See </w:t>
      </w:r>
      <w:r w:rsidRPr="004D51C5">
        <w:rPr>
          <w:rStyle w:val="Emphasis"/>
          <w:rFonts w:ascii="Times New Roman" w:hAnsi="Times New Roman" w:cs="Times New Roman"/>
          <w:sz w:val="20"/>
          <w:szCs w:val="24"/>
          <w:shd w:val="clear" w:color="auto" w:fill="FFFFFF"/>
        </w:rPr>
        <w:t>Extel Industrial (Pty) Ltd v Crown Mills (Pty) Ltd</w:t>
      </w:r>
      <w:r w:rsidRPr="004D51C5">
        <w:rPr>
          <w:rFonts w:ascii="Times New Roman" w:hAnsi="Times New Roman" w:cs="Times New Roman"/>
          <w:sz w:val="20"/>
          <w:szCs w:val="24"/>
          <w:shd w:val="clear" w:color="auto" w:fill="FFFFFF"/>
        </w:rPr>
        <w:t> 1999 (2) SA 719 (A) at 732B and</w:t>
      </w:r>
      <w:r w:rsidRPr="004D51C5">
        <w:rPr>
          <w:rStyle w:val="Emphasis"/>
          <w:rFonts w:ascii="Times New Roman" w:hAnsi="Times New Roman" w:cs="Times New Roman"/>
          <w:sz w:val="20"/>
          <w:szCs w:val="24"/>
          <w:shd w:val="clear" w:color="auto" w:fill="FFFFFF"/>
        </w:rPr>
        <w:t> Sackstein NO v Proudfoot SA (Pty) Ltd</w:t>
      </w:r>
      <w:r w:rsidRPr="004D51C5">
        <w:rPr>
          <w:rFonts w:ascii="Times New Roman" w:hAnsi="Times New Roman" w:cs="Times New Roman"/>
          <w:sz w:val="20"/>
          <w:szCs w:val="24"/>
          <w:shd w:val="clear" w:color="auto" w:fill="FFFFFF"/>
        </w:rPr>
        <w:t> 2006 (6) 358 (SCA) para (11) and </w:t>
      </w:r>
      <w:r w:rsidRPr="004D51C5">
        <w:rPr>
          <w:rStyle w:val="Emphasis"/>
          <w:rFonts w:ascii="Times New Roman" w:hAnsi="Times New Roman" w:cs="Times New Roman"/>
          <w:sz w:val="20"/>
          <w:szCs w:val="24"/>
          <w:shd w:val="clear" w:color="auto" w:fill="FFFFFF"/>
        </w:rPr>
        <w:t>Mackay v Fey NO</w:t>
      </w:r>
      <w:r w:rsidRPr="004D51C5">
        <w:rPr>
          <w:rFonts w:ascii="Times New Roman" w:hAnsi="Times New Roman" w:cs="Times New Roman"/>
          <w:sz w:val="20"/>
          <w:szCs w:val="24"/>
          <w:shd w:val="clear" w:color="auto" w:fill="FFFFFF"/>
        </w:rPr>
        <w:t> 2006 (3) SA 182 (SCA) at para (10),</w:t>
      </w:r>
      <w:r w:rsidRPr="004D51C5">
        <w:rPr>
          <w:rStyle w:val="Emphasis"/>
          <w:rFonts w:ascii="Times New Roman" w:hAnsi="Times New Roman" w:cs="Times New Roman"/>
          <w:sz w:val="20"/>
          <w:szCs w:val="24"/>
          <w:shd w:val="clear" w:color="auto" w:fill="FFFFFF"/>
        </w:rPr>
        <w:t> Jacobs</w:t>
      </w:r>
      <w:r w:rsidRPr="004D51C5">
        <w:rPr>
          <w:rFonts w:ascii="Times New Roman" w:hAnsi="Times New Roman" w:cs="Times New Roman"/>
          <w:sz w:val="20"/>
          <w:szCs w:val="24"/>
          <w:shd w:val="clear" w:color="auto" w:fill="FFFFFF"/>
        </w:rPr>
        <w:t> </w:t>
      </w:r>
      <w:r w:rsidRPr="004D51C5">
        <w:rPr>
          <w:rStyle w:val="Emphasis"/>
          <w:rFonts w:ascii="Times New Roman" w:hAnsi="Times New Roman" w:cs="Times New Roman"/>
          <w:sz w:val="20"/>
          <w:szCs w:val="24"/>
          <w:shd w:val="clear" w:color="auto" w:fill="FFFFFF"/>
        </w:rPr>
        <w:t>v United Building Society</w:t>
      </w:r>
      <w:r w:rsidRPr="004D51C5">
        <w:rPr>
          <w:rFonts w:ascii="Times New Roman" w:hAnsi="Times New Roman" w:cs="Times New Roman"/>
          <w:sz w:val="20"/>
          <w:szCs w:val="24"/>
          <w:shd w:val="clear" w:color="auto" w:fill="FFFFFF"/>
        </w:rPr>
        <w:t> 1981 (4) S.A.37 at 39C-E and</w:t>
      </w:r>
      <w:r w:rsidR="001E4E14">
        <w:rPr>
          <w:rFonts w:ascii="Times New Roman" w:hAnsi="Times New Roman" w:cs="Times New Roman"/>
          <w:sz w:val="20"/>
          <w:szCs w:val="24"/>
          <w:shd w:val="clear" w:color="auto" w:fill="FFFFFF"/>
        </w:rPr>
        <w:t xml:space="preserve"> Du Plessis p 70 para 4.4.2.2.”</w:t>
      </w:r>
    </w:p>
    <w:p w14:paraId="0136675A" w14:textId="016A55CB" w:rsidR="004D51C5" w:rsidRDefault="00D97436" w:rsidP="00A75B00">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00694328">
        <w:rPr>
          <w:rFonts w:ascii="Times New Roman" w:hAnsi="Times New Roman" w:cs="Times New Roman"/>
          <w:sz w:val="24"/>
          <w:szCs w:val="24"/>
        </w:rPr>
        <w:t xml:space="preserve">n </w:t>
      </w:r>
      <w:r w:rsidR="00694328" w:rsidRPr="00694328">
        <w:rPr>
          <w:rFonts w:ascii="Times New Roman" w:hAnsi="Times New Roman" w:cs="Times New Roman"/>
          <w:i/>
          <w:sz w:val="24"/>
          <w:szCs w:val="24"/>
        </w:rPr>
        <w:t xml:space="preserve">Wynina (Pvt) Ltd </w:t>
      </w:r>
      <w:r w:rsidR="00694328" w:rsidRPr="00694328">
        <w:rPr>
          <w:rFonts w:ascii="Times New Roman" w:hAnsi="Times New Roman" w:cs="Times New Roman"/>
          <w:sz w:val="24"/>
          <w:szCs w:val="24"/>
        </w:rPr>
        <w:t>v</w:t>
      </w:r>
      <w:r w:rsidR="00694328" w:rsidRPr="00694328">
        <w:rPr>
          <w:rFonts w:ascii="Times New Roman" w:hAnsi="Times New Roman" w:cs="Times New Roman"/>
          <w:i/>
          <w:sz w:val="24"/>
          <w:szCs w:val="24"/>
        </w:rPr>
        <w:t xml:space="preserve"> MBCA Bank Limited</w:t>
      </w:r>
      <w:r w:rsidR="00694328">
        <w:rPr>
          <w:rFonts w:ascii="Times New Roman" w:hAnsi="Times New Roman" w:cs="Times New Roman"/>
          <w:sz w:val="24"/>
          <w:szCs w:val="24"/>
        </w:rPr>
        <w:t xml:space="preserve"> 2014 (1) ZLR 415 (S) at 425H-426B</w:t>
      </w:r>
      <w:r>
        <w:rPr>
          <w:rFonts w:ascii="Times New Roman" w:hAnsi="Times New Roman" w:cs="Times New Roman"/>
          <w:sz w:val="24"/>
          <w:szCs w:val="24"/>
        </w:rPr>
        <w:t xml:space="preserve"> the Supreme Court, while accepting the position that a plaintiff who sues for damages </w:t>
      </w:r>
      <w:r w:rsidR="00D301E2">
        <w:rPr>
          <w:rFonts w:ascii="Times New Roman" w:hAnsi="Times New Roman" w:cs="Times New Roman"/>
          <w:sz w:val="24"/>
          <w:szCs w:val="24"/>
        </w:rPr>
        <w:t xml:space="preserve">is </w:t>
      </w:r>
      <w:r>
        <w:rPr>
          <w:rFonts w:ascii="Times New Roman" w:hAnsi="Times New Roman" w:cs="Times New Roman"/>
          <w:sz w:val="24"/>
          <w:szCs w:val="24"/>
        </w:rPr>
        <w:t>re</w:t>
      </w:r>
      <w:r w:rsidR="006F7B29">
        <w:rPr>
          <w:rFonts w:ascii="Times New Roman" w:hAnsi="Times New Roman" w:cs="Times New Roman"/>
          <w:sz w:val="24"/>
          <w:szCs w:val="24"/>
        </w:rPr>
        <w:t xml:space="preserve">quired to prove his damages, </w:t>
      </w:r>
      <w:r>
        <w:rPr>
          <w:rFonts w:ascii="Times New Roman" w:hAnsi="Times New Roman" w:cs="Times New Roman"/>
          <w:sz w:val="24"/>
          <w:szCs w:val="24"/>
        </w:rPr>
        <w:t>pointed out that the proof of damages is not a strict rule. However, what is required of a plaintiff</w:t>
      </w:r>
      <w:r w:rsidR="00694328">
        <w:rPr>
          <w:rFonts w:ascii="Times New Roman" w:hAnsi="Times New Roman" w:cs="Times New Roman"/>
          <w:sz w:val="24"/>
          <w:szCs w:val="24"/>
        </w:rPr>
        <w:t xml:space="preserve"> </w:t>
      </w:r>
      <w:r>
        <w:rPr>
          <w:rFonts w:ascii="Times New Roman" w:hAnsi="Times New Roman" w:cs="Times New Roman"/>
          <w:sz w:val="24"/>
          <w:szCs w:val="24"/>
        </w:rPr>
        <w:t xml:space="preserve">is to place before the court all the evidence that is reasonably available to him. The court further stated that before this principle can come into effect, it must be established that the plaintiff has suffered some damages and all that has to be established is the quantum of those damages. </w:t>
      </w:r>
    </w:p>
    <w:p w14:paraId="5E8A0EB0" w14:textId="676A023E" w:rsidR="006F7B29" w:rsidRPr="006F7B29" w:rsidRDefault="00D97436" w:rsidP="006F7B29">
      <w:pPr>
        <w:pStyle w:val="ListParagraph"/>
        <w:numPr>
          <w:ilvl w:val="0"/>
          <w:numId w:val="12"/>
        </w:numPr>
        <w:spacing w:line="360" w:lineRule="auto"/>
        <w:jc w:val="both"/>
        <w:rPr>
          <w:rFonts w:ascii="Times New Roman" w:hAnsi="Times New Roman" w:cs="Times New Roman"/>
          <w:sz w:val="24"/>
          <w:szCs w:val="24"/>
        </w:rPr>
      </w:pPr>
      <w:r w:rsidRPr="006F7B29">
        <w:rPr>
          <w:rFonts w:ascii="Times New Roman" w:hAnsi="Times New Roman" w:cs="Times New Roman"/>
          <w:sz w:val="24"/>
          <w:szCs w:val="24"/>
        </w:rPr>
        <w:t xml:space="preserve">In </w:t>
      </w:r>
      <w:r w:rsidRPr="006F7B29">
        <w:rPr>
          <w:rFonts w:ascii="Times New Roman" w:hAnsi="Times New Roman" w:cs="Times New Roman"/>
          <w:i/>
          <w:sz w:val="24"/>
          <w:szCs w:val="24"/>
        </w:rPr>
        <w:t>Ebrahim</w:t>
      </w:r>
      <w:r w:rsidRPr="006F7B29">
        <w:rPr>
          <w:rFonts w:ascii="Times New Roman" w:hAnsi="Times New Roman" w:cs="Times New Roman"/>
          <w:sz w:val="24"/>
          <w:szCs w:val="24"/>
        </w:rPr>
        <w:t xml:space="preserve"> v</w:t>
      </w:r>
      <w:r w:rsidRPr="006F7B29">
        <w:rPr>
          <w:rFonts w:ascii="Times New Roman" w:hAnsi="Times New Roman" w:cs="Times New Roman"/>
          <w:i/>
          <w:sz w:val="24"/>
          <w:szCs w:val="24"/>
        </w:rPr>
        <w:t xml:space="preserve"> Pittman N</w:t>
      </w:r>
      <w:r w:rsidR="006F7B29" w:rsidRPr="006F7B29">
        <w:rPr>
          <w:rFonts w:ascii="Times New Roman" w:hAnsi="Times New Roman" w:cs="Times New Roman"/>
          <w:i/>
          <w:sz w:val="24"/>
          <w:szCs w:val="24"/>
        </w:rPr>
        <w:t>.</w:t>
      </w:r>
      <w:r w:rsidRPr="006F7B29">
        <w:rPr>
          <w:rFonts w:ascii="Times New Roman" w:hAnsi="Times New Roman" w:cs="Times New Roman"/>
          <w:i/>
          <w:sz w:val="24"/>
          <w:szCs w:val="24"/>
        </w:rPr>
        <w:t>O</w:t>
      </w:r>
      <w:r w:rsidR="006F7B29" w:rsidRPr="006F7B29">
        <w:rPr>
          <w:rFonts w:ascii="Times New Roman" w:hAnsi="Times New Roman" w:cs="Times New Roman"/>
          <w:i/>
          <w:sz w:val="24"/>
          <w:szCs w:val="24"/>
        </w:rPr>
        <w:t>.</w:t>
      </w:r>
      <w:r w:rsidRPr="006F7B29">
        <w:rPr>
          <w:rFonts w:ascii="Times New Roman" w:hAnsi="Times New Roman" w:cs="Times New Roman"/>
          <w:sz w:val="24"/>
          <w:szCs w:val="24"/>
        </w:rPr>
        <w:t xml:space="preserve"> 1995 (1) ZLR 176 (H) the court quoted with approval </w:t>
      </w:r>
      <w:r w:rsidR="006F7B29" w:rsidRPr="006F7B29">
        <w:rPr>
          <w:rFonts w:ascii="Times New Roman" w:hAnsi="Times New Roman" w:cs="Times New Roman"/>
          <w:sz w:val="24"/>
          <w:szCs w:val="24"/>
        </w:rPr>
        <w:t xml:space="preserve">the remarks in </w:t>
      </w:r>
      <w:r w:rsidR="006F7B29" w:rsidRPr="006F7B29">
        <w:rPr>
          <w:rFonts w:ascii="Times New Roman" w:hAnsi="Times New Roman" w:cs="Times New Roman"/>
          <w:i/>
          <w:sz w:val="24"/>
          <w:szCs w:val="24"/>
        </w:rPr>
        <w:t>Aarons Whale Rock Trust v Murray &amp; Roberts Ltd &amp; Anor</w:t>
      </w:r>
      <w:r w:rsidR="006F7B29" w:rsidRPr="006F7B29">
        <w:rPr>
          <w:rFonts w:ascii="Times New Roman" w:hAnsi="Times New Roman" w:cs="Times New Roman"/>
          <w:sz w:val="24"/>
          <w:szCs w:val="24"/>
        </w:rPr>
        <w:t xml:space="preserve"> 1992 (1) SA 652(C) at 655H-656F to the effect that:</w:t>
      </w:r>
    </w:p>
    <w:p w14:paraId="71625F82" w14:textId="43FC34EA" w:rsidR="006F7B29" w:rsidRPr="006F7B29" w:rsidRDefault="006F7B29" w:rsidP="00005AE1">
      <w:pPr>
        <w:spacing w:line="240" w:lineRule="auto"/>
        <w:ind w:left="720"/>
        <w:jc w:val="both"/>
        <w:rPr>
          <w:rFonts w:ascii="Times New Roman" w:hAnsi="Times New Roman" w:cs="Times New Roman"/>
          <w:szCs w:val="24"/>
        </w:rPr>
      </w:pPr>
      <w:r w:rsidRPr="006F7B29">
        <w:rPr>
          <w:rFonts w:ascii="Times New Roman" w:hAnsi="Times New Roman" w:cs="Times New Roman"/>
          <w:szCs w:val="24"/>
        </w:rPr>
        <w:t>‘Where damages can be assessed with exact mathematical precision, a plaintiff is expected to adduce sufficient evidence to meet this requirement. Where, as is the case here, this cannot be done, the plaintiff must lead such evidence as is available to it (but of adequate sufficiency) so as to enable the court to quantify his damage to make an appropriate award in his favour. The court must not be faced with an exercise in guesswork; what is required of a plaintiff is that he should put before the court enough evidence from which it can, albeit with difficulty, compensate him by an award of money as a fair approximation of his mathematically unquantifiable loss…’</w:t>
      </w:r>
    </w:p>
    <w:p w14:paraId="1643788F" w14:textId="771AC92D" w:rsidR="006F7B29" w:rsidRDefault="006F7B29" w:rsidP="006F7B29">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D97436">
        <w:rPr>
          <w:rFonts w:ascii="Times New Roman" w:hAnsi="Times New Roman" w:cs="Times New Roman"/>
          <w:i/>
          <w:sz w:val="24"/>
          <w:szCs w:val="24"/>
        </w:rPr>
        <w:t>casu</w:t>
      </w:r>
      <w:r>
        <w:rPr>
          <w:rFonts w:ascii="Times New Roman" w:hAnsi="Times New Roman" w:cs="Times New Roman"/>
          <w:sz w:val="24"/>
          <w:szCs w:val="24"/>
        </w:rPr>
        <w:t xml:space="preserve">, the plaintiff has only led oral evidence of the damages it allegedly suffered in securing the sample it submitted to the defendant. In fact, it is on the mere say so by the plaintiff’s representative that certain costs were incurred that the plaintiff wants this court to award damages. I am constrained to adopt that route for the following reasons. Firstly, the plaintiff submitted that it secured the sample from India and the proofing was done in South </w:t>
      </w:r>
      <w:r>
        <w:rPr>
          <w:rFonts w:ascii="Times New Roman" w:hAnsi="Times New Roman" w:cs="Times New Roman"/>
          <w:sz w:val="24"/>
          <w:szCs w:val="24"/>
        </w:rPr>
        <w:lastRenderedPageBreak/>
        <w:t xml:space="preserve">Africa. Surely, there must be a paper trail to substantiate the plaintiff’s claim with exact mathematical precision. Yet, nothing has been placed before the court to prove those transactions. Curiously, not even the companies with whom the plaintiff transacted were identified. To date, the identification of those companies is shrouded in mystery. </w:t>
      </w:r>
    </w:p>
    <w:p w14:paraId="7385F998" w14:textId="2DE53974" w:rsidR="006F7B29" w:rsidRPr="006F7B29" w:rsidRDefault="006F7B29" w:rsidP="00005AE1">
      <w:pPr>
        <w:pStyle w:val="ListParagraph"/>
        <w:numPr>
          <w:ilvl w:val="0"/>
          <w:numId w:val="12"/>
        </w:numPr>
        <w:spacing w:after="0" w:line="360" w:lineRule="auto"/>
        <w:jc w:val="both"/>
        <w:rPr>
          <w:rFonts w:ascii="Times New Roman" w:hAnsi="Times New Roman" w:cs="Times New Roman"/>
          <w:b/>
          <w:bCs/>
          <w:sz w:val="24"/>
          <w:szCs w:val="24"/>
          <w:u w:val="single"/>
          <w:lang w:val="en-ZW"/>
        </w:rPr>
      </w:pPr>
      <w:r>
        <w:rPr>
          <w:rFonts w:ascii="Times New Roman" w:hAnsi="Times New Roman" w:cs="Times New Roman"/>
          <w:sz w:val="24"/>
          <w:szCs w:val="24"/>
        </w:rPr>
        <w:t xml:space="preserve">Secondly, the </w:t>
      </w:r>
      <w:r w:rsidRPr="006F7B29">
        <w:rPr>
          <w:rFonts w:ascii="Times New Roman" w:hAnsi="Times New Roman" w:cs="Times New Roman"/>
          <w:sz w:val="24"/>
          <w:szCs w:val="24"/>
        </w:rPr>
        <w:t>plaintiff’s representative admitted during cross-exam</w:t>
      </w:r>
      <w:r>
        <w:rPr>
          <w:rFonts w:ascii="Times New Roman" w:hAnsi="Times New Roman" w:cs="Times New Roman"/>
          <w:sz w:val="24"/>
          <w:szCs w:val="24"/>
        </w:rPr>
        <w:t>ination that he had some electronic mail messages</w:t>
      </w:r>
      <w:r w:rsidRPr="006F7B29">
        <w:rPr>
          <w:rFonts w:ascii="Times New Roman" w:hAnsi="Times New Roman" w:cs="Times New Roman"/>
          <w:sz w:val="24"/>
          <w:szCs w:val="24"/>
        </w:rPr>
        <w:t xml:space="preserve"> t</w:t>
      </w:r>
      <w:r>
        <w:rPr>
          <w:rFonts w:ascii="Times New Roman" w:hAnsi="Times New Roman" w:cs="Times New Roman"/>
          <w:sz w:val="24"/>
          <w:szCs w:val="24"/>
        </w:rPr>
        <w:t xml:space="preserve">o confirm the transactions. Strangely, given the crucial nature of such transactions to prove the loss suffered by the plaintiff, </w:t>
      </w:r>
      <w:r w:rsidRPr="006F7B29">
        <w:rPr>
          <w:rFonts w:ascii="Times New Roman" w:hAnsi="Times New Roman" w:cs="Times New Roman"/>
          <w:sz w:val="24"/>
          <w:szCs w:val="24"/>
        </w:rPr>
        <w:t>the plaintiff did not see it prudent to place the little evidence it may h</w:t>
      </w:r>
      <w:r>
        <w:rPr>
          <w:rFonts w:ascii="Times New Roman" w:hAnsi="Times New Roman" w:cs="Times New Roman"/>
          <w:sz w:val="24"/>
          <w:szCs w:val="24"/>
        </w:rPr>
        <w:t>ave to prove the same</w:t>
      </w:r>
      <w:r w:rsidRPr="006F7B29">
        <w:rPr>
          <w:rFonts w:ascii="Times New Roman" w:hAnsi="Times New Roman" w:cs="Times New Roman"/>
          <w:sz w:val="24"/>
          <w:szCs w:val="24"/>
        </w:rPr>
        <w:t>.</w:t>
      </w:r>
      <w:r>
        <w:rPr>
          <w:rFonts w:ascii="Times New Roman" w:hAnsi="Times New Roman" w:cs="Times New Roman"/>
          <w:sz w:val="24"/>
          <w:szCs w:val="24"/>
        </w:rPr>
        <w:t xml:space="preserve"> It is anybody’s guess whether or not the transactions even took place in the first instance. The defendant is justified in arguing that the figures are </w:t>
      </w:r>
      <w:r w:rsidR="004D464B">
        <w:rPr>
          <w:rFonts w:ascii="Times New Roman" w:hAnsi="Times New Roman" w:cs="Times New Roman"/>
          <w:sz w:val="24"/>
          <w:szCs w:val="24"/>
        </w:rPr>
        <w:t>thumb suck. Without producing any o</w:t>
      </w:r>
      <w:r>
        <w:rPr>
          <w:rFonts w:ascii="Times New Roman" w:hAnsi="Times New Roman" w:cs="Times New Roman"/>
          <w:sz w:val="24"/>
          <w:szCs w:val="24"/>
        </w:rPr>
        <w:t xml:space="preserve">unce of evidence before the court, the plaintiff is inviting this court to make bricks without straw. It is an invitation that I have to decline in light of the established jurisprudence of this jurisdiction that damages must be proved. The court cannot award damages on the mere say so of the plaintiff. </w:t>
      </w:r>
      <w:r w:rsidR="004D464B">
        <w:rPr>
          <w:rFonts w:ascii="Times New Roman" w:hAnsi="Times New Roman" w:cs="Times New Roman"/>
          <w:sz w:val="24"/>
          <w:szCs w:val="24"/>
        </w:rPr>
        <w:t xml:space="preserve">The plaintiff has chosen not to produce the evidence available to it to prove the damages. The plaintiff has therefore failed to prove that it is entitled to monetary damages to the extent it alleges. </w:t>
      </w:r>
    </w:p>
    <w:p w14:paraId="6153CCB7" w14:textId="75C534DA" w:rsidR="003C2646" w:rsidRPr="006F7B29" w:rsidRDefault="00AF0F09" w:rsidP="00005AE1">
      <w:pPr>
        <w:spacing w:after="0" w:line="360" w:lineRule="auto"/>
        <w:jc w:val="both"/>
        <w:rPr>
          <w:rFonts w:ascii="Times New Roman" w:hAnsi="Times New Roman" w:cs="Times New Roman"/>
          <w:b/>
          <w:bCs/>
          <w:sz w:val="24"/>
          <w:szCs w:val="24"/>
          <w:u w:val="single"/>
          <w:lang w:val="en-ZW"/>
        </w:rPr>
      </w:pPr>
      <w:r w:rsidRPr="006F7B29">
        <w:rPr>
          <w:rFonts w:ascii="Times New Roman" w:hAnsi="Times New Roman" w:cs="Times New Roman"/>
          <w:b/>
          <w:bCs/>
          <w:sz w:val="24"/>
          <w:szCs w:val="24"/>
          <w:u w:val="single"/>
          <w:lang w:val="en-ZW"/>
        </w:rPr>
        <w:t>DISPOSITION</w:t>
      </w:r>
    </w:p>
    <w:p w14:paraId="3E4E9048" w14:textId="6B7E5296" w:rsidR="0084214C" w:rsidRDefault="00AF0F09" w:rsidP="006F7B29">
      <w:pPr>
        <w:pStyle w:val="ListParagraph"/>
        <w:numPr>
          <w:ilvl w:val="0"/>
          <w:numId w:val="12"/>
        </w:numPr>
        <w:spacing w:after="0" w:line="360" w:lineRule="auto"/>
        <w:ind w:left="450" w:hanging="450"/>
        <w:jc w:val="both"/>
        <w:rPr>
          <w:rFonts w:ascii="Times New Roman" w:hAnsi="Times New Roman" w:cs="Times New Roman"/>
          <w:sz w:val="24"/>
          <w:szCs w:val="24"/>
          <w:lang w:val="en-ZW"/>
        </w:rPr>
      </w:pPr>
      <w:r>
        <w:rPr>
          <w:rFonts w:ascii="Times New Roman" w:hAnsi="Times New Roman" w:cs="Times New Roman"/>
          <w:sz w:val="24"/>
          <w:szCs w:val="24"/>
          <w:lang w:val="en-ZW"/>
        </w:rPr>
        <w:t>F</w:t>
      </w:r>
      <w:r w:rsidR="006F7B29">
        <w:rPr>
          <w:rFonts w:ascii="Times New Roman" w:hAnsi="Times New Roman" w:cs="Times New Roman"/>
          <w:sz w:val="24"/>
          <w:szCs w:val="24"/>
          <w:lang w:val="en-ZW"/>
        </w:rPr>
        <w:t xml:space="preserve">or the </w:t>
      </w:r>
      <w:r>
        <w:rPr>
          <w:rFonts w:ascii="Times New Roman" w:hAnsi="Times New Roman" w:cs="Times New Roman"/>
          <w:sz w:val="24"/>
          <w:szCs w:val="24"/>
          <w:lang w:val="en-ZW"/>
        </w:rPr>
        <w:t>reasons</w:t>
      </w:r>
      <w:r w:rsidR="006F7B29">
        <w:rPr>
          <w:rFonts w:ascii="Times New Roman" w:hAnsi="Times New Roman" w:cs="Times New Roman"/>
          <w:sz w:val="24"/>
          <w:szCs w:val="24"/>
          <w:lang w:val="en-ZW"/>
        </w:rPr>
        <w:t xml:space="preserve"> stated above</w:t>
      </w:r>
      <w:r>
        <w:rPr>
          <w:rFonts w:ascii="Times New Roman" w:hAnsi="Times New Roman" w:cs="Times New Roman"/>
          <w:sz w:val="24"/>
          <w:szCs w:val="24"/>
          <w:lang w:val="en-ZW"/>
        </w:rPr>
        <w:t xml:space="preserve">, I am of the view that </w:t>
      </w:r>
      <w:r w:rsidR="006F7B29">
        <w:rPr>
          <w:rFonts w:ascii="Times New Roman" w:hAnsi="Times New Roman" w:cs="Times New Roman"/>
          <w:sz w:val="24"/>
          <w:szCs w:val="24"/>
          <w:lang w:val="en-ZW"/>
        </w:rPr>
        <w:t xml:space="preserve">the plaintiff’s claim must fail. </w:t>
      </w:r>
    </w:p>
    <w:p w14:paraId="6833467E" w14:textId="10229CD7" w:rsidR="006F7B29" w:rsidRDefault="006F7B29" w:rsidP="006F7B29">
      <w:pPr>
        <w:pStyle w:val="ListParagraph"/>
        <w:numPr>
          <w:ilvl w:val="0"/>
          <w:numId w:val="12"/>
        </w:numPr>
        <w:spacing w:after="0" w:line="360" w:lineRule="auto"/>
        <w:ind w:left="450" w:hanging="450"/>
        <w:jc w:val="both"/>
        <w:rPr>
          <w:rFonts w:ascii="Times New Roman" w:hAnsi="Times New Roman" w:cs="Times New Roman"/>
          <w:sz w:val="24"/>
          <w:szCs w:val="24"/>
          <w:lang w:val="en-ZW"/>
        </w:rPr>
      </w:pPr>
      <w:r>
        <w:rPr>
          <w:rFonts w:ascii="Times New Roman" w:hAnsi="Times New Roman" w:cs="Times New Roman"/>
          <w:sz w:val="24"/>
          <w:szCs w:val="24"/>
          <w:lang w:val="en-ZW"/>
        </w:rPr>
        <w:t xml:space="preserve">On the issue of costs, it is trite that costs follow the outcome. I have no reason to determine otherwise. </w:t>
      </w:r>
    </w:p>
    <w:p w14:paraId="52719A38" w14:textId="06726FE5" w:rsidR="00316E2E" w:rsidRPr="004A3598" w:rsidRDefault="00AF0F09" w:rsidP="00804D1E">
      <w:pPr>
        <w:pStyle w:val="ListParagraph"/>
        <w:spacing w:after="0" w:line="360" w:lineRule="auto"/>
        <w:ind w:left="0"/>
        <w:jc w:val="both"/>
        <w:rPr>
          <w:rFonts w:ascii="Times New Roman" w:hAnsi="Times New Roman" w:cs="Times New Roman"/>
          <w:b/>
          <w:bCs/>
          <w:sz w:val="24"/>
          <w:szCs w:val="24"/>
          <w:u w:val="single"/>
          <w:lang w:val="en-ZW"/>
        </w:rPr>
      </w:pPr>
      <w:r w:rsidRPr="004A3598">
        <w:rPr>
          <w:rFonts w:ascii="Times New Roman" w:hAnsi="Times New Roman" w:cs="Times New Roman"/>
          <w:b/>
          <w:bCs/>
          <w:sz w:val="24"/>
          <w:szCs w:val="24"/>
          <w:u w:val="single"/>
          <w:lang w:val="en-ZW"/>
        </w:rPr>
        <w:t>ORDER</w:t>
      </w:r>
    </w:p>
    <w:p w14:paraId="0E670E15" w14:textId="23C54D99" w:rsidR="001D318B" w:rsidRDefault="00E70CDD" w:rsidP="00BF77D3">
      <w:pPr>
        <w:pStyle w:val="ListParagraph"/>
        <w:spacing w:after="0" w:line="360" w:lineRule="auto"/>
        <w:ind w:left="0"/>
        <w:jc w:val="both"/>
        <w:rPr>
          <w:rFonts w:ascii="Times New Roman" w:hAnsi="Times New Roman" w:cs="Times New Roman"/>
          <w:sz w:val="24"/>
          <w:szCs w:val="24"/>
          <w:lang w:val="en-ZW"/>
        </w:rPr>
      </w:pPr>
      <w:r>
        <w:rPr>
          <w:rFonts w:ascii="Times New Roman" w:hAnsi="Times New Roman" w:cs="Times New Roman"/>
          <w:sz w:val="24"/>
          <w:szCs w:val="24"/>
          <w:lang w:val="en-ZW"/>
        </w:rPr>
        <w:tab/>
      </w:r>
      <w:r w:rsidR="00316E2E">
        <w:rPr>
          <w:rFonts w:ascii="Times New Roman" w:hAnsi="Times New Roman" w:cs="Times New Roman"/>
          <w:sz w:val="24"/>
          <w:szCs w:val="24"/>
          <w:lang w:val="en-ZW"/>
        </w:rPr>
        <w:t>In</w:t>
      </w:r>
      <w:r w:rsidR="007A5293">
        <w:rPr>
          <w:rFonts w:ascii="Times New Roman" w:hAnsi="Times New Roman" w:cs="Times New Roman"/>
          <w:sz w:val="24"/>
          <w:szCs w:val="24"/>
          <w:lang w:val="en-ZW"/>
        </w:rPr>
        <w:t xml:space="preserve"> the result</w:t>
      </w:r>
      <w:r w:rsidR="00316E2E">
        <w:rPr>
          <w:rFonts w:ascii="Times New Roman" w:hAnsi="Times New Roman" w:cs="Times New Roman"/>
          <w:sz w:val="24"/>
          <w:szCs w:val="24"/>
          <w:lang w:val="en-ZW"/>
        </w:rPr>
        <w:t>, it is ordered that</w:t>
      </w:r>
      <w:r w:rsidR="005F3C39">
        <w:rPr>
          <w:rFonts w:ascii="Times New Roman" w:hAnsi="Times New Roman" w:cs="Times New Roman"/>
          <w:sz w:val="24"/>
          <w:szCs w:val="24"/>
          <w:lang w:val="en-ZW"/>
        </w:rPr>
        <w:t>:</w:t>
      </w:r>
    </w:p>
    <w:p w14:paraId="56C79DFA" w14:textId="584BA9AD" w:rsidR="00804D1E" w:rsidRPr="006F7B29" w:rsidRDefault="006F7B29" w:rsidP="00E13626">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ZW"/>
        </w:rPr>
        <w:t xml:space="preserve">The plaintiff’s claim be and is hereby dismissed. </w:t>
      </w:r>
    </w:p>
    <w:p w14:paraId="69B944A3" w14:textId="68E4F8E3" w:rsidR="006F7B29" w:rsidRPr="00804D1E" w:rsidRDefault="006F7B29" w:rsidP="00E13626">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ZW"/>
        </w:rPr>
        <w:t xml:space="preserve">The </w:t>
      </w:r>
      <w:r w:rsidR="00C86B59">
        <w:rPr>
          <w:rFonts w:ascii="Times New Roman" w:hAnsi="Times New Roman" w:cs="Times New Roman"/>
          <w:sz w:val="24"/>
          <w:szCs w:val="24"/>
          <w:lang w:val="en-ZW"/>
        </w:rPr>
        <w:t xml:space="preserve">plaintiff </w:t>
      </w:r>
      <w:r>
        <w:rPr>
          <w:rFonts w:ascii="Times New Roman" w:hAnsi="Times New Roman" w:cs="Times New Roman"/>
          <w:sz w:val="24"/>
          <w:szCs w:val="24"/>
          <w:lang w:val="en-ZW"/>
        </w:rPr>
        <w:t xml:space="preserve">shall pay the defendant’s costs. </w:t>
      </w:r>
    </w:p>
    <w:p w14:paraId="709F0216" w14:textId="77777777" w:rsidR="00C849CF" w:rsidRDefault="00C849CF" w:rsidP="00BF77D3">
      <w:pPr>
        <w:spacing w:after="0" w:line="360" w:lineRule="auto"/>
        <w:jc w:val="both"/>
        <w:rPr>
          <w:rFonts w:ascii="Times New Roman" w:hAnsi="Times New Roman" w:cs="Times New Roman"/>
          <w:i/>
          <w:iCs/>
          <w:sz w:val="24"/>
          <w:szCs w:val="24"/>
        </w:rPr>
      </w:pPr>
    </w:p>
    <w:p w14:paraId="752FF188" w14:textId="77777777" w:rsidR="001D318B" w:rsidRDefault="001D318B" w:rsidP="00BF77D3">
      <w:pPr>
        <w:spacing w:after="0" w:line="360" w:lineRule="auto"/>
        <w:jc w:val="both"/>
        <w:rPr>
          <w:rFonts w:ascii="Times New Roman" w:hAnsi="Times New Roman" w:cs="Times New Roman"/>
          <w:i/>
          <w:iCs/>
          <w:sz w:val="24"/>
          <w:szCs w:val="24"/>
        </w:rPr>
      </w:pPr>
    </w:p>
    <w:p w14:paraId="2B0D78BD" w14:textId="398FBBAA" w:rsidR="00C849CF" w:rsidRPr="001D318B" w:rsidRDefault="00BF77D3" w:rsidP="00BF77D3">
      <w:pPr>
        <w:spacing w:after="0" w:line="240" w:lineRule="auto"/>
        <w:jc w:val="both"/>
        <w:rPr>
          <w:rFonts w:ascii="Times New Roman" w:hAnsi="Times New Roman" w:cs="Times New Roman"/>
          <w:sz w:val="24"/>
          <w:szCs w:val="24"/>
        </w:rPr>
      </w:pPr>
      <w:r w:rsidRPr="00BF77D3">
        <w:rPr>
          <w:rFonts w:ascii="Times New Roman" w:hAnsi="Times New Roman" w:cs="Times New Roman"/>
          <w:b/>
          <w:bCs/>
          <w:smallCaps/>
          <w:sz w:val="24"/>
          <w:szCs w:val="24"/>
        </w:rPr>
        <w:t>Mushure J</w:t>
      </w:r>
      <w:r>
        <w:rPr>
          <w:rFonts w:ascii="Times New Roman" w:hAnsi="Times New Roman" w:cs="Times New Roman"/>
          <w:sz w:val="24"/>
          <w:szCs w:val="24"/>
        </w:rPr>
        <w:t>: ...........................</w:t>
      </w:r>
      <w:r w:rsidR="001D318B">
        <w:rPr>
          <w:rFonts w:ascii="Times New Roman" w:hAnsi="Times New Roman" w:cs="Times New Roman"/>
          <w:sz w:val="24"/>
          <w:szCs w:val="24"/>
        </w:rPr>
        <w:t>......</w:t>
      </w:r>
      <w:r w:rsidR="004A3598">
        <w:rPr>
          <w:rFonts w:ascii="Times New Roman" w:hAnsi="Times New Roman" w:cs="Times New Roman"/>
          <w:sz w:val="24"/>
          <w:szCs w:val="24"/>
        </w:rPr>
        <w:t>.........................................</w:t>
      </w:r>
    </w:p>
    <w:p w14:paraId="4A2B0CEE" w14:textId="77777777" w:rsidR="00BF77D3" w:rsidRDefault="00BF77D3" w:rsidP="00BF77D3">
      <w:pPr>
        <w:spacing w:after="0" w:line="240" w:lineRule="auto"/>
        <w:jc w:val="both"/>
        <w:rPr>
          <w:rFonts w:ascii="Times New Roman" w:hAnsi="Times New Roman" w:cs="Times New Roman"/>
          <w:i/>
          <w:iCs/>
          <w:sz w:val="24"/>
          <w:szCs w:val="24"/>
        </w:rPr>
      </w:pPr>
    </w:p>
    <w:p w14:paraId="14361F5B" w14:textId="604273A3" w:rsidR="00FC4885" w:rsidRPr="00FC4885" w:rsidRDefault="0099031E" w:rsidP="001D318B">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Antonio &amp; Dzvetero</w:t>
      </w:r>
      <w:r>
        <w:rPr>
          <w:rFonts w:ascii="Times New Roman" w:hAnsi="Times New Roman" w:cs="Times New Roman"/>
          <w:sz w:val="24"/>
          <w:szCs w:val="24"/>
        </w:rPr>
        <w:t>, plaintiff</w:t>
      </w:r>
      <w:r w:rsidR="00FC4885" w:rsidRPr="00FC4885">
        <w:rPr>
          <w:rFonts w:ascii="Times New Roman" w:hAnsi="Times New Roman" w:cs="Times New Roman"/>
          <w:sz w:val="24"/>
          <w:szCs w:val="24"/>
        </w:rPr>
        <w:t xml:space="preserve">’s legal practitioners </w:t>
      </w:r>
    </w:p>
    <w:p w14:paraId="4CB61329" w14:textId="4B1C07AD" w:rsidR="00BF77D3" w:rsidRDefault="0099031E" w:rsidP="00FC488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Mushoriwa Moyo</w:t>
      </w:r>
      <w:r>
        <w:rPr>
          <w:rFonts w:ascii="Times New Roman" w:hAnsi="Times New Roman" w:cs="Times New Roman"/>
          <w:sz w:val="24"/>
          <w:szCs w:val="24"/>
        </w:rPr>
        <w:t xml:space="preserve">, defendant’s </w:t>
      </w:r>
      <w:r w:rsidR="00FC4885" w:rsidRPr="00FC4885">
        <w:rPr>
          <w:rFonts w:ascii="Times New Roman" w:hAnsi="Times New Roman" w:cs="Times New Roman"/>
          <w:sz w:val="24"/>
          <w:szCs w:val="24"/>
        </w:rPr>
        <w:t xml:space="preserve">legal practitioners </w:t>
      </w:r>
    </w:p>
    <w:sectPr w:rsidR="00BF77D3" w:rsidSect="00BE4AB7">
      <w:headerReference w:type="default" r:id="rId8"/>
      <w:pgSz w:w="12240" w:h="15840"/>
      <w:pgMar w:top="1135"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F17A8" w14:textId="77777777" w:rsidR="00640732" w:rsidRDefault="00640732" w:rsidP="00956291">
      <w:pPr>
        <w:spacing w:after="0" w:line="240" w:lineRule="auto"/>
      </w:pPr>
      <w:r>
        <w:separator/>
      </w:r>
    </w:p>
  </w:endnote>
  <w:endnote w:type="continuationSeparator" w:id="0">
    <w:p w14:paraId="0BAC4E3C" w14:textId="77777777" w:rsidR="00640732" w:rsidRDefault="00640732" w:rsidP="00956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C5A5A" w14:textId="77777777" w:rsidR="00640732" w:rsidRDefault="00640732" w:rsidP="00956291">
      <w:pPr>
        <w:spacing w:after="0" w:line="240" w:lineRule="auto"/>
      </w:pPr>
      <w:r>
        <w:separator/>
      </w:r>
    </w:p>
  </w:footnote>
  <w:footnote w:type="continuationSeparator" w:id="0">
    <w:p w14:paraId="57A8BCD7" w14:textId="77777777" w:rsidR="00640732" w:rsidRDefault="00640732" w:rsidP="00956291">
      <w:pPr>
        <w:spacing w:after="0" w:line="240" w:lineRule="auto"/>
      </w:pPr>
      <w:r>
        <w:continuationSeparator/>
      </w:r>
    </w:p>
  </w:footnote>
  <w:footnote w:id="1">
    <w:p w14:paraId="63356513" w14:textId="7B6E4D2C" w:rsidR="006F7B29" w:rsidRPr="00A75B00" w:rsidRDefault="006F7B29">
      <w:pPr>
        <w:pStyle w:val="FootnoteText"/>
        <w:rPr>
          <w:lang w:val="en-ZW"/>
        </w:rPr>
      </w:pPr>
      <w:r>
        <w:rPr>
          <w:rStyle w:val="FootnoteReference"/>
        </w:rPr>
        <w:footnoteRef/>
      </w:r>
      <w:r>
        <w:t xml:space="preserve"> </w:t>
      </w:r>
      <w:r>
        <w:rPr>
          <w:lang w:val="en-ZW"/>
        </w:rPr>
        <w:t>See Rule 25 of the High Court Rules, 2021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986203"/>
      <w:docPartObj>
        <w:docPartGallery w:val="Page Numbers (Top of Page)"/>
        <w:docPartUnique/>
      </w:docPartObj>
    </w:sdtPr>
    <w:sdtEndPr>
      <w:rPr>
        <w:noProof/>
      </w:rPr>
    </w:sdtEndPr>
    <w:sdtContent>
      <w:p w14:paraId="145CB529" w14:textId="3C0080F8" w:rsidR="006F7B29" w:rsidRDefault="006F7B29">
        <w:pPr>
          <w:pStyle w:val="Header"/>
          <w:jc w:val="right"/>
          <w:rPr>
            <w:noProof/>
          </w:rPr>
        </w:pPr>
        <w:r>
          <w:fldChar w:fldCharType="begin"/>
        </w:r>
        <w:r>
          <w:instrText xml:space="preserve"> PAGE   \* MERGEFORMAT </w:instrText>
        </w:r>
        <w:r>
          <w:fldChar w:fldCharType="separate"/>
        </w:r>
        <w:r w:rsidR="006D207D">
          <w:rPr>
            <w:noProof/>
          </w:rPr>
          <w:t>2</w:t>
        </w:r>
        <w:r>
          <w:rPr>
            <w:noProof/>
          </w:rPr>
          <w:fldChar w:fldCharType="end"/>
        </w:r>
      </w:p>
      <w:p w14:paraId="29399AAB" w14:textId="1267C961" w:rsidR="00702329" w:rsidRDefault="00702329">
        <w:pPr>
          <w:pStyle w:val="Header"/>
          <w:jc w:val="right"/>
          <w:rPr>
            <w:noProof/>
          </w:rPr>
        </w:pPr>
        <w:r>
          <w:rPr>
            <w:noProof/>
          </w:rPr>
          <w:t>HH 314 - 25</w:t>
        </w:r>
      </w:p>
      <w:p w14:paraId="64204633" w14:textId="63FC5302" w:rsidR="006F7B29" w:rsidRDefault="006F7B29" w:rsidP="00E70CDD">
        <w:pPr>
          <w:pStyle w:val="Header"/>
          <w:jc w:val="right"/>
          <w:rPr>
            <w:noProof/>
          </w:rPr>
        </w:pPr>
        <w:r>
          <w:rPr>
            <w:noProof/>
          </w:rPr>
          <w:t>HCH 2399/22</w:t>
        </w:r>
      </w:p>
      <w:p w14:paraId="60D4698D" w14:textId="0F1CEF98" w:rsidR="006F7B29" w:rsidRDefault="00640732" w:rsidP="00E70CDD">
        <w:pPr>
          <w:pStyle w:val="Header"/>
          <w:jc w:val="right"/>
          <w:rPr>
            <w:noProof/>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86D"/>
    <w:multiLevelType w:val="hybridMultilevel"/>
    <w:tmpl w:val="4126C28E"/>
    <w:lvl w:ilvl="0" w:tplc="2B48DE76">
      <w:start w:val="28"/>
      <w:numFmt w:val="decimal"/>
      <w:lvlText w:val="[%1]"/>
      <w:lvlJc w:val="left"/>
      <w:pPr>
        <w:ind w:left="108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15:restartNumberingAfterBreak="0">
    <w:nsid w:val="006848F8"/>
    <w:multiLevelType w:val="hybridMultilevel"/>
    <w:tmpl w:val="1304CC8A"/>
    <w:lvl w:ilvl="0" w:tplc="FAC63E7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1D86E40"/>
    <w:multiLevelType w:val="hybridMultilevel"/>
    <w:tmpl w:val="CF48AD5A"/>
    <w:lvl w:ilvl="0" w:tplc="FAC63E78">
      <w:start w:val="1"/>
      <w:numFmt w:val="decimal"/>
      <w:lvlText w:val="[%1]"/>
      <w:lvlJc w:val="left"/>
      <w:pPr>
        <w:ind w:left="782" w:hanging="360"/>
      </w:pPr>
      <w:rPr>
        <w:rFonts w:hint="default"/>
      </w:rPr>
    </w:lvl>
    <w:lvl w:ilvl="1" w:tplc="30090019" w:tentative="1">
      <w:start w:val="1"/>
      <w:numFmt w:val="lowerLetter"/>
      <w:lvlText w:val="%2."/>
      <w:lvlJc w:val="left"/>
      <w:pPr>
        <w:ind w:left="1502" w:hanging="360"/>
      </w:pPr>
    </w:lvl>
    <w:lvl w:ilvl="2" w:tplc="3009001B" w:tentative="1">
      <w:start w:val="1"/>
      <w:numFmt w:val="lowerRoman"/>
      <w:lvlText w:val="%3."/>
      <w:lvlJc w:val="right"/>
      <w:pPr>
        <w:ind w:left="2222" w:hanging="180"/>
      </w:pPr>
    </w:lvl>
    <w:lvl w:ilvl="3" w:tplc="3009000F" w:tentative="1">
      <w:start w:val="1"/>
      <w:numFmt w:val="decimal"/>
      <w:lvlText w:val="%4."/>
      <w:lvlJc w:val="left"/>
      <w:pPr>
        <w:ind w:left="2942" w:hanging="360"/>
      </w:pPr>
    </w:lvl>
    <w:lvl w:ilvl="4" w:tplc="30090019" w:tentative="1">
      <w:start w:val="1"/>
      <w:numFmt w:val="lowerLetter"/>
      <w:lvlText w:val="%5."/>
      <w:lvlJc w:val="left"/>
      <w:pPr>
        <w:ind w:left="3662" w:hanging="360"/>
      </w:pPr>
    </w:lvl>
    <w:lvl w:ilvl="5" w:tplc="3009001B" w:tentative="1">
      <w:start w:val="1"/>
      <w:numFmt w:val="lowerRoman"/>
      <w:lvlText w:val="%6."/>
      <w:lvlJc w:val="right"/>
      <w:pPr>
        <w:ind w:left="4382" w:hanging="180"/>
      </w:pPr>
    </w:lvl>
    <w:lvl w:ilvl="6" w:tplc="3009000F" w:tentative="1">
      <w:start w:val="1"/>
      <w:numFmt w:val="decimal"/>
      <w:lvlText w:val="%7."/>
      <w:lvlJc w:val="left"/>
      <w:pPr>
        <w:ind w:left="5102" w:hanging="360"/>
      </w:pPr>
    </w:lvl>
    <w:lvl w:ilvl="7" w:tplc="30090019" w:tentative="1">
      <w:start w:val="1"/>
      <w:numFmt w:val="lowerLetter"/>
      <w:lvlText w:val="%8."/>
      <w:lvlJc w:val="left"/>
      <w:pPr>
        <w:ind w:left="5822" w:hanging="360"/>
      </w:pPr>
    </w:lvl>
    <w:lvl w:ilvl="8" w:tplc="3009001B" w:tentative="1">
      <w:start w:val="1"/>
      <w:numFmt w:val="lowerRoman"/>
      <w:lvlText w:val="%9."/>
      <w:lvlJc w:val="right"/>
      <w:pPr>
        <w:ind w:left="6542" w:hanging="180"/>
      </w:pPr>
    </w:lvl>
  </w:abstractNum>
  <w:abstractNum w:abstractNumId="3" w15:restartNumberingAfterBreak="0">
    <w:nsid w:val="08E7406A"/>
    <w:multiLevelType w:val="hybridMultilevel"/>
    <w:tmpl w:val="CC7C50A4"/>
    <w:lvl w:ilvl="0" w:tplc="FA16A8A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CDA48E6"/>
    <w:multiLevelType w:val="hybridMultilevel"/>
    <w:tmpl w:val="6CD833CA"/>
    <w:lvl w:ilvl="0" w:tplc="F11ED062">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13E56C84"/>
    <w:multiLevelType w:val="hybridMultilevel"/>
    <w:tmpl w:val="A516C7CE"/>
    <w:lvl w:ilvl="0" w:tplc="FAC63E7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14774727"/>
    <w:multiLevelType w:val="hybridMultilevel"/>
    <w:tmpl w:val="F01260FE"/>
    <w:lvl w:ilvl="0" w:tplc="F11ED062">
      <w:start w:val="3"/>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65C024F"/>
    <w:multiLevelType w:val="hybridMultilevel"/>
    <w:tmpl w:val="6542F688"/>
    <w:lvl w:ilvl="0" w:tplc="FAC63E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1BE262E0"/>
    <w:multiLevelType w:val="hybridMultilevel"/>
    <w:tmpl w:val="C994E2AA"/>
    <w:lvl w:ilvl="0" w:tplc="FAC63E7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1F1A5244"/>
    <w:multiLevelType w:val="hybridMultilevel"/>
    <w:tmpl w:val="9670AA5C"/>
    <w:lvl w:ilvl="0" w:tplc="FAC63E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24157D8C"/>
    <w:multiLevelType w:val="hybridMultilevel"/>
    <w:tmpl w:val="87900760"/>
    <w:lvl w:ilvl="0" w:tplc="FAC63E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15:restartNumberingAfterBreak="0">
    <w:nsid w:val="248C3AAF"/>
    <w:multiLevelType w:val="hybridMultilevel"/>
    <w:tmpl w:val="0AAA5644"/>
    <w:lvl w:ilvl="0" w:tplc="72EE8562">
      <w:start w:val="3"/>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251012E4"/>
    <w:multiLevelType w:val="hybridMultilevel"/>
    <w:tmpl w:val="F28A3E40"/>
    <w:lvl w:ilvl="0" w:tplc="72EE8562">
      <w:start w:val="3"/>
      <w:numFmt w:val="decimal"/>
      <w:lvlText w:val="[%1]"/>
      <w:lvlJc w:val="left"/>
      <w:pPr>
        <w:ind w:left="1080" w:hanging="360"/>
      </w:pPr>
      <w:rPr>
        <w:rFonts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3" w15:restartNumberingAfterBreak="0">
    <w:nsid w:val="266059A8"/>
    <w:multiLevelType w:val="hybridMultilevel"/>
    <w:tmpl w:val="725A7ACC"/>
    <w:lvl w:ilvl="0" w:tplc="FAC63E78">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4" w15:restartNumberingAfterBreak="0">
    <w:nsid w:val="27CE3F11"/>
    <w:multiLevelType w:val="hybridMultilevel"/>
    <w:tmpl w:val="183E841E"/>
    <w:lvl w:ilvl="0" w:tplc="34A8A1A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28451A41"/>
    <w:multiLevelType w:val="hybridMultilevel"/>
    <w:tmpl w:val="007A8450"/>
    <w:lvl w:ilvl="0" w:tplc="3009000F">
      <w:start w:val="1"/>
      <w:numFmt w:val="decimal"/>
      <w:lvlText w:val="%1."/>
      <w:lvlJc w:val="left"/>
      <w:pPr>
        <w:ind w:left="1778" w:hanging="360"/>
      </w:pPr>
      <w:rPr>
        <w:rFonts w:hint="default"/>
      </w:rPr>
    </w:lvl>
    <w:lvl w:ilvl="1" w:tplc="30090019" w:tentative="1">
      <w:start w:val="1"/>
      <w:numFmt w:val="lowerLetter"/>
      <w:lvlText w:val="%2."/>
      <w:lvlJc w:val="left"/>
      <w:pPr>
        <w:ind w:left="2640" w:hanging="360"/>
      </w:pPr>
    </w:lvl>
    <w:lvl w:ilvl="2" w:tplc="3009001B" w:tentative="1">
      <w:start w:val="1"/>
      <w:numFmt w:val="lowerRoman"/>
      <w:lvlText w:val="%3."/>
      <w:lvlJc w:val="right"/>
      <w:pPr>
        <w:ind w:left="3360" w:hanging="180"/>
      </w:pPr>
    </w:lvl>
    <w:lvl w:ilvl="3" w:tplc="3009000F" w:tentative="1">
      <w:start w:val="1"/>
      <w:numFmt w:val="decimal"/>
      <w:lvlText w:val="%4."/>
      <w:lvlJc w:val="left"/>
      <w:pPr>
        <w:ind w:left="4080" w:hanging="360"/>
      </w:pPr>
    </w:lvl>
    <w:lvl w:ilvl="4" w:tplc="30090019" w:tentative="1">
      <w:start w:val="1"/>
      <w:numFmt w:val="lowerLetter"/>
      <w:lvlText w:val="%5."/>
      <w:lvlJc w:val="left"/>
      <w:pPr>
        <w:ind w:left="4800" w:hanging="360"/>
      </w:pPr>
    </w:lvl>
    <w:lvl w:ilvl="5" w:tplc="3009001B" w:tentative="1">
      <w:start w:val="1"/>
      <w:numFmt w:val="lowerRoman"/>
      <w:lvlText w:val="%6."/>
      <w:lvlJc w:val="right"/>
      <w:pPr>
        <w:ind w:left="5520" w:hanging="180"/>
      </w:pPr>
    </w:lvl>
    <w:lvl w:ilvl="6" w:tplc="3009000F" w:tentative="1">
      <w:start w:val="1"/>
      <w:numFmt w:val="decimal"/>
      <w:lvlText w:val="%7."/>
      <w:lvlJc w:val="left"/>
      <w:pPr>
        <w:ind w:left="6240" w:hanging="360"/>
      </w:pPr>
    </w:lvl>
    <w:lvl w:ilvl="7" w:tplc="30090019" w:tentative="1">
      <w:start w:val="1"/>
      <w:numFmt w:val="lowerLetter"/>
      <w:lvlText w:val="%8."/>
      <w:lvlJc w:val="left"/>
      <w:pPr>
        <w:ind w:left="6960" w:hanging="360"/>
      </w:pPr>
    </w:lvl>
    <w:lvl w:ilvl="8" w:tplc="3009001B" w:tentative="1">
      <w:start w:val="1"/>
      <w:numFmt w:val="lowerRoman"/>
      <w:lvlText w:val="%9."/>
      <w:lvlJc w:val="right"/>
      <w:pPr>
        <w:ind w:left="7680" w:hanging="180"/>
      </w:pPr>
    </w:lvl>
  </w:abstractNum>
  <w:abstractNum w:abstractNumId="16" w15:restartNumberingAfterBreak="0">
    <w:nsid w:val="29985F1B"/>
    <w:multiLevelType w:val="hybridMultilevel"/>
    <w:tmpl w:val="4D10DBEC"/>
    <w:lvl w:ilvl="0" w:tplc="AAC285F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2AEB42D5"/>
    <w:multiLevelType w:val="hybridMultilevel"/>
    <w:tmpl w:val="40E053FE"/>
    <w:lvl w:ilvl="0" w:tplc="F11ED062">
      <w:start w:val="3"/>
      <w:numFmt w:val="decimal"/>
      <w:lvlText w:val="[%1]"/>
      <w:lvlJc w:val="left"/>
      <w:pPr>
        <w:ind w:left="1138" w:hanging="360"/>
      </w:pPr>
      <w:rPr>
        <w:rFonts w:hint="default"/>
      </w:rPr>
    </w:lvl>
    <w:lvl w:ilvl="1" w:tplc="30090019" w:tentative="1">
      <w:start w:val="1"/>
      <w:numFmt w:val="lowerLetter"/>
      <w:lvlText w:val="%2."/>
      <w:lvlJc w:val="left"/>
      <w:pPr>
        <w:ind w:left="1858" w:hanging="360"/>
      </w:pPr>
    </w:lvl>
    <w:lvl w:ilvl="2" w:tplc="3009001B" w:tentative="1">
      <w:start w:val="1"/>
      <w:numFmt w:val="lowerRoman"/>
      <w:lvlText w:val="%3."/>
      <w:lvlJc w:val="right"/>
      <w:pPr>
        <w:ind w:left="2578" w:hanging="180"/>
      </w:pPr>
    </w:lvl>
    <w:lvl w:ilvl="3" w:tplc="3009000F" w:tentative="1">
      <w:start w:val="1"/>
      <w:numFmt w:val="decimal"/>
      <w:lvlText w:val="%4."/>
      <w:lvlJc w:val="left"/>
      <w:pPr>
        <w:ind w:left="3298" w:hanging="360"/>
      </w:pPr>
    </w:lvl>
    <w:lvl w:ilvl="4" w:tplc="30090019" w:tentative="1">
      <w:start w:val="1"/>
      <w:numFmt w:val="lowerLetter"/>
      <w:lvlText w:val="%5."/>
      <w:lvlJc w:val="left"/>
      <w:pPr>
        <w:ind w:left="4018" w:hanging="360"/>
      </w:pPr>
    </w:lvl>
    <w:lvl w:ilvl="5" w:tplc="3009001B" w:tentative="1">
      <w:start w:val="1"/>
      <w:numFmt w:val="lowerRoman"/>
      <w:lvlText w:val="%6."/>
      <w:lvlJc w:val="right"/>
      <w:pPr>
        <w:ind w:left="4738" w:hanging="180"/>
      </w:pPr>
    </w:lvl>
    <w:lvl w:ilvl="6" w:tplc="3009000F" w:tentative="1">
      <w:start w:val="1"/>
      <w:numFmt w:val="decimal"/>
      <w:lvlText w:val="%7."/>
      <w:lvlJc w:val="left"/>
      <w:pPr>
        <w:ind w:left="5458" w:hanging="360"/>
      </w:pPr>
    </w:lvl>
    <w:lvl w:ilvl="7" w:tplc="30090019" w:tentative="1">
      <w:start w:val="1"/>
      <w:numFmt w:val="lowerLetter"/>
      <w:lvlText w:val="%8."/>
      <w:lvlJc w:val="left"/>
      <w:pPr>
        <w:ind w:left="6178" w:hanging="360"/>
      </w:pPr>
    </w:lvl>
    <w:lvl w:ilvl="8" w:tplc="3009001B" w:tentative="1">
      <w:start w:val="1"/>
      <w:numFmt w:val="lowerRoman"/>
      <w:lvlText w:val="%9."/>
      <w:lvlJc w:val="right"/>
      <w:pPr>
        <w:ind w:left="6898" w:hanging="180"/>
      </w:pPr>
    </w:lvl>
  </w:abstractNum>
  <w:abstractNum w:abstractNumId="18" w15:restartNumberingAfterBreak="0">
    <w:nsid w:val="2DD46491"/>
    <w:multiLevelType w:val="hybridMultilevel"/>
    <w:tmpl w:val="95D493D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FA358A"/>
    <w:multiLevelType w:val="hybridMultilevel"/>
    <w:tmpl w:val="25D237F6"/>
    <w:lvl w:ilvl="0" w:tplc="3AFEB2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0A276B3"/>
    <w:multiLevelType w:val="hybridMultilevel"/>
    <w:tmpl w:val="916A03F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15:restartNumberingAfterBreak="0">
    <w:nsid w:val="3B211091"/>
    <w:multiLevelType w:val="hybridMultilevel"/>
    <w:tmpl w:val="929CDCBE"/>
    <w:lvl w:ilvl="0" w:tplc="FAC63E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3B6856C8"/>
    <w:multiLevelType w:val="hybridMultilevel"/>
    <w:tmpl w:val="F3103C80"/>
    <w:lvl w:ilvl="0" w:tplc="0D54CB8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3DD60C1D"/>
    <w:multiLevelType w:val="hybridMultilevel"/>
    <w:tmpl w:val="A3E2C1B6"/>
    <w:lvl w:ilvl="0" w:tplc="2A988A8A">
      <w:start w:val="1"/>
      <w:numFmt w:val="decimal"/>
      <w:lvlText w:val="[%1]"/>
      <w:lvlJc w:val="left"/>
      <w:pPr>
        <w:ind w:left="360" w:hanging="360"/>
      </w:pPr>
      <w:rPr>
        <w:rFonts w:hint="default"/>
        <w:b w:val="0"/>
        <w:i w:val="0"/>
        <w:color w:val="auto"/>
        <w:sz w:val="24"/>
      </w:rPr>
    </w:lvl>
    <w:lvl w:ilvl="1" w:tplc="30090019" w:tentative="1">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24" w15:restartNumberingAfterBreak="0">
    <w:nsid w:val="41D26981"/>
    <w:multiLevelType w:val="hybridMultilevel"/>
    <w:tmpl w:val="AAE81234"/>
    <w:lvl w:ilvl="0" w:tplc="FAC63E78">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25" w15:restartNumberingAfterBreak="0">
    <w:nsid w:val="481928B9"/>
    <w:multiLevelType w:val="hybridMultilevel"/>
    <w:tmpl w:val="2D3820FC"/>
    <w:lvl w:ilvl="0" w:tplc="502E7C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596110"/>
    <w:multiLevelType w:val="hybridMultilevel"/>
    <w:tmpl w:val="0526C6FA"/>
    <w:lvl w:ilvl="0" w:tplc="FFFFFFFF">
      <w:start w:val="1"/>
      <w:numFmt w:val="decimal"/>
      <w:lvlText w:val="[%1]"/>
      <w:lvlJc w:val="left"/>
      <w:pPr>
        <w:ind w:left="1069"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367DC3"/>
    <w:multiLevelType w:val="hybridMultilevel"/>
    <w:tmpl w:val="1A22074C"/>
    <w:lvl w:ilvl="0" w:tplc="4B320C6E">
      <w:start w:val="1"/>
      <w:numFmt w:val="decimal"/>
      <w:lvlText w:val="[%1]"/>
      <w:lvlJc w:val="left"/>
      <w:pPr>
        <w:ind w:left="720" w:hanging="360"/>
      </w:pPr>
      <w:rPr>
        <w:rFonts w:hint="default"/>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5279408C"/>
    <w:multiLevelType w:val="hybridMultilevel"/>
    <w:tmpl w:val="4518293A"/>
    <w:lvl w:ilvl="0" w:tplc="72EE8562">
      <w:start w:val="3"/>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5314734F"/>
    <w:multiLevelType w:val="hybridMultilevel"/>
    <w:tmpl w:val="90964A4E"/>
    <w:lvl w:ilvl="0" w:tplc="EF8419D0">
      <w:start w:val="1"/>
      <w:numFmt w:val="upp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30" w15:restartNumberingAfterBreak="0">
    <w:nsid w:val="57B61E52"/>
    <w:multiLevelType w:val="hybridMultilevel"/>
    <w:tmpl w:val="EBB89EDE"/>
    <w:lvl w:ilvl="0" w:tplc="F11ED062">
      <w:start w:val="3"/>
      <w:numFmt w:val="decimal"/>
      <w:lvlText w:val="[%1]"/>
      <w:lvlJc w:val="left"/>
      <w:pPr>
        <w:ind w:left="782" w:hanging="360"/>
      </w:pPr>
      <w:rPr>
        <w:rFonts w:hint="default"/>
      </w:rPr>
    </w:lvl>
    <w:lvl w:ilvl="1" w:tplc="30090019" w:tentative="1">
      <w:start w:val="1"/>
      <w:numFmt w:val="lowerLetter"/>
      <w:lvlText w:val="%2."/>
      <w:lvlJc w:val="left"/>
      <w:pPr>
        <w:ind w:left="1502" w:hanging="360"/>
      </w:pPr>
    </w:lvl>
    <w:lvl w:ilvl="2" w:tplc="3009001B" w:tentative="1">
      <w:start w:val="1"/>
      <w:numFmt w:val="lowerRoman"/>
      <w:lvlText w:val="%3."/>
      <w:lvlJc w:val="right"/>
      <w:pPr>
        <w:ind w:left="2222" w:hanging="180"/>
      </w:pPr>
    </w:lvl>
    <w:lvl w:ilvl="3" w:tplc="3009000F" w:tentative="1">
      <w:start w:val="1"/>
      <w:numFmt w:val="decimal"/>
      <w:lvlText w:val="%4."/>
      <w:lvlJc w:val="left"/>
      <w:pPr>
        <w:ind w:left="2942" w:hanging="360"/>
      </w:pPr>
    </w:lvl>
    <w:lvl w:ilvl="4" w:tplc="30090019" w:tentative="1">
      <w:start w:val="1"/>
      <w:numFmt w:val="lowerLetter"/>
      <w:lvlText w:val="%5."/>
      <w:lvlJc w:val="left"/>
      <w:pPr>
        <w:ind w:left="3662" w:hanging="360"/>
      </w:pPr>
    </w:lvl>
    <w:lvl w:ilvl="5" w:tplc="3009001B" w:tentative="1">
      <w:start w:val="1"/>
      <w:numFmt w:val="lowerRoman"/>
      <w:lvlText w:val="%6."/>
      <w:lvlJc w:val="right"/>
      <w:pPr>
        <w:ind w:left="4382" w:hanging="180"/>
      </w:pPr>
    </w:lvl>
    <w:lvl w:ilvl="6" w:tplc="3009000F" w:tentative="1">
      <w:start w:val="1"/>
      <w:numFmt w:val="decimal"/>
      <w:lvlText w:val="%7."/>
      <w:lvlJc w:val="left"/>
      <w:pPr>
        <w:ind w:left="5102" w:hanging="360"/>
      </w:pPr>
    </w:lvl>
    <w:lvl w:ilvl="7" w:tplc="30090019" w:tentative="1">
      <w:start w:val="1"/>
      <w:numFmt w:val="lowerLetter"/>
      <w:lvlText w:val="%8."/>
      <w:lvlJc w:val="left"/>
      <w:pPr>
        <w:ind w:left="5822" w:hanging="360"/>
      </w:pPr>
    </w:lvl>
    <w:lvl w:ilvl="8" w:tplc="3009001B" w:tentative="1">
      <w:start w:val="1"/>
      <w:numFmt w:val="lowerRoman"/>
      <w:lvlText w:val="%9."/>
      <w:lvlJc w:val="right"/>
      <w:pPr>
        <w:ind w:left="6542" w:hanging="180"/>
      </w:pPr>
    </w:lvl>
  </w:abstractNum>
  <w:abstractNum w:abstractNumId="31" w15:restartNumberingAfterBreak="0">
    <w:nsid w:val="59892380"/>
    <w:multiLevelType w:val="hybridMultilevel"/>
    <w:tmpl w:val="D2545DDA"/>
    <w:lvl w:ilvl="0" w:tplc="4846069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B1A3C8F"/>
    <w:multiLevelType w:val="hybridMultilevel"/>
    <w:tmpl w:val="AE86E52E"/>
    <w:lvl w:ilvl="0" w:tplc="74BE2B84">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15:restartNumberingAfterBreak="0">
    <w:nsid w:val="5C9B5F13"/>
    <w:multiLevelType w:val="hybridMultilevel"/>
    <w:tmpl w:val="6234BF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5DE42F82"/>
    <w:multiLevelType w:val="hybridMultilevel"/>
    <w:tmpl w:val="AD02AAD4"/>
    <w:lvl w:ilvl="0" w:tplc="F11ED062">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5" w15:restartNumberingAfterBreak="0">
    <w:nsid w:val="601F52F2"/>
    <w:multiLevelType w:val="hybridMultilevel"/>
    <w:tmpl w:val="96825CE2"/>
    <w:lvl w:ilvl="0" w:tplc="FAC63E78">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6" w15:restartNumberingAfterBreak="0">
    <w:nsid w:val="66CB3959"/>
    <w:multiLevelType w:val="hybridMultilevel"/>
    <w:tmpl w:val="F5BCB4AE"/>
    <w:lvl w:ilvl="0" w:tplc="2DEAB098">
      <w:start w:val="1"/>
      <w:numFmt w:val="decimal"/>
      <w:lvlText w:val="%1."/>
      <w:lvlJc w:val="left"/>
      <w:pPr>
        <w:ind w:left="1070" w:hanging="360"/>
      </w:pPr>
      <w:rPr>
        <w:rFonts w:ascii="Times New Roman" w:eastAsiaTheme="minorHAnsi" w:hAnsi="Times New Roman" w:cs="Times New Roman"/>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37" w15:restartNumberingAfterBreak="0">
    <w:nsid w:val="67864DEE"/>
    <w:multiLevelType w:val="hybridMultilevel"/>
    <w:tmpl w:val="B6741306"/>
    <w:lvl w:ilvl="0" w:tplc="91B2CA12">
      <w:start w:val="14"/>
      <w:numFmt w:val="decimal"/>
      <w:lvlText w:val="%1"/>
      <w:lvlJc w:val="left"/>
      <w:pPr>
        <w:ind w:left="502" w:hanging="360"/>
      </w:pPr>
      <w:rPr>
        <w:rFonts w:hint="default"/>
        <w:i/>
      </w:rPr>
    </w:lvl>
    <w:lvl w:ilvl="1" w:tplc="30090019" w:tentative="1">
      <w:start w:val="1"/>
      <w:numFmt w:val="lowerLetter"/>
      <w:lvlText w:val="%2."/>
      <w:lvlJc w:val="left"/>
      <w:pPr>
        <w:ind w:left="1222" w:hanging="360"/>
      </w:pPr>
    </w:lvl>
    <w:lvl w:ilvl="2" w:tplc="3009001B" w:tentative="1">
      <w:start w:val="1"/>
      <w:numFmt w:val="lowerRoman"/>
      <w:lvlText w:val="%3."/>
      <w:lvlJc w:val="right"/>
      <w:pPr>
        <w:ind w:left="1942" w:hanging="180"/>
      </w:pPr>
    </w:lvl>
    <w:lvl w:ilvl="3" w:tplc="3009000F" w:tentative="1">
      <w:start w:val="1"/>
      <w:numFmt w:val="decimal"/>
      <w:lvlText w:val="%4."/>
      <w:lvlJc w:val="left"/>
      <w:pPr>
        <w:ind w:left="2662" w:hanging="360"/>
      </w:pPr>
    </w:lvl>
    <w:lvl w:ilvl="4" w:tplc="30090019" w:tentative="1">
      <w:start w:val="1"/>
      <w:numFmt w:val="lowerLetter"/>
      <w:lvlText w:val="%5."/>
      <w:lvlJc w:val="left"/>
      <w:pPr>
        <w:ind w:left="3382" w:hanging="360"/>
      </w:pPr>
    </w:lvl>
    <w:lvl w:ilvl="5" w:tplc="3009001B" w:tentative="1">
      <w:start w:val="1"/>
      <w:numFmt w:val="lowerRoman"/>
      <w:lvlText w:val="%6."/>
      <w:lvlJc w:val="right"/>
      <w:pPr>
        <w:ind w:left="4102" w:hanging="180"/>
      </w:pPr>
    </w:lvl>
    <w:lvl w:ilvl="6" w:tplc="3009000F" w:tentative="1">
      <w:start w:val="1"/>
      <w:numFmt w:val="decimal"/>
      <w:lvlText w:val="%7."/>
      <w:lvlJc w:val="left"/>
      <w:pPr>
        <w:ind w:left="4822" w:hanging="360"/>
      </w:pPr>
    </w:lvl>
    <w:lvl w:ilvl="7" w:tplc="30090019" w:tentative="1">
      <w:start w:val="1"/>
      <w:numFmt w:val="lowerLetter"/>
      <w:lvlText w:val="%8."/>
      <w:lvlJc w:val="left"/>
      <w:pPr>
        <w:ind w:left="5542" w:hanging="360"/>
      </w:pPr>
    </w:lvl>
    <w:lvl w:ilvl="8" w:tplc="3009001B" w:tentative="1">
      <w:start w:val="1"/>
      <w:numFmt w:val="lowerRoman"/>
      <w:lvlText w:val="%9."/>
      <w:lvlJc w:val="right"/>
      <w:pPr>
        <w:ind w:left="6262" w:hanging="180"/>
      </w:pPr>
    </w:lvl>
  </w:abstractNum>
  <w:abstractNum w:abstractNumId="38" w15:restartNumberingAfterBreak="0">
    <w:nsid w:val="69913EC8"/>
    <w:multiLevelType w:val="hybridMultilevel"/>
    <w:tmpl w:val="813A2996"/>
    <w:lvl w:ilvl="0" w:tplc="72EE8562">
      <w:start w:val="3"/>
      <w:numFmt w:val="decimal"/>
      <w:lvlText w:val="[%1]"/>
      <w:lvlJc w:val="left"/>
      <w:pPr>
        <w:ind w:left="1080" w:hanging="360"/>
      </w:pPr>
      <w:rPr>
        <w:rFonts w:hint="default"/>
        <w:i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9" w15:restartNumberingAfterBreak="0">
    <w:nsid w:val="73597D2C"/>
    <w:multiLevelType w:val="hybridMultilevel"/>
    <w:tmpl w:val="57ACFBAE"/>
    <w:lvl w:ilvl="0" w:tplc="7BA4B04E">
      <w:start w:val="1"/>
      <w:numFmt w:val="decimal"/>
      <w:lvlText w:val="[%1]"/>
      <w:lvlJc w:val="left"/>
      <w:pPr>
        <w:ind w:left="780" w:hanging="360"/>
      </w:pPr>
      <w:rPr>
        <w:rFonts w:hint="default"/>
        <w:color w:val="auto"/>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15:restartNumberingAfterBreak="0">
    <w:nsid w:val="74F64AEA"/>
    <w:multiLevelType w:val="hybridMultilevel"/>
    <w:tmpl w:val="9F9A4700"/>
    <w:lvl w:ilvl="0" w:tplc="7C24163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15:restartNumberingAfterBreak="0">
    <w:nsid w:val="778753FC"/>
    <w:multiLevelType w:val="hybridMultilevel"/>
    <w:tmpl w:val="26307850"/>
    <w:lvl w:ilvl="0" w:tplc="72EE8562">
      <w:start w:val="3"/>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2" w15:restartNumberingAfterBreak="0">
    <w:nsid w:val="7DC37113"/>
    <w:multiLevelType w:val="hybridMultilevel"/>
    <w:tmpl w:val="8402AF9E"/>
    <w:lvl w:ilvl="0" w:tplc="72EE8562">
      <w:start w:val="3"/>
      <w:numFmt w:val="decimal"/>
      <w:lvlText w:val="[%1]"/>
      <w:lvlJc w:val="left"/>
      <w:pPr>
        <w:ind w:left="1854" w:hanging="360"/>
      </w:pPr>
      <w:rPr>
        <w:rFonts w:hint="default"/>
        <w:i w:val="0"/>
      </w:rPr>
    </w:lvl>
    <w:lvl w:ilvl="1" w:tplc="30090019" w:tentative="1">
      <w:start w:val="1"/>
      <w:numFmt w:val="lowerLetter"/>
      <w:lvlText w:val="%2."/>
      <w:lvlJc w:val="left"/>
      <w:pPr>
        <w:ind w:left="2574" w:hanging="360"/>
      </w:pPr>
    </w:lvl>
    <w:lvl w:ilvl="2" w:tplc="3009001B" w:tentative="1">
      <w:start w:val="1"/>
      <w:numFmt w:val="lowerRoman"/>
      <w:lvlText w:val="%3."/>
      <w:lvlJc w:val="right"/>
      <w:pPr>
        <w:ind w:left="3294" w:hanging="180"/>
      </w:pPr>
    </w:lvl>
    <w:lvl w:ilvl="3" w:tplc="3009000F" w:tentative="1">
      <w:start w:val="1"/>
      <w:numFmt w:val="decimal"/>
      <w:lvlText w:val="%4."/>
      <w:lvlJc w:val="left"/>
      <w:pPr>
        <w:ind w:left="4014" w:hanging="360"/>
      </w:pPr>
    </w:lvl>
    <w:lvl w:ilvl="4" w:tplc="30090019" w:tentative="1">
      <w:start w:val="1"/>
      <w:numFmt w:val="lowerLetter"/>
      <w:lvlText w:val="%5."/>
      <w:lvlJc w:val="left"/>
      <w:pPr>
        <w:ind w:left="4734" w:hanging="360"/>
      </w:pPr>
    </w:lvl>
    <w:lvl w:ilvl="5" w:tplc="3009001B" w:tentative="1">
      <w:start w:val="1"/>
      <w:numFmt w:val="lowerRoman"/>
      <w:lvlText w:val="%6."/>
      <w:lvlJc w:val="right"/>
      <w:pPr>
        <w:ind w:left="5454" w:hanging="180"/>
      </w:pPr>
    </w:lvl>
    <w:lvl w:ilvl="6" w:tplc="3009000F" w:tentative="1">
      <w:start w:val="1"/>
      <w:numFmt w:val="decimal"/>
      <w:lvlText w:val="%7."/>
      <w:lvlJc w:val="left"/>
      <w:pPr>
        <w:ind w:left="6174" w:hanging="360"/>
      </w:pPr>
    </w:lvl>
    <w:lvl w:ilvl="7" w:tplc="30090019" w:tentative="1">
      <w:start w:val="1"/>
      <w:numFmt w:val="lowerLetter"/>
      <w:lvlText w:val="%8."/>
      <w:lvlJc w:val="left"/>
      <w:pPr>
        <w:ind w:left="6894" w:hanging="360"/>
      </w:pPr>
    </w:lvl>
    <w:lvl w:ilvl="8" w:tplc="3009001B" w:tentative="1">
      <w:start w:val="1"/>
      <w:numFmt w:val="lowerRoman"/>
      <w:lvlText w:val="%9."/>
      <w:lvlJc w:val="right"/>
      <w:pPr>
        <w:ind w:left="7614" w:hanging="180"/>
      </w:pPr>
    </w:lvl>
  </w:abstractNum>
  <w:num w:numId="1">
    <w:abstractNumId w:val="31"/>
  </w:num>
  <w:num w:numId="2">
    <w:abstractNumId w:val="25"/>
  </w:num>
  <w:num w:numId="3">
    <w:abstractNumId w:val="22"/>
  </w:num>
  <w:num w:numId="4">
    <w:abstractNumId w:val="18"/>
  </w:num>
  <w:num w:numId="5">
    <w:abstractNumId w:val="33"/>
  </w:num>
  <w:num w:numId="6">
    <w:abstractNumId w:val="3"/>
  </w:num>
  <w:num w:numId="7">
    <w:abstractNumId w:val="19"/>
  </w:num>
  <w:num w:numId="8">
    <w:abstractNumId w:val="15"/>
  </w:num>
  <w:num w:numId="9">
    <w:abstractNumId w:val="20"/>
  </w:num>
  <w:num w:numId="10">
    <w:abstractNumId w:val="5"/>
  </w:num>
  <w:num w:numId="11">
    <w:abstractNumId w:val="7"/>
  </w:num>
  <w:num w:numId="12">
    <w:abstractNumId w:val="23"/>
  </w:num>
  <w:num w:numId="13">
    <w:abstractNumId w:val="2"/>
  </w:num>
  <w:num w:numId="14">
    <w:abstractNumId w:val="41"/>
  </w:num>
  <w:num w:numId="15">
    <w:abstractNumId w:val="4"/>
  </w:num>
  <w:num w:numId="16">
    <w:abstractNumId w:val="6"/>
  </w:num>
  <w:num w:numId="17">
    <w:abstractNumId w:val="30"/>
  </w:num>
  <w:num w:numId="18">
    <w:abstractNumId w:val="17"/>
  </w:num>
  <w:num w:numId="19">
    <w:abstractNumId w:val="34"/>
  </w:num>
  <w:num w:numId="20">
    <w:abstractNumId w:val="42"/>
  </w:num>
  <w:num w:numId="21">
    <w:abstractNumId w:val="38"/>
  </w:num>
  <w:num w:numId="22">
    <w:abstractNumId w:val="28"/>
  </w:num>
  <w:num w:numId="23">
    <w:abstractNumId w:val="12"/>
  </w:num>
  <w:num w:numId="24">
    <w:abstractNumId w:val="11"/>
  </w:num>
  <w:num w:numId="25">
    <w:abstractNumId w:val="36"/>
  </w:num>
  <w:num w:numId="26">
    <w:abstractNumId w:val="35"/>
  </w:num>
  <w:num w:numId="27">
    <w:abstractNumId w:val="26"/>
  </w:num>
  <w:num w:numId="28">
    <w:abstractNumId w:val="29"/>
  </w:num>
  <w:num w:numId="29">
    <w:abstractNumId w:val="10"/>
  </w:num>
  <w:num w:numId="30">
    <w:abstractNumId w:val="16"/>
  </w:num>
  <w:num w:numId="31">
    <w:abstractNumId w:val="37"/>
  </w:num>
  <w:num w:numId="32">
    <w:abstractNumId w:val="21"/>
  </w:num>
  <w:num w:numId="33">
    <w:abstractNumId w:val="1"/>
  </w:num>
  <w:num w:numId="34">
    <w:abstractNumId w:val="8"/>
  </w:num>
  <w:num w:numId="35">
    <w:abstractNumId w:val="13"/>
  </w:num>
  <w:num w:numId="36">
    <w:abstractNumId w:val="39"/>
  </w:num>
  <w:num w:numId="37">
    <w:abstractNumId w:val="14"/>
  </w:num>
  <w:num w:numId="38">
    <w:abstractNumId w:val="9"/>
  </w:num>
  <w:num w:numId="39">
    <w:abstractNumId w:val="32"/>
  </w:num>
  <w:num w:numId="40">
    <w:abstractNumId w:val="40"/>
  </w:num>
  <w:num w:numId="41">
    <w:abstractNumId w:val="27"/>
  </w:num>
  <w:num w:numId="42">
    <w:abstractNumId w:val="24"/>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DC2"/>
    <w:rsid w:val="00005AE1"/>
    <w:rsid w:val="00010347"/>
    <w:rsid w:val="00011850"/>
    <w:rsid w:val="00011B3D"/>
    <w:rsid w:val="00012076"/>
    <w:rsid w:val="0002021F"/>
    <w:rsid w:val="00023528"/>
    <w:rsid w:val="0002378D"/>
    <w:rsid w:val="00025FFC"/>
    <w:rsid w:val="00033FDB"/>
    <w:rsid w:val="000446C3"/>
    <w:rsid w:val="000447B1"/>
    <w:rsid w:val="0005355D"/>
    <w:rsid w:val="00054E67"/>
    <w:rsid w:val="00056310"/>
    <w:rsid w:val="00057C4A"/>
    <w:rsid w:val="00062E91"/>
    <w:rsid w:val="00064157"/>
    <w:rsid w:val="00070203"/>
    <w:rsid w:val="00073C1A"/>
    <w:rsid w:val="00074D7D"/>
    <w:rsid w:val="000758FE"/>
    <w:rsid w:val="00077D93"/>
    <w:rsid w:val="00081FE2"/>
    <w:rsid w:val="000837B7"/>
    <w:rsid w:val="00087C4B"/>
    <w:rsid w:val="000A10EF"/>
    <w:rsid w:val="000A14D3"/>
    <w:rsid w:val="000A71C9"/>
    <w:rsid w:val="000B077D"/>
    <w:rsid w:val="000B3949"/>
    <w:rsid w:val="000C1808"/>
    <w:rsid w:val="000C1827"/>
    <w:rsid w:val="000C5530"/>
    <w:rsid w:val="000C5FC6"/>
    <w:rsid w:val="000D109C"/>
    <w:rsid w:val="000D1366"/>
    <w:rsid w:val="000D496E"/>
    <w:rsid w:val="000D567B"/>
    <w:rsid w:val="000D5AB3"/>
    <w:rsid w:val="000D6478"/>
    <w:rsid w:val="000D7983"/>
    <w:rsid w:val="000E0FC6"/>
    <w:rsid w:val="000E204D"/>
    <w:rsid w:val="000F0214"/>
    <w:rsid w:val="000F12A6"/>
    <w:rsid w:val="000F1351"/>
    <w:rsid w:val="000F186B"/>
    <w:rsid w:val="000F6307"/>
    <w:rsid w:val="000F7DE8"/>
    <w:rsid w:val="001004E1"/>
    <w:rsid w:val="001019B0"/>
    <w:rsid w:val="001032FE"/>
    <w:rsid w:val="00111133"/>
    <w:rsid w:val="00113103"/>
    <w:rsid w:val="001151FC"/>
    <w:rsid w:val="001166A5"/>
    <w:rsid w:val="001172FE"/>
    <w:rsid w:val="00125FF2"/>
    <w:rsid w:val="00126900"/>
    <w:rsid w:val="001269EB"/>
    <w:rsid w:val="00127BD2"/>
    <w:rsid w:val="00127CC3"/>
    <w:rsid w:val="0013105F"/>
    <w:rsid w:val="001314FC"/>
    <w:rsid w:val="00132428"/>
    <w:rsid w:val="0013792D"/>
    <w:rsid w:val="00146D32"/>
    <w:rsid w:val="00151462"/>
    <w:rsid w:val="00152853"/>
    <w:rsid w:val="00152AC8"/>
    <w:rsid w:val="00152EE6"/>
    <w:rsid w:val="001561B2"/>
    <w:rsid w:val="00157118"/>
    <w:rsid w:val="00161C96"/>
    <w:rsid w:val="00161D04"/>
    <w:rsid w:val="00165D11"/>
    <w:rsid w:val="00166659"/>
    <w:rsid w:val="00166791"/>
    <w:rsid w:val="00183989"/>
    <w:rsid w:val="001907D8"/>
    <w:rsid w:val="001A1437"/>
    <w:rsid w:val="001A15D9"/>
    <w:rsid w:val="001B00FA"/>
    <w:rsid w:val="001B0251"/>
    <w:rsid w:val="001B2199"/>
    <w:rsid w:val="001B2A77"/>
    <w:rsid w:val="001B7FDE"/>
    <w:rsid w:val="001D0D24"/>
    <w:rsid w:val="001D2314"/>
    <w:rsid w:val="001D318B"/>
    <w:rsid w:val="001D4CEC"/>
    <w:rsid w:val="001D77EE"/>
    <w:rsid w:val="001E1DBC"/>
    <w:rsid w:val="001E3CD0"/>
    <w:rsid w:val="001E4E14"/>
    <w:rsid w:val="001E7A98"/>
    <w:rsid w:val="001E7BDB"/>
    <w:rsid w:val="00200999"/>
    <w:rsid w:val="00200BA9"/>
    <w:rsid w:val="00204E2C"/>
    <w:rsid w:val="002077B6"/>
    <w:rsid w:val="002125F2"/>
    <w:rsid w:val="002159C9"/>
    <w:rsid w:val="0023201B"/>
    <w:rsid w:val="002326BA"/>
    <w:rsid w:val="00232C08"/>
    <w:rsid w:val="00234B32"/>
    <w:rsid w:val="00235E4C"/>
    <w:rsid w:val="00237CB5"/>
    <w:rsid w:val="00242FED"/>
    <w:rsid w:val="002442E1"/>
    <w:rsid w:val="002536A2"/>
    <w:rsid w:val="00270320"/>
    <w:rsid w:val="0027253E"/>
    <w:rsid w:val="00273E5B"/>
    <w:rsid w:val="00282AEB"/>
    <w:rsid w:val="00282C17"/>
    <w:rsid w:val="00283EE3"/>
    <w:rsid w:val="00286AFD"/>
    <w:rsid w:val="00290A5A"/>
    <w:rsid w:val="002914CF"/>
    <w:rsid w:val="00291816"/>
    <w:rsid w:val="00292371"/>
    <w:rsid w:val="0029284E"/>
    <w:rsid w:val="00292FF8"/>
    <w:rsid w:val="002967E1"/>
    <w:rsid w:val="00296A6A"/>
    <w:rsid w:val="00297F56"/>
    <w:rsid w:val="002A1B25"/>
    <w:rsid w:val="002A2DF9"/>
    <w:rsid w:val="002A5F74"/>
    <w:rsid w:val="002A6E7D"/>
    <w:rsid w:val="002B0288"/>
    <w:rsid w:val="002B4051"/>
    <w:rsid w:val="002B4ED5"/>
    <w:rsid w:val="002B5A3B"/>
    <w:rsid w:val="002C016D"/>
    <w:rsid w:val="002C4149"/>
    <w:rsid w:val="002C62A3"/>
    <w:rsid w:val="002D1E77"/>
    <w:rsid w:val="002D3CC2"/>
    <w:rsid w:val="002D4B1F"/>
    <w:rsid w:val="002D56C2"/>
    <w:rsid w:val="002D5AC5"/>
    <w:rsid w:val="002D5C0F"/>
    <w:rsid w:val="002D7AD8"/>
    <w:rsid w:val="002E0772"/>
    <w:rsid w:val="002E08D6"/>
    <w:rsid w:val="002F0B57"/>
    <w:rsid w:val="002F13E0"/>
    <w:rsid w:val="002F52DC"/>
    <w:rsid w:val="002F5B1E"/>
    <w:rsid w:val="002F6A80"/>
    <w:rsid w:val="002F7200"/>
    <w:rsid w:val="002F776D"/>
    <w:rsid w:val="003071E1"/>
    <w:rsid w:val="00310B89"/>
    <w:rsid w:val="003167B7"/>
    <w:rsid w:val="00316A96"/>
    <w:rsid w:val="00316D8A"/>
    <w:rsid w:val="00316E2E"/>
    <w:rsid w:val="003204CE"/>
    <w:rsid w:val="00322826"/>
    <w:rsid w:val="00323845"/>
    <w:rsid w:val="00324E2C"/>
    <w:rsid w:val="00326922"/>
    <w:rsid w:val="00327AFF"/>
    <w:rsid w:val="00332054"/>
    <w:rsid w:val="0033312A"/>
    <w:rsid w:val="00335790"/>
    <w:rsid w:val="0033672C"/>
    <w:rsid w:val="003434B9"/>
    <w:rsid w:val="00344485"/>
    <w:rsid w:val="003533DE"/>
    <w:rsid w:val="0035470A"/>
    <w:rsid w:val="00354A23"/>
    <w:rsid w:val="00354A75"/>
    <w:rsid w:val="0035540B"/>
    <w:rsid w:val="00356767"/>
    <w:rsid w:val="00357C44"/>
    <w:rsid w:val="00361150"/>
    <w:rsid w:val="00363F5B"/>
    <w:rsid w:val="00372A04"/>
    <w:rsid w:val="00377358"/>
    <w:rsid w:val="00377EA3"/>
    <w:rsid w:val="00383DB4"/>
    <w:rsid w:val="003845CC"/>
    <w:rsid w:val="00384B19"/>
    <w:rsid w:val="0038764E"/>
    <w:rsid w:val="00387A4D"/>
    <w:rsid w:val="00391778"/>
    <w:rsid w:val="003A0347"/>
    <w:rsid w:val="003A1CB4"/>
    <w:rsid w:val="003A5466"/>
    <w:rsid w:val="003A68F4"/>
    <w:rsid w:val="003A7AAA"/>
    <w:rsid w:val="003B0312"/>
    <w:rsid w:val="003B049C"/>
    <w:rsid w:val="003B3705"/>
    <w:rsid w:val="003B5568"/>
    <w:rsid w:val="003B7BC2"/>
    <w:rsid w:val="003C0243"/>
    <w:rsid w:val="003C2646"/>
    <w:rsid w:val="003C34F0"/>
    <w:rsid w:val="003C5D23"/>
    <w:rsid w:val="003C61F6"/>
    <w:rsid w:val="003C635A"/>
    <w:rsid w:val="003D1ECF"/>
    <w:rsid w:val="003D35DB"/>
    <w:rsid w:val="003D4DBB"/>
    <w:rsid w:val="003D511F"/>
    <w:rsid w:val="003D718B"/>
    <w:rsid w:val="003D7A19"/>
    <w:rsid w:val="003D7BE1"/>
    <w:rsid w:val="003E30A5"/>
    <w:rsid w:val="003F3B1F"/>
    <w:rsid w:val="003F56D7"/>
    <w:rsid w:val="003F64C1"/>
    <w:rsid w:val="004003C2"/>
    <w:rsid w:val="004011A4"/>
    <w:rsid w:val="004015B7"/>
    <w:rsid w:val="00401997"/>
    <w:rsid w:val="00403C85"/>
    <w:rsid w:val="00404E23"/>
    <w:rsid w:val="00405AD8"/>
    <w:rsid w:val="00406C61"/>
    <w:rsid w:val="00411D81"/>
    <w:rsid w:val="004138DB"/>
    <w:rsid w:val="0041410B"/>
    <w:rsid w:val="00414B74"/>
    <w:rsid w:val="00414CBD"/>
    <w:rsid w:val="00417736"/>
    <w:rsid w:val="004252E7"/>
    <w:rsid w:val="0042558C"/>
    <w:rsid w:val="004307A2"/>
    <w:rsid w:val="004342AD"/>
    <w:rsid w:val="00441EEA"/>
    <w:rsid w:val="004429D9"/>
    <w:rsid w:val="00443149"/>
    <w:rsid w:val="00443202"/>
    <w:rsid w:val="004432A2"/>
    <w:rsid w:val="004449B4"/>
    <w:rsid w:val="004458FC"/>
    <w:rsid w:val="00466735"/>
    <w:rsid w:val="00466ED5"/>
    <w:rsid w:val="0046781E"/>
    <w:rsid w:val="00472A56"/>
    <w:rsid w:val="00473CB9"/>
    <w:rsid w:val="004746D4"/>
    <w:rsid w:val="00480493"/>
    <w:rsid w:val="00481BD7"/>
    <w:rsid w:val="00483CAC"/>
    <w:rsid w:val="00491344"/>
    <w:rsid w:val="00493F09"/>
    <w:rsid w:val="004A1773"/>
    <w:rsid w:val="004A3598"/>
    <w:rsid w:val="004A36F5"/>
    <w:rsid w:val="004A7B9A"/>
    <w:rsid w:val="004B1F78"/>
    <w:rsid w:val="004B5F08"/>
    <w:rsid w:val="004B6158"/>
    <w:rsid w:val="004C1A09"/>
    <w:rsid w:val="004C2E81"/>
    <w:rsid w:val="004C2F67"/>
    <w:rsid w:val="004C310B"/>
    <w:rsid w:val="004C5424"/>
    <w:rsid w:val="004C5766"/>
    <w:rsid w:val="004C5962"/>
    <w:rsid w:val="004D3336"/>
    <w:rsid w:val="004D464B"/>
    <w:rsid w:val="004D51C5"/>
    <w:rsid w:val="004E11D3"/>
    <w:rsid w:val="004E1BE4"/>
    <w:rsid w:val="004E434D"/>
    <w:rsid w:val="004E4DF0"/>
    <w:rsid w:val="004F1648"/>
    <w:rsid w:val="004F2057"/>
    <w:rsid w:val="004F2E3D"/>
    <w:rsid w:val="004F57E4"/>
    <w:rsid w:val="004F72C3"/>
    <w:rsid w:val="00500C9A"/>
    <w:rsid w:val="00501413"/>
    <w:rsid w:val="00503E9F"/>
    <w:rsid w:val="0050533E"/>
    <w:rsid w:val="0051084F"/>
    <w:rsid w:val="005146AD"/>
    <w:rsid w:val="00514C27"/>
    <w:rsid w:val="005171C1"/>
    <w:rsid w:val="0052078D"/>
    <w:rsid w:val="00520E5E"/>
    <w:rsid w:val="00521AE7"/>
    <w:rsid w:val="00522191"/>
    <w:rsid w:val="00530207"/>
    <w:rsid w:val="00531C9C"/>
    <w:rsid w:val="005328B1"/>
    <w:rsid w:val="005336BA"/>
    <w:rsid w:val="00536FAB"/>
    <w:rsid w:val="005403A2"/>
    <w:rsid w:val="00540B9F"/>
    <w:rsid w:val="005420AB"/>
    <w:rsid w:val="0054648C"/>
    <w:rsid w:val="0055173A"/>
    <w:rsid w:val="005527B4"/>
    <w:rsid w:val="005531C3"/>
    <w:rsid w:val="00557975"/>
    <w:rsid w:val="00565C69"/>
    <w:rsid w:val="005672E9"/>
    <w:rsid w:val="00570B4A"/>
    <w:rsid w:val="00573A12"/>
    <w:rsid w:val="00577A4E"/>
    <w:rsid w:val="00577E24"/>
    <w:rsid w:val="00580EA2"/>
    <w:rsid w:val="0059420C"/>
    <w:rsid w:val="005943B5"/>
    <w:rsid w:val="005966C5"/>
    <w:rsid w:val="005A032F"/>
    <w:rsid w:val="005A1E2A"/>
    <w:rsid w:val="005A23A6"/>
    <w:rsid w:val="005A38E0"/>
    <w:rsid w:val="005A4995"/>
    <w:rsid w:val="005B1350"/>
    <w:rsid w:val="005B288B"/>
    <w:rsid w:val="005B2ADE"/>
    <w:rsid w:val="005B4081"/>
    <w:rsid w:val="005C1A3B"/>
    <w:rsid w:val="005C3720"/>
    <w:rsid w:val="005C37F1"/>
    <w:rsid w:val="005C4C45"/>
    <w:rsid w:val="005C6EDA"/>
    <w:rsid w:val="005D3E89"/>
    <w:rsid w:val="005D40B7"/>
    <w:rsid w:val="005D4B47"/>
    <w:rsid w:val="005D6F86"/>
    <w:rsid w:val="005D7BDA"/>
    <w:rsid w:val="005E07F5"/>
    <w:rsid w:val="005E4EC0"/>
    <w:rsid w:val="005E5B3F"/>
    <w:rsid w:val="005E6566"/>
    <w:rsid w:val="005E72B4"/>
    <w:rsid w:val="005F16B2"/>
    <w:rsid w:val="005F35B6"/>
    <w:rsid w:val="005F3C39"/>
    <w:rsid w:val="005F687F"/>
    <w:rsid w:val="00601542"/>
    <w:rsid w:val="00604082"/>
    <w:rsid w:val="006054C1"/>
    <w:rsid w:val="00605517"/>
    <w:rsid w:val="0060617B"/>
    <w:rsid w:val="00607539"/>
    <w:rsid w:val="006116CA"/>
    <w:rsid w:val="00612B84"/>
    <w:rsid w:val="00613EE1"/>
    <w:rsid w:val="006153C2"/>
    <w:rsid w:val="00617991"/>
    <w:rsid w:val="006225E0"/>
    <w:rsid w:val="00623150"/>
    <w:rsid w:val="00623A40"/>
    <w:rsid w:val="006253E0"/>
    <w:rsid w:val="00625543"/>
    <w:rsid w:val="006259CE"/>
    <w:rsid w:val="00625DC2"/>
    <w:rsid w:val="00632000"/>
    <w:rsid w:val="00640580"/>
    <w:rsid w:val="00640732"/>
    <w:rsid w:val="00644999"/>
    <w:rsid w:val="006463F3"/>
    <w:rsid w:val="006472DC"/>
    <w:rsid w:val="00647568"/>
    <w:rsid w:val="006533E0"/>
    <w:rsid w:val="00665592"/>
    <w:rsid w:val="00673E77"/>
    <w:rsid w:val="0067445B"/>
    <w:rsid w:val="0067596D"/>
    <w:rsid w:val="006819BF"/>
    <w:rsid w:val="00684EFD"/>
    <w:rsid w:val="00685F88"/>
    <w:rsid w:val="00690614"/>
    <w:rsid w:val="00692369"/>
    <w:rsid w:val="00694328"/>
    <w:rsid w:val="00696C42"/>
    <w:rsid w:val="006A0977"/>
    <w:rsid w:val="006A642C"/>
    <w:rsid w:val="006A6F52"/>
    <w:rsid w:val="006B0456"/>
    <w:rsid w:val="006B05CA"/>
    <w:rsid w:val="006B2E13"/>
    <w:rsid w:val="006B4C15"/>
    <w:rsid w:val="006C0182"/>
    <w:rsid w:val="006C2E08"/>
    <w:rsid w:val="006C620C"/>
    <w:rsid w:val="006C6B11"/>
    <w:rsid w:val="006D04CD"/>
    <w:rsid w:val="006D207D"/>
    <w:rsid w:val="006D3D3A"/>
    <w:rsid w:val="006D4E2C"/>
    <w:rsid w:val="006D5A18"/>
    <w:rsid w:val="006D62B5"/>
    <w:rsid w:val="006E0F8B"/>
    <w:rsid w:val="006E12F0"/>
    <w:rsid w:val="006E1EA5"/>
    <w:rsid w:val="006E2039"/>
    <w:rsid w:val="006E2E5E"/>
    <w:rsid w:val="006E548F"/>
    <w:rsid w:val="006F0F01"/>
    <w:rsid w:val="006F2D1A"/>
    <w:rsid w:val="006F2E8F"/>
    <w:rsid w:val="006F3813"/>
    <w:rsid w:val="006F563C"/>
    <w:rsid w:val="006F5CB4"/>
    <w:rsid w:val="006F6F06"/>
    <w:rsid w:val="006F6FB0"/>
    <w:rsid w:val="006F71A6"/>
    <w:rsid w:val="006F74EF"/>
    <w:rsid w:val="006F7B29"/>
    <w:rsid w:val="00702329"/>
    <w:rsid w:val="00705833"/>
    <w:rsid w:val="007114BF"/>
    <w:rsid w:val="00715707"/>
    <w:rsid w:val="00716736"/>
    <w:rsid w:val="007204C9"/>
    <w:rsid w:val="00721867"/>
    <w:rsid w:val="0072377D"/>
    <w:rsid w:val="00724961"/>
    <w:rsid w:val="00724FD7"/>
    <w:rsid w:val="0072535F"/>
    <w:rsid w:val="00726E49"/>
    <w:rsid w:val="007279F1"/>
    <w:rsid w:val="00730F77"/>
    <w:rsid w:val="00732769"/>
    <w:rsid w:val="00733248"/>
    <w:rsid w:val="00734E2D"/>
    <w:rsid w:val="00735432"/>
    <w:rsid w:val="00740E2E"/>
    <w:rsid w:val="0075435A"/>
    <w:rsid w:val="00756E2D"/>
    <w:rsid w:val="0076711E"/>
    <w:rsid w:val="007736EB"/>
    <w:rsid w:val="007801A0"/>
    <w:rsid w:val="00780606"/>
    <w:rsid w:val="00787744"/>
    <w:rsid w:val="007909A9"/>
    <w:rsid w:val="007913A7"/>
    <w:rsid w:val="007932E4"/>
    <w:rsid w:val="00795B5D"/>
    <w:rsid w:val="0079637F"/>
    <w:rsid w:val="0079734F"/>
    <w:rsid w:val="007A0903"/>
    <w:rsid w:val="007A20C5"/>
    <w:rsid w:val="007A30CD"/>
    <w:rsid w:val="007A5293"/>
    <w:rsid w:val="007B0251"/>
    <w:rsid w:val="007B600F"/>
    <w:rsid w:val="007C6674"/>
    <w:rsid w:val="007D15F1"/>
    <w:rsid w:val="007D2A30"/>
    <w:rsid w:val="007D2B13"/>
    <w:rsid w:val="007D3703"/>
    <w:rsid w:val="007D6136"/>
    <w:rsid w:val="007D62BC"/>
    <w:rsid w:val="007E0A6D"/>
    <w:rsid w:val="007F22C1"/>
    <w:rsid w:val="007F58BD"/>
    <w:rsid w:val="00800F68"/>
    <w:rsid w:val="00800F93"/>
    <w:rsid w:val="00801756"/>
    <w:rsid w:val="0080239C"/>
    <w:rsid w:val="008035C5"/>
    <w:rsid w:val="00804D1E"/>
    <w:rsid w:val="00806794"/>
    <w:rsid w:val="00810B20"/>
    <w:rsid w:val="008110D6"/>
    <w:rsid w:val="0081696A"/>
    <w:rsid w:val="00821FAA"/>
    <w:rsid w:val="008243B5"/>
    <w:rsid w:val="00824938"/>
    <w:rsid w:val="00827D9A"/>
    <w:rsid w:val="00831DCE"/>
    <w:rsid w:val="00832BB6"/>
    <w:rsid w:val="008375BE"/>
    <w:rsid w:val="0084214C"/>
    <w:rsid w:val="00843223"/>
    <w:rsid w:val="008449F5"/>
    <w:rsid w:val="00845A03"/>
    <w:rsid w:val="00846D3B"/>
    <w:rsid w:val="008478DD"/>
    <w:rsid w:val="00847B15"/>
    <w:rsid w:val="00850499"/>
    <w:rsid w:val="0086417B"/>
    <w:rsid w:val="008662BE"/>
    <w:rsid w:val="00866770"/>
    <w:rsid w:val="00871CCF"/>
    <w:rsid w:val="0087259F"/>
    <w:rsid w:val="00873D13"/>
    <w:rsid w:val="008768AF"/>
    <w:rsid w:val="0087794D"/>
    <w:rsid w:val="0088118A"/>
    <w:rsid w:val="00885C3A"/>
    <w:rsid w:val="00886FD7"/>
    <w:rsid w:val="00887E0E"/>
    <w:rsid w:val="00890C8C"/>
    <w:rsid w:val="00891FD0"/>
    <w:rsid w:val="0089226A"/>
    <w:rsid w:val="008976CD"/>
    <w:rsid w:val="008A1BDB"/>
    <w:rsid w:val="008A64A3"/>
    <w:rsid w:val="008B1EC8"/>
    <w:rsid w:val="008B3E31"/>
    <w:rsid w:val="008C00F8"/>
    <w:rsid w:val="008C1BE1"/>
    <w:rsid w:val="008C70D7"/>
    <w:rsid w:val="008D20D1"/>
    <w:rsid w:val="008D4688"/>
    <w:rsid w:val="008D52D6"/>
    <w:rsid w:val="008D7797"/>
    <w:rsid w:val="008D7E36"/>
    <w:rsid w:val="008E19B5"/>
    <w:rsid w:val="008E258C"/>
    <w:rsid w:val="008E3E7C"/>
    <w:rsid w:val="008E580B"/>
    <w:rsid w:val="008E676A"/>
    <w:rsid w:val="008E71B9"/>
    <w:rsid w:val="008F2503"/>
    <w:rsid w:val="008F576E"/>
    <w:rsid w:val="008F6011"/>
    <w:rsid w:val="008F6285"/>
    <w:rsid w:val="008F6C2C"/>
    <w:rsid w:val="008F6FCB"/>
    <w:rsid w:val="008F6FF1"/>
    <w:rsid w:val="008F7423"/>
    <w:rsid w:val="009000AA"/>
    <w:rsid w:val="00900370"/>
    <w:rsid w:val="0090241C"/>
    <w:rsid w:val="0090282A"/>
    <w:rsid w:val="009036EE"/>
    <w:rsid w:val="00906E28"/>
    <w:rsid w:val="009108EA"/>
    <w:rsid w:val="00911138"/>
    <w:rsid w:val="00914C23"/>
    <w:rsid w:val="00915CD1"/>
    <w:rsid w:val="00925702"/>
    <w:rsid w:val="00926887"/>
    <w:rsid w:val="00926E00"/>
    <w:rsid w:val="00932B1E"/>
    <w:rsid w:val="00933C1C"/>
    <w:rsid w:val="00935553"/>
    <w:rsid w:val="00937838"/>
    <w:rsid w:val="0094061A"/>
    <w:rsid w:val="00941568"/>
    <w:rsid w:val="00941C1B"/>
    <w:rsid w:val="009436F6"/>
    <w:rsid w:val="0094373F"/>
    <w:rsid w:val="00946F94"/>
    <w:rsid w:val="00947E33"/>
    <w:rsid w:val="00956291"/>
    <w:rsid w:val="00956AFA"/>
    <w:rsid w:val="00956B88"/>
    <w:rsid w:val="00957A91"/>
    <w:rsid w:val="0096154E"/>
    <w:rsid w:val="009632FE"/>
    <w:rsid w:val="00967582"/>
    <w:rsid w:val="00967618"/>
    <w:rsid w:val="0097225F"/>
    <w:rsid w:val="00973326"/>
    <w:rsid w:val="0097362B"/>
    <w:rsid w:val="00973712"/>
    <w:rsid w:val="00974602"/>
    <w:rsid w:val="00976858"/>
    <w:rsid w:val="00982783"/>
    <w:rsid w:val="009861BE"/>
    <w:rsid w:val="00986415"/>
    <w:rsid w:val="00987075"/>
    <w:rsid w:val="0099031E"/>
    <w:rsid w:val="00990C4D"/>
    <w:rsid w:val="00994E07"/>
    <w:rsid w:val="0099578B"/>
    <w:rsid w:val="0099603D"/>
    <w:rsid w:val="00997152"/>
    <w:rsid w:val="009A027A"/>
    <w:rsid w:val="009A1F4F"/>
    <w:rsid w:val="009A4D3F"/>
    <w:rsid w:val="009B29DD"/>
    <w:rsid w:val="009B4B74"/>
    <w:rsid w:val="009B53A7"/>
    <w:rsid w:val="009C2070"/>
    <w:rsid w:val="009C2FFE"/>
    <w:rsid w:val="009C4790"/>
    <w:rsid w:val="009C4F45"/>
    <w:rsid w:val="009C5898"/>
    <w:rsid w:val="009D0394"/>
    <w:rsid w:val="009D1DB0"/>
    <w:rsid w:val="009D5677"/>
    <w:rsid w:val="009D665A"/>
    <w:rsid w:val="009D68F4"/>
    <w:rsid w:val="009D7093"/>
    <w:rsid w:val="009E5F4B"/>
    <w:rsid w:val="009F012B"/>
    <w:rsid w:val="009F01AE"/>
    <w:rsid w:val="009F01EB"/>
    <w:rsid w:val="009F1CCD"/>
    <w:rsid w:val="009F2508"/>
    <w:rsid w:val="009F7FF1"/>
    <w:rsid w:val="00A026BA"/>
    <w:rsid w:val="00A04F53"/>
    <w:rsid w:val="00A06CE8"/>
    <w:rsid w:val="00A07350"/>
    <w:rsid w:val="00A077D9"/>
    <w:rsid w:val="00A11EB2"/>
    <w:rsid w:val="00A17C47"/>
    <w:rsid w:val="00A22719"/>
    <w:rsid w:val="00A27324"/>
    <w:rsid w:val="00A31FB4"/>
    <w:rsid w:val="00A34758"/>
    <w:rsid w:val="00A35067"/>
    <w:rsid w:val="00A37CD1"/>
    <w:rsid w:val="00A42DE4"/>
    <w:rsid w:val="00A4580D"/>
    <w:rsid w:val="00A46A49"/>
    <w:rsid w:val="00A5101F"/>
    <w:rsid w:val="00A5199E"/>
    <w:rsid w:val="00A53D1A"/>
    <w:rsid w:val="00A57B05"/>
    <w:rsid w:val="00A60825"/>
    <w:rsid w:val="00A61C42"/>
    <w:rsid w:val="00A64F75"/>
    <w:rsid w:val="00A65A5F"/>
    <w:rsid w:val="00A65DA4"/>
    <w:rsid w:val="00A6777B"/>
    <w:rsid w:val="00A7176D"/>
    <w:rsid w:val="00A72532"/>
    <w:rsid w:val="00A74023"/>
    <w:rsid w:val="00A74365"/>
    <w:rsid w:val="00A75B00"/>
    <w:rsid w:val="00A809CF"/>
    <w:rsid w:val="00A834C9"/>
    <w:rsid w:val="00A83608"/>
    <w:rsid w:val="00A8363A"/>
    <w:rsid w:val="00A9347C"/>
    <w:rsid w:val="00A95F16"/>
    <w:rsid w:val="00AA56C9"/>
    <w:rsid w:val="00AA64BC"/>
    <w:rsid w:val="00AB268F"/>
    <w:rsid w:val="00AB29AD"/>
    <w:rsid w:val="00AB4828"/>
    <w:rsid w:val="00AC2620"/>
    <w:rsid w:val="00AC3BAD"/>
    <w:rsid w:val="00AC54C6"/>
    <w:rsid w:val="00AD0399"/>
    <w:rsid w:val="00AD04C0"/>
    <w:rsid w:val="00AD3E54"/>
    <w:rsid w:val="00AD7CA4"/>
    <w:rsid w:val="00AE1094"/>
    <w:rsid w:val="00AE18DC"/>
    <w:rsid w:val="00AE3EA9"/>
    <w:rsid w:val="00AE505F"/>
    <w:rsid w:val="00AE56EB"/>
    <w:rsid w:val="00AE58C0"/>
    <w:rsid w:val="00AE68F2"/>
    <w:rsid w:val="00AE6B76"/>
    <w:rsid w:val="00AF0B79"/>
    <w:rsid w:val="00AF0F09"/>
    <w:rsid w:val="00AF438F"/>
    <w:rsid w:val="00AF6A21"/>
    <w:rsid w:val="00AF6D81"/>
    <w:rsid w:val="00AF7A09"/>
    <w:rsid w:val="00B07061"/>
    <w:rsid w:val="00B104EC"/>
    <w:rsid w:val="00B12436"/>
    <w:rsid w:val="00B12C90"/>
    <w:rsid w:val="00B200F4"/>
    <w:rsid w:val="00B2016E"/>
    <w:rsid w:val="00B245EA"/>
    <w:rsid w:val="00B27CD5"/>
    <w:rsid w:val="00B329C4"/>
    <w:rsid w:val="00B353DB"/>
    <w:rsid w:val="00B40CDF"/>
    <w:rsid w:val="00B439C8"/>
    <w:rsid w:val="00B5393C"/>
    <w:rsid w:val="00B53FB7"/>
    <w:rsid w:val="00B55B06"/>
    <w:rsid w:val="00B61B80"/>
    <w:rsid w:val="00B6593E"/>
    <w:rsid w:val="00B6650A"/>
    <w:rsid w:val="00B67F0F"/>
    <w:rsid w:val="00B703D3"/>
    <w:rsid w:val="00B70A94"/>
    <w:rsid w:val="00B74B86"/>
    <w:rsid w:val="00B76615"/>
    <w:rsid w:val="00B77526"/>
    <w:rsid w:val="00B840B7"/>
    <w:rsid w:val="00B86456"/>
    <w:rsid w:val="00B86A02"/>
    <w:rsid w:val="00B86E3A"/>
    <w:rsid w:val="00B91B77"/>
    <w:rsid w:val="00B93DE9"/>
    <w:rsid w:val="00B94E3B"/>
    <w:rsid w:val="00B97E8C"/>
    <w:rsid w:val="00BA0C82"/>
    <w:rsid w:val="00BA70A5"/>
    <w:rsid w:val="00BB1486"/>
    <w:rsid w:val="00BB1FDF"/>
    <w:rsid w:val="00BB376F"/>
    <w:rsid w:val="00BC0E48"/>
    <w:rsid w:val="00BC0ED0"/>
    <w:rsid w:val="00BC4E5B"/>
    <w:rsid w:val="00BC6550"/>
    <w:rsid w:val="00BE2980"/>
    <w:rsid w:val="00BE4382"/>
    <w:rsid w:val="00BE4AB7"/>
    <w:rsid w:val="00BE50E1"/>
    <w:rsid w:val="00BE7C1D"/>
    <w:rsid w:val="00BF0FD9"/>
    <w:rsid w:val="00BF2CB0"/>
    <w:rsid w:val="00BF2E3E"/>
    <w:rsid w:val="00BF77D3"/>
    <w:rsid w:val="00C00195"/>
    <w:rsid w:val="00C005F4"/>
    <w:rsid w:val="00C05DEB"/>
    <w:rsid w:val="00C072FD"/>
    <w:rsid w:val="00C17862"/>
    <w:rsid w:val="00C20274"/>
    <w:rsid w:val="00C203BB"/>
    <w:rsid w:val="00C24AC7"/>
    <w:rsid w:val="00C2508D"/>
    <w:rsid w:val="00C2694C"/>
    <w:rsid w:val="00C26D7B"/>
    <w:rsid w:val="00C3474D"/>
    <w:rsid w:val="00C34A9B"/>
    <w:rsid w:val="00C36358"/>
    <w:rsid w:val="00C405DA"/>
    <w:rsid w:val="00C41D48"/>
    <w:rsid w:val="00C456D0"/>
    <w:rsid w:val="00C45A26"/>
    <w:rsid w:val="00C470D7"/>
    <w:rsid w:val="00C53F44"/>
    <w:rsid w:val="00C54004"/>
    <w:rsid w:val="00C56BF4"/>
    <w:rsid w:val="00C625A2"/>
    <w:rsid w:val="00C62D97"/>
    <w:rsid w:val="00C638C1"/>
    <w:rsid w:val="00C65374"/>
    <w:rsid w:val="00C6566D"/>
    <w:rsid w:val="00C65C09"/>
    <w:rsid w:val="00C65E86"/>
    <w:rsid w:val="00C67E94"/>
    <w:rsid w:val="00C701AA"/>
    <w:rsid w:val="00C72632"/>
    <w:rsid w:val="00C72ED7"/>
    <w:rsid w:val="00C7370C"/>
    <w:rsid w:val="00C763D6"/>
    <w:rsid w:val="00C76775"/>
    <w:rsid w:val="00C80F6D"/>
    <w:rsid w:val="00C82607"/>
    <w:rsid w:val="00C83F92"/>
    <w:rsid w:val="00C849CF"/>
    <w:rsid w:val="00C86433"/>
    <w:rsid w:val="00C86B59"/>
    <w:rsid w:val="00C87AF9"/>
    <w:rsid w:val="00C90B98"/>
    <w:rsid w:val="00C91F2F"/>
    <w:rsid w:val="00C932A7"/>
    <w:rsid w:val="00C952E8"/>
    <w:rsid w:val="00C9731E"/>
    <w:rsid w:val="00CA224A"/>
    <w:rsid w:val="00CA28C6"/>
    <w:rsid w:val="00CA2ED7"/>
    <w:rsid w:val="00CA321F"/>
    <w:rsid w:val="00CA58A3"/>
    <w:rsid w:val="00CA67EC"/>
    <w:rsid w:val="00CA7B44"/>
    <w:rsid w:val="00CB2665"/>
    <w:rsid w:val="00CB34C2"/>
    <w:rsid w:val="00CB47D8"/>
    <w:rsid w:val="00CB4A2D"/>
    <w:rsid w:val="00CB5696"/>
    <w:rsid w:val="00CB5FB6"/>
    <w:rsid w:val="00CB6553"/>
    <w:rsid w:val="00CB6623"/>
    <w:rsid w:val="00CB6A7A"/>
    <w:rsid w:val="00CD253F"/>
    <w:rsid w:val="00CD3AE7"/>
    <w:rsid w:val="00CE1287"/>
    <w:rsid w:val="00CE692C"/>
    <w:rsid w:val="00CE6C2D"/>
    <w:rsid w:val="00CF0DAF"/>
    <w:rsid w:val="00CF1224"/>
    <w:rsid w:val="00CF2403"/>
    <w:rsid w:val="00CF31CC"/>
    <w:rsid w:val="00CF7BF2"/>
    <w:rsid w:val="00D07184"/>
    <w:rsid w:val="00D16A69"/>
    <w:rsid w:val="00D20159"/>
    <w:rsid w:val="00D21323"/>
    <w:rsid w:val="00D22E64"/>
    <w:rsid w:val="00D2343E"/>
    <w:rsid w:val="00D301E2"/>
    <w:rsid w:val="00D31769"/>
    <w:rsid w:val="00D34965"/>
    <w:rsid w:val="00D34B98"/>
    <w:rsid w:val="00D40C7C"/>
    <w:rsid w:val="00D4197E"/>
    <w:rsid w:val="00D4342F"/>
    <w:rsid w:val="00D43AE7"/>
    <w:rsid w:val="00D4437E"/>
    <w:rsid w:val="00D53495"/>
    <w:rsid w:val="00D53857"/>
    <w:rsid w:val="00D609FC"/>
    <w:rsid w:val="00D705C4"/>
    <w:rsid w:val="00D710DA"/>
    <w:rsid w:val="00D73366"/>
    <w:rsid w:val="00D75C36"/>
    <w:rsid w:val="00D76C11"/>
    <w:rsid w:val="00D8015E"/>
    <w:rsid w:val="00D809A0"/>
    <w:rsid w:val="00D81FBA"/>
    <w:rsid w:val="00D85E4B"/>
    <w:rsid w:val="00D87B87"/>
    <w:rsid w:val="00D87C94"/>
    <w:rsid w:val="00D9072E"/>
    <w:rsid w:val="00D92930"/>
    <w:rsid w:val="00D92C4E"/>
    <w:rsid w:val="00D957C9"/>
    <w:rsid w:val="00D97436"/>
    <w:rsid w:val="00DA2947"/>
    <w:rsid w:val="00DA2D4B"/>
    <w:rsid w:val="00DA51EE"/>
    <w:rsid w:val="00DA7983"/>
    <w:rsid w:val="00DB3F82"/>
    <w:rsid w:val="00DB5DD1"/>
    <w:rsid w:val="00DB793E"/>
    <w:rsid w:val="00DC5B4B"/>
    <w:rsid w:val="00DC7E90"/>
    <w:rsid w:val="00DD0436"/>
    <w:rsid w:val="00DF0CFF"/>
    <w:rsid w:val="00DF35E4"/>
    <w:rsid w:val="00E13626"/>
    <w:rsid w:val="00E164C8"/>
    <w:rsid w:val="00E17413"/>
    <w:rsid w:val="00E25895"/>
    <w:rsid w:val="00E25D9E"/>
    <w:rsid w:val="00E26336"/>
    <w:rsid w:val="00E26F54"/>
    <w:rsid w:val="00E3095E"/>
    <w:rsid w:val="00E33BCE"/>
    <w:rsid w:val="00E3608A"/>
    <w:rsid w:val="00E37336"/>
    <w:rsid w:val="00E40C54"/>
    <w:rsid w:val="00E41D0C"/>
    <w:rsid w:val="00E454FD"/>
    <w:rsid w:val="00E4641E"/>
    <w:rsid w:val="00E46CC1"/>
    <w:rsid w:val="00E5011E"/>
    <w:rsid w:val="00E50AA8"/>
    <w:rsid w:val="00E53566"/>
    <w:rsid w:val="00E57B1D"/>
    <w:rsid w:val="00E63A08"/>
    <w:rsid w:val="00E6690C"/>
    <w:rsid w:val="00E70CDD"/>
    <w:rsid w:val="00E7248F"/>
    <w:rsid w:val="00E72B39"/>
    <w:rsid w:val="00E76E28"/>
    <w:rsid w:val="00E7730C"/>
    <w:rsid w:val="00E83075"/>
    <w:rsid w:val="00E8347E"/>
    <w:rsid w:val="00E83B86"/>
    <w:rsid w:val="00E86658"/>
    <w:rsid w:val="00E903AC"/>
    <w:rsid w:val="00E915CE"/>
    <w:rsid w:val="00E9737B"/>
    <w:rsid w:val="00E97BC2"/>
    <w:rsid w:val="00EA579C"/>
    <w:rsid w:val="00EA5B3D"/>
    <w:rsid w:val="00EB1D6C"/>
    <w:rsid w:val="00EB44C0"/>
    <w:rsid w:val="00EC1BEE"/>
    <w:rsid w:val="00EC557C"/>
    <w:rsid w:val="00EC5AF4"/>
    <w:rsid w:val="00EC6FA3"/>
    <w:rsid w:val="00ED49F1"/>
    <w:rsid w:val="00EE305C"/>
    <w:rsid w:val="00EE6C35"/>
    <w:rsid w:val="00EF1596"/>
    <w:rsid w:val="00EF26FC"/>
    <w:rsid w:val="00EF3150"/>
    <w:rsid w:val="00EF493F"/>
    <w:rsid w:val="00EF72F9"/>
    <w:rsid w:val="00F00605"/>
    <w:rsid w:val="00F00E89"/>
    <w:rsid w:val="00F035A1"/>
    <w:rsid w:val="00F058F1"/>
    <w:rsid w:val="00F06A6C"/>
    <w:rsid w:val="00F14209"/>
    <w:rsid w:val="00F17099"/>
    <w:rsid w:val="00F258A0"/>
    <w:rsid w:val="00F312CD"/>
    <w:rsid w:val="00F31D6C"/>
    <w:rsid w:val="00F343B2"/>
    <w:rsid w:val="00F35867"/>
    <w:rsid w:val="00F35DD4"/>
    <w:rsid w:val="00F377D9"/>
    <w:rsid w:val="00F4150E"/>
    <w:rsid w:val="00F42976"/>
    <w:rsid w:val="00F50AC6"/>
    <w:rsid w:val="00F5602E"/>
    <w:rsid w:val="00F5798B"/>
    <w:rsid w:val="00F60FA6"/>
    <w:rsid w:val="00F62381"/>
    <w:rsid w:val="00F63CCA"/>
    <w:rsid w:val="00F65C8E"/>
    <w:rsid w:val="00F66692"/>
    <w:rsid w:val="00F73B90"/>
    <w:rsid w:val="00F73BF7"/>
    <w:rsid w:val="00F74A3A"/>
    <w:rsid w:val="00F75B9C"/>
    <w:rsid w:val="00F80494"/>
    <w:rsid w:val="00F85F46"/>
    <w:rsid w:val="00F91A8D"/>
    <w:rsid w:val="00F91D69"/>
    <w:rsid w:val="00F93B3A"/>
    <w:rsid w:val="00FA28D8"/>
    <w:rsid w:val="00FA418A"/>
    <w:rsid w:val="00FB4C4C"/>
    <w:rsid w:val="00FB5AD5"/>
    <w:rsid w:val="00FC1A47"/>
    <w:rsid w:val="00FC4885"/>
    <w:rsid w:val="00FC6F16"/>
    <w:rsid w:val="00FD3C26"/>
    <w:rsid w:val="00FD61EE"/>
    <w:rsid w:val="00FE1A78"/>
    <w:rsid w:val="00FE41E5"/>
    <w:rsid w:val="00FE7195"/>
    <w:rsid w:val="00FF06B4"/>
    <w:rsid w:val="00FF35B4"/>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72014"/>
  <w15:chartTrackingRefBased/>
  <w15:docId w15:val="{FF978B18-E2FB-4AFE-A7A9-63A17CB31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DC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291"/>
  </w:style>
  <w:style w:type="paragraph" w:styleId="Footer">
    <w:name w:val="footer"/>
    <w:basedOn w:val="Normal"/>
    <w:link w:val="FooterChar"/>
    <w:uiPriority w:val="99"/>
    <w:unhideWhenUsed/>
    <w:rsid w:val="00956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291"/>
  </w:style>
  <w:style w:type="paragraph" w:styleId="ListParagraph">
    <w:name w:val="List Paragraph"/>
    <w:basedOn w:val="Normal"/>
    <w:uiPriority w:val="34"/>
    <w:qFormat/>
    <w:rsid w:val="000E204D"/>
    <w:pPr>
      <w:ind w:left="720"/>
      <w:contextualSpacing/>
    </w:pPr>
  </w:style>
  <w:style w:type="paragraph" w:styleId="BalloonText">
    <w:name w:val="Balloon Text"/>
    <w:basedOn w:val="Normal"/>
    <w:link w:val="BalloonTextChar"/>
    <w:uiPriority w:val="99"/>
    <w:semiHidden/>
    <w:unhideWhenUsed/>
    <w:rsid w:val="00D20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159"/>
    <w:rPr>
      <w:rFonts w:ascii="Segoe UI" w:hAnsi="Segoe UI" w:cs="Segoe UI"/>
      <w:sz w:val="18"/>
      <w:szCs w:val="18"/>
    </w:rPr>
  </w:style>
  <w:style w:type="paragraph" w:styleId="NormalWeb">
    <w:name w:val="Normal (Web)"/>
    <w:basedOn w:val="Normal"/>
    <w:uiPriority w:val="99"/>
    <w:unhideWhenUsed/>
    <w:rsid w:val="008F6FF1"/>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styleId="FootnoteText">
    <w:name w:val="footnote text"/>
    <w:basedOn w:val="Normal"/>
    <w:link w:val="FootnoteTextChar"/>
    <w:uiPriority w:val="99"/>
    <w:semiHidden/>
    <w:unhideWhenUsed/>
    <w:rsid w:val="009C58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5898"/>
    <w:rPr>
      <w:sz w:val="20"/>
      <w:szCs w:val="20"/>
    </w:rPr>
  </w:style>
  <w:style w:type="character" w:styleId="FootnoteReference">
    <w:name w:val="footnote reference"/>
    <w:basedOn w:val="DefaultParagraphFont"/>
    <w:uiPriority w:val="99"/>
    <w:semiHidden/>
    <w:unhideWhenUsed/>
    <w:rsid w:val="009C5898"/>
    <w:rPr>
      <w:vertAlign w:val="superscript"/>
    </w:rPr>
  </w:style>
  <w:style w:type="paragraph" w:styleId="Revision">
    <w:name w:val="Revision"/>
    <w:hidden/>
    <w:uiPriority w:val="99"/>
    <w:semiHidden/>
    <w:rsid w:val="00E17413"/>
    <w:pPr>
      <w:spacing w:after="0" w:line="240" w:lineRule="auto"/>
    </w:pPr>
  </w:style>
  <w:style w:type="paragraph" w:customStyle="1" w:styleId="Default">
    <w:name w:val="Default"/>
    <w:rsid w:val="00B55B06"/>
    <w:pPr>
      <w:autoSpaceDE w:val="0"/>
      <w:autoSpaceDN w:val="0"/>
      <w:adjustRightInd w:val="0"/>
      <w:spacing w:after="0" w:line="240" w:lineRule="auto"/>
    </w:pPr>
    <w:rPr>
      <w:rFonts w:ascii="Times New Roman" w:hAnsi="Times New Roman" w:cs="Times New Roman"/>
      <w:color w:val="000000"/>
      <w:sz w:val="24"/>
      <w:szCs w:val="24"/>
      <w:lang w:val="en-ZW"/>
    </w:rPr>
  </w:style>
  <w:style w:type="paragraph" w:styleId="BodyText">
    <w:name w:val="Body Text"/>
    <w:basedOn w:val="Normal"/>
    <w:link w:val="BodyTextChar"/>
    <w:uiPriority w:val="1"/>
    <w:qFormat/>
    <w:rsid w:val="007D613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7D6136"/>
    <w:rPr>
      <w:rFonts w:ascii="Times New Roman" w:eastAsia="Times New Roman" w:hAnsi="Times New Roman" w:cs="Times New Roman"/>
      <w:sz w:val="24"/>
      <w:szCs w:val="24"/>
    </w:rPr>
  </w:style>
  <w:style w:type="paragraph" w:styleId="NoSpacing">
    <w:name w:val="No Spacing"/>
    <w:uiPriority w:val="1"/>
    <w:qFormat/>
    <w:rsid w:val="0081696A"/>
    <w:pPr>
      <w:keepLines/>
      <w:spacing w:before="100" w:beforeAutospacing="1" w:after="100" w:afterAutospacing="1" w:line="240" w:lineRule="auto"/>
      <w:contextualSpacing/>
    </w:pPr>
    <w:rPr>
      <w:sz w:val="24"/>
    </w:rPr>
  </w:style>
  <w:style w:type="character" w:styleId="Emphasis">
    <w:name w:val="Emphasis"/>
    <w:basedOn w:val="DefaultParagraphFont"/>
    <w:uiPriority w:val="20"/>
    <w:qFormat/>
    <w:rsid w:val="004D51C5"/>
    <w:rPr>
      <w:i/>
      <w:iCs/>
    </w:rPr>
  </w:style>
  <w:style w:type="character" w:styleId="CommentReference">
    <w:name w:val="annotation reference"/>
    <w:basedOn w:val="DefaultParagraphFont"/>
    <w:uiPriority w:val="99"/>
    <w:semiHidden/>
    <w:unhideWhenUsed/>
    <w:rsid w:val="00DF35E4"/>
    <w:rPr>
      <w:sz w:val="16"/>
      <w:szCs w:val="16"/>
    </w:rPr>
  </w:style>
  <w:style w:type="paragraph" w:styleId="CommentText">
    <w:name w:val="annotation text"/>
    <w:basedOn w:val="Normal"/>
    <w:link w:val="CommentTextChar"/>
    <w:uiPriority w:val="99"/>
    <w:semiHidden/>
    <w:unhideWhenUsed/>
    <w:rsid w:val="00DF35E4"/>
    <w:pPr>
      <w:spacing w:line="240" w:lineRule="auto"/>
    </w:pPr>
    <w:rPr>
      <w:sz w:val="20"/>
      <w:szCs w:val="20"/>
    </w:rPr>
  </w:style>
  <w:style w:type="character" w:customStyle="1" w:styleId="CommentTextChar">
    <w:name w:val="Comment Text Char"/>
    <w:basedOn w:val="DefaultParagraphFont"/>
    <w:link w:val="CommentText"/>
    <w:uiPriority w:val="99"/>
    <w:semiHidden/>
    <w:rsid w:val="00DF35E4"/>
    <w:rPr>
      <w:sz w:val="20"/>
      <w:szCs w:val="20"/>
    </w:rPr>
  </w:style>
  <w:style w:type="paragraph" w:styleId="CommentSubject">
    <w:name w:val="annotation subject"/>
    <w:basedOn w:val="CommentText"/>
    <w:next w:val="CommentText"/>
    <w:link w:val="CommentSubjectChar"/>
    <w:uiPriority w:val="99"/>
    <w:semiHidden/>
    <w:unhideWhenUsed/>
    <w:rsid w:val="00DF35E4"/>
    <w:rPr>
      <w:b/>
      <w:bCs/>
    </w:rPr>
  </w:style>
  <w:style w:type="character" w:customStyle="1" w:styleId="CommentSubjectChar">
    <w:name w:val="Comment Subject Char"/>
    <w:basedOn w:val="CommentTextChar"/>
    <w:link w:val="CommentSubject"/>
    <w:uiPriority w:val="99"/>
    <w:semiHidden/>
    <w:rsid w:val="00DF35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14C26-C1F3-488B-9302-21D4FBAEC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4899</Words>
  <Characters>27930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Mushure</dc:creator>
  <cp:keywords/>
  <dc:description/>
  <cp:lastModifiedBy>JSC</cp:lastModifiedBy>
  <cp:revision>2</cp:revision>
  <cp:lastPrinted>2024-11-08T13:39:00Z</cp:lastPrinted>
  <dcterms:created xsi:type="dcterms:W3CDTF">2025-07-18T10:24:00Z</dcterms:created>
  <dcterms:modified xsi:type="dcterms:W3CDTF">2025-07-18T10:24:00Z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8f3d334cdeb9d8797f14a2424cdad5871c7f42287b0bc6679a06ad64fd1da6c7</vt:lpwstr>
  </property>
</Properties>
</file>