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5C108C" w14:textId="2D5E83B1" w:rsidR="009F0D41" w:rsidRPr="006A7268" w:rsidRDefault="009F0D41" w:rsidP="006A7268">
      <w:pPr>
        <w:spacing w:after="0" w:line="240" w:lineRule="auto"/>
        <w:jc w:val="both"/>
        <w:outlineLvl w:val="0"/>
        <w:rPr>
          <w:rFonts w:ascii="Times New Roman" w:eastAsia="Times New Roman" w:hAnsi="Times New Roman" w:cs="Times New Roman"/>
          <w:kern w:val="36"/>
          <w:sz w:val="24"/>
          <w:szCs w:val="24"/>
          <w:lang w:eastAsia="en-ZW"/>
        </w:rPr>
      </w:pPr>
      <w:bookmarkStart w:id="0" w:name="_GoBack"/>
      <w:bookmarkEnd w:id="0"/>
      <w:r w:rsidRPr="006A7268">
        <w:rPr>
          <w:rFonts w:ascii="Times New Roman" w:eastAsia="Times New Roman" w:hAnsi="Times New Roman" w:cs="Times New Roman"/>
          <w:kern w:val="36"/>
          <w:sz w:val="24"/>
          <w:szCs w:val="24"/>
          <w:lang w:eastAsia="en-ZW"/>
        </w:rPr>
        <w:t>ALVESTONE ESTATE (1985) (PRIVATE) LIMITED</w:t>
      </w:r>
    </w:p>
    <w:p w14:paraId="1DEEEAB4" w14:textId="04856BF5" w:rsidR="009F0D41" w:rsidRPr="006A7268" w:rsidRDefault="006A7268" w:rsidP="006A7268">
      <w:pPr>
        <w:spacing w:after="0" w:line="240" w:lineRule="auto"/>
        <w:jc w:val="both"/>
        <w:outlineLvl w:val="0"/>
        <w:rPr>
          <w:rFonts w:ascii="Times New Roman" w:eastAsia="Times New Roman" w:hAnsi="Times New Roman" w:cs="Times New Roman"/>
          <w:kern w:val="36"/>
          <w:sz w:val="24"/>
          <w:szCs w:val="24"/>
          <w:lang w:eastAsia="en-ZW"/>
        </w:rPr>
      </w:pPr>
      <w:proofErr w:type="gramStart"/>
      <w:r w:rsidRPr="006A7268">
        <w:rPr>
          <w:rFonts w:ascii="Times New Roman" w:eastAsia="Times New Roman" w:hAnsi="Times New Roman" w:cs="Times New Roman"/>
          <w:kern w:val="36"/>
          <w:sz w:val="24"/>
          <w:szCs w:val="24"/>
          <w:lang w:eastAsia="en-ZW"/>
        </w:rPr>
        <w:t>versus</w:t>
      </w:r>
      <w:proofErr w:type="gramEnd"/>
    </w:p>
    <w:p w14:paraId="2587D289" w14:textId="6AF2979F" w:rsidR="009F0D41" w:rsidRPr="006A7268" w:rsidRDefault="009F0D41" w:rsidP="006A7268">
      <w:pPr>
        <w:spacing w:after="0" w:line="240" w:lineRule="auto"/>
        <w:jc w:val="both"/>
        <w:outlineLvl w:val="0"/>
        <w:rPr>
          <w:rFonts w:ascii="Times New Roman" w:eastAsia="Times New Roman" w:hAnsi="Times New Roman" w:cs="Times New Roman"/>
          <w:kern w:val="36"/>
          <w:sz w:val="24"/>
          <w:szCs w:val="24"/>
          <w:lang w:eastAsia="en-ZW"/>
        </w:rPr>
      </w:pPr>
      <w:r w:rsidRPr="006A7268">
        <w:rPr>
          <w:rFonts w:ascii="Times New Roman" w:eastAsia="Times New Roman" w:hAnsi="Times New Roman" w:cs="Times New Roman"/>
          <w:kern w:val="36"/>
          <w:sz w:val="24"/>
          <w:szCs w:val="24"/>
          <w:lang w:eastAsia="en-ZW"/>
        </w:rPr>
        <w:t>TRACY MUTINHIRI</w:t>
      </w:r>
    </w:p>
    <w:p w14:paraId="362DBF42" w14:textId="358E6E56" w:rsidR="009F0D41" w:rsidRPr="006A7268" w:rsidRDefault="006A7268" w:rsidP="006A7268">
      <w:pPr>
        <w:spacing w:after="0" w:line="240" w:lineRule="auto"/>
        <w:jc w:val="both"/>
        <w:outlineLvl w:val="0"/>
        <w:rPr>
          <w:rFonts w:ascii="Times New Roman" w:eastAsia="Times New Roman" w:hAnsi="Times New Roman" w:cs="Times New Roman"/>
          <w:kern w:val="36"/>
          <w:sz w:val="24"/>
          <w:szCs w:val="24"/>
          <w:lang w:eastAsia="en-ZW"/>
        </w:rPr>
      </w:pPr>
      <w:proofErr w:type="gramStart"/>
      <w:r w:rsidRPr="006A7268">
        <w:rPr>
          <w:rFonts w:ascii="Times New Roman" w:eastAsia="Times New Roman" w:hAnsi="Times New Roman" w:cs="Times New Roman"/>
          <w:kern w:val="36"/>
          <w:sz w:val="24"/>
          <w:szCs w:val="24"/>
          <w:lang w:eastAsia="en-ZW"/>
        </w:rPr>
        <w:t>and</w:t>
      </w:r>
      <w:proofErr w:type="gramEnd"/>
    </w:p>
    <w:p w14:paraId="1C445473" w14:textId="0ABE8719" w:rsidR="009F0D41" w:rsidRDefault="009F0D41" w:rsidP="006A7268">
      <w:pPr>
        <w:spacing w:after="0" w:line="240" w:lineRule="auto"/>
        <w:jc w:val="both"/>
        <w:outlineLvl w:val="0"/>
        <w:rPr>
          <w:rFonts w:ascii="Times New Roman" w:eastAsia="Times New Roman" w:hAnsi="Times New Roman" w:cs="Times New Roman"/>
          <w:kern w:val="36"/>
          <w:sz w:val="24"/>
          <w:szCs w:val="24"/>
          <w:lang w:eastAsia="en-ZW"/>
        </w:rPr>
      </w:pPr>
      <w:r w:rsidRPr="006A7268">
        <w:rPr>
          <w:rFonts w:ascii="Times New Roman" w:eastAsia="Times New Roman" w:hAnsi="Times New Roman" w:cs="Times New Roman"/>
          <w:kern w:val="36"/>
          <w:sz w:val="24"/>
          <w:szCs w:val="24"/>
          <w:lang w:eastAsia="en-ZW"/>
        </w:rPr>
        <w:t>HONOURABLE N. T. MTSHIYA (RETIRED) N.O.</w:t>
      </w:r>
      <w:r w:rsidR="006A7268">
        <w:rPr>
          <w:rFonts w:ascii="Times New Roman" w:eastAsia="Times New Roman" w:hAnsi="Times New Roman" w:cs="Times New Roman"/>
          <w:kern w:val="36"/>
          <w:sz w:val="24"/>
          <w:szCs w:val="24"/>
          <w:lang w:eastAsia="en-ZW"/>
        </w:rPr>
        <w:t xml:space="preserve"> </w:t>
      </w:r>
      <w:r w:rsidRPr="006A7268">
        <w:rPr>
          <w:rFonts w:ascii="Times New Roman" w:eastAsia="Times New Roman" w:hAnsi="Times New Roman" w:cs="Times New Roman"/>
          <w:kern w:val="36"/>
          <w:sz w:val="24"/>
          <w:szCs w:val="24"/>
          <w:lang w:eastAsia="en-ZW"/>
        </w:rPr>
        <w:t>(ARBITRATOR)</w:t>
      </w:r>
    </w:p>
    <w:p w14:paraId="4A5188CC" w14:textId="77777777" w:rsidR="006A7268" w:rsidRDefault="006A7268" w:rsidP="006A7268">
      <w:pPr>
        <w:spacing w:after="0" w:line="240" w:lineRule="auto"/>
        <w:jc w:val="both"/>
        <w:outlineLvl w:val="0"/>
        <w:rPr>
          <w:rFonts w:ascii="Times New Roman" w:eastAsia="Times New Roman" w:hAnsi="Times New Roman" w:cs="Times New Roman"/>
          <w:kern w:val="36"/>
          <w:sz w:val="24"/>
          <w:szCs w:val="24"/>
          <w:lang w:eastAsia="en-ZW"/>
        </w:rPr>
      </w:pPr>
    </w:p>
    <w:p w14:paraId="34F9D539" w14:textId="77777777" w:rsidR="006A7268" w:rsidRPr="006A7268" w:rsidRDefault="006A7268" w:rsidP="006A7268">
      <w:pPr>
        <w:spacing w:after="0" w:line="240" w:lineRule="auto"/>
        <w:jc w:val="both"/>
        <w:outlineLvl w:val="0"/>
        <w:rPr>
          <w:rFonts w:ascii="Times New Roman" w:eastAsia="Times New Roman" w:hAnsi="Times New Roman" w:cs="Times New Roman"/>
          <w:kern w:val="36"/>
          <w:sz w:val="24"/>
          <w:szCs w:val="24"/>
          <w:lang w:eastAsia="en-ZW"/>
        </w:rPr>
      </w:pPr>
    </w:p>
    <w:p w14:paraId="4C4E8AC4" w14:textId="5F1D1ED6" w:rsidR="009F0D41" w:rsidRPr="006A7268" w:rsidRDefault="009F0D41" w:rsidP="006A7268">
      <w:pPr>
        <w:spacing w:after="0" w:line="240" w:lineRule="auto"/>
        <w:jc w:val="both"/>
        <w:outlineLvl w:val="0"/>
        <w:rPr>
          <w:rFonts w:ascii="Times New Roman" w:eastAsia="Times New Roman" w:hAnsi="Times New Roman" w:cs="Times New Roman"/>
          <w:kern w:val="36"/>
          <w:sz w:val="24"/>
          <w:szCs w:val="24"/>
          <w:lang w:eastAsia="en-ZW"/>
        </w:rPr>
      </w:pPr>
      <w:r w:rsidRPr="006A7268">
        <w:rPr>
          <w:rFonts w:ascii="Times New Roman" w:eastAsia="Times New Roman" w:hAnsi="Times New Roman" w:cs="Times New Roman"/>
          <w:kern w:val="36"/>
          <w:sz w:val="24"/>
          <w:szCs w:val="24"/>
          <w:lang w:eastAsia="en-ZW"/>
        </w:rPr>
        <w:t>HIGH COURT OF ZIMBABWE</w:t>
      </w:r>
    </w:p>
    <w:p w14:paraId="7B34E7D5" w14:textId="2DDEC6BA" w:rsidR="009F0D41" w:rsidRPr="006A7268" w:rsidRDefault="009F0D41" w:rsidP="006A7268">
      <w:pPr>
        <w:spacing w:after="0" w:line="240" w:lineRule="auto"/>
        <w:jc w:val="both"/>
        <w:outlineLvl w:val="0"/>
        <w:rPr>
          <w:rFonts w:ascii="Times New Roman" w:eastAsia="Times New Roman" w:hAnsi="Times New Roman" w:cs="Times New Roman"/>
          <w:b/>
          <w:bCs/>
          <w:kern w:val="36"/>
          <w:sz w:val="24"/>
          <w:szCs w:val="24"/>
          <w:lang w:eastAsia="en-ZW"/>
        </w:rPr>
      </w:pPr>
      <w:r w:rsidRPr="006A7268">
        <w:rPr>
          <w:rFonts w:ascii="Times New Roman" w:eastAsia="Times New Roman" w:hAnsi="Times New Roman" w:cs="Times New Roman"/>
          <w:b/>
          <w:bCs/>
          <w:kern w:val="36"/>
          <w:sz w:val="24"/>
          <w:szCs w:val="24"/>
          <w:lang w:eastAsia="en-ZW"/>
        </w:rPr>
        <w:t>MAMBARA J</w:t>
      </w:r>
    </w:p>
    <w:p w14:paraId="567A8CBC" w14:textId="17E62F75" w:rsidR="009F0D41" w:rsidRDefault="00B0584B" w:rsidP="006A7268">
      <w:pPr>
        <w:spacing w:after="0" w:line="240" w:lineRule="auto"/>
        <w:jc w:val="both"/>
        <w:outlineLvl w:val="0"/>
        <w:rPr>
          <w:rFonts w:ascii="Times New Roman" w:eastAsia="Times New Roman" w:hAnsi="Times New Roman" w:cs="Times New Roman"/>
          <w:kern w:val="36"/>
          <w:sz w:val="24"/>
          <w:szCs w:val="24"/>
          <w:lang w:eastAsia="en-ZW"/>
        </w:rPr>
      </w:pPr>
      <w:r>
        <w:rPr>
          <w:rFonts w:ascii="Times New Roman" w:eastAsia="Times New Roman" w:hAnsi="Times New Roman" w:cs="Times New Roman"/>
          <w:kern w:val="36"/>
          <w:sz w:val="24"/>
          <w:szCs w:val="24"/>
          <w:lang w:eastAsia="en-ZW"/>
        </w:rPr>
        <w:t xml:space="preserve">HARARE 16, 18 and 29 </w:t>
      </w:r>
      <w:r w:rsidR="009F0D41" w:rsidRPr="006A7268">
        <w:rPr>
          <w:rFonts w:ascii="Times New Roman" w:eastAsia="Times New Roman" w:hAnsi="Times New Roman" w:cs="Times New Roman"/>
          <w:kern w:val="36"/>
          <w:sz w:val="24"/>
          <w:szCs w:val="24"/>
          <w:lang w:eastAsia="en-ZW"/>
        </w:rPr>
        <w:t>September 2025</w:t>
      </w:r>
    </w:p>
    <w:p w14:paraId="6F75C0C0" w14:textId="77777777" w:rsidR="006A7268" w:rsidRDefault="006A7268" w:rsidP="006A7268">
      <w:pPr>
        <w:spacing w:after="0" w:line="240" w:lineRule="auto"/>
        <w:jc w:val="both"/>
        <w:outlineLvl w:val="0"/>
        <w:rPr>
          <w:rFonts w:ascii="Times New Roman" w:eastAsia="Times New Roman" w:hAnsi="Times New Roman" w:cs="Times New Roman"/>
          <w:kern w:val="36"/>
          <w:sz w:val="24"/>
          <w:szCs w:val="24"/>
          <w:lang w:eastAsia="en-ZW"/>
        </w:rPr>
      </w:pPr>
    </w:p>
    <w:p w14:paraId="137065D0" w14:textId="77777777" w:rsidR="006A7268" w:rsidRPr="006A7268" w:rsidRDefault="006A7268" w:rsidP="006A7268">
      <w:pPr>
        <w:spacing w:after="0" w:line="240" w:lineRule="auto"/>
        <w:jc w:val="both"/>
        <w:outlineLvl w:val="0"/>
        <w:rPr>
          <w:rFonts w:ascii="Times New Roman" w:eastAsia="Times New Roman" w:hAnsi="Times New Roman" w:cs="Times New Roman"/>
          <w:kern w:val="36"/>
          <w:sz w:val="24"/>
          <w:szCs w:val="24"/>
          <w:lang w:eastAsia="en-ZW"/>
        </w:rPr>
      </w:pPr>
    </w:p>
    <w:p w14:paraId="59F9D565" w14:textId="5491BE8B" w:rsidR="009F0D41" w:rsidRDefault="00DD2655" w:rsidP="006A7268">
      <w:pPr>
        <w:spacing w:after="0" w:line="240" w:lineRule="auto"/>
        <w:jc w:val="both"/>
        <w:outlineLvl w:val="0"/>
        <w:rPr>
          <w:rFonts w:ascii="Times New Roman" w:eastAsia="Times New Roman" w:hAnsi="Times New Roman" w:cs="Times New Roman"/>
          <w:b/>
          <w:bCs/>
          <w:i/>
          <w:iCs/>
          <w:kern w:val="36"/>
          <w:sz w:val="24"/>
          <w:szCs w:val="24"/>
          <w:lang w:eastAsia="en-ZW"/>
        </w:rPr>
      </w:pPr>
      <w:r w:rsidRPr="006A7268">
        <w:rPr>
          <w:rFonts w:ascii="Times New Roman" w:eastAsia="Times New Roman" w:hAnsi="Times New Roman" w:cs="Times New Roman"/>
          <w:b/>
          <w:bCs/>
          <w:i/>
          <w:iCs/>
          <w:kern w:val="36"/>
          <w:sz w:val="24"/>
          <w:szCs w:val="24"/>
          <w:lang w:eastAsia="en-ZW"/>
        </w:rPr>
        <w:t>Opposed Application</w:t>
      </w:r>
    </w:p>
    <w:p w14:paraId="59FE8AF1" w14:textId="77777777" w:rsidR="006A7268" w:rsidRDefault="006A7268" w:rsidP="006A7268">
      <w:pPr>
        <w:spacing w:after="0" w:line="240" w:lineRule="auto"/>
        <w:jc w:val="both"/>
        <w:outlineLvl w:val="0"/>
        <w:rPr>
          <w:rFonts w:ascii="Times New Roman" w:eastAsia="Times New Roman" w:hAnsi="Times New Roman" w:cs="Times New Roman"/>
          <w:b/>
          <w:bCs/>
          <w:i/>
          <w:iCs/>
          <w:kern w:val="36"/>
          <w:sz w:val="24"/>
          <w:szCs w:val="24"/>
          <w:lang w:eastAsia="en-ZW"/>
        </w:rPr>
      </w:pPr>
    </w:p>
    <w:p w14:paraId="15252A1A" w14:textId="77777777" w:rsidR="006A7268" w:rsidRPr="006A7268" w:rsidRDefault="006A7268" w:rsidP="006A7268">
      <w:pPr>
        <w:spacing w:after="0" w:line="240" w:lineRule="auto"/>
        <w:jc w:val="both"/>
        <w:outlineLvl w:val="0"/>
        <w:rPr>
          <w:rFonts w:ascii="Times New Roman" w:eastAsia="Times New Roman" w:hAnsi="Times New Roman" w:cs="Times New Roman"/>
          <w:b/>
          <w:bCs/>
          <w:i/>
          <w:iCs/>
          <w:kern w:val="36"/>
          <w:sz w:val="24"/>
          <w:szCs w:val="24"/>
          <w:lang w:eastAsia="en-ZW"/>
        </w:rPr>
      </w:pPr>
    </w:p>
    <w:p w14:paraId="7647B2C2" w14:textId="20960942" w:rsidR="00DD2655" w:rsidRPr="006A7268" w:rsidRDefault="00DD2655" w:rsidP="006A7268">
      <w:pPr>
        <w:spacing w:after="0" w:line="240" w:lineRule="auto"/>
        <w:jc w:val="both"/>
        <w:outlineLvl w:val="0"/>
        <w:rPr>
          <w:rFonts w:ascii="Times New Roman" w:eastAsia="Times New Roman" w:hAnsi="Times New Roman" w:cs="Times New Roman"/>
          <w:kern w:val="36"/>
          <w:sz w:val="24"/>
          <w:szCs w:val="24"/>
          <w:lang w:eastAsia="en-ZW"/>
        </w:rPr>
      </w:pPr>
      <w:r w:rsidRPr="006A7268">
        <w:rPr>
          <w:rFonts w:ascii="Times New Roman" w:eastAsia="Times New Roman" w:hAnsi="Times New Roman" w:cs="Times New Roman"/>
          <w:i/>
          <w:iCs/>
          <w:kern w:val="36"/>
          <w:sz w:val="24"/>
          <w:szCs w:val="24"/>
          <w:lang w:eastAsia="en-ZW"/>
        </w:rPr>
        <w:t xml:space="preserve">P. </w:t>
      </w:r>
      <w:proofErr w:type="spellStart"/>
      <w:r w:rsidRPr="006A7268">
        <w:rPr>
          <w:rFonts w:ascii="Times New Roman" w:eastAsia="Times New Roman" w:hAnsi="Times New Roman" w:cs="Times New Roman"/>
          <w:i/>
          <w:iCs/>
          <w:kern w:val="36"/>
          <w:sz w:val="24"/>
          <w:szCs w:val="24"/>
          <w:lang w:eastAsia="en-ZW"/>
        </w:rPr>
        <w:t>Chakasikwa</w:t>
      </w:r>
      <w:proofErr w:type="spellEnd"/>
      <w:r w:rsidRPr="006A7268">
        <w:rPr>
          <w:rFonts w:ascii="Times New Roman" w:eastAsia="Times New Roman" w:hAnsi="Times New Roman" w:cs="Times New Roman"/>
          <w:kern w:val="36"/>
          <w:sz w:val="24"/>
          <w:szCs w:val="24"/>
          <w:lang w:eastAsia="en-ZW"/>
        </w:rPr>
        <w:t>, for the applicant</w:t>
      </w:r>
    </w:p>
    <w:p w14:paraId="36EDF5C7" w14:textId="610B216D" w:rsidR="00DD2655" w:rsidRPr="006A7268" w:rsidRDefault="00DD2655" w:rsidP="006A7268">
      <w:pPr>
        <w:spacing w:after="0" w:line="240" w:lineRule="auto"/>
        <w:jc w:val="both"/>
        <w:outlineLvl w:val="0"/>
        <w:rPr>
          <w:rFonts w:ascii="Times New Roman" w:eastAsia="Times New Roman" w:hAnsi="Times New Roman" w:cs="Times New Roman"/>
          <w:iCs/>
          <w:kern w:val="36"/>
          <w:sz w:val="24"/>
          <w:szCs w:val="24"/>
          <w:lang w:eastAsia="en-ZW"/>
        </w:rPr>
      </w:pPr>
      <w:r w:rsidRPr="006A7268">
        <w:rPr>
          <w:rFonts w:ascii="Times New Roman" w:eastAsia="Times New Roman" w:hAnsi="Times New Roman" w:cs="Times New Roman"/>
          <w:iCs/>
          <w:kern w:val="36"/>
          <w:sz w:val="24"/>
          <w:szCs w:val="24"/>
          <w:lang w:eastAsia="en-ZW"/>
        </w:rPr>
        <w:t>1</w:t>
      </w:r>
      <w:r w:rsidRPr="006A7268">
        <w:rPr>
          <w:rFonts w:ascii="Times New Roman" w:eastAsia="Times New Roman" w:hAnsi="Times New Roman" w:cs="Times New Roman"/>
          <w:iCs/>
          <w:kern w:val="36"/>
          <w:sz w:val="24"/>
          <w:szCs w:val="24"/>
          <w:vertAlign w:val="superscript"/>
          <w:lang w:eastAsia="en-ZW"/>
        </w:rPr>
        <w:t>st</w:t>
      </w:r>
      <w:r w:rsidRPr="006A7268">
        <w:rPr>
          <w:rFonts w:ascii="Times New Roman" w:eastAsia="Times New Roman" w:hAnsi="Times New Roman" w:cs="Times New Roman"/>
          <w:iCs/>
          <w:kern w:val="36"/>
          <w:sz w:val="24"/>
          <w:szCs w:val="24"/>
          <w:lang w:eastAsia="en-ZW"/>
        </w:rPr>
        <w:t xml:space="preserve"> respondent in person</w:t>
      </w:r>
    </w:p>
    <w:p w14:paraId="4DCCE629" w14:textId="77777777" w:rsidR="006A7268" w:rsidRDefault="006A7268" w:rsidP="006A7268">
      <w:pPr>
        <w:spacing w:after="0" w:line="240" w:lineRule="auto"/>
        <w:jc w:val="both"/>
        <w:outlineLvl w:val="0"/>
        <w:rPr>
          <w:rFonts w:ascii="Times New Roman" w:eastAsia="Times New Roman" w:hAnsi="Times New Roman" w:cs="Times New Roman"/>
          <w:i/>
          <w:iCs/>
          <w:kern w:val="36"/>
          <w:sz w:val="24"/>
          <w:szCs w:val="24"/>
          <w:lang w:eastAsia="en-ZW"/>
        </w:rPr>
      </w:pPr>
    </w:p>
    <w:p w14:paraId="48A68E02" w14:textId="77777777" w:rsidR="006A7268" w:rsidRPr="006A7268" w:rsidRDefault="006A7268" w:rsidP="006A7268">
      <w:pPr>
        <w:spacing w:after="0" w:line="240" w:lineRule="auto"/>
        <w:jc w:val="both"/>
        <w:outlineLvl w:val="0"/>
        <w:rPr>
          <w:rFonts w:ascii="Times New Roman" w:eastAsia="Times New Roman" w:hAnsi="Times New Roman" w:cs="Times New Roman"/>
          <w:i/>
          <w:iCs/>
          <w:kern w:val="36"/>
          <w:sz w:val="24"/>
          <w:szCs w:val="24"/>
          <w:lang w:eastAsia="en-ZW"/>
        </w:rPr>
      </w:pPr>
    </w:p>
    <w:p w14:paraId="030E46BE" w14:textId="01186F0A" w:rsidR="00DD2655" w:rsidRDefault="00DD2655" w:rsidP="006A7268">
      <w:pPr>
        <w:spacing w:after="0" w:line="240" w:lineRule="auto"/>
        <w:jc w:val="both"/>
        <w:outlineLvl w:val="0"/>
        <w:rPr>
          <w:rFonts w:ascii="Times New Roman" w:eastAsia="Times New Roman" w:hAnsi="Times New Roman" w:cs="Times New Roman"/>
          <w:kern w:val="36"/>
          <w:sz w:val="24"/>
          <w:szCs w:val="24"/>
          <w:lang w:eastAsia="en-ZW"/>
        </w:rPr>
      </w:pPr>
      <w:r w:rsidRPr="006A7268">
        <w:rPr>
          <w:rFonts w:ascii="Times New Roman" w:eastAsia="Times New Roman" w:hAnsi="Times New Roman" w:cs="Times New Roman"/>
          <w:kern w:val="36"/>
          <w:sz w:val="24"/>
          <w:szCs w:val="24"/>
          <w:lang w:eastAsia="en-ZW"/>
        </w:rPr>
        <w:t>MAMBARA J:</w:t>
      </w:r>
    </w:p>
    <w:p w14:paraId="2B151865" w14:textId="77777777" w:rsidR="006A7268" w:rsidRDefault="006A7268" w:rsidP="006A7268">
      <w:pPr>
        <w:spacing w:after="0" w:line="240" w:lineRule="auto"/>
        <w:jc w:val="both"/>
        <w:outlineLvl w:val="0"/>
        <w:rPr>
          <w:rFonts w:ascii="Times New Roman" w:eastAsia="Times New Roman" w:hAnsi="Times New Roman" w:cs="Times New Roman"/>
          <w:kern w:val="36"/>
          <w:sz w:val="24"/>
          <w:szCs w:val="24"/>
          <w:lang w:eastAsia="en-ZW"/>
        </w:rPr>
      </w:pPr>
    </w:p>
    <w:p w14:paraId="6355931C" w14:textId="77777777" w:rsidR="006A7268" w:rsidRPr="006A7268" w:rsidRDefault="006A7268" w:rsidP="006A7268">
      <w:pPr>
        <w:spacing w:after="0" w:line="240" w:lineRule="auto"/>
        <w:jc w:val="both"/>
        <w:outlineLvl w:val="0"/>
        <w:rPr>
          <w:rFonts w:ascii="Times New Roman" w:eastAsia="Times New Roman" w:hAnsi="Times New Roman" w:cs="Times New Roman"/>
          <w:kern w:val="36"/>
          <w:sz w:val="24"/>
          <w:szCs w:val="24"/>
          <w:lang w:eastAsia="en-ZW"/>
        </w:rPr>
      </w:pPr>
    </w:p>
    <w:p w14:paraId="2C70BF62" w14:textId="2772E919" w:rsidR="00797D32" w:rsidRPr="006A7268" w:rsidRDefault="00797D32"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 xml:space="preserve">This is an application by </w:t>
      </w:r>
      <w:proofErr w:type="spellStart"/>
      <w:r w:rsidRPr="006A7268">
        <w:rPr>
          <w:rFonts w:ascii="Times New Roman" w:eastAsia="Times New Roman" w:hAnsi="Times New Roman" w:cs="Times New Roman"/>
          <w:sz w:val="24"/>
          <w:szCs w:val="24"/>
          <w:lang w:eastAsia="en-ZW"/>
        </w:rPr>
        <w:t>Alvestone</w:t>
      </w:r>
      <w:proofErr w:type="spellEnd"/>
      <w:r w:rsidRPr="006A7268">
        <w:rPr>
          <w:rFonts w:ascii="Times New Roman" w:eastAsia="Times New Roman" w:hAnsi="Times New Roman" w:cs="Times New Roman"/>
          <w:sz w:val="24"/>
          <w:szCs w:val="24"/>
          <w:lang w:eastAsia="en-ZW"/>
        </w:rPr>
        <w:t xml:space="preserve"> Estate (1985) (Pvt) Ltd (“the Applicant”) to partially set aside an arbitral award pursuant to Article 34(2</w:t>
      </w:r>
      <w:proofErr w:type="gramStart"/>
      <w:r w:rsidRPr="006A7268">
        <w:rPr>
          <w:rFonts w:ascii="Times New Roman" w:eastAsia="Times New Roman" w:hAnsi="Times New Roman" w:cs="Times New Roman"/>
          <w:sz w:val="24"/>
          <w:szCs w:val="24"/>
          <w:lang w:eastAsia="en-ZW"/>
        </w:rPr>
        <w:t>)(</w:t>
      </w:r>
      <w:proofErr w:type="gramEnd"/>
      <w:r w:rsidRPr="006A7268">
        <w:rPr>
          <w:rFonts w:ascii="Times New Roman" w:eastAsia="Times New Roman" w:hAnsi="Times New Roman" w:cs="Times New Roman"/>
          <w:sz w:val="24"/>
          <w:szCs w:val="24"/>
          <w:lang w:eastAsia="en-ZW"/>
        </w:rPr>
        <w:t xml:space="preserve">iii) of the Arbitration Act </w:t>
      </w:r>
      <w:r w:rsidR="001B31C5">
        <w:rPr>
          <w:rFonts w:ascii="Times New Roman" w:eastAsia="Times New Roman" w:hAnsi="Times New Roman" w:cs="Times New Roman"/>
          <w:sz w:val="24"/>
          <w:szCs w:val="24"/>
          <w:lang w:eastAsia="en-ZW"/>
        </w:rPr>
        <w:t xml:space="preserve">           </w:t>
      </w:r>
      <w:r w:rsidRPr="006A7268">
        <w:rPr>
          <w:rFonts w:ascii="Times New Roman" w:eastAsia="Times New Roman" w:hAnsi="Times New Roman" w:cs="Times New Roman"/>
          <w:sz w:val="24"/>
          <w:szCs w:val="24"/>
          <w:lang w:eastAsia="en-ZW"/>
        </w:rPr>
        <w:t>[</w:t>
      </w:r>
      <w:r w:rsidR="001B31C5" w:rsidRPr="001B31C5">
        <w:rPr>
          <w:rFonts w:ascii="Times New Roman" w:eastAsia="Times New Roman" w:hAnsi="Times New Roman" w:cs="Times New Roman"/>
          <w:i/>
          <w:sz w:val="24"/>
          <w:szCs w:val="24"/>
          <w:lang w:eastAsia="en-ZW"/>
        </w:rPr>
        <w:t>Chapter 7:15</w:t>
      </w:r>
      <w:r w:rsidR="001B31C5">
        <w:rPr>
          <w:rFonts w:ascii="Times New Roman" w:eastAsia="Times New Roman" w:hAnsi="Times New Roman" w:cs="Times New Roman"/>
          <w:sz w:val="24"/>
          <w:szCs w:val="24"/>
          <w:lang w:eastAsia="en-ZW"/>
        </w:rPr>
        <w:t>] (the “Act”). The a</w:t>
      </w:r>
      <w:r w:rsidRPr="006A7268">
        <w:rPr>
          <w:rFonts w:ascii="Times New Roman" w:eastAsia="Times New Roman" w:hAnsi="Times New Roman" w:cs="Times New Roman"/>
          <w:sz w:val="24"/>
          <w:szCs w:val="24"/>
          <w:lang w:eastAsia="en-ZW"/>
        </w:rPr>
        <w:t xml:space="preserve">pplicant contends that the arbitrator (Hon. </w:t>
      </w:r>
      <w:proofErr w:type="spellStart"/>
      <w:r w:rsidRPr="006A7268">
        <w:rPr>
          <w:rFonts w:ascii="Times New Roman" w:eastAsia="Times New Roman" w:hAnsi="Times New Roman" w:cs="Times New Roman"/>
          <w:smallCaps/>
          <w:sz w:val="24"/>
          <w:szCs w:val="24"/>
          <w:lang w:eastAsia="en-ZW"/>
        </w:rPr>
        <w:t>Mtshiya</w:t>
      </w:r>
      <w:proofErr w:type="spellEnd"/>
      <w:r w:rsidRPr="006A7268">
        <w:rPr>
          <w:rFonts w:ascii="Times New Roman" w:eastAsia="Times New Roman" w:hAnsi="Times New Roman" w:cs="Times New Roman"/>
          <w:smallCaps/>
          <w:sz w:val="24"/>
          <w:szCs w:val="24"/>
          <w:lang w:eastAsia="en-ZW"/>
        </w:rPr>
        <w:t xml:space="preserve"> J</w:t>
      </w:r>
      <w:r w:rsidRPr="006A7268">
        <w:rPr>
          <w:rFonts w:ascii="Times New Roman" w:eastAsia="Times New Roman" w:hAnsi="Times New Roman" w:cs="Times New Roman"/>
          <w:sz w:val="24"/>
          <w:szCs w:val="24"/>
          <w:lang w:eastAsia="en-ZW"/>
        </w:rPr>
        <w:t xml:space="preserve"> (Retired</w:t>
      </w:r>
      <w:r w:rsidR="000D06CA" w:rsidRPr="006A7268">
        <w:rPr>
          <w:rFonts w:ascii="Times New Roman" w:eastAsia="Times New Roman" w:hAnsi="Times New Roman" w:cs="Times New Roman"/>
          <w:sz w:val="24"/>
          <w:szCs w:val="24"/>
          <w:lang w:eastAsia="en-ZW"/>
        </w:rPr>
        <w:t>)) (</w:t>
      </w:r>
      <w:r w:rsidR="00DD2655" w:rsidRPr="006A7268">
        <w:rPr>
          <w:rFonts w:ascii="Times New Roman" w:eastAsia="Times New Roman" w:hAnsi="Times New Roman" w:cs="Times New Roman"/>
          <w:sz w:val="24"/>
          <w:szCs w:val="24"/>
          <w:lang w:eastAsia="en-ZW"/>
        </w:rPr>
        <w:t>May his soul rest in peace)</w:t>
      </w:r>
      <w:r w:rsidRPr="006A7268">
        <w:rPr>
          <w:rFonts w:ascii="Times New Roman" w:eastAsia="Times New Roman" w:hAnsi="Times New Roman" w:cs="Times New Roman"/>
          <w:sz w:val="24"/>
          <w:szCs w:val="24"/>
          <w:lang w:eastAsia="en-ZW"/>
        </w:rPr>
        <w:t xml:space="preserve"> exceeded his mandate by ordering a renegotiation of the Land Utilisation and Debt Repayment Agreement and by inserting new provisions not contemplated by the parties, thus falling outside the scope of the </w:t>
      </w:r>
      <w:r w:rsidR="006A7268">
        <w:rPr>
          <w:rFonts w:ascii="Times New Roman" w:eastAsia="Times New Roman" w:hAnsi="Times New Roman" w:cs="Times New Roman"/>
          <w:sz w:val="24"/>
          <w:szCs w:val="24"/>
          <w:lang w:eastAsia="en-ZW"/>
        </w:rPr>
        <w:t>submission to arbitration. The a</w:t>
      </w:r>
      <w:r w:rsidRPr="006A7268">
        <w:rPr>
          <w:rFonts w:ascii="Times New Roman" w:eastAsia="Times New Roman" w:hAnsi="Times New Roman" w:cs="Times New Roman"/>
          <w:sz w:val="24"/>
          <w:szCs w:val="24"/>
          <w:lang w:eastAsia="en-ZW"/>
        </w:rPr>
        <w:t xml:space="preserve">pplicant seeks to set aside paragraphs 24(2) and 24(3) of the arbitral award and to amend the remaining provisions accordingly. The first respondent, Dr Tracy </w:t>
      </w:r>
      <w:proofErr w:type="spellStart"/>
      <w:r w:rsidRPr="006A7268">
        <w:rPr>
          <w:rFonts w:ascii="Times New Roman" w:eastAsia="Times New Roman" w:hAnsi="Times New Roman" w:cs="Times New Roman"/>
          <w:sz w:val="24"/>
          <w:szCs w:val="24"/>
          <w:lang w:eastAsia="en-ZW"/>
        </w:rPr>
        <w:t>Mutinhiri</w:t>
      </w:r>
      <w:proofErr w:type="spellEnd"/>
      <w:r w:rsidRPr="006A7268">
        <w:rPr>
          <w:rFonts w:ascii="Times New Roman" w:eastAsia="Times New Roman" w:hAnsi="Times New Roman" w:cs="Times New Roman"/>
          <w:sz w:val="24"/>
          <w:szCs w:val="24"/>
          <w:lang w:eastAsia="en-ZW"/>
        </w:rPr>
        <w:t xml:space="preserve"> (“the Respondent”), opposes the application and raises various defences including that she lacked legal representation, that enforcement of the agreement would cause he</w:t>
      </w:r>
      <w:r w:rsidR="006A7268">
        <w:rPr>
          <w:rFonts w:ascii="Times New Roman" w:eastAsia="Times New Roman" w:hAnsi="Times New Roman" w:cs="Times New Roman"/>
          <w:sz w:val="24"/>
          <w:szCs w:val="24"/>
          <w:lang w:eastAsia="en-ZW"/>
        </w:rPr>
        <w:t>r undue hardship, and that the a</w:t>
      </w:r>
      <w:r w:rsidRPr="006A7268">
        <w:rPr>
          <w:rFonts w:ascii="Times New Roman" w:eastAsia="Times New Roman" w:hAnsi="Times New Roman" w:cs="Times New Roman"/>
          <w:sz w:val="24"/>
          <w:szCs w:val="24"/>
          <w:lang w:eastAsia="en-ZW"/>
        </w:rPr>
        <w:t>pplicant would otherwise be unjustly enriched. For reasons that follow, I grant the application in part and order paragraphs 24(2) and 24(3) of the award to be set aside. Each party shall bear its own costs of this application.</w:t>
      </w:r>
    </w:p>
    <w:p w14:paraId="7C6AE65E" w14:textId="77777777" w:rsidR="00797D32" w:rsidRPr="006A7268" w:rsidRDefault="00797D32" w:rsidP="006A7268">
      <w:pPr>
        <w:spacing w:after="0" w:line="360" w:lineRule="auto"/>
        <w:jc w:val="both"/>
        <w:outlineLvl w:val="0"/>
        <w:rPr>
          <w:rFonts w:ascii="Times New Roman" w:eastAsia="Times New Roman" w:hAnsi="Times New Roman" w:cs="Times New Roman"/>
          <w:b/>
          <w:kern w:val="36"/>
          <w:sz w:val="24"/>
          <w:szCs w:val="24"/>
          <w:u w:val="single"/>
          <w:lang w:eastAsia="en-ZW"/>
        </w:rPr>
      </w:pPr>
      <w:r w:rsidRPr="006A7268">
        <w:rPr>
          <w:rFonts w:ascii="Times New Roman" w:eastAsia="Times New Roman" w:hAnsi="Times New Roman" w:cs="Times New Roman"/>
          <w:b/>
          <w:kern w:val="36"/>
          <w:sz w:val="24"/>
          <w:szCs w:val="24"/>
          <w:u w:val="single"/>
          <w:lang w:eastAsia="en-ZW"/>
        </w:rPr>
        <w:t>Background</w:t>
      </w:r>
    </w:p>
    <w:p w14:paraId="27471B0F" w14:textId="4413A180" w:rsidR="006A7268" w:rsidRPr="006A7268" w:rsidRDefault="00797D32"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The material facts</w:t>
      </w:r>
      <w:r w:rsidR="006A7268">
        <w:rPr>
          <w:rFonts w:ascii="Times New Roman" w:eastAsia="Times New Roman" w:hAnsi="Times New Roman" w:cs="Times New Roman"/>
          <w:sz w:val="24"/>
          <w:szCs w:val="24"/>
          <w:lang w:eastAsia="en-ZW"/>
        </w:rPr>
        <w:t xml:space="preserve"> are largely common cause. The r</w:t>
      </w:r>
      <w:r w:rsidRPr="006A7268">
        <w:rPr>
          <w:rFonts w:ascii="Times New Roman" w:eastAsia="Times New Roman" w:hAnsi="Times New Roman" w:cs="Times New Roman"/>
          <w:sz w:val="24"/>
          <w:szCs w:val="24"/>
          <w:lang w:eastAsia="en-ZW"/>
        </w:rPr>
        <w:t xml:space="preserve">espondent held an offer letter to a portion of </w:t>
      </w:r>
      <w:proofErr w:type="spellStart"/>
      <w:r w:rsidRPr="006A7268">
        <w:rPr>
          <w:rFonts w:ascii="Times New Roman" w:eastAsia="Times New Roman" w:hAnsi="Times New Roman" w:cs="Times New Roman"/>
          <w:sz w:val="24"/>
          <w:szCs w:val="24"/>
          <w:lang w:eastAsia="en-ZW"/>
        </w:rPr>
        <w:t>Waltondale</w:t>
      </w:r>
      <w:proofErr w:type="spellEnd"/>
      <w:r w:rsidRPr="006A7268">
        <w:rPr>
          <w:rFonts w:ascii="Times New Roman" w:eastAsia="Times New Roman" w:hAnsi="Times New Roman" w:cs="Times New Roman"/>
          <w:sz w:val="24"/>
          <w:szCs w:val="24"/>
          <w:lang w:eastAsia="en-ZW"/>
        </w:rPr>
        <w:t xml:space="preserve"> Farm in </w:t>
      </w:r>
      <w:proofErr w:type="spellStart"/>
      <w:r w:rsidRPr="006A7268">
        <w:rPr>
          <w:rFonts w:ascii="Times New Roman" w:eastAsia="Times New Roman" w:hAnsi="Times New Roman" w:cs="Times New Roman"/>
          <w:sz w:val="24"/>
          <w:szCs w:val="24"/>
          <w:lang w:eastAsia="en-ZW"/>
        </w:rPr>
        <w:t>Marondera</w:t>
      </w:r>
      <w:proofErr w:type="spellEnd"/>
      <w:r w:rsidRPr="006A7268">
        <w:rPr>
          <w:rFonts w:ascii="Times New Roman" w:eastAsia="Times New Roman" w:hAnsi="Times New Roman" w:cs="Times New Roman"/>
          <w:sz w:val="24"/>
          <w:szCs w:val="24"/>
          <w:lang w:eastAsia="en-ZW"/>
        </w:rPr>
        <w:t xml:space="preserve"> and had defaulted on a US$340,000 loan to CBZ Bank by early 2018. To revive the farming operations and enable debt repayment, the parties entered into a “Land Utilisation and Debt Repayment Agreement” (the </w:t>
      </w:r>
      <w:r w:rsidRPr="006A7268">
        <w:rPr>
          <w:rFonts w:ascii="Times New Roman" w:eastAsia="Times New Roman" w:hAnsi="Times New Roman" w:cs="Times New Roman"/>
          <w:sz w:val="24"/>
          <w:szCs w:val="24"/>
          <w:lang w:eastAsia="en-ZW"/>
        </w:rPr>
        <w:lastRenderedPageBreak/>
        <w:t>“Agreement”) on 5 May 2018. Und</w:t>
      </w:r>
      <w:r w:rsidR="006A7268">
        <w:rPr>
          <w:rFonts w:ascii="Times New Roman" w:eastAsia="Times New Roman" w:hAnsi="Times New Roman" w:cs="Times New Roman"/>
          <w:sz w:val="24"/>
          <w:szCs w:val="24"/>
          <w:lang w:eastAsia="en-ZW"/>
        </w:rPr>
        <w:t>er that written agreement, the r</w:t>
      </w:r>
      <w:r w:rsidRPr="006A7268">
        <w:rPr>
          <w:rFonts w:ascii="Times New Roman" w:eastAsia="Times New Roman" w:hAnsi="Times New Roman" w:cs="Times New Roman"/>
          <w:sz w:val="24"/>
          <w:szCs w:val="24"/>
          <w:lang w:eastAsia="en-ZW"/>
        </w:rPr>
        <w:t xml:space="preserve">espondent made the farm </w:t>
      </w:r>
      <w:r w:rsidR="006A7268">
        <w:rPr>
          <w:rFonts w:ascii="Times New Roman" w:eastAsia="Times New Roman" w:hAnsi="Times New Roman" w:cs="Times New Roman"/>
          <w:sz w:val="24"/>
          <w:szCs w:val="24"/>
          <w:lang w:eastAsia="en-ZW"/>
        </w:rPr>
        <w:t>available to the a</w:t>
      </w:r>
      <w:r w:rsidRPr="006A7268">
        <w:rPr>
          <w:rFonts w:ascii="Times New Roman" w:eastAsia="Times New Roman" w:hAnsi="Times New Roman" w:cs="Times New Roman"/>
          <w:sz w:val="24"/>
          <w:szCs w:val="24"/>
          <w:lang w:eastAsia="en-ZW"/>
        </w:rPr>
        <w:t>pplicant to mana</w:t>
      </w:r>
      <w:r w:rsidR="006A7268">
        <w:rPr>
          <w:rFonts w:ascii="Times New Roman" w:eastAsia="Times New Roman" w:hAnsi="Times New Roman" w:cs="Times New Roman"/>
          <w:sz w:val="24"/>
          <w:szCs w:val="24"/>
          <w:lang w:eastAsia="en-ZW"/>
        </w:rPr>
        <w:t>ge farming operations, and the a</w:t>
      </w:r>
      <w:r w:rsidRPr="006A7268">
        <w:rPr>
          <w:rFonts w:ascii="Times New Roman" w:eastAsia="Times New Roman" w:hAnsi="Times New Roman" w:cs="Times New Roman"/>
          <w:sz w:val="24"/>
          <w:szCs w:val="24"/>
          <w:lang w:eastAsia="en-ZW"/>
        </w:rPr>
        <w:t>pplicant provided inputs to farm viably and to repay the bank loan. The Agreement expressly ran for a term of ten years, with any variations or amendments permitted only if agreed b</w:t>
      </w:r>
      <w:r w:rsidR="006A7268">
        <w:rPr>
          <w:rFonts w:ascii="Times New Roman" w:eastAsia="Times New Roman" w:hAnsi="Times New Roman" w:cs="Times New Roman"/>
          <w:sz w:val="24"/>
          <w:szCs w:val="24"/>
          <w:lang w:eastAsia="en-ZW"/>
        </w:rPr>
        <w:t>y both parties in writing. The a</w:t>
      </w:r>
      <w:r w:rsidRPr="006A7268">
        <w:rPr>
          <w:rFonts w:ascii="Times New Roman" w:eastAsia="Times New Roman" w:hAnsi="Times New Roman" w:cs="Times New Roman"/>
          <w:sz w:val="24"/>
          <w:szCs w:val="24"/>
          <w:lang w:eastAsia="en-ZW"/>
        </w:rPr>
        <w:t>pplicant duly took over the farm and repaid the bank debt within three years. A</w:t>
      </w:r>
      <w:r w:rsidR="006A7268">
        <w:rPr>
          <w:rFonts w:ascii="Times New Roman" w:eastAsia="Times New Roman" w:hAnsi="Times New Roman" w:cs="Times New Roman"/>
          <w:sz w:val="24"/>
          <w:szCs w:val="24"/>
          <w:lang w:eastAsia="en-ZW"/>
        </w:rPr>
        <w:t>fter the debt was settled, the respondent demanded that the a</w:t>
      </w:r>
      <w:r w:rsidRPr="006A7268">
        <w:rPr>
          <w:rFonts w:ascii="Times New Roman" w:eastAsia="Times New Roman" w:hAnsi="Times New Roman" w:cs="Times New Roman"/>
          <w:sz w:val="24"/>
          <w:szCs w:val="24"/>
          <w:lang w:eastAsia="en-ZW"/>
        </w:rPr>
        <w:t>pplicant and its staff vacate the farm, notwithstanding that the Ag</w:t>
      </w:r>
      <w:r w:rsidR="006A7268">
        <w:rPr>
          <w:rFonts w:ascii="Times New Roman" w:eastAsia="Times New Roman" w:hAnsi="Times New Roman" w:cs="Times New Roman"/>
          <w:sz w:val="24"/>
          <w:szCs w:val="24"/>
          <w:lang w:eastAsia="en-ZW"/>
        </w:rPr>
        <w:t>reement was still on foot. The r</w:t>
      </w:r>
      <w:r w:rsidRPr="006A7268">
        <w:rPr>
          <w:rFonts w:ascii="Times New Roman" w:eastAsia="Times New Roman" w:hAnsi="Times New Roman" w:cs="Times New Roman"/>
          <w:sz w:val="24"/>
          <w:szCs w:val="24"/>
          <w:lang w:eastAsia="en-ZW"/>
        </w:rPr>
        <w:t>espondent a</w:t>
      </w:r>
      <w:r w:rsidR="006A7268">
        <w:rPr>
          <w:rFonts w:ascii="Times New Roman" w:eastAsia="Times New Roman" w:hAnsi="Times New Roman" w:cs="Times New Roman"/>
          <w:sz w:val="24"/>
          <w:szCs w:val="24"/>
          <w:lang w:eastAsia="en-ZW"/>
        </w:rPr>
        <w:t>lso began interfering with the a</w:t>
      </w:r>
      <w:r w:rsidRPr="006A7268">
        <w:rPr>
          <w:rFonts w:ascii="Times New Roman" w:eastAsia="Times New Roman" w:hAnsi="Times New Roman" w:cs="Times New Roman"/>
          <w:sz w:val="24"/>
          <w:szCs w:val="24"/>
          <w:lang w:eastAsia="en-ZW"/>
        </w:rPr>
        <w:t>pplicant’s operations, contrary to the contractual</w:t>
      </w:r>
      <w:r w:rsidR="006A7268">
        <w:rPr>
          <w:rFonts w:ascii="Times New Roman" w:eastAsia="Times New Roman" w:hAnsi="Times New Roman" w:cs="Times New Roman"/>
          <w:sz w:val="24"/>
          <w:szCs w:val="24"/>
          <w:lang w:eastAsia="en-ZW"/>
        </w:rPr>
        <w:t xml:space="preserve"> undertaking not to hinder the a</w:t>
      </w:r>
      <w:r w:rsidRPr="006A7268">
        <w:rPr>
          <w:rFonts w:ascii="Times New Roman" w:eastAsia="Times New Roman" w:hAnsi="Times New Roman" w:cs="Times New Roman"/>
          <w:sz w:val="24"/>
          <w:szCs w:val="24"/>
          <w:lang w:eastAsia="en-ZW"/>
        </w:rPr>
        <w:t>pplicant on the farm.</w:t>
      </w:r>
    </w:p>
    <w:p w14:paraId="019668E0" w14:textId="533E2A92" w:rsidR="006A7268" w:rsidRPr="006A7268" w:rsidRDefault="006A7268"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a</w:t>
      </w:r>
      <w:r w:rsidR="00797D32" w:rsidRPr="006A7268">
        <w:rPr>
          <w:rFonts w:ascii="Times New Roman" w:eastAsia="Times New Roman" w:hAnsi="Times New Roman" w:cs="Times New Roman"/>
          <w:sz w:val="24"/>
          <w:szCs w:val="24"/>
          <w:lang w:eastAsia="en-ZW"/>
        </w:rPr>
        <w:t>pplicant then referred a dispute to arbitration at the Commercial Arbitration Centre, Harare to enforce the Agreement. The only issues submitted to the arbitrator were (</w:t>
      </w:r>
      <w:proofErr w:type="spellStart"/>
      <w:r w:rsidR="00797D32" w:rsidRPr="006A7268">
        <w:rPr>
          <w:rFonts w:ascii="Times New Roman" w:eastAsia="Times New Roman" w:hAnsi="Times New Roman" w:cs="Times New Roman"/>
          <w:sz w:val="24"/>
          <w:szCs w:val="24"/>
          <w:lang w:eastAsia="en-ZW"/>
        </w:rPr>
        <w:t>i</w:t>
      </w:r>
      <w:proofErr w:type="spellEnd"/>
      <w:r w:rsidR="00797D32" w:rsidRPr="006A7268">
        <w:rPr>
          <w:rFonts w:ascii="Times New Roman" w:eastAsia="Times New Roman" w:hAnsi="Times New Roman" w:cs="Times New Roman"/>
          <w:sz w:val="24"/>
          <w:szCs w:val="24"/>
          <w:lang w:eastAsia="en-ZW"/>
        </w:rPr>
        <w:t>) whether the Agreement remain</w:t>
      </w:r>
      <w:r>
        <w:rPr>
          <w:rFonts w:ascii="Times New Roman" w:eastAsia="Times New Roman" w:hAnsi="Times New Roman" w:cs="Times New Roman"/>
          <w:sz w:val="24"/>
          <w:szCs w:val="24"/>
          <w:lang w:eastAsia="en-ZW"/>
        </w:rPr>
        <w:t>ed extant and (ii) whether the r</w:t>
      </w:r>
      <w:r w:rsidR="00797D32" w:rsidRPr="006A7268">
        <w:rPr>
          <w:rFonts w:ascii="Times New Roman" w:eastAsia="Times New Roman" w:hAnsi="Times New Roman" w:cs="Times New Roman"/>
          <w:sz w:val="24"/>
          <w:szCs w:val="24"/>
          <w:lang w:eastAsia="en-ZW"/>
        </w:rPr>
        <w:t>espondent was in breach of the Agreement</w:t>
      </w:r>
      <w:r>
        <w:rPr>
          <w:rFonts w:ascii="Times New Roman" w:eastAsia="Times New Roman" w:hAnsi="Times New Roman" w:cs="Times New Roman"/>
          <w:sz w:val="24"/>
          <w:szCs w:val="24"/>
          <w:lang w:eastAsia="en-ZW"/>
        </w:rPr>
        <w:t>, warranting an interdict. The a</w:t>
      </w:r>
      <w:r w:rsidR="00797D32" w:rsidRPr="006A7268">
        <w:rPr>
          <w:rFonts w:ascii="Times New Roman" w:eastAsia="Times New Roman" w:hAnsi="Times New Roman" w:cs="Times New Roman"/>
          <w:sz w:val="24"/>
          <w:szCs w:val="24"/>
          <w:lang w:eastAsia="en-ZW"/>
        </w:rPr>
        <w:t>pplicant sought a declaration that the Agreement was extant an</w:t>
      </w:r>
      <w:r>
        <w:rPr>
          <w:rFonts w:ascii="Times New Roman" w:eastAsia="Times New Roman" w:hAnsi="Times New Roman" w:cs="Times New Roman"/>
          <w:sz w:val="24"/>
          <w:szCs w:val="24"/>
          <w:lang w:eastAsia="en-ZW"/>
        </w:rPr>
        <w:t>d an interdict restraining the r</w:t>
      </w:r>
      <w:r w:rsidR="00797D32" w:rsidRPr="006A7268">
        <w:rPr>
          <w:rFonts w:ascii="Times New Roman" w:eastAsia="Times New Roman" w:hAnsi="Times New Roman" w:cs="Times New Roman"/>
          <w:sz w:val="24"/>
          <w:szCs w:val="24"/>
          <w:lang w:eastAsia="en-ZW"/>
        </w:rPr>
        <w:t>espondent from interfering with farming a</w:t>
      </w:r>
      <w:r>
        <w:rPr>
          <w:rFonts w:ascii="Times New Roman" w:eastAsia="Times New Roman" w:hAnsi="Times New Roman" w:cs="Times New Roman"/>
          <w:sz w:val="24"/>
          <w:szCs w:val="24"/>
          <w:lang w:eastAsia="en-ZW"/>
        </w:rPr>
        <w:t>ctivities. The r</w:t>
      </w:r>
      <w:r w:rsidR="00797D32" w:rsidRPr="006A7268">
        <w:rPr>
          <w:rFonts w:ascii="Times New Roman" w:eastAsia="Times New Roman" w:hAnsi="Times New Roman" w:cs="Times New Roman"/>
          <w:sz w:val="24"/>
          <w:szCs w:val="24"/>
          <w:lang w:eastAsia="en-ZW"/>
        </w:rPr>
        <w:t>espondent’s defence</w:t>
      </w:r>
      <w:r w:rsidR="00DD2655" w:rsidRPr="006A7268">
        <w:rPr>
          <w:rFonts w:ascii="Times New Roman" w:eastAsia="Times New Roman" w:hAnsi="Times New Roman" w:cs="Times New Roman"/>
          <w:sz w:val="24"/>
          <w:szCs w:val="24"/>
          <w:lang w:eastAsia="en-ZW"/>
        </w:rPr>
        <w:t xml:space="preserve">, </w:t>
      </w:r>
      <w:r w:rsidR="00797D32" w:rsidRPr="006A7268">
        <w:rPr>
          <w:rFonts w:ascii="Times New Roman" w:eastAsia="Times New Roman" w:hAnsi="Times New Roman" w:cs="Times New Roman"/>
          <w:sz w:val="24"/>
          <w:szCs w:val="24"/>
          <w:lang w:eastAsia="en-ZW"/>
        </w:rPr>
        <w:t>initially by counsel and later in person</w:t>
      </w:r>
      <w:r w:rsidR="00DD2655" w:rsidRPr="006A7268">
        <w:rPr>
          <w:rFonts w:ascii="Times New Roman" w:eastAsia="Times New Roman" w:hAnsi="Times New Roman" w:cs="Times New Roman"/>
          <w:sz w:val="24"/>
          <w:szCs w:val="24"/>
          <w:lang w:eastAsia="en-ZW"/>
        </w:rPr>
        <w:t>,</w:t>
      </w:r>
      <w:r w:rsidR="00797D32" w:rsidRPr="006A7268">
        <w:rPr>
          <w:rFonts w:ascii="Times New Roman" w:eastAsia="Times New Roman" w:hAnsi="Times New Roman" w:cs="Times New Roman"/>
          <w:sz w:val="24"/>
          <w:szCs w:val="24"/>
          <w:lang w:eastAsia="en-ZW"/>
        </w:rPr>
        <w:t xml:space="preserve"> did not include a counterclaim but did seek an “alternative remedy” (apparently an offer of renegotiation). At the conclusion of the hearing, the arbitrator issued an award in which he found the Agreement extant but went on to order that the parties renegotiate new terms and even inserted provisions to vary the contractual arrangement</w:t>
      </w:r>
      <w:r w:rsidR="00DD2655" w:rsidRPr="006A7268">
        <w:rPr>
          <w:rFonts w:ascii="Times New Roman" w:eastAsia="Times New Roman" w:hAnsi="Times New Roman" w:cs="Times New Roman"/>
          <w:sz w:val="24"/>
          <w:szCs w:val="24"/>
          <w:lang w:eastAsia="en-ZW"/>
        </w:rPr>
        <w:t xml:space="preserve"> </w:t>
      </w:r>
      <w:r w:rsidR="00797D32" w:rsidRPr="006A7268">
        <w:rPr>
          <w:rFonts w:ascii="Times New Roman" w:eastAsia="Times New Roman" w:hAnsi="Times New Roman" w:cs="Times New Roman"/>
          <w:sz w:val="24"/>
          <w:szCs w:val="24"/>
          <w:lang w:eastAsia="en-ZW"/>
        </w:rPr>
        <w:t>effectively shortening the 10-year term and ordering automatic termination if renegotiation failed. The award’s operative paragraphs 24(2) and 24(3) thus direct a renegotiation of the Agreement and impose new terms not originally agreed, whereas paragraph 24(1) declared the Agreement extant and paragraph 24(4) dealt with costs. It is common ground th</w:t>
      </w:r>
      <w:r>
        <w:rPr>
          <w:rFonts w:ascii="Times New Roman" w:eastAsia="Times New Roman" w:hAnsi="Times New Roman" w:cs="Times New Roman"/>
          <w:sz w:val="24"/>
          <w:szCs w:val="24"/>
          <w:lang w:eastAsia="en-ZW"/>
        </w:rPr>
        <w:t>at the a</w:t>
      </w:r>
      <w:r w:rsidR="00797D32" w:rsidRPr="006A7268">
        <w:rPr>
          <w:rFonts w:ascii="Times New Roman" w:eastAsia="Times New Roman" w:hAnsi="Times New Roman" w:cs="Times New Roman"/>
          <w:sz w:val="24"/>
          <w:szCs w:val="24"/>
          <w:lang w:eastAsia="en-ZW"/>
        </w:rPr>
        <w:t>pplicant did not seek or agree to any such renegotiation remedy in the arbitration and that the arbitrator’s orders in paras 24(2</w:t>
      </w:r>
      <w:r w:rsidRPr="006A7268">
        <w:rPr>
          <w:rFonts w:ascii="Times New Roman" w:eastAsia="Times New Roman" w:hAnsi="Times New Roman" w:cs="Times New Roman"/>
          <w:sz w:val="24"/>
          <w:szCs w:val="24"/>
          <w:lang w:eastAsia="en-ZW"/>
        </w:rPr>
        <w:t>) –</w:t>
      </w:r>
      <w:r w:rsidR="00DD2655" w:rsidRPr="006A7268">
        <w:rPr>
          <w:rFonts w:ascii="Times New Roman" w:eastAsia="Times New Roman" w:hAnsi="Times New Roman" w:cs="Times New Roman"/>
          <w:sz w:val="24"/>
          <w:szCs w:val="24"/>
          <w:lang w:eastAsia="en-ZW"/>
        </w:rPr>
        <w:t xml:space="preserve"> (</w:t>
      </w:r>
      <w:r w:rsidR="00797D32" w:rsidRPr="006A7268">
        <w:rPr>
          <w:rFonts w:ascii="Times New Roman" w:eastAsia="Times New Roman" w:hAnsi="Times New Roman" w:cs="Times New Roman"/>
          <w:sz w:val="24"/>
          <w:szCs w:val="24"/>
          <w:lang w:eastAsia="en-ZW"/>
        </w:rPr>
        <w:t>3) were not part of the issues referred.</w:t>
      </w:r>
    </w:p>
    <w:p w14:paraId="6EFCA140" w14:textId="5B8E40E0" w:rsidR="00797D32" w:rsidRPr="006A7268" w:rsidRDefault="006A7268"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a</w:t>
      </w:r>
      <w:r w:rsidR="00797D32" w:rsidRPr="006A7268">
        <w:rPr>
          <w:rFonts w:ascii="Times New Roman" w:eastAsia="Times New Roman" w:hAnsi="Times New Roman" w:cs="Times New Roman"/>
          <w:sz w:val="24"/>
          <w:szCs w:val="24"/>
          <w:lang w:eastAsia="en-ZW"/>
        </w:rPr>
        <w:t>pplicant promptly applied to this Court on 10 November 2022 to set aside paragraphs 24(2) and 24(3) of the award for want of jurisdiction, relying on Article 34(2</w:t>
      </w:r>
      <w:proofErr w:type="gramStart"/>
      <w:r w:rsidR="00797D32" w:rsidRPr="006A7268">
        <w:rPr>
          <w:rFonts w:ascii="Times New Roman" w:eastAsia="Times New Roman" w:hAnsi="Times New Roman" w:cs="Times New Roman"/>
          <w:sz w:val="24"/>
          <w:szCs w:val="24"/>
          <w:lang w:eastAsia="en-ZW"/>
        </w:rPr>
        <w:t>)(</w:t>
      </w:r>
      <w:proofErr w:type="gramEnd"/>
      <w:r w:rsidR="00797D32" w:rsidRPr="006A7268">
        <w:rPr>
          <w:rFonts w:ascii="Times New Roman" w:eastAsia="Times New Roman" w:hAnsi="Times New Roman" w:cs="Times New Roman"/>
          <w:sz w:val="24"/>
          <w:szCs w:val="24"/>
          <w:lang w:eastAsia="en-ZW"/>
        </w:rPr>
        <w:t>iii) of the Act. Article 34(2</w:t>
      </w:r>
      <w:proofErr w:type="gramStart"/>
      <w:r w:rsidR="00797D32" w:rsidRPr="006A7268">
        <w:rPr>
          <w:rFonts w:ascii="Times New Roman" w:eastAsia="Times New Roman" w:hAnsi="Times New Roman" w:cs="Times New Roman"/>
          <w:sz w:val="24"/>
          <w:szCs w:val="24"/>
          <w:lang w:eastAsia="en-ZW"/>
        </w:rPr>
        <w:t>)(</w:t>
      </w:r>
      <w:proofErr w:type="gramEnd"/>
      <w:r w:rsidR="00797D32" w:rsidRPr="006A7268">
        <w:rPr>
          <w:rFonts w:ascii="Times New Roman" w:eastAsia="Times New Roman" w:hAnsi="Times New Roman" w:cs="Times New Roman"/>
          <w:sz w:val="24"/>
          <w:szCs w:val="24"/>
          <w:lang w:eastAsia="en-ZW"/>
        </w:rPr>
        <w:t>iii) provides that an arbitral award may be set aside where it “deals with a dispute not contemplated by or not falling within the terms of the submission to arbitration, or contains decisions on matters beyond the scope of the submission to arbitration,” and allows severance of the award so that only the of</w:t>
      </w:r>
      <w:r>
        <w:rPr>
          <w:rFonts w:ascii="Times New Roman" w:eastAsia="Times New Roman" w:hAnsi="Times New Roman" w:cs="Times New Roman"/>
          <w:sz w:val="24"/>
          <w:szCs w:val="24"/>
          <w:lang w:eastAsia="en-ZW"/>
        </w:rPr>
        <w:t>fending part is set aside. The a</w:t>
      </w:r>
      <w:r w:rsidR="00797D32" w:rsidRPr="006A7268">
        <w:rPr>
          <w:rFonts w:ascii="Times New Roman" w:eastAsia="Times New Roman" w:hAnsi="Times New Roman" w:cs="Times New Roman"/>
          <w:sz w:val="24"/>
          <w:szCs w:val="24"/>
          <w:lang w:eastAsia="en-ZW"/>
        </w:rPr>
        <w:t>pplicant contends that the arbitrator exceeded his mandate by venturing beyond the agreed issues (extant and breach) and b</w:t>
      </w:r>
      <w:r>
        <w:rPr>
          <w:rFonts w:ascii="Times New Roman" w:eastAsia="Times New Roman" w:hAnsi="Times New Roman" w:cs="Times New Roman"/>
          <w:sz w:val="24"/>
          <w:szCs w:val="24"/>
          <w:lang w:eastAsia="en-ZW"/>
        </w:rPr>
        <w:t xml:space="preserve">y rewriting the Agreement. </w:t>
      </w:r>
      <w:r>
        <w:rPr>
          <w:rFonts w:ascii="Times New Roman" w:eastAsia="Times New Roman" w:hAnsi="Times New Roman" w:cs="Times New Roman"/>
          <w:sz w:val="24"/>
          <w:szCs w:val="24"/>
          <w:lang w:eastAsia="en-ZW"/>
        </w:rPr>
        <w:lastRenderedPageBreak/>
        <w:t>The r</w:t>
      </w:r>
      <w:r w:rsidR="00797D32" w:rsidRPr="006A7268">
        <w:rPr>
          <w:rFonts w:ascii="Times New Roman" w:eastAsia="Times New Roman" w:hAnsi="Times New Roman" w:cs="Times New Roman"/>
          <w:sz w:val="24"/>
          <w:szCs w:val="24"/>
          <w:lang w:eastAsia="en-ZW"/>
        </w:rPr>
        <w:t>espondent opposes this, and in addition argues that (a) her lack of legal representation rendered the arbitral process unfair; (b) the award should be refused on grounds of “undue ha</w:t>
      </w:r>
      <w:r>
        <w:rPr>
          <w:rFonts w:ascii="Times New Roman" w:eastAsia="Times New Roman" w:hAnsi="Times New Roman" w:cs="Times New Roman"/>
          <w:sz w:val="24"/>
          <w:szCs w:val="24"/>
          <w:lang w:eastAsia="en-ZW"/>
        </w:rPr>
        <w:t>rdship” to her and because the a</w:t>
      </w:r>
      <w:r w:rsidR="00797D32" w:rsidRPr="006A7268">
        <w:rPr>
          <w:rFonts w:ascii="Times New Roman" w:eastAsia="Times New Roman" w:hAnsi="Times New Roman" w:cs="Times New Roman"/>
          <w:sz w:val="24"/>
          <w:szCs w:val="24"/>
          <w:lang w:eastAsia="en-ZW"/>
        </w:rPr>
        <w:t>pplicant would be unjustly enriched if the award is enforced as is; and (c) the Court should instead enforce the award (or dismiss the application) and possibly remit the matter for renegotiation as she had requested.</w:t>
      </w:r>
    </w:p>
    <w:p w14:paraId="6CC312F4" w14:textId="77777777" w:rsidR="00797D32" w:rsidRPr="006A7268" w:rsidRDefault="00797D32" w:rsidP="006A7268">
      <w:pPr>
        <w:spacing w:after="0" w:line="360" w:lineRule="auto"/>
        <w:jc w:val="both"/>
        <w:outlineLvl w:val="0"/>
        <w:rPr>
          <w:rFonts w:ascii="Times New Roman" w:eastAsia="Times New Roman" w:hAnsi="Times New Roman" w:cs="Times New Roman"/>
          <w:b/>
          <w:kern w:val="36"/>
          <w:sz w:val="24"/>
          <w:szCs w:val="24"/>
          <w:u w:val="single"/>
          <w:lang w:eastAsia="en-ZW"/>
        </w:rPr>
      </w:pPr>
      <w:r w:rsidRPr="006A7268">
        <w:rPr>
          <w:rFonts w:ascii="Times New Roman" w:eastAsia="Times New Roman" w:hAnsi="Times New Roman" w:cs="Times New Roman"/>
          <w:b/>
          <w:kern w:val="36"/>
          <w:sz w:val="24"/>
          <w:szCs w:val="24"/>
          <w:u w:val="single"/>
          <w:lang w:eastAsia="en-ZW"/>
        </w:rPr>
        <w:t>Issues for Determination</w:t>
      </w:r>
    </w:p>
    <w:p w14:paraId="1BD29CF2" w14:textId="4B9C25E8" w:rsidR="006A7268" w:rsidRPr="006A7268" w:rsidRDefault="00797D32"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The central issue is whether the arbitrator exceeded his powers by inserting the renegotiation remedy and altering the parties’ agreement, so that paras 24(2</w:t>
      </w:r>
      <w:r w:rsidR="006A7268" w:rsidRPr="006A7268">
        <w:rPr>
          <w:rFonts w:ascii="Times New Roman" w:eastAsia="Times New Roman" w:hAnsi="Times New Roman" w:cs="Times New Roman"/>
          <w:sz w:val="24"/>
          <w:szCs w:val="24"/>
          <w:lang w:eastAsia="en-ZW"/>
        </w:rPr>
        <w:t>) –</w:t>
      </w:r>
      <w:r w:rsidR="00572181" w:rsidRPr="006A7268">
        <w:rPr>
          <w:rFonts w:ascii="Times New Roman" w:eastAsia="Times New Roman" w:hAnsi="Times New Roman" w:cs="Times New Roman"/>
          <w:sz w:val="24"/>
          <w:szCs w:val="24"/>
          <w:lang w:eastAsia="en-ZW"/>
        </w:rPr>
        <w:t xml:space="preserve"> (</w:t>
      </w:r>
      <w:r w:rsidRPr="006A7268">
        <w:rPr>
          <w:rFonts w:ascii="Times New Roman" w:eastAsia="Times New Roman" w:hAnsi="Times New Roman" w:cs="Times New Roman"/>
          <w:sz w:val="24"/>
          <w:szCs w:val="24"/>
          <w:lang w:eastAsia="en-ZW"/>
        </w:rPr>
        <w:t>3) of the award must be set aside under Article 34(2</w:t>
      </w:r>
      <w:proofErr w:type="gramStart"/>
      <w:r w:rsidRPr="006A7268">
        <w:rPr>
          <w:rFonts w:ascii="Times New Roman" w:eastAsia="Times New Roman" w:hAnsi="Times New Roman" w:cs="Times New Roman"/>
          <w:sz w:val="24"/>
          <w:szCs w:val="24"/>
          <w:lang w:eastAsia="en-ZW"/>
        </w:rPr>
        <w:t>)(</w:t>
      </w:r>
      <w:proofErr w:type="gramEnd"/>
      <w:r w:rsidRPr="006A7268">
        <w:rPr>
          <w:rFonts w:ascii="Times New Roman" w:eastAsia="Times New Roman" w:hAnsi="Times New Roman" w:cs="Times New Roman"/>
          <w:sz w:val="24"/>
          <w:szCs w:val="24"/>
          <w:lang w:eastAsia="en-ZW"/>
        </w:rPr>
        <w:t>iii). Sub</w:t>
      </w:r>
      <w:r w:rsidR="006A7268">
        <w:rPr>
          <w:rFonts w:ascii="Times New Roman" w:eastAsia="Times New Roman" w:hAnsi="Times New Roman" w:cs="Times New Roman"/>
          <w:sz w:val="24"/>
          <w:szCs w:val="24"/>
          <w:lang w:eastAsia="en-ZW"/>
        </w:rPr>
        <w:t>sidiary issues are whether the r</w:t>
      </w:r>
      <w:r w:rsidRPr="006A7268">
        <w:rPr>
          <w:rFonts w:ascii="Times New Roman" w:eastAsia="Times New Roman" w:hAnsi="Times New Roman" w:cs="Times New Roman"/>
          <w:sz w:val="24"/>
          <w:szCs w:val="24"/>
          <w:lang w:eastAsia="en-ZW"/>
        </w:rPr>
        <w:t>espondent’s defences</w:t>
      </w:r>
      <w:r w:rsidR="00572181" w:rsidRPr="006A7268">
        <w:rPr>
          <w:rFonts w:ascii="Times New Roman" w:eastAsia="Times New Roman" w:hAnsi="Times New Roman" w:cs="Times New Roman"/>
          <w:sz w:val="24"/>
          <w:szCs w:val="24"/>
          <w:lang w:eastAsia="en-ZW"/>
        </w:rPr>
        <w:t xml:space="preserve">, </w:t>
      </w:r>
      <w:r w:rsidRPr="006A7268">
        <w:rPr>
          <w:rFonts w:ascii="Times New Roman" w:eastAsia="Times New Roman" w:hAnsi="Times New Roman" w:cs="Times New Roman"/>
          <w:sz w:val="24"/>
          <w:szCs w:val="24"/>
          <w:lang w:eastAsia="en-ZW"/>
        </w:rPr>
        <w:t>lack of counsel, hardship, unjust enrichment</w:t>
      </w:r>
      <w:r w:rsidR="00572181" w:rsidRPr="006A7268">
        <w:rPr>
          <w:rFonts w:ascii="Times New Roman" w:eastAsia="Times New Roman" w:hAnsi="Times New Roman" w:cs="Times New Roman"/>
          <w:sz w:val="24"/>
          <w:szCs w:val="24"/>
          <w:lang w:eastAsia="en-ZW"/>
        </w:rPr>
        <w:t>,</w:t>
      </w:r>
      <w:r w:rsidRPr="006A7268">
        <w:rPr>
          <w:rFonts w:ascii="Times New Roman" w:eastAsia="Times New Roman" w:hAnsi="Times New Roman" w:cs="Times New Roman"/>
          <w:sz w:val="24"/>
          <w:szCs w:val="24"/>
          <w:lang w:eastAsia="en-ZW"/>
        </w:rPr>
        <w:t xml:space="preserve"> have any bearing on the Article 34 analysis, and what the proper relief should be if the application succeeds. In outline, I must decide:</w:t>
      </w:r>
    </w:p>
    <w:p w14:paraId="47F00D39" w14:textId="77777777" w:rsidR="006A7268" w:rsidRPr="006A7268" w:rsidRDefault="00797D32" w:rsidP="006A7268">
      <w:pPr>
        <w:pStyle w:val="ListParagraph"/>
        <w:numPr>
          <w:ilvl w:val="0"/>
          <w:numId w:val="6"/>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Did the arbitrator exceed the scope of his authority by ordering renegotiation and adding new terms not within the submission, thereby violating Article 34(2</w:t>
      </w:r>
      <w:proofErr w:type="gramStart"/>
      <w:r w:rsidRPr="006A7268">
        <w:rPr>
          <w:rFonts w:ascii="Times New Roman" w:eastAsia="Times New Roman" w:hAnsi="Times New Roman" w:cs="Times New Roman"/>
          <w:sz w:val="24"/>
          <w:szCs w:val="24"/>
          <w:lang w:eastAsia="en-ZW"/>
        </w:rPr>
        <w:t>)(</w:t>
      </w:r>
      <w:proofErr w:type="gramEnd"/>
      <w:r w:rsidRPr="006A7268">
        <w:rPr>
          <w:rFonts w:ascii="Times New Roman" w:eastAsia="Times New Roman" w:hAnsi="Times New Roman" w:cs="Times New Roman"/>
          <w:sz w:val="24"/>
          <w:szCs w:val="24"/>
          <w:lang w:eastAsia="en-ZW"/>
        </w:rPr>
        <w:t>iii)?</w:t>
      </w:r>
    </w:p>
    <w:p w14:paraId="5562C1B8" w14:textId="27A8238F" w:rsidR="006A7268" w:rsidRDefault="006A7268" w:rsidP="006A7268">
      <w:pPr>
        <w:pStyle w:val="ListParagraph"/>
        <w:numPr>
          <w:ilvl w:val="0"/>
          <w:numId w:val="6"/>
        </w:num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If so, does this entitle the a</w:t>
      </w:r>
      <w:r w:rsidR="00797D32" w:rsidRPr="006A7268">
        <w:rPr>
          <w:rFonts w:ascii="Times New Roman" w:eastAsia="Times New Roman" w:hAnsi="Times New Roman" w:cs="Times New Roman"/>
          <w:sz w:val="24"/>
          <w:szCs w:val="24"/>
          <w:lang w:eastAsia="en-ZW"/>
        </w:rPr>
        <w:t xml:space="preserve">pplicant to set aside the relevant parts </w:t>
      </w:r>
      <w:r>
        <w:rPr>
          <w:rFonts w:ascii="Times New Roman" w:eastAsia="Times New Roman" w:hAnsi="Times New Roman" w:cs="Times New Roman"/>
          <w:sz w:val="24"/>
          <w:szCs w:val="24"/>
          <w:lang w:eastAsia="en-ZW"/>
        </w:rPr>
        <w:t>of the award, or do any of the r</w:t>
      </w:r>
      <w:r w:rsidR="00797D32" w:rsidRPr="006A7268">
        <w:rPr>
          <w:rFonts w:ascii="Times New Roman" w:eastAsia="Times New Roman" w:hAnsi="Times New Roman" w:cs="Times New Roman"/>
          <w:sz w:val="24"/>
          <w:szCs w:val="24"/>
          <w:lang w:eastAsia="en-ZW"/>
        </w:rPr>
        <w:t>espondent’s arguments bar relief?</w:t>
      </w:r>
    </w:p>
    <w:p w14:paraId="7E54941C" w14:textId="48AE8842" w:rsidR="00797D32" w:rsidRPr="006A7268" w:rsidRDefault="00797D32" w:rsidP="006A7268">
      <w:pPr>
        <w:pStyle w:val="ListParagraph"/>
        <w:numPr>
          <w:ilvl w:val="0"/>
          <w:numId w:val="6"/>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Assuming relief is warranted, what variation or severance of the award should be made?</w:t>
      </w:r>
    </w:p>
    <w:p w14:paraId="0DC301D7" w14:textId="77777777" w:rsidR="00797D32" w:rsidRPr="006A7268" w:rsidRDefault="00797D32" w:rsidP="006A7268">
      <w:pPr>
        <w:spacing w:after="0" w:line="360" w:lineRule="auto"/>
        <w:jc w:val="both"/>
        <w:outlineLvl w:val="0"/>
        <w:rPr>
          <w:rFonts w:ascii="Times New Roman" w:eastAsia="Times New Roman" w:hAnsi="Times New Roman" w:cs="Times New Roman"/>
          <w:b/>
          <w:kern w:val="36"/>
          <w:sz w:val="24"/>
          <w:szCs w:val="24"/>
          <w:u w:val="single"/>
          <w:lang w:eastAsia="en-ZW"/>
        </w:rPr>
      </w:pPr>
      <w:r w:rsidRPr="006A7268">
        <w:rPr>
          <w:rFonts w:ascii="Times New Roman" w:eastAsia="Times New Roman" w:hAnsi="Times New Roman" w:cs="Times New Roman"/>
          <w:b/>
          <w:kern w:val="36"/>
          <w:sz w:val="24"/>
          <w:szCs w:val="24"/>
          <w:u w:val="single"/>
          <w:lang w:eastAsia="en-ZW"/>
        </w:rPr>
        <w:t>Analysis</w:t>
      </w:r>
    </w:p>
    <w:p w14:paraId="0D2A5EC3" w14:textId="77777777" w:rsidR="00797D32" w:rsidRPr="006A7268" w:rsidRDefault="00797D32" w:rsidP="006A7268">
      <w:pPr>
        <w:spacing w:after="0" w:line="360" w:lineRule="auto"/>
        <w:jc w:val="both"/>
        <w:outlineLvl w:val="1"/>
        <w:rPr>
          <w:rFonts w:ascii="Times New Roman" w:eastAsia="Times New Roman" w:hAnsi="Times New Roman" w:cs="Times New Roman"/>
          <w:b/>
          <w:sz w:val="24"/>
          <w:szCs w:val="24"/>
          <w:u w:val="single"/>
          <w:lang w:eastAsia="en-ZW"/>
        </w:rPr>
      </w:pPr>
      <w:r w:rsidRPr="006A7268">
        <w:rPr>
          <w:rFonts w:ascii="Times New Roman" w:eastAsia="Times New Roman" w:hAnsi="Times New Roman" w:cs="Times New Roman"/>
          <w:b/>
          <w:sz w:val="24"/>
          <w:szCs w:val="24"/>
          <w:u w:val="single"/>
          <w:lang w:eastAsia="en-ZW"/>
        </w:rPr>
        <w:t>(a) Scope of the Arbitrator’s Authority – Article 34(2</w:t>
      </w:r>
      <w:proofErr w:type="gramStart"/>
      <w:r w:rsidRPr="006A7268">
        <w:rPr>
          <w:rFonts w:ascii="Times New Roman" w:eastAsia="Times New Roman" w:hAnsi="Times New Roman" w:cs="Times New Roman"/>
          <w:b/>
          <w:sz w:val="24"/>
          <w:szCs w:val="24"/>
          <w:u w:val="single"/>
          <w:lang w:eastAsia="en-ZW"/>
        </w:rPr>
        <w:t>)(</w:t>
      </w:r>
      <w:proofErr w:type="gramEnd"/>
      <w:r w:rsidRPr="006A7268">
        <w:rPr>
          <w:rFonts w:ascii="Times New Roman" w:eastAsia="Times New Roman" w:hAnsi="Times New Roman" w:cs="Times New Roman"/>
          <w:b/>
          <w:sz w:val="24"/>
          <w:szCs w:val="24"/>
          <w:u w:val="single"/>
          <w:lang w:eastAsia="en-ZW"/>
        </w:rPr>
        <w:t>iii)</w:t>
      </w:r>
    </w:p>
    <w:p w14:paraId="6478E107" w14:textId="06010D84" w:rsidR="006A7268" w:rsidRPr="006A7268" w:rsidRDefault="00797D32"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Article 34(2</w:t>
      </w:r>
      <w:proofErr w:type="gramStart"/>
      <w:r w:rsidRPr="006A7268">
        <w:rPr>
          <w:rFonts w:ascii="Times New Roman" w:eastAsia="Times New Roman" w:hAnsi="Times New Roman" w:cs="Times New Roman"/>
          <w:sz w:val="24"/>
          <w:szCs w:val="24"/>
          <w:lang w:eastAsia="en-ZW"/>
        </w:rPr>
        <w:t>)(</w:t>
      </w:r>
      <w:proofErr w:type="gramEnd"/>
      <w:r w:rsidRPr="006A7268">
        <w:rPr>
          <w:rFonts w:ascii="Times New Roman" w:eastAsia="Times New Roman" w:hAnsi="Times New Roman" w:cs="Times New Roman"/>
          <w:sz w:val="24"/>
          <w:szCs w:val="24"/>
          <w:lang w:eastAsia="en-ZW"/>
        </w:rPr>
        <w:t xml:space="preserve">iii) of the Act (adopted from the UNCITRAL Model Law) provides the exclusive grounds for challenging an award on jurisdictional grounds. It makes clear that a court may set aside any part of an award that goes beyond the submission to arbitration. Here, the submission to arbitration was narrowly confined to whether the Agreement was </w:t>
      </w:r>
      <w:r w:rsidR="006A7268">
        <w:rPr>
          <w:rFonts w:ascii="Times New Roman" w:eastAsia="Times New Roman" w:hAnsi="Times New Roman" w:cs="Times New Roman"/>
          <w:sz w:val="24"/>
          <w:szCs w:val="24"/>
          <w:lang w:eastAsia="en-ZW"/>
        </w:rPr>
        <w:t>still in force and whether the r</w:t>
      </w:r>
      <w:r w:rsidRPr="006A7268">
        <w:rPr>
          <w:rFonts w:ascii="Times New Roman" w:eastAsia="Times New Roman" w:hAnsi="Times New Roman" w:cs="Times New Roman"/>
          <w:sz w:val="24"/>
          <w:szCs w:val="24"/>
          <w:lang w:eastAsia="en-ZW"/>
        </w:rPr>
        <w:t>espondent was breaching it. There is no dispute that ordering the parties to renegotiate the Agreement and rewriting its provisions was not part of these agreed issues.</w:t>
      </w:r>
    </w:p>
    <w:p w14:paraId="7CFC3D3B" w14:textId="77777777" w:rsidR="006A7268" w:rsidRPr="006A7268" w:rsidRDefault="00797D32"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It is a fundamental principle that an arbitrator’s powers derive solely from the terms of reference agreed by the parties. Absent a fresh court reference, the tribunal cannot alter the scope of arbitration by adding new issues or remedies</w:t>
      </w:r>
      <w:r w:rsidR="000D06CA" w:rsidRPr="006A7268">
        <w:rPr>
          <w:rFonts w:ascii="Times New Roman" w:hAnsi="Times New Roman" w:cs="Times New Roman"/>
          <w:sz w:val="24"/>
          <w:szCs w:val="24"/>
        </w:rPr>
        <w:t xml:space="preserve">. </w:t>
      </w:r>
      <w:r w:rsidRPr="006A7268">
        <w:rPr>
          <w:rFonts w:ascii="Times New Roman" w:eastAsia="Times New Roman" w:hAnsi="Times New Roman" w:cs="Times New Roman"/>
          <w:sz w:val="24"/>
          <w:szCs w:val="24"/>
          <w:lang w:eastAsia="en-ZW"/>
        </w:rPr>
        <w:t xml:space="preserve"> As </w:t>
      </w:r>
      <w:r w:rsidRPr="001B31C5">
        <w:rPr>
          <w:rFonts w:ascii="Times New Roman" w:eastAsia="Times New Roman" w:hAnsi="Times New Roman" w:cs="Times New Roman"/>
          <w:i/>
          <w:sz w:val="24"/>
          <w:szCs w:val="24"/>
          <w:lang w:eastAsia="en-ZW"/>
        </w:rPr>
        <w:t>Halsbury’s Laws of England</w:t>
      </w:r>
      <w:r w:rsidR="000D06CA" w:rsidRPr="006A7268">
        <w:rPr>
          <w:rFonts w:ascii="Times New Roman" w:eastAsia="Times New Roman" w:hAnsi="Times New Roman" w:cs="Times New Roman"/>
          <w:sz w:val="24"/>
          <w:szCs w:val="24"/>
          <w:lang w:eastAsia="en-ZW"/>
        </w:rPr>
        <w:t>, Vol I, para. 1079, p. 633</w:t>
      </w:r>
      <w:r w:rsidRPr="006A7268">
        <w:rPr>
          <w:rFonts w:ascii="Times New Roman" w:eastAsia="Times New Roman" w:hAnsi="Times New Roman" w:cs="Times New Roman"/>
          <w:sz w:val="24"/>
          <w:szCs w:val="24"/>
          <w:lang w:eastAsia="en-ZW"/>
        </w:rPr>
        <w:t xml:space="preserve"> observes, “without a new court order, parties cannot alter the submission to arbitration,” and arbitrators “are thereby prevented from extending </w:t>
      </w:r>
      <w:r w:rsidRPr="006A7268">
        <w:rPr>
          <w:rFonts w:ascii="Times New Roman" w:eastAsia="Times New Roman" w:hAnsi="Times New Roman" w:cs="Times New Roman"/>
          <w:sz w:val="24"/>
          <w:szCs w:val="24"/>
          <w:lang w:eastAsia="en-ZW"/>
        </w:rPr>
        <w:lastRenderedPageBreak/>
        <w:t>their jurisdiction through mutual consent alone”.</w:t>
      </w:r>
      <w:r w:rsidR="000D06CA" w:rsidRPr="006A7268">
        <w:rPr>
          <w:rFonts w:ascii="Times New Roman" w:eastAsia="Times New Roman" w:hAnsi="Times New Roman" w:cs="Times New Roman"/>
          <w:sz w:val="24"/>
          <w:szCs w:val="24"/>
          <w:lang w:eastAsia="en-ZW"/>
        </w:rPr>
        <w:t xml:space="preserve"> </w:t>
      </w:r>
      <w:r w:rsidRPr="006A7268">
        <w:rPr>
          <w:rFonts w:ascii="Times New Roman" w:eastAsia="Times New Roman" w:hAnsi="Times New Roman" w:cs="Times New Roman"/>
          <w:sz w:val="24"/>
          <w:szCs w:val="24"/>
          <w:lang w:eastAsia="en-ZW"/>
        </w:rPr>
        <w:t xml:space="preserve"> In other words, arbitrators cannot enlarge their mandate on their own motion</w:t>
      </w:r>
      <w:r w:rsidR="00F17551" w:rsidRPr="006A7268">
        <w:rPr>
          <w:rFonts w:ascii="Times New Roman" w:eastAsia="Times New Roman" w:hAnsi="Times New Roman" w:cs="Times New Roman"/>
          <w:sz w:val="24"/>
          <w:szCs w:val="24"/>
          <w:lang w:eastAsia="en-ZW"/>
        </w:rPr>
        <w:t xml:space="preserve"> regardless of the arbitrator’s good intentions or the parties’ consent</w:t>
      </w:r>
      <w:r w:rsidRPr="006A7268">
        <w:rPr>
          <w:rFonts w:ascii="Times New Roman" w:eastAsia="Times New Roman" w:hAnsi="Times New Roman" w:cs="Times New Roman"/>
          <w:sz w:val="24"/>
          <w:szCs w:val="24"/>
          <w:lang w:eastAsia="en-ZW"/>
        </w:rPr>
        <w:t xml:space="preserve">. In this case, clause 4 of the Agreement explicitly provides that any variations to the agreement must be agreed in writing by both parties. The arbitrator therefore had no authority to impose new terms or require a renegotiation not contemplated by the Agreement’s plain words. To the contrary, he was </w:t>
      </w:r>
      <w:proofErr w:type="spellStart"/>
      <w:r w:rsidRPr="006A7268">
        <w:rPr>
          <w:rFonts w:ascii="Times New Roman" w:eastAsia="Times New Roman" w:hAnsi="Times New Roman" w:cs="Times New Roman"/>
          <w:i/>
          <w:sz w:val="24"/>
          <w:szCs w:val="24"/>
          <w:lang w:eastAsia="en-ZW"/>
        </w:rPr>
        <w:t>functus</w:t>
      </w:r>
      <w:proofErr w:type="spellEnd"/>
      <w:r w:rsidRPr="006A7268">
        <w:rPr>
          <w:rFonts w:ascii="Times New Roman" w:eastAsia="Times New Roman" w:hAnsi="Times New Roman" w:cs="Times New Roman"/>
          <w:i/>
          <w:sz w:val="24"/>
          <w:szCs w:val="24"/>
          <w:lang w:eastAsia="en-ZW"/>
        </w:rPr>
        <w:t xml:space="preserve"> officio</w:t>
      </w:r>
      <w:r w:rsidRPr="006A7268">
        <w:rPr>
          <w:rFonts w:ascii="Times New Roman" w:eastAsia="Times New Roman" w:hAnsi="Times New Roman" w:cs="Times New Roman"/>
          <w:sz w:val="24"/>
          <w:szCs w:val="24"/>
          <w:lang w:eastAsia="en-ZW"/>
        </w:rPr>
        <w:t xml:space="preserve"> with respect to the two issues referred.</w:t>
      </w:r>
    </w:p>
    <w:p w14:paraId="43DB6A04" w14:textId="6C0486A6" w:rsidR="006A7268" w:rsidRPr="006A7268" w:rsidRDefault="00797D32"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The Award itself recognizes the limited terms of reference. Yet despite finding that repayment of the debt did not terminate the Agreement, the arbitrator went on (in paras 24(2</w:t>
      </w:r>
      <w:r w:rsidR="006A7268" w:rsidRPr="006A7268">
        <w:rPr>
          <w:rFonts w:ascii="Times New Roman" w:eastAsia="Times New Roman" w:hAnsi="Times New Roman" w:cs="Times New Roman"/>
          <w:sz w:val="24"/>
          <w:szCs w:val="24"/>
          <w:lang w:eastAsia="en-ZW"/>
        </w:rPr>
        <w:t>) –</w:t>
      </w:r>
      <w:r w:rsidR="00572181" w:rsidRPr="006A7268">
        <w:rPr>
          <w:rFonts w:ascii="Times New Roman" w:eastAsia="Times New Roman" w:hAnsi="Times New Roman" w:cs="Times New Roman"/>
          <w:sz w:val="24"/>
          <w:szCs w:val="24"/>
          <w:lang w:eastAsia="en-ZW"/>
        </w:rPr>
        <w:t xml:space="preserve"> (</w:t>
      </w:r>
      <w:r w:rsidRPr="006A7268">
        <w:rPr>
          <w:rFonts w:ascii="Times New Roman" w:eastAsia="Times New Roman" w:hAnsi="Times New Roman" w:cs="Times New Roman"/>
          <w:sz w:val="24"/>
          <w:szCs w:val="24"/>
          <w:lang w:eastAsia="en-ZW"/>
        </w:rPr>
        <w:t>3)) to compel the parties to “renegotiate” or face automatic termination, effectively rewriting the contract’s duration and conditions. This is precisely the kind of excess that Article 34(2</w:t>
      </w:r>
      <w:proofErr w:type="gramStart"/>
      <w:r w:rsidRPr="006A7268">
        <w:rPr>
          <w:rFonts w:ascii="Times New Roman" w:eastAsia="Times New Roman" w:hAnsi="Times New Roman" w:cs="Times New Roman"/>
          <w:sz w:val="24"/>
          <w:szCs w:val="24"/>
          <w:lang w:eastAsia="en-ZW"/>
        </w:rPr>
        <w:t>)(</w:t>
      </w:r>
      <w:proofErr w:type="gramEnd"/>
      <w:r w:rsidRPr="006A7268">
        <w:rPr>
          <w:rFonts w:ascii="Times New Roman" w:eastAsia="Times New Roman" w:hAnsi="Times New Roman" w:cs="Times New Roman"/>
          <w:sz w:val="24"/>
          <w:szCs w:val="24"/>
          <w:lang w:eastAsia="en-ZW"/>
        </w:rPr>
        <w:t>iii) forbids. By the arbitrator’s own description, he “proceeded to make an award that exceeded or went beyond the issues he had to determine”. In doing so he addressed matters – such as how long the Agreement should run and what happens if renegotiation fails – that were neither pleaded nor submitted.</w:t>
      </w:r>
    </w:p>
    <w:p w14:paraId="62268890" w14:textId="37EB7F8F" w:rsidR="00797D32" w:rsidRPr="006A7268" w:rsidRDefault="00797D32"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 xml:space="preserve">In the celebrated case of </w:t>
      </w:r>
      <w:proofErr w:type="spellStart"/>
      <w:r w:rsidRPr="006A7268">
        <w:rPr>
          <w:rFonts w:ascii="Times New Roman" w:eastAsia="Times New Roman" w:hAnsi="Times New Roman" w:cs="Times New Roman"/>
          <w:i/>
          <w:iCs/>
          <w:sz w:val="24"/>
          <w:szCs w:val="24"/>
          <w:lang w:eastAsia="en-ZW"/>
        </w:rPr>
        <w:t>Telcordia</w:t>
      </w:r>
      <w:proofErr w:type="spellEnd"/>
      <w:r w:rsidRPr="006A7268">
        <w:rPr>
          <w:rFonts w:ascii="Times New Roman" w:eastAsia="Times New Roman" w:hAnsi="Times New Roman" w:cs="Times New Roman"/>
          <w:i/>
          <w:iCs/>
          <w:sz w:val="24"/>
          <w:szCs w:val="24"/>
          <w:lang w:eastAsia="en-ZW"/>
        </w:rPr>
        <w:t xml:space="preserve"> Technologies </w:t>
      </w:r>
      <w:proofErr w:type="spellStart"/>
      <w:r w:rsidRPr="006A7268">
        <w:rPr>
          <w:rFonts w:ascii="Times New Roman" w:eastAsia="Times New Roman" w:hAnsi="Times New Roman" w:cs="Times New Roman"/>
          <w:i/>
          <w:iCs/>
          <w:sz w:val="24"/>
          <w:szCs w:val="24"/>
          <w:lang w:eastAsia="en-ZW"/>
        </w:rPr>
        <w:t>Inc</w:t>
      </w:r>
      <w:proofErr w:type="spellEnd"/>
      <w:r w:rsidRPr="006A7268">
        <w:rPr>
          <w:rFonts w:ascii="Times New Roman" w:eastAsia="Times New Roman" w:hAnsi="Times New Roman" w:cs="Times New Roman"/>
          <w:i/>
          <w:iCs/>
          <w:sz w:val="24"/>
          <w:szCs w:val="24"/>
          <w:lang w:eastAsia="en-ZW"/>
        </w:rPr>
        <w:t xml:space="preserve"> </w:t>
      </w:r>
      <w:r w:rsidRPr="006A7268">
        <w:rPr>
          <w:rFonts w:ascii="Times New Roman" w:eastAsia="Times New Roman" w:hAnsi="Times New Roman" w:cs="Times New Roman"/>
          <w:iCs/>
          <w:sz w:val="24"/>
          <w:szCs w:val="24"/>
          <w:lang w:eastAsia="en-ZW"/>
        </w:rPr>
        <w:t xml:space="preserve">v </w:t>
      </w:r>
      <w:r w:rsidRPr="006A7268">
        <w:rPr>
          <w:rFonts w:ascii="Times New Roman" w:eastAsia="Times New Roman" w:hAnsi="Times New Roman" w:cs="Times New Roman"/>
          <w:i/>
          <w:iCs/>
          <w:sz w:val="24"/>
          <w:szCs w:val="24"/>
          <w:lang w:eastAsia="en-ZW"/>
        </w:rPr>
        <w:t>Telkom SA Ltd</w:t>
      </w:r>
      <w:r w:rsidRPr="006A7268">
        <w:rPr>
          <w:rFonts w:ascii="Times New Roman" w:eastAsia="Times New Roman" w:hAnsi="Times New Roman" w:cs="Times New Roman"/>
          <w:sz w:val="24"/>
          <w:szCs w:val="24"/>
          <w:lang w:eastAsia="en-ZW"/>
        </w:rPr>
        <w:t xml:space="preserve"> </w:t>
      </w:r>
      <w:r w:rsidR="00F17551" w:rsidRPr="006A7268">
        <w:rPr>
          <w:rFonts w:ascii="Times New Roman" w:eastAsia="Times New Roman" w:hAnsi="Times New Roman" w:cs="Times New Roman"/>
          <w:sz w:val="24"/>
          <w:szCs w:val="24"/>
          <w:lang w:eastAsia="en-ZW"/>
        </w:rPr>
        <w:t xml:space="preserve">2007 (3) SA 266 </w:t>
      </w:r>
      <w:r w:rsidRPr="006A7268">
        <w:rPr>
          <w:rFonts w:ascii="Times New Roman" w:eastAsia="Times New Roman" w:hAnsi="Times New Roman" w:cs="Times New Roman"/>
          <w:sz w:val="24"/>
          <w:szCs w:val="24"/>
          <w:lang w:eastAsia="en-ZW"/>
        </w:rPr>
        <w:t>(SCA) the South African Supreme Court held that an arbitration award must be set aside if the tribunal “</w:t>
      </w:r>
      <w:proofErr w:type="gramStart"/>
      <w:r w:rsidRPr="006A7268">
        <w:rPr>
          <w:rFonts w:ascii="Times New Roman" w:eastAsia="Times New Roman" w:hAnsi="Times New Roman" w:cs="Times New Roman"/>
          <w:sz w:val="24"/>
          <w:szCs w:val="24"/>
          <w:lang w:eastAsia="en-ZW"/>
        </w:rPr>
        <w:t>exceeds its powers</w:t>
      </w:r>
      <w:proofErr w:type="gramEnd"/>
      <w:r w:rsidRPr="006A7268">
        <w:rPr>
          <w:rFonts w:ascii="Times New Roman" w:eastAsia="Times New Roman" w:hAnsi="Times New Roman" w:cs="Times New Roman"/>
          <w:sz w:val="24"/>
          <w:szCs w:val="24"/>
          <w:lang w:eastAsia="en-ZW"/>
        </w:rPr>
        <w:t xml:space="preserve">” by deciding issues outside the submission. In that case the SCA (per </w:t>
      </w:r>
      <w:r w:rsidRPr="006A7268">
        <w:rPr>
          <w:rFonts w:ascii="Times New Roman" w:eastAsia="Times New Roman" w:hAnsi="Times New Roman" w:cs="Times New Roman"/>
          <w:smallCaps/>
          <w:sz w:val="24"/>
          <w:szCs w:val="24"/>
          <w:lang w:eastAsia="en-ZW"/>
        </w:rPr>
        <w:t>Harms JA</w:t>
      </w:r>
      <w:r w:rsidRPr="006A7268">
        <w:rPr>
          <w:rFonts w:ascii="Times New Roman" w:eastAsia="Times New Roman" w:hAnsi="Times New Roman" w:cs="Times New Roman"/>
          <w:sz w:val="24"/>
          <w:szCs w:val="24"/>
          <w:lang w:eastAsia="en-ZW"/>
        </w:rPr>
        <w:t>) emphasised that when a tribunal exercises a power it does not have, it has exceeded its mandate and the award must be annulled in the relevant parts. The reasoning applies equally here. The arbitrator’s decision to f</w:t>
      </w:r>
      <w:r w:rsidR="006A7268">
        <w:rPr>
          <w:rFonts w:ascii="Times New Roman" w:eastAsia="Times New Roman" w:hAnsi="Times New Roman" w:cs="Times New Roman"/>
          <w:sz w:val="24"/>
          <w:szCs w:val="24"/>
          <w:lang w:eastAsia="en-ZW"/>
        </w:rPr>
        <w:t xml:space="preserve">orce the parties to renegotiate </w:t>
      </w:r>
      <w:r w:rsidRPr="006A7268">
        <w:rPr>
          <w:rFonts w:ascii="Times New Roman" w:eastAsia="Times New Roman" w:hAnsi="Times New Roman" w:cs="Times New Roman"/>
          <w:sz w:val="24"/>
          <w:szCs w:val="24"/>
          <w:lang w:eastAsia="en-ZW"/>
        </w:rPr>
        <w:t>– and to shorten the 10-year term of the contract – was not within the agreed remit. He thus “exercised a power that he did not have”. The Articles specifically allow partial severance</w:t>
      </w:r>
      <w:r w:rsidR="00572181" w:rsidRPr="006A7268">
        <w:rPr>
          <w:rFonts w:ascii="Times New Roman" w:eastAsia="Times New Roman" w:hAnsi="Times New Roman" w:cs="Times New Roman"/>
          <w:sz w:val="24"/>
          <w:szCs w:val="24"/>
          <w:lang w:eastAsia="en-ZW"/>
        </w:rPr>
        <w:t>.</w:t>
      </w:r>
      <w:r w:rsidRPr="006A7268">
        <w:rPr>
          <w:rFonts w:ascii="Times New Roman" w:eastAsia="Times New Roman" w:hAnsi="Times New Roman" w:cs="Times New Roman"/>
          <w:sz w:val="24"/>
          <w:szCs w:val="24"/>
          <w:lang w:eastAsia="en-ZW"/>
        </w:rPr>
        <w:t xml:space="preserve"> </w:t>
      </w:r>
      <w:r w:rsidR="00572181" w:rsidRPr="006A7268">
        <w:rPr>
          <w:rFonts w:ascii="Times New Roman" w:eastAsia="Times New Roman" w:hAnsi="Times New Roman" w:cs="Times New Roman"/>
          <w:sz w:val="24"/>
          <w:szCs w:val="24"/>
          <w:lang w:eastAsia="en-ZW"/>
        </w:rPr>
        <w:t>I</w:t>
      </w:r>
      <w:r w:rsidRPr="006A7268">
        <w:rPr>
          <w:rFonts w:ascii="Times New Roman" w:eastAsia="Times New Roman" w:hAnsi="Times New Roman" w:cs="Times New Roman"/>
          <w:sz w:val="24"/>
          <w:szCs w:val="24"/>
          <w:lang w:eastAsia="en-ZW"/>
        </w:rPr>
        <w:t>f an excess can be separated from the parts properly decided, only the offending portion is set aside. Accordingly, the Court may and should excise paragraphs 24(2) and (3) of the Award as beyond the arbitrator’s authority.</w:t>
      </w:r>
    </w:p>
    <w:p w14:paraId="7B51EF40" w14:textId="77777777" w:rsidR="00797D32" w:rsidRPr="006A7268" w:rsidRDefault="00797D32" w:rsidP="006A7268">
      <w:pPr>
        <w:spacing w:after="0" w:line="360" w:lineRule="auto"/>
        <w:jc w:val="both"/>
        <w:outlineLvl w:val="1"/>
        <w:rPr>
          <w:rFonts w:ascii="Times New Roman" w:eastAsia="Times New Roman" w:hAnsi="Times New Roman" w:cs="Times New Roman"/>
          <w:b/>
          <w:sz w:val="24"/>
          <w:szCs w:val="24"/>
          <w:u w:val="single"/>
          <w:lang w:eastAsia="en-ZW"/>
        </w:rPr>
      </w:pPr>
      <w:r w:rsidRPr="006A7268">
        <w:rPr>
          <w:rFonts w:ascii="Times New Roman" w:eastAsia="Times New Roman" w:hAnsi="Times New Roman" w:cs="Times New Roman"/>
          <w:b/>
          <w:sz w:val="24"/>
          <w:szCs w:val="24"/>
          <w:u w:val="single"/>
          <w:lang w:eastAsia="en-ZW"/>
        </w:rPr>
        <w:t>(b) Respondent’s Defences</w:t>
      </w:r>
    </w:p>
    <w:p w14:paraId="13D48D14" w14:textId="72041891" w:rsidR="006A7268" w:rsidRPr="006A7268" w:rsidRDefault="006A7268"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r</w:t>
      </w:r>
      <w:r w:rsidR="00797D32" w:rsidRPr="006A7268">
        <w:rPr>
          <w:rFonts w:ascii="Times New Roman" w:eastAsia="Times New Roman" w:hAnsi="Times New Roman" w:cs="Times New Roman"/>
          <w:sz w:val="24"/>
          <w:szCs w:val="24"/>
          <w:lang w:eastAsia="en-ZW"/>
        </w:rPr>
        <w:t xml:space="preserve">espondent argues that the application should fail on various grounds. None of these alter the Article 34 analysis. First, she contends that because she appeared without counsel, the proceedings were tainted or unfair. This is not a ground of challenge under Article 34, which does not require parties to have legal representation, nor does it invalidate an award where a party </w:t>
      </w:r>
      <w:proofErr w:type="gramStart"/>
      <w:r w:rsidR="00797D32" w:rsidRPr="006A7268">
        <w:rPr>
          <w:rFonts w:ascii="Times New Roman" w:eastAsia="Times New Roman" w:hAnsi="Times New Roman" w:cs="Times New Roman"/>
          <w:sz w:val="24"/>
          <w:szCs w:val="24"/>
          <w:lang w:eastAsia="en-ZW"/>
        </w:rPr>
        <w:t>proceeds</w:t>
      </w:r>
      <w:proofErr w:type="gramEnd"/>
      <w:r w:rsidR="00797D32" w:rsidRPr="006A7268">
        <w:rPr>
          <w:rFonts w:ascii="Times New Roman" w:eastAsia="Times New Roman" w:hAnsi="Times New Roman" w:cs="Times New Roman"/>
          <w:sz w:val="24"/>
          <w:szCs w:val="24"/>
          <w:lang w:eastAsia="en-ZW"/>
        </w:rPr>
        <w:t xml:space="preserve"> pro se. On the contrary, arbitration practice commonly permits self-represe</w:t>
      </w:r>
      <w:r>
        <w:rPr>
          <w:rFonts w:ascii="Times New Roman" w:eastAsia="Times New Roman" w:hAnsi="Times New Roman" w:cs="Times New Roman"/>
          <w:sz w:val="24"/>
          <w:szCs w:val="24"/>
          <w:lang w:eastAsia="en-ZW"/>
        </w:rPr>
        <w:t>ntation. More importantly, the r</w:t>
      </w:r>
      <w:r w:rsidR="00797D32" w:rsidRPr="006A7268">
        <w:rPr>
          <w:rFonts w:ascii="Times New Roman" w:eastAsia="Times New Roman" w:hAnsi="Times New Roman" w:cs="Times New Roman"/>
          <w:sz w:val="24"/>
          <w:szCs w:val="24"/>
          <w:lang w:eastAsia="en-ZW"/>
        </w:rPr>
        <w:t xml:space="preserve">espondent was given </w:t>
      </w:r>
      <w:r w:rsidR="00797D32" w:rsidRPr="006A7268">
        <w:rPr>
          <w:rFonts w:ascii="Times New Roman" w:eastAsia="Times New Roman" w:hAnsi="Times New Roman" w:cs="Times New Roman"/>
          <w:sz w:val="24"/>
          <w:szCs w:val="24"/>
          <w:lang w:eastAsia="en-ZW"/>
        </w:rPr>
        <w:lastRenderedPageBreak/>
        <w:t xml:space="preserve">notice of the proceedings and the opportunity to present her case first through counsel, then in person </w:t>
      </w:r>
      <w:proofErr w:type="gramStart"/>
      <w:r w:rsidR="00797D32" w:rsidRPr="006A7268">
        <w:rPr>
          <w:rFonts w:ascii="Times New Roman" w:eastAsia="Times New Roman" w:hAnsi="Times New Roman" w:cs="Times New Roman"/>
          <w:sz w:val="24"/>
          <w:szCs w:val="24"/>
          <w:lang w:eastAsia="en-ZW"/>
        </w:rPr>
        <w:t>which</w:t>
      </w:r>
      <w:proofErr w:type="gramEnd"/>
      <w:r w:rsidR="00797D32" w:rsidRPr="006A7268">
        <w:rPr>
          <w:rFonts w:ascii="Times New Roman" w:eastAsia="Times New Roman" w:hAnsi="Times New Roman" w:cs="Times New Roman"/>
          <w:sz w:val="24"/>
          <w:szCs w:val="24"/>
          <w:lang w:eastAsia="en-ZW"/>
        </w:rPr>
        <w:t xml:space="preserve"> she did. She identified issues, filed documents, and orally argued her case. There is no claim that she was “unable to present [her] case” in any material way; indeed, she even obtained extensions to wind up her affairs before vacating the farm. In these circumstances her lack of ongoing counsel is not a valid basis to nullify the Award or extend the arbitrator’s powers.</w:t>
      </w:r>
    </w:p>
    <w:p w14:paraId="64B51887" w14:textId="41CBA675" w:rsidR="006A7268" w:rsidRPr="006A7268" w:rsidRDefault="006A7268"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Second, the r</w:t>
      </w:r>
      <w:r w:rsidR="00797D32" w:rsidRPr="006A7268">
        <w:rPr>
          <w:rFonts w:ascii="Times New Roman" w:eastAsia="Times New Roman" w:hAnsi="Times New Roman" w:cs="Times New Roman"/>
          <w:sz w:val="24"/>
          <w:szCs w:val="24"/>
          <w:lang w:eastAsia="en-ZW"/>
        </w:rPr>
        <w:t>espondent invokes “undue hardship” and “unjust enrichment” as reasons why the Award or parts of it should not be set aside or enforced as is. Those are equitable considerations that have no place in the narrow set-aside regime. Zimbabwe law, following the Model Law, does not permit courts to rewrite contracts or refuse relief simply because enforcement would be hard or unfair. The Agreement here was valid and the parties’ obligations were clear</w:t>
      </w:r>
      <w:r w:rsidR="009B499A" w:rsidRPr="006A7268">
        <w:rPr>
          <w:rFonts w:ascii="Times New Roman" w:eastAsia="Times New Roman" w:hAnsi="Times New Roman" w:cs="Times New Roman"/>
          <w:sz w:val="24"/>
          <w:szCs w:val="24"/>
          <w:lang w:eastAsia="en-ZW"/>
        </w:rPr>
        <w:t xml:space="preserve">. </w:t>
      </w:r>
      <w:r w:rsidR="00797D32" w:rsidRPr="006A7268">
        <w:rPr>
          <w:rFonts w:ascii="Times New Roman" w:eastAsia="Times New Roman" w:hAnsi="Times New Roman" w:cs="Times New Roman"/>
          <w:sz w:val="24"/>
          <w:szCs w:val="24"/>
          <w:lang w:eastAsia="en-ZW"/>
        </w:rPr>
        <w:t xml:space="preserve"> </w:t>
      </w:r>
      <w:r w:rsidR="009B499A" w:rsidRPr="006A7268">
        <w:rPr>
          <w:rFonts w:ascii="Times New Roman" w:eastAsia="Times New Roman" w:hAnsi="Times New Roman" w:cs="Times New Roman"/>
          <w:sz w:val="24"/>
          <w:szCs w:val="24"/>
          <w:lang w:eastAsia="en-ZW"/>
        </w:rPr>
        <w:t>T</w:t>
      </w:r>
      <w:r>
        <w:rPr>
          <w:rFonts w:ascii="Times New Roman" w:eastAsia="Times New Roman" w:hAnsi="Times New Roman" w:cs="Times New Roman"/>
          <w:sz w:val="24"/>
          <w:szCs w:val="24"/>
          <w:lang w:eastAsia="en-ZW"/>
        </w:rPr>
        <w:t>he r</w:t>
      </w:r>
      <w:r w:rsidR="00797D32" w:rsidRPr="006A7268">
        <w:rPr>
          <w:rFonts w:ascii="Times New Roman" w:eastAsia="Times New Roman" w:hAnsi="Times New Roman" w:cs="Times New Roman"/>
          <w:sz w:val="24"/>
          <w:szCs w:val="24"/>
          <w:lang w:eastAsia="en-ZW"/>
        </w:rPr>
        <w:t xml:space="preserve">espondent made her land available for a fixed term in exchange for having her debt paid. She freely agreed that any variations would be in writing (and none were). It is well settled that an arbitration court cannot improve upon a contract because one party claims hardship. Indeed, the contract itself, at clause 3, provides that </w:t>
      </w:r>
      <w:proofErr w:type="spellStart"/>
      <w:r w:rsidR="00797D32" w:rsidRPr="006A7268">
        <w:rPr>
          <w:rFonts w:ascii="Times New Roman" w:eastAsia="Times New Roman" w:hAnsi="Times New Roman" w:cs="Times New Roman"/>
          <w:sz w:val="24"/>
          <w:szCs w:val="24"/>
          <w:lang w:eastAsia="en-ZW"/>
        </w:rPr>
        <w:t>Alvestone’s</w:t>
      </w:r>
      <w:proofErr w:type="spellEnd"/>
      <w:r w:rsidR="00797D32" w:rsidRPr="006A7268">
        <w:rPr>
          <w:rFonts w:ascii="Times New Roman" w:eastAsia="Times New Roman" w:hAnsi="Times New Roman" w:cs="Times New Roman"/>
          <w:sz w:val="24"/>
          <w:szCs w:val="24"/>
          <w:lang w:eastAsia="en-ZW"/>
        </w:rPr>
        <w:t xml:space="preserve"> use of the land “is limited to the time within which the debt … subject to a minimum of ten </w:t>
      </w:r>
      <w:proofErr w:type="gramStart"/>
      <w:r w:rsidR="00797D32" w:rsidRPr="006A7268">
        <w:rPr>
          <w:rFonts w:ascii="Times New Roman" w:eastAsia="Times New Roman" w:hAnsi="Times New Roman" w:cs="Times New Roman"/>
          <w:sz w:val="24"/>
          <w:szCs w:val="24"/>
          <w:lang w:eastAsia="en-ZW"/>
        </w:rPr>
        <w:t>years,</w:t>
      </w:r>
      <w:proofErr w:type="gramEnd"/>
      <w:r w:rsidR="00797D32" w:rsidRPr="006A7268">
        <w:rPr>
          <w:rFonts w:ascii="Times New Roman" w:eastAsia="Times New Roman" w:hAnsi="Times New Roman" w:cs="Times New Roman"/>
          <w:sz w:val="24"/>
          <w:szCs w:val="24"/>
          <w:lang w:eastAsia="en-ZW"/>
        </w:rPr>
        <w:t xml:space="preserve"> will be paid in full, whereupon possession of the farm will revert to the farmer”. Thus</w:t>
      </w:r>
      <w:r w:rsidR="009B499A" w:rsidRPr="006A7268">
        <w:rPr>
          <w:rFonts w:ascii="Times New Roman" w:eastAsia="Times New Roman" w:hAnsi="Times New Roman" w:cs="Times New Roman"/>
          <w:sz w:val="24"/>
          <w:szCs w:val="24"/>
          <w:lang w:eastAsia="en-ZW"/>
        </w:rPr>
        <w:t>,</w:t>
      </w:r>
      <w:r w:rsidR="00797D32" w:rsidRPr="006A7268">
        <w:rPr>
          <w:rFonts w:ascii="Times New Roman" w:eastAsia="Times New Roman" w:hAnsi="Times New Roman" w:cs="Times New Roman"/>
          <w:sz w:val="24"/>
          <w:szCs w:val="24"/>
          <w:lang w:eastAsia="en-ZW"/>
        </w:rPr>
        <w:t xml:space="preserve"> the Agreement was explicitly for </w:t>
      </w:r>
      <w:r w:rsidR="00797D32" w:rsidRPr="006A7268">
        <w:rPr>
          <w:rFonts w:ascii="Times New Roman" w:eastAsia="Times New Roman" w:hAnsi="Times New Roman" w:cs="Times New Roman"/>
          <w:iCs/>
          <w:sz w:val="24"/>
          <w:szCs w:val="24"/>
          <w:lang w:eastAsia="en-ZW"/>
        </w:rPr>
        <w:t>at least</w:t>
      </w:r>
      <w:r w:rsidR="00797D32" w:rsidRPr="006A7268">
        <w:rPr>
          <w:rFonts w:ascii="Times New Roman" w:eastAsia="Times New Roman" w:hAnsi="Times New Roman" w:cs="Times New Roman"/>
          <w:sz w:val="24"/>
          <w:szCs w:val="24"/>
          <w:lang w:eastAsia="en-ZW"/>
        </w:rPr>
        <w:t xml:space="preserve"> ten years, not terminate</w:t>
      </w:r>
      <w:r>
        <w:rPr>
          <w:rFonts w:ascii="Times New Roman" w:eastAsia="Times New Roman" w:hAnsi="Times New Roman" w:cs="Times New Roman"/>
          <w:sz w:val="24"/>
          <w:szCs w:val="24"/>
          <w:lang w:eastAsia="en-ZW"/>
        </w:rPr>
        <w:t>d by debt repayment alone. The r</w:t>
      </w:r>
      <w:r w:rsidR="00797D32" w:rsidRPr="006A7268">
        <w:rPr>
          <w:rFonts w:ascii="Times New Roman" w:eastAsia="Times New Roman" w:hAnsi="Times New Roman" w:cs="Times New Roman"/>
          <w:sz w:val="24"/>
          <w:szCs w:val="24"/>
          <w:lang w:eastAsia="en-ZW"/>
        </w:rPr>
        <w:t>espondent’s contention that the contract “discharged” upon loan settlement is contrary to its own terms and was rightly rejected by the arbitrator. Similarly, any claim of unjust enrichment is misplaced</w:t>
      </w:r>
      <w:r w:rsidR="009B499A" w:rsidRPr="006A7268">
        <w:rPr>
          <w:rFonts w:ascii="Times New Roman" w:eastAsia="Times New Roman" w:hAnsi="Times New Roman" w:cs="Times New Roman"/>
          <w:sz w:val="24"/>
          <w:szCs w:val="24"/>
          <w:lang w:eastAsia="en-ZW"/>
        </w:rPr>
        <w:t>.</w:t>
      </w:r>
      <w:r w:rsidR="00797D32" w:rsidRPr="006A7268">
        <w:rPr>
          <w:rFonts w:ascii="Times New Roman" w:eastAsia="Times New Roman" w:hAnsi="Times New Roman" w:cs="Times New Roman"/>
          <w:sz w:val="24"/>
          <w:szCs w:val="24"/>
          <w:lang w:eastAsia="en-ZW"/>
        </w:rPr>
        <w:t xml:space="preserve"> </w:t>
      </w:r>
      <w:proofErr w:type="spellStart"/>
      <w:r w:rsidR="00797D32" w:rsidRPr="006A7268">
        <w:rPr>
          <w:rFonts w:ascii="Times New Roman" w:eastAsia="Times New Roman" w:hAnsi="Times New Roman" w:cs="Times New Roman"/>
          <w:sz w:val="24"/>
          <w:szCs w:val="24"/>
          <w:lang w:eastAsia="en-ZW"/>
        </w:rPr>
        <w:t>Alvestone</w:t>
      </w:r>
      <w:proofErr w:type="spellEnd"/>
      <w:r w:rsidR="00797D32" w:rsidRPr="006A7268">
        <w:rPr>
          <w:rFonts w:ascii="Times New Roman" w:eastAsia="Times New Roman" w:hAnsi="Times New Roman" w:cs="Times New Roman"/>
          <w:sz w:val="24"/>
          <w:szCs w:val="24"/>
          <w:lang w:eastAsia="en-ZW"/>
        </w:rPr>
        <w:t xml:space="preserve"> expended resources and paid off the debt in accordance with the Agreement, in exchange for which it would farm the land for ten years. The notion that it would be</w:t>
      </w:r>
      <w:r w:rsidR="00797D32" w:rsidRPr="001B31C5">
        <w:rPr>
          <w:rFonts w:ascii="Times New Roman" w:eastAsia="Times New Roman" w:hAnsi="Times New Roman" w:cs="Times New Roman"/>
          <w:sz w:val="24"/>
          <w:szCs w:val="24"/>
          <w:lang w:eastAsia="en-ZW"/>
        </w:rPr>
        <w:t xml:space="preserve"> </w:t>
      </w:r>
      <w:r w:rsidR="00797D32" w:rsidRPr="001B31C5">
        <w:rPr>
          <w:rFonts w:ascii="Times New Roman" w:eastAsia="Times New Roman" w:hAnsi="Times New Roman" w:cs="Times New Roman"/>
          <w:iCs/>
          <w:sz w:val="24"/>
          <w:szCs w:val="24"/>
          <w:lang w:eastAsia="en-ZW"/>
        </w:rPr>
        <w:t>unjust</w:t>
      </w:r>
      <w:r w:rsidR="00797D32" w:rsidRPr="006A7268">
        <w:rPr>
          <w:rFonts w:ascii="Times New Roman" w:eastAsia="Times New Roman" w:hAnsi="Times New Roman" w:cs="Times New Roman"/>
          <w:sz w:val="24"/>
          <w:szCs w:val="24"/>
          <w:lang w:eastAsia="en-ZW"/>
        </w:rPr>
        <w:t xml:space="preserve"> for </w:t>
      </w:r>
      <w:proofErr w:type="spellStart"/>
      <w:r w:rsidR="00797D32" w:rsidRPr="006A7268">
        <w:rPr>
          <w:rFonts w:ascii="Times New Roman" w:eastAsia="Times New Roman" w:hAnsi="Times New Roman" w:cs="Times New Roman"/>
          <w:sz w:val="24"/>
          <w:szCs w:val="24"/>
          <w:lang w:eastAsia="en-ZW"/>
        </w:rPr>
        <w:t>Alvestone</w:t>
      </w:r>
      <w:proofErr w:type="spellEnd"/>
      <w:r w:rsidR="00797D32" w:rsidRPr="006A7268">
        <w:rPr>
          <w:rFonts w:ascii="Times New Roman" w:eastAsia="Times New Roman" w:hAnsi="Times New Roman" w:cs="Times New Roman"/>
          <w:sz w:val="24"/>
          <w:szCs w:val="24"/>
          <w:lang w:eastAsia="en-ZW"/>
        </w:rPr>
        <w:t xml:space="preserve"> to remain on the farm for the agreed term simply because the debt is settled has no support in law.</w:t>
      </w:r>
    </w:p>
    <w:p w14:paraId="7FAB1EA1" w14:textId="6E323164" w:rsidR="006A7268" w:rsidRPr="006A7268" w:rsidRDefault="001B31C5"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In short, none of the r</w:t>
      </w:r>
      <w:r w:rsidR="00797D32" w:rsidRPr="006A7268">
        <w:rPr>
          <w:rFonts w:ascii="Times New Roman" w:eastAsia="Times New Roman" w:hAnsi="Times New Roman" w:cs="Times New Roman"/>
          <w:sz w:val="24"/>
          <w:szCs w:val="24"/>
          <w:lang w:eastAsia="en-ZW"/>
        </w:rPr>
        <w:t xml:space="preserve">espondent’s defences provides a ground to uphold the excess portion of the Award. Article 34 does not countenance a “merits” review of the arbitrator’s decision or equitable arguments (cf. </w:t>
      </w:r>
      <w:r w:rsidR="00797D32" w:rsidRPr="006A7268">
        <w:rPr>
          <w:rFonts w:ascii="Times New Roman" w:eastAsia="Times New Roman" w:hAnsi="Times New Roman" w:cs="Times New Roman"/>
          <w:i/>
          <w:iCs/>
          <w:sz w:val="24"/>
          <w:szCs w:val="24"/>
          <w:lang w:eastAsia="en-ZW"/>
        </w:rPr>
        <w:t>ZESA</w:t>
      </w:r>
      <w:r w:rsidR="00797D32" w:rsidRPr="001B31C5">
        <w:rPr>
          <w:rFonts w:ascii="Times New Roman" w:eastAsia="Times New Roman" w:hAnsi="Times New Roman" w:cs="Times New Roman"/>
          <w:iCs/>
          <w:sz w:val="24"/>
          <w:szCs w:val="24"/>
          <w:lang w:eastAsia="en-ZW"/>
        </w:rPr>
        <w:t xml:space="preserve"> v</w:t>
      </w:r>
      <w:r w:rsidR="00797D32" w:rsidRPr="006A7268">
        <w:rPr>
          <w:rFonts w:ascii="Times New Roman" w:eastAsia="Times New Roman" w:hAnsi="Times New Roman" w:cs="Times New Roman"/>
          <w:i/>
          <w:iCs/>
          <w:sz w:val="24"/>
          <w:szCs w:val="24"/>
          <w:lang w:eastAsia="en-ZW"/>
        </w:rPr>
        <w:t xml:space="preserve"> </w:t>
      </w:r>
      <w:proofErr w:type="spellStart"/>
      <w:r w:rsidR="00797D32" w:rsidRPr="006A7268">
        <w:rPr>
          <w:rFonts w:ascii="Times New Roman" w:eastAsia="Times New Roman" w:hAnsi="Times New Roman" w:cs="Times New Roman"/>
          <w:i/>
          <w:iCs/>
          <w:sz w:val="24"/>
          <w:szCs w:val="24"/>
          <w:lang w:eastAsia="en-ZW"/>
        </w:rPr>
        <w:t>Maposa</w:t>
      </w:r>
      <w:proofErr w:type="spellEnd"/>
      <w:r>
        <w:rPr>
          <w:rFonts w:ascii="Times New Roman" w:eastAsia="Times New Roman" w:hAnsi="Times New Roman" w:cs="Times New Roman"/>
          <w:sz w:val="24"/>
          <w:szCs w:val="24"/>
          <w:lang w:eastAsia="en-ZW"/>
        </w:rPr>
        <w:t xml:space="preserve"> 1999 (2) ZLR 452 (S</w:t>
      </w:r>
      <w:r w:rsidR="00797D32" w:rsidRPr="006A7268">
        <w:rPr>
          <w:rFonts w:ascii="Times New Roman" w:eastAsia="Times New Roman" w:hAnsi="Times New Roman" w:cs="Times New Roman"/>
          <w:sz w:val="24"/>
          <w:szCs w:val="24"/>
          <w:lang w:eastAsia="en-ZW"/>
        </w:rPr>
        <w:t>), except as limited to the enumerat</w:t>
      </w:r>
      <w:r>
        <w:rPr>
          <w:rFonts w:ascii="Times New Roman" w:eastAsia="Times New Roman" w:hAnsi="Times New Roman" w:cs="Times New Roman"/>
          <w:sz w:val="24"/>
          <w:szCs w:val="24"/>
          <w:lang w:eastAsia="en-ZW"/>
        </w:rPr>
        <w:t>ed jurisdictional defects. The r</w:t>
      </w:r>
      <w:r w:rsidR="00797D32" w:rsidRPr="006A7268">
        <w:rPr>
          <w:rFonts w:ascii="Times New Roman" w:eastAsia="Times New Roman" w:hAnsi="Times New Roman" w:cs="Times New Roman"/>
          <w:sz w:val="24"/>
          <w:szCs w:val="24"/>
          <w:lang w:eastAsia="en-ZW"/>
        </w:rPr>
        <w:t xml:space="preserve">espondent’s claims of hardship and enrichment are properly matters of contract law, not flaws in the arbitration process. Likewise, her self-representation cannot retroactively expand the arbitrator’s powers or excuse the Award’s overreach. The Act’s exclusive grounds for setting aside – such as incapacity, notice, fraud, or public policy – have no application here. In </w:t>
      </w:r>
      <w:r w:rsidR="00797D32" w:rsidRPr="006A7268">
        <w:rPr>
          <w:rFonts w:ascii="Times New Roman" w:eastAsia="Times New Roman" w:hAnsi="Times New Roman" w:cs="Times New Roman"/>
          <w:sz w:val="24"/>
          <w:szCs w:val="24"/>
          <w:lang w:eastAsia="en-ZW"/>
        </w:rPr>
        <w:lastRenderedPageBreak/>
        <w:t>particular, Article 34(2</w:t>
      </w:r>
      <w:proofErr w:type="gramStart"/>
      <w:r w:rsidR="00797D32" w:rsidRPr="006A7268">
        <w:rPr>
          <w:rFonts w:ascii="Times New Roman" w:eastAsia="Times New Roman" w:hAnsi="Times New Roman" w:cs="Times New Roman"/>
          <w:sz w:val="24"/>
          <w:szCs w:val="24"/>
          <w:lang w:eastAsia="en-ZW"/>
        </w:rPr>
        <w:t>)(</w:t>
      </w:r>
      <w:proofErr w:type="gramEnd"/>
      <w:r w:rsidR="00797D32" w:rsidRPr="006A7268">
        <w:rPr>
          <w:rFonts w:ascii="Times New Roman" w:eastAsia="Times New Roman" w:hAnsi="Times New Roman" w:cs="Times New Roman"/>
          <w:sz w:val="24"/>
          <w:szCs w:val="24"/>
          <w:lang w:eastAsia="en-ZW"/>
        </w:rPr>
        <w:t xml:space="preserve">a)(ii) refers only to inability </w:t>
      </w:r>
      <w:r>
        <w:rPr>
          <w:rFonts w:ascii="Times New Roman" w:eastAsia="Times New Roman" w:hAnsi="Times New Roman" w:cs="Times New Roman"/>
          <w:sz w:val="24"/>
          <w:szCs w:val="24"/>
          <w:lang w:eastAsia="en-ZW"/>
        </w:rPr>
        <w:t>to present one’s case, and the r</w:t>
      </w:r>
      <w:r w:rsidR="00797D32" w:rsidRPr="006A7268">
        <w:rPr>
          <w:rFonts w:ascii="Times New Roman" w:eastAsia="Times New Roman" w:hAnsi="Times New Roman" w:cs="Times New Roman"/>
          <w:sz w:val="24"/>
          <w:szCs w:val="24"/>
          <w:lang w:eastAsia="en-ZW"/>
        </w:rPr>
        <w:t>espondent presented her case fully. Thus</w:t>
      </w:r>
      <w:r w:rsidR="009B499A" w:rsidRPr="006A7268">
        <w:rPr>
          <w:rFonts w:ascii="Times New Roman" w:eastAsia="Times New Roman" w:hAnsi="Times New Roman" w:cs="Times New Roman"/>
          <w:sz w:val="24"/>
          <w:szCs w:val="24"/>
          <w:lang w:eastAsia="en-ZW"/>
        </w:rPr>
        <w:t>,</w:t>
      </w:r>
      <w:r w:rsidR="00797D32" w:rsidRPr="006A7268">
        <w:rPr>
          <w:rFonts w:ascii="Times New Roman" w:eastAsia="Times New Roman" w:hAnsi="Times New Roman" w:cs="Times New Roman"/>
          <w:sz w:val="24"/>
          <w:szCs w:val="24"/>
          <w:lang w:eastAsia="en-ZW"/>
        </w:rPr>
        <w:t xml:space="preserve"> the Article 34(2</w:t>
      </w:r>
      <w:proofErr w:type="gramStart"/>
      <w:r w:rsidR="00797D32" w:rsidRPr="006A7268">
        <w:rPr>
          <w:rFonts w:ascii="Times New Roman" w:eastAsia="Times New Roman" w:hAnsi="Times New Roman" w:cs="Times New Roman"/>
          <w:sz w:val="24"/>
          <w:szCs w:val="24"/>
          <w:lang w:eastAsia="en-ZW"/>
        </w:rPr>
        <w:t>)(</w:t>
      </w:r>
      <w:proofErr w:type="gramEnd"/>
      <w:r w:rsidR="00797D32" w:rsidRPr="006A7268">
        <w:rPr>
          <w:rFonts w:ascii="Times New Roman" w:eastAsia="Times New Roman" w:hAnsi="Times New Roman" w:cs="Times New Roman"/>
          <w:sz w:val="24"/>
          <w:szCs w:val="24"/>
          <w:lang w:eastAsia="en-ZW"/>
        </w:rPr>
        <w:t>iii) ground of excess of mandate stands on its own.</w:t>
      </w:r>
    </w:p>
    <w:p w14:paraId="566E140A" w14:textId="21B649E3" w:rsidR="00797D32" w:rsidRPr="006A7268" w:rsidRDefault="00797D32"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It follows that the arbitrator’s orders in paras 24(2</w:t>
      </w:r>
      <w:r w:rsidR="001B31C5" w:rsidRPr="006A7268">
        <w:rPr>
          <w:rFonts w:ascii="Times New Roman" w:eastAsia="Times New Roman" w:hAnsi="Times New Roman" w:cs="Times New Roman"/>
          <w:sz w:val="24"/>
          <w:szCs w:val="24"/>
          <w:lang w:eastAsia="en-ZW"/>
        </w:rPr>
        <w:t>) –</w:t>
      </w:r>
      <w:r w:rsidR="009B499A" w:rsidRPr="006A7268">
        <w:rPr>
          <w:rFonts w:ascii="Times New Roman" w:eastAsia="Times New Roman" w:hAnsi="Times New Roman" w:cs="Times New Roman"/>
          <w:sz w:val="24"/>
          <w:szCs w:val="24"/>
          <w:lang w:eastAsia="en-ZW"/>
        </w:rPr>
        <w:t xml:space="preserve"> (</w:t>
      </w:r>
      <w:r w:rsidRPr="006A7268">
        <w:rPr>
          <w:rFonts w:ascii="Times New Roman" w:eastAsia="Times New Roman" w:hAnsi="Times New Roman" w:cs="Times New Roman"/>
          <w:sz w:val="24"/>
          <w:szCs w:val="24"/>
          <w:lang w:eastAsia="en-ZW"/>
        </w:rPr>
        <w:t>3) must be set aside. Those orders dealt with matters beyond the submission – namely, the proposal that the parties renegotiate a new agreement and the insertion of fresh terms</w:t>
      </w:r>
      <w:r w:rsidR="009B499A" w:rsidRPr="006A7268">
        <w:rPr>
          <w:rFonts w:ascii="Times New Roman" w:eastAsia="Times New Roman" w:hAnsi="Times New Roman" w:cs="Times New Roman"/>
          <w:sz w:val="24"/>
          <w:szCs w:val="24"/>
          <w:lang w:eastAsia="en-ZW"/>
        </w:rPr>
        <w:t>,</w:t>
      </w:r>
      <w:r w:rsidRPr="006A7268">
        <w:rPr>
          <w:rFonts w:ascii="Times New Roman" w:eastAsia="Times New Roman" w:hAnsi="Times New Roman" w:cs="Times New Roman"/>
          <w:sz w:val="24"/>
          <w:szCs w:val="24"/>
          <w:lang w:eastAsia="en-ZW"/>
        </w:rPr>
        <w:t xml:space="preserve"> altering the contract’s duration and imposing automatic termination. They were not separable “recommendations” but parts of the Award’s dispositive paragraphs. Under Article 34(2</w:t>
      </w:r>
      <w:proofErr w:type="gramStart"/>
      <w:r w:rsidRPr="006A7268">
        <w:rPr>
          <w:rFonts w:ascii="Times New Roman" w:eastAsia="Times New Roman" w:hAnsi="Times New Roman" w:cs="Times New Roman"/>
          <w:sz w:val="24"/>
          <w:szCs w:val="24"/>
          <w:lang w:eastAsia="en-ZW"/>
        </w:rPr>
        <w:t>)(</w:t>
      </w:r>
      <w:proofErr w:type="gramEnd"/>
      <w:r w:rsidRPr="006A7268">
        <w:rPr>
          <w:rFonts w:ascii="Times New Roman" w:eastAsia="Times New Roman" w:hAnsi="Times New Roman" w:cs="Times New Roman"/>
          <w:sz w:val="24"/>
          <w:szCs w:val="24"/>
          <w:lang w:eastAsia="en-ZW"/>
        </w:rPr>
        <w:t xml:space="preserve">iii) this excess must be struck out, leaving the rest of the Award intact. As the South African court noted in </w:t>
      </w:r>
      <w:proofErr w:type="spellStart"/>
      <w:r w:rsidRPr="006A7268">
        <w:rPr>
          <w:rFonts w:ascii="Times New Roman" w:eastAsia="Times New Roman" w:hAnsi="Times New Roman" w:cs="Times New Roman"/>
          <w:i/>
          <w:iCs/>
          <w:sz w:val="24"/>
          <w:szCs w:val="24"/>
          <w:lang w:eastAsia="en-ZW"/>
        </w:rPr>
        <w:t>Telcordia</w:t>
      </w:r>
      <w:proofErr w:type="spellEnd"/>
      <w:r w:rsidRPr="006A7268">
        <w:rPr>
          <w:rFonts w:ascii="Times New Roman" w:eastAsia="Times New Roman" w:hAnsi="Times New Roman" w:cs="Times New Roman"/>
          <w:sz w:val="24"/>
          <w:szCs w:val="24"/>
          <w:lang w:eastAsia="en-ZW"/>
        </w:rPr>
        <w:t>, when a tribunal exercises a power it does not possess, “that warrants the setting aside” of the order.</w:t>
      </w:r>
    </w:p>
    <w:p w14:paraId="5803B8F8" w14:textId="77777777" w:rsidR="00797D32" w:rsidRPr="001B31C5" w:rsidRDefault="00797D32" w:rsidP="006A7268">
      <w:pPr>
        <w:spacing w:after="0" w:line="360" w:lineRule="auto"/>
        <w:jc w:val="both"/>
        <w:outlineLvl w:val="1"/>
        <w:rPr>
          <w:rFonts w:ascii="Times New Roman" w:eastAsia="Times New Roman" w:hAnsi="Times New Roman" w:cs="Times New Roman"/>
          <w:b/>
          <w:sz w:val="24"/>
          <w:szCs w:val="24"/>
          <w:u w:val="single"/>
          <w:lang w:eastAsia="en-ZW"/>
        </w:rPr>
      </w:pPr>
      <w:r w:rsidRPr="001B31C5">
        <w:rPr>
          <w:rFonts w:ascii="Times New Roman" w:eastAsia="Times New Roman" w:hAnsi="Times New Roman" w:cs="Times New Roman"/>
          <w:b/>
          <w:sz w:val="24"/>
          <w:szCs w:val="24"/>
          <w:u w:val="single"/>
          <w:lang w:eastAsia="en-ZW"/>
        </w:rPr>
        <w:t>(c) Appropriate Relief</w:t>
      </w:r>
    </w:p>
    <w:p w14:paraId="7B511852" w14:textId="428CB9B3" w:rsidR="006A7268" w:rsidRPr="006A7268" w:rsidRDefault="00797D32"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Having found that paras 24(2</w:t>
      </w:r>
      <w:r w:rsidR="001B31C5" w:rsidRPr="006A7268">
        <w:rPr>
          <w:rFonts w:ascii="Times New Roman" w:eastAsia="Times New Roman" w:hAnsi="Times New Roman" w:cs="Times New Roman"/>
          <w:sz w:val="24"/>
          <w:szCs w:val="24"/>
          <w:lang w:eastAsia="en-ZW"/>
        </w:rPr>
        <w:t>) –</w:t>
      </w:r>
      <w:r w:rsidR="009B499A" w:rsidRPr="006A7268">
        <w:rPr>
          <w:rFonts w:ascii="Times New Roman" w:eastAsia="Times New Roman" w:hAnsi="Times New Roman" w:cs="Times New Roman"/>
          <w:sz w:val="24"/>
          <w:szCs w:val="24"/>
          <w:lang w:eastAsia="en-ZW"/>
        </w:rPr>
        <w:t xml:space="preserve"> (</w:t>
      </w:r>
      <w:r w:rsidRPr="006A7268">
        <w:rPr>
          <w:rFonts w:ascii="Times New Roman" w:eastAsia="Times New Roman" w:hAnsi="Times New Roman" w:cs="Times New Roman"/>
          <w:sz w:val="24"/>
          <w:szCs w:val="24"/>
          <w:lang w:eastAsia="en-ZW"/>
        </w:rPr>
        <w:t>3) exceeded the arbitrator’s remit, it remains to specify the relief. The Act permits partial setting aside</w:t>
      </w:r>
      <w:r w:rsidR="009B499A" w:rsidRPr="006A7268">
        <w:rPr>
          <w:rFonts w:ascii="Times New Roman" w:eastAsia="Times New Roman" w:hAnsi="Times New Roman" w:cs="Times New Roman"/>
          <w:sz w:val="24"/>
          <w:szCs w:val="24"/>
          <w:lang w:eastAsia="en-ZW"/>
        </w:rPr>
        <w:t>.</w:t>
      </w:r>
      <w:r w:rsidRPr="006A7268">
        <w:rPr>
          <w:rFonts w:ascii="Times New Roman" w:eastAsia="Times New Roman" w:hAnsi="Times New Roman" w:cs="Times New Roman"/>
          <w:sz w:val="24"/>
          <w:szCs w:val="24"/>
          <w:lang w:eastAsia="en-ZW"/>
        </w:rPr>
        <w:t xml:space="preserve"> </w:t>
      </w:r>
      <w:r w:rsidR="009B499A" w:rsidRPr="006A7268">
        <w:rPr>
          <w:rFonts w:ascii="Times New Roman" w:eastAsia="Times New Roman" w:hAnsi="Times New Roman" w:cs="Times New Roman"/>
          <w:sz w:val="24"/>
          <w:szCs w:val="24"/>
          <w:lang w:eastAsia="en-ZW"/>
        </w:rPr>
        <w:t>T</w:t>
      </w:r>
      <w:r w:rsidRPr="006A7268">
        <w:rPr>
          <w:rFonts w:ascii="Times New Roman" w:eastAsia="Times New Roman" w:hAnsi="Times New Roman" w:cs="Times New Roman"/>
          <w:sz w:val="24"/>
          <w:szCs w:val="24"/>
          <w:lang w:eastAsia="en-ZW"/>
        </w:rPr>
        <w:t>he court “may set aside only that part of the award which contains decisions on matters not submitted to arbitration”. Here, I accordingly set aside paragraphs 24(2) and (3) of the Award. Paragraph 24(1)</w:t>
      </w:r>
      <w:r w:rsidR="009B499A" w:rsidRPr="006A7268">
        <w:rPr>
          <w:rFonts w:ascii="Times New Roman" w:eastAsia="Times New Roman" w:hAnsi="Times New Roman" w:cs="Times New Roman"/>
          <w:sz w:val="24"/>
          <w:szCs w:val="24"/>
          <w:lang w:eastAsia="en-ZW"/>
        </w:rPr>
        <w:t xml:space="preserve">, </w:t>
      </w:r>
      <w:r w:rsidRPr="006A7268">
        <w:rPr>
          <w:rFonts w:ascii="Times New Roman" w:eastAsia="Times New Roman" w:hAnsi="Times New Roman" w:cs="Times New Roman"/>
          <w:sz w:val="24"/>
          <w:szCs w:val="24"/>
          <w:lang w:eastAsia="en-ZW"/>
        </w:rPr>
        <w:t>declaring the Agreement extant and paragraph 24(4)</w:t>
      </w:r>
      <w:r w:rsidR="00921B8D" w:rsidRPr="006A7268">
        <w:rPr>
          <w:rFonts w:ascii="Times New Roman" w:eastAsia="Times New Roman" w:hAnsi="Times New Roman" w:cs="Times New Roman"/>
          <w:sz w:val="24"/>
          <w:szCs w:val="24"/>
          <w:lang w:eastAsia="en-ZW"/>
        </w:rPr>
        <w:t xml:space="preserve"> on </w:t>
      </w:r>
      <w:r w:rsidRPr="006A7268">
        <w:rPr>
          <w:rFonts w:ascii="Times New Roman" w:eastAsia="Times New Roman" w:hAnsi="Times New Roman" w:cs="Times New Roman"/>
          <w:sz w:val="24"/>
          <w:szCs w:val="24"/>
          <w:lang w:eastAsia="en-ZW"/>
        </w:rPr>
        <w:t>costs are unaffected in substance, but any references therein to the renegotiation process must be removed or disregarded. The amended Award will thus consist of finding the Agreement still in force (para 24(1) as worded in the Award) and dealing with costs (para 24(4) as may be necessary). In effect, the only relief the arbitrator had authority to grant</w:t>
      </w:r>
      <w:r w:rsidR="00921B8D" w:rsidRPr="006A7268">
        <w:rPr>
          <w:rFonts w:ascii="Times New Roman" w:eastAsia="Times New Roman" w:hAnsi="Times New Roman" w:cs="Times New Roman"/>
          <w:sz w:val="24"/>
          <w:szCs w:val="24"/>
          <w:lang w:eastAsia="en-ZW"/>
        </w:rPr>
        <w:t>,</w:t>
      </w:r>
      <w:r w:rsidRPr="006A7268">
        <w:rPr>
          <w:rFonts w:ascii="Times New Roman" w:eastAsia="Times New Roman" w:hAnsi="Times New Roman" w:cs="Times New Roman"/>
          <w:sz w:val="24"/>
          <w:szCs w:val="24"/>
          <w:lang w:eastAsia="en-ZW"/>
        </w:rPr>
        <w:t xml:space="preserve"> the declaration of the Agreement’s validity and an interdict a</w:t>
      </w:r>
      <w:r w:rsidR="001B31C5">
        <w:rPr>
          <w:rFonts w:ascii="Times New Roman" w:eastAsia="Times New Roman" w:hAnsi="Times New Roman" w:cs="Times New Roman"/>
          <w:sz w:val="24"/>
          <w:szCs w:val="24"/>
          <w:lang w:eastAsia="en-ZW"/>
        </w:rPr>
        <w:t>gainst the r</w:t>
      </w:r>
      <w:r w:rsidRPr="006A7268">
        <w:rPr>
          <w:rFonts w:ascii="Times New Roman" w:eastAsia="Times New Roman" w:hAnsi="Times New Roman" w:cs="Times New Roman"/>
          <w:sz w:val="24"/>
          <w:szCs w:val="24"/>
          <w:lang w:eastAsia="en-ZW"/>
        </w:rPr>
        <w:t xml:space="preserve">espondent’s </w:t>
      </w:r>
      <w:proofErr w:type="gramStart"/>
      <w:r w:rsidRPr="006A7268">
        <w:rPr>
          <w:rFonts w:ascii="Times New Roman" w:eastAsia="Times New Roman" w:hAnsi="Times New Roman" w:cs="Times New Roman"/>
          <w:sz w:val="24"/>
          <w:szCs w:val="24"/>
          <w:lang w:eastAsia="en-ZW"/>
        </w:rPr>
        <w:t>interference</w:t>
      </w:r>
      <w:r w:rsidR="00921B8D" w:rsidRPr="006A7268">
        <w:rPr>
          <w:rFonts w:ascii="Times New Roman" w:eastAsia="Times New Roman" w:hAnsi="Times New Roman" w:cs="Times New Roman"/>
          <w:sz w:val="24"/>
          <w:szCs w:val="24"/>
          <w:lang w:eastAsia="en-ZW"/>
        </w:rPr>
        <w:t>,</w:t>
      </w:r>
      <w:proofErr w:type="gramEnd"/>
      <w:r w:rsidR="00921B8D" w:rsidRPr="006A7268">
        <w:rPr>
          <w:rFonts w:ascii="Times New Roman" w:eastAsia="Times New Roman" w:hAnsi="Times New Roman" w:cs="Times New Roman"/>
          <w:sz w:val="24"/>
          <w:szCs w:val="24"/>
          <w:lang w:eastAsia="en-ZW"/>
        </w:rPr>
        <w:t xml:space="preserve"> </w:t>
      </w:r>
      <w:r w:rsidRPr="006A7268">
        <w:rPr>
          <w:rFonts w:ascii="Times New Roman" w:eastAsia="Times New Roman" w:hAnsi="Times New Roman" w:cs="Times New Roman"/>
          <w:sz w:val="24"/>
          <w:szCs w:val="24"/>
          <w:lang w:eastAsia="en-ZW"/>
        </w:rPr>
        <w:t>should stand, while the unauthorized directions fall away.</w:t>
      </w:r>
    </w:p>
    <w:p w14:paraId="0D2653C1" w14:textId="711F0968" w:rsidR="00797D32" w:rsidRPr="006A7268" w:rsidRDefault="00797D32"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As no one has succeeded fully, the parties shall bear their own costs in this application. It was a true dispute of law on the meaning of Article 34(2</w:t>
      </w:r>
      <w:proofErr w:type="gramStart"/>
      <w:r w:rsidRPr="006A7268">
        <w:rPr>
          <w:rFonts w:ascii="Times New Roman" w:eastAsia="Times New Roman" w:hAnsi="Times New Roman" w:cs="Times New Roman"/>
          <w:sz w:val="24"/>
          <w:szCs w:val="24"/>
          <w:lang w:eastAsia="en-ZW"/>
        </w:rPr>
        <w:t>)(</w:t>
      </w:r>
      <w:proofErr w:type="gramEnd"/>
      <w:r w:rsidRPr="006A7268">
        <w:rPr>
          <w:rFonts w:ascii="Times New Roman" w:eastAsia="Times New Roman" w:hAnsi="Times New Roman" w:cs="Times New Roman"/>
          <w:sz w:val="24"/>
          <w:szCs w:val="24"/>
          <w:lang w:eastAsia="en-ZW"/>
        </w:rPr>
        <w:t>iii), and each side was represented. In equity and in line with practice in arbitration challenges, no order for costs is made against either party.</w:t>
      </w:r>
    </w:p>
    <w:p w14:paraId="1267D162" w14:textId="77777777" w:rsidR="00797D32" w:rsidRPr="001B31C5" w:rsidRDefault="00797D32" w:rsidP="006A7268">
      <w:pPr>
        <w:spacing w:after="0" w:line="360" w:lineRule="auto"/>
        <w:jc w:val="both"/>
        <w:outlineLvl w:val="0"/>
        <w:rPr>
          <w:rFonts w:ascii="Times New Roman" w:eastAsia="Times New Roman" w:hAnsi="Times New Roman" w:cs="Times New Roman"/>
          <w:b/>
          <w:kern w:val="36"/>
          <w:sz w:val="24"/>
          <w:szCs w:val="24"/>
          <w:u w:val="single"/>
          <w:lang w:eastAsia="en-ZW"/>
        </w:rPr>
      </w:pPr>
      <w:r w:rsidRPr="001B31C5">
        <w:rPr>
          <w:rFonts w:ascii="Times New Roman" w:eastAsia="Times New Roman" w:hAnsi="Times New Roman" w:cs="Times New Roman"/>
          <w:b/>
          <w:kern w:val="36"/>
          <w:sz w:val="24"/>
          <w:szCs w:val="24"/>
          <w:u w:val="single"/>
          <w:lang w:eastAsia="en-ZW"/>
        </w:rPr>
        <w:t>Conclusion and Order</w:t>
      </w:r>
    </w:p>
    <w:p w14:paraId="33D84DE8" w14:textId="000DCF4D" w:rsidR="00797D32" w:rsidRPr="006A7268" w:rsidRDefault="00797D32" w:rsidP="006A7268">
      <w:pPr>
        <w:pStyle w:val="ListParagraph"/>
        <w:numPr>
          <w:ilvl w:val="0"/>
          <w:numId w:val="4"/>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In summary</w:t>
      </w:r>
      <w:r w:rsidR="00921B8D" w:rsidRPr="006A7268">
        <w:rPr>
          <w:rFonts w:ascii="Times New Roman" w:eastAsia="Times New Roman" w:hAnsi="Times New Roman" w:cs="Times New Roman"/>
          <w:sz w:val="24"/>
          <w:szCs w:val="24"/>
          <w:lang w:eastAsia="en-ZW"/>
        </w:rPr>
        <w:t xml:space="preserve">, </w:t>
      </w:r>
      <w:r w:rsidRPr="006A7268">
        <w:rPr>
          <w:rFonts w:ascii="Times New Roman" w:eastAsia="Times New Roman" w:hAnsi="Times New Roman" w:cs="Times New Roman"/>
          <w:sz w:val="24"/>
          <w:szCs w:val="24"/>
          <w:lang w:eastAsia="en-ZW"/>
        </w:rPr>
        <w:t>the arbitrator erred by exceeding the scope of the submission. His mandate was confined to determining whether the Land Utilisation and Debt Repayment Agreement re</w:t>
      </w:r>
      <w:r w:rsidR="001B31C5">
        <w:rPr>
          <w:rFonts w:ascii="Times New Roman" w:eastAsia="Times New Roman" w:hAnsi="Times New Roman" w:cs="Times New Roman"/>
          <w:sz w:val="24"/>
          <w:szCs w:val="24"/>
          <w:lang w:eastAsia="en-ZW"/>
        </w:rPr>
        <w:t>mained binding and whether the r</w:t>
      </w:r>
      <w:r w:rsidRPr="006A7268">
        <w:rPr>
          <w:rFonts w:ascii="Times New Roman" w:eastAsia="Times New Roman" w:hAnsi="Times New Roman" w:cs="Times New Roman"/>
          <w:sz w:val="24"/>
          <w:szCs w:val="24"/>
          <w:lang w:eastAsia="en-ZW"/>
        </w:rPr>
        <w:t>espondent had breached it. He should not have ordered a renegotiation or altered the contract’s terms. The award’s paragraphs 24(2) and 24(3) are accordingly set aside under Article 34(2</w:t>
      </w:r>
      <w:proofErr w:type="gramStart"/>
      <w:r w:rsidRPr="006A7268">
        <w:rPr>
          <w:rFonts w:ascii="Times New Roman" w:eastAsia="Times New Roman" w:hAnsi="Times New Roman" w:cs="Times New Roman"/>
          <w:sz w:val="24"/>
          <w:szCs w:val="24"/>
          <w:lang w:eastAsia="en-ZW"/>
        </w:rPr>
        <w:t>)(</w:t>
      </w:r>
      <w:proofErr w:type="gramEnd"/>
      <w:r w:rsidRPr="006A7268">
        <w:rPr>
          <w:rFonts w:ascii="Times New Roman" w:eastAsia="Times New Roman" w:hAnsi="Times New Roman" w:cs="Times New Roman"/>
          <w:sz w:val="24"/>
          <w:szCs w:val="24"/>
          <w:lang w:eastAsia="en-ZW"/>
        </w:rPr>
        <w:t xml:space="preserve">iii) of the Arbitration Act. </w:t>
      </w:r>
      <w:r w:rsidRPr="006A7268">
        <w:rPr>
          <w:rFonts w:ascii="Times New Roman" w:eastAsia="Times New Roman" w:hAnsi="Times New Roman" w:cs="Times New Roman"/>
          <w:sz w:val="24"/>
          <w:szCs w:val="24"/>
          <w:lang w:eastAsia="en-ZW"/>
        </w:rPr>
        <w:lastRenderedPageBreak/>
        <w:t>Paragraphs 24(1) and 24(4) of the award are retained with necessary amendments to remove references to the now-excised provisions. All other aspects of the Award stand. Th</w:t>
      </w:r>
      <w:r w:rsidR="001B31C5">
        <w:rPr>
          <w:rFonts w:ascii="Times New Roman" w:eastAsia="Times New Roman" w:hAnsi="Times New Roman" w:cs="Times New Roman"/>
          <w:sz w:val="24"/>
          <w:szCs w:val="24"/>
          <w:lang w:eastAsia="en-ZW"/>
        </w:rPr>
        <w:t>e a</w:t>
      </w:r>
      <w:r w:rsidRPr="006A7268">
        <w:rPr>
          <w:rFonts w:ascii="Times New Roman" w:eastAsia="Times New Roman" w:hAnsi="Times New Roman" w:cs="Times New Roman"/>
          <w:sz w:val="24"/>
          <w:szCs w:val="24"/>
          <w:lang w:eastAsia="en-ZW"/>
        </w:rPr>
        <w:t>pplicant’s application succeeds in part. There will be no order as to costs</w:t>
      </w:r>
      <w:r w:rsidR="00921B8D" w:rsidRPr="006A7268">
        <w:rPr>
          <w:rFonts w:ascii="Times New Roman" w:eastAsia="Times New Roman" w:hAnsi="Times New Roman" w:cs="Times New Roman"/>
          <w:sz w:val="24"/>
          <w:szCs w:val="24"/>
          <w:lang w:eastAsia="en-ZW"/>
        </w:rPr>
        <w:t xml:space="preserve">, </w:t>
      </w:r>
      <w:r w:rsidRPr="006A7268">
        <w:rPr>
          <w:rFonts w:ascii="Times New Roman" w:eastAsia="Times New Roman" w:hAnsi="Times New Roman" w:cs="Times New Roman"/>
          <w:sz w:val="24"/>
          <w:szCs w:val="24"/>
          <w:lang w:eastAsia="en-ZW"/>
        </w:rPr>
        <w:t>each party to bear its own costs.</w:t>
      </w:r>
    </w:p>
    <w:p w14:paraId="3994440E" w14:textId="2CD66510" w:rsidR="00921B8D" w:rsidRPr="006A7268" w:rsidRDefault="001B31C5" w:rsidP="006A7268">
      <w:pPr>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921B8D" w:rsidRPr="006A7268">
        <w:rPr>
          <w:rFonts w:ascii="Times New Roman" w:eastAsia="Times New Roman" w:hAnsi="Times New Roman" w:cs="Times New Roman"/>
          <w:sz w:val="24"/>
          <w:szCs w:val="24"/>
          <w:lang w:eastAsia="en-ZW"/>
        </w:rPr>
        <w:t>In the result, it is ordered as follows;</w:t>
      </w:r>
    </w:p>
    <w:p w14:paraId="6EDEC788" w14:textId="77777777" w:rsidR="00921B8D" w:rsidRPr="006A7268" w:rsidRDefault="00797D32" w:rsidP="006A7268">
      <w:pPr>
        <w:pStyle w:val="ListParagraph"/>
        <w:numPr>
          <w:ilvl w:val="0"/>
          <w:numId w:val="3"/>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Paragraphs 24(2) and 24(3) of the arbitral award are set aside.</w:t>
      </w:r>
    </w:p>
    <w:p w14:paraId="53A3E4B0" w14:textId="2E9CC119" w:rsidR="00921B8D" w:rsidRPr="006A7268" w:rsidRDefault="00797D32" w:rsidP="006A7268">
      <w:pPr>
        <w:pStyle w:val="ListParagraph"/>
        <w:numPr>
          <w:ilvl w:val="0"/>
          <w:numId w:val="3"/>
        </w:numPr>
        <w:spacing w:after="0" w:line="360" w:lineRule="auto"/>
        <w:jc w:val="both"/>
        <w:rPr>
          <w:rFonts w:ascii="Times New Roman" w:eastAsia="Times New Roman" w:hAnsi="Times New Roman" w:cs="Times New Roman"/>
          <w:sz w:val="24"/>
          <w:szCs w:val="24"/>
          <w:lang w:eastAsia="en-ZW"/>
        </w:rPr>
      </w:pPr>
      <w:r w:rsidRPr="006A7268">
        <w:rPr>
          <w:rFonts w:ascii="Times New Roman" w:eastAsia="Times New Roman" w:hAnsi="Times New Roman" w:cs="Times New Roman"/>
          <w:sz w:val="24"/>
          <w:szCs w:val="24"/>
          <w:lang w:eastAsia="en-ZW"/>
        </w:rPr>
        <w:t>Paragraphs 24(1) and 24(4) are amended accordingly to remove the provisions ordered in paras 24(2</w:t>
      </w:r>
      <w:r w:rsidR="001B31C5" w:rsidRPr="006A7268">
        <w:rPr>
          <w:rFonts w:ascii="Times New Roman" w:eastAsia="Times New Roman" w:hAnsi="Times New Roman" w:cs="Times New Roman"/>
          <w:sz w:val="24"/>
          <w:szCs w:val="24"/>
          <w:lang w:eastAsia="en-ZW"/>
        </w:rPr>
        <w:t>) –</w:t>
      </w:r>
      <w:r w:rsidR="00534E94" w:rsidRPr="006A7268">
        <w:rPr>
          <w:rFonts w:ascii="Times New Roman" w:eastAsia="Times New Roman" w:hAnsi="Times New Roman" w:cs="Times New Roman"/>
          <w:sz w:val="24"/>
          <w:szCs w:val="24"/>
          <w:lang w:eastAsia="en-ZW"/>
        </w:rPr>
        <w:t xml:space="preserve"> (</w:t>
      </w:r>
      <w:r w:rsidRPr="006A7268">
        <w:rPr>
          <w:rFonts w:ascii="Times New Roman" w:eastAsia="Times New Roman" w:hAnsi="Times New Roman" w:cs="Times New Roman"/>
          <w:sz w:val="24"/>
          <w:szCs w:val="24"/>
          <w:lang w:eastAsia="en-ZW"/>
        </w:rPr>
        <w:t>3</w:t>
      </w:r>
      <w:r w:rsidR="00921B8D" w:rsidRPr="006A7268">
        <w:rPr>
          <w:rFonts w:ascii="Times New Roman" w:eastAsia="Times New Roman" w:hAnsi="Times New Roman" w:cs="Times New Roman"/>
          <w:sz w:val="24"/>
          <w:szCs w:val="24"/>
          <w:lang w:eastAsia="en-ZW"/>
        </w:rPr>
        <w:t>)</w:t>
      </w:r>
      <w:r w:rsidR="000D06CA" w:rsidRPr="006A7268">
        <w:rPr>
          <w:rFonts w:ascii="Times New Roman" w:eastAsia="Times New Roman" w:hAnsi="Times New Roman" w:cs="Times New Roman"/>
          <w:sz w:val="24"/>
          <w:szCs w:val="24"/>
          <w:lang w:eastAsia="en-ZW"/>
        </w:rPr>
        <w:t xml:space="preserve"> regarding renegotiation and automatic termination of the agreement</w:t>
      </w:r>
      <w:r w:rsidRPr="006A7268">
        <w:rPr>
          <w:rFonts w:ascii="Times New Roman" w:eastAsia="Times New Roman" w:hAnsi="Times New Roman" w:cs="Times New Roman"/>
          <w:sz w:val="24"/>
          <w:szCs w:val="24"/>
          <w:lang w:eastAsia="en-ZW"/>
        </w:rPr>
        <w:t>.</w:t>
      </w:r>
    </w:p>
    <w:p w14:paraId="7D7CDFB5" w14:textId="7D3E9201" w:rsidR="00797D32" w:rsidRPr="001B31C5" w:rsidRDefault="00797D32" w:rsidP="001B31C5">
      <w:pPr>
        <w:pStyle w:val="ListParagraph"/>
        <w:numPr>
          <w:ilvl w:val="0"/>
          <w:numId w:val="3"/>
        </w:numPr>
        <w:spacing w:after="0" w:line="360" w:lineRule="auto"/>
        <w:jc w:val="both"/>
        <w:rPr>
          <w:rFonts w:ascii="Times New Roman" w:eastAsia="Times New Roman" w:hAnsi="Times New Roman" w:cs="Times New Roman"/>
          <w:sz w:val="24"/>
          <w:szCs w:val="24"/>
          <w:lang w:eastAsia="en-ZW"/>
        </w:rPr>
      </w:pPr>
      <w:r w:rsidRPr="001B31C5">
        <w:rPr>
          <w:rFonts w:ascii="Times New Roman" w:eastAsia="Times New Roman" w:hAnsi="Times New Roman" w:cs="Times New Roman"/>
          <w:sz w:val="24"/>
          <w:szCs w:val="24"/>
          <w:lang w:eastAsia="en-ZW"/>
        </w:rPr>
        <w:t>Each party shall bear its own costs of this application</w:t>
      </w:r>
    </w:p>
    <w:p w14:paraId="5729CE98" w14:textId="77777777" w:rsidR="001B31C5" w:rsidRDefault="001B31C5" w:rsidP="001B31C5">
      <w:pPr>
        <w:spacing w:after="0" w:line="240" w:lineRule="auto"/>
        <w:jc w:val="both"/>
        <w:rPr>
          <w:rFonts w:ascii="Times New Roman" w:eastAsia="Times New Roman" w:hAnsi="Times New Roman" w:cs="Times New Roman"/>
          <w:sz w:val="24"/>
          <w:szCs w:val="24"/>
          <w:lang w:eastAsia="en-ZW"/>
        </w:rPr>
      </w:pPr>
    </w:p>
    <w:p w14:paraId="610E23AD" w14:textId="77777777" w:rsidR="001B31C5" w:rsidRDefault="001B31C5" w:rsidP="001B31C5">
      <w:pPr>
        <w:spacing w:after="0" w:line="240" w:lineRule="auto"/>
        <w:jc w:val="both"/>
        <w:rPr>
          <w:rFonts w:ascii="Times New Roman" w:eastAsia="Times New Roman" w:hAnsi="Times New Roman" w:cs="Times New Roman"/>
          <w:sz w:val="24"/>
          <w:szCs w:val="24"/>
          <w:lang w:eastAsia="en-ZW"/>
        </w:rPr>
      </w:pPr>
    </w:p>
    <w:p w14:paraId="5A88EEE5" w14:textId="77777777" w:rsidR="001B31C5" w:rsidRPr="001B31C5" w:rsidRDefault="001B31C5" w:rsidP="001B31C5">
      <w:pPr>
        <w:spacing w:after="0" w:line="240" w:lineRule="auto"/>
        <w:jc w:val="both"/>
        <w:rPr>
          <w:rFonts w:ascii="Times New Roman" w:eastAsia="Times New Roman" w:hAnsi="Times New Roman" w:cs="Times New Roman"/>
          <w:sz w:val="24"/>
          <w:szCs w:val="24"/>
          <w:lang w:eastAsia="en-ZW"/>
        </w:rPr>
      </w:pPr>
    </w:p>
    <w:p w14:paraId="242DAB7A" w14:textId="6CCB2791" w:rsidR="00921B8D" w:rsidRPr="006A7268" w:rsidRDefault="001B31C5" w:rsidP="001B31C5">
      <w:pPr>
        <w:spacing w:line="240" w:lineRule="auto"/>
        <w:jc w:val="both"/>
        <w:rPr>
          <w:rFonts w:ascii="Times New Roman" w:hAnsi="Times New Roman" w:cs="Times New Roman"/>
          <w:sz w:val="24"/>
          <w:szCs w:val="24"/>
        </w:rPr>
      </w:pPr>
      <w:proofErr w:type="spellStart"/>
      <w:r w:rsidRPr="001B31C5">
        <w:rPr>
          <w:rFonts w:ascii="Times New Roman" w:hAnsi="Times New Roman" w:cs="Times New Roman"/>
          <w:b/>
          <w:smallCaps/>
          <w:sz w:val="24"/>
          <w:szCs w:val="24"/>
        </w:rPr>
        <w:t>Mambara</w:t>
      </w:r>
      <w:proofErr w:type="spellEnd"/>
      <w:r w:rsidRPr="001B31C5">
        <w:rPr>
          <w:rFonts w:ascii="Times New Roman" w:hAnsi="Times New Roman" w:cs="Times New Roman"/>
          <w:b/>
          <w:smallCaps/>
          <w:sz w:val="24"/>
          <w:szCs w:val="24"/>
        </w:rPr>
        <w:t xml:space="preserve"> J</w:t>
      </w:r>
      <w:r>
        <w:rPr>
          <w:rFonts w:ascii="Times New Roman" w:hAnsi="Times New Roman" w:cs="Times New Roman"/>
          <w:sz w:val="24"/>
          <w:szCs w:val="24"/>
        </w:rPr>
        <w:t xml:space="preserve">: </w:t>
      </w:r>
      <w:r w:rsidR="00921B8D" w:rsidRPr="006A7268">
        <w:rPr>
          <w:rFonts w:ascii="Times New Roman" w:hAnsi="Times New Roman" w:cs="Times New Roman"/>
          <w:sz w:val="24"/>
          <w:szCs w:val="24"/>
        </w:rPr>
        <w:t>…</w:t>
      </w:r>
      <w:r>
        <w:rPr>
          <w:rFonts w:ascii="Times New Roman" w:hAnsi="Times New Roman" w:cs="Times New Roman"/>
          <w:sz w:val="24"/>
          <w:szCs w:val="24"/>
        </w:rPr>
        <w:t>..</w:t>
      </w:r>
      <w:r w:rsidR="00921B8D" w:rsidRPr="006A7268">
        <w:rPr>
          <w:rFonts w:ascii="Times New Roman" w:hAnsi="Times New Roman" w:cs="Times New Roman"/>
          <w:sz w:val="24"/>
          <w:szCs w:val="24"/>
        </w:rPr>
        <w:t>……………………</w:t>
      </w:r>
      <w:r>
        <w:rPr>
          <w:rFonts w:ascii="Times New Roman" w:hAnsi="Times New Roman" w:cs="Times New Roman"/>
          <w:sz w:val="24"/>
          <w:szCs w:val="24"/>
        </w:rPr>
        <w:t>…</w:t>
      </w:r>
      <w:r w:rsidR="00921B8D" w:rsidRPr="006A7268">
        <w:rPr>
          <w:rFonts w:ascii="Times New Roman" w:hAnsi="Times New Roman" w:cs="Times New Roman"/>
          <w:sz w:val="24"/>
          <w:szCs w:val="24"/>
        </w:rPr>
        <w:t>……………..</w:t>
      </w:r>
    </w:p>
    <w:p w14:paraId="2EE517C0" w14:textId="40CAED50" w:rsidR="000D06CA" w:rsidRPr="006A7268" w:rsidRDefault="000D06CA" w:rsidP="006A7268">
      <w:pPr>
        <w:spacing w:after="0"/>
        <w:jc w:val="both"/>
        <w:rPr>
          <w:rFonts w:ascii="Times New Roman" w:hAnsi="Times New Roman" w:cs="Times New Roman"/>
          <w:sz w:val="24"/>
          <w:szCs w:val="24"/>
        </w:rPr>
      </w:pPr>
      <w:r w:rsidRPr="006A7268">
        <w:rPr>
          <w:rFonts w:ascii="Times New Roman" w:hAnsi="Times New Roman" w:cs="Times New Roman"/>
          <w:i/>
          <w:iCs/>
          <w:sz w:val="24"/>
          <w:szCs w:val="24"/>
        </w:rPr>
        <w:t xml:space="preserve">Kantor and </w:t>
      </w:r>
      <w:proofErr w:type="spellStart"/>
      <w:r w:rsidRPr="006A7268">
        <w:rPr>
          <w:rFonts w:ascii="Times New Roman" w:hAnsi="Times New Roman" w:cs="Times New Roman"/>
          <w:i/>
          <w:iCs/>
          <w:sz w:val="24"/>
          <w:szCs w:val="24"/>
        </w:rPr>
        <w:t>Immerman</w:t>
      </w:r>
      <w:proofErr w:type="spellEnd"/>
      <w:r w:rsidRPr="006A7268">
        <w:rPr>
          <w:rFonts w:ascii="Times New Roman" w:hAnsi="Times New Roman" w:cs="Times New Roman"/>
          <w:sz w:val="24"/>
          <w:szCs w:val="24"/>
        </w:rPr>
        <w:t>, applicant’s legal practitioners</w:t>
      </w:r>
    </w:p>
    <w:sectPr w:rsidR="000D06CA" w:rsidRPr="006A726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D1E145" w14:textId="77777777" w:rsidR="000C1368" w:rsidRDefault="000C1368" w:rsidP="006A7268">
      <w:pPr>
        <w:spacing w:after="0" w:line="240" w:lineRule="auto"/>
      </w:pPr>
      <w:r>
        <w:separator/>
      </w:r>
    </w:p>
  </w:endnote>
  <w:endnote w:type="continuationSeparator" w:id="0">
    <w:p w14:paraId="534455C0" w14:textId="77777777" w:rsidR="000C1368" w:rsidRDefault="000C1368" w:rsidP="006A7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00706E" w14:textId="77777777" w:rsidR="000C1368" w:rsidRDefault="000C1368" w:rsidP="006A7268">
      <w:pPr>
        <w:spacing w:after="0" w:line="240" w:lineRule="auto"/>
      </w:pPr>
      <w:r>
        <w:separator/>
      </w:r>
    </w:p>
  </w:footnote>
  <w:footnote w:type="continuationSeparator" w:id="0">
    <w:p w14:paraId="2BA1C4D8" w14:textId="77777777" w:rsidR="000C1368" w:rsidRDefault="000C1368" w:rsidP="006A72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4649900"/>
      <w:docPartObj>
        <w:docPartGallery w:val="Page Numbers (Top of Page)"/>
        <w:docPartUnique/>
      </w:docPartObj>
    </w:sdtPr>
    <w:sdtEndPr>
      <w:rPr>
        <w:noProof/>
      </w:rPr>
    </w:sdtEndPr>
    <w:sdtContent>
      <w:p w14:paraId="3B9EFBEB" w14:textId="77777777" w:rsidR="006A7268" w:rsidRDefault="006A7268">
        <w:pPr>
          <w:pStyle w:val="Header"/>
          <w:jc w:val="right"/>
          <w:rPr>
            <w:noProof/>
          </w:rPr>
        </w:pPr>
        <w:r>
          <w:fldChar w:fldCharType="begin"/>
        </w:r>
        <w:r>
          <w:instrText xml:space="preserve"> PAGE   \* MERGEFORMAT </w:instrText>
        </w:r>
        <w:r>
          <w:fldChar w:fldCharType="separate"/>
        </w:r>
        <w:r w:rsidR="00AB6109">
          <w:rPr>
            <w:noProof/>
          </w:rPr>
          <w:t>1</w:t>
        </w:r>
        <w:r>
          <w:rPr>
            <w:noProof/>
          </w:rPr>
          <w:fldChar w:fldCharType="end"/>
        </w:r>
      </w:p>
      <w:p w14:paraId="1638F573" w14:textId="443B2C5F" w:rsidR="00B0584B" w:rsidRDefault="00B0584B">
        <w:pPr>
          <w:pStyle w:val="Header"/>
          <w:jc w:val="right"/>
          <w:rPr>
            <w:noProof/>
          </w:rPr>
        </w:pPr>
        <w:r>
          <w:rPr>
            <w:noProof/>
          </w:rPr>
          <w:t>HH 574 - 25</w:t>
        </w:r>
      </w:p>
      <w:p w14:paraId="4C2F0DC5" w14:textId="1AED29EE" w:rsidR="006A7268" w:rsidRDefault="00B0584B">
        <w:pPr>
          <w:pStyle w:val="Header"/>
          <w:jc w:val="right"/>
        </w:pPr>
        <w:r>
          <w:rPr>
            <w:noProof/>
          </w:rPr>
          <w:t>HC 7538/22</w:t>
        </w:r>
      </w:p>
    </w:sdtContent>
  </w:sdt>
  <w:p w14:paraId="56289AD3" w14:textId="77777777" w:rsidR="006A7268" w:rsidRDefault="006A72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303E6"/>
    <w:multiLevelType w:val="hybridMultilevel"/>
    <w:tmpl w:val="473C27B0"/>
    <w:lvl w:ilvl="0" w:tplc="074C51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2514604"/>
    <w:multiLevelType w:val="hybridMultilevel"/>
    <w:tmpl w:val="EF74CCD4"/>
    <w:lvl w:ilvl="0" w:tplc="8C704958">
      <w:start w:val="1"/>
      <w:numFmt w:val="decimal"/>
      <w:lvlText w:val="%1."/>
      <w:lvlJc w:val="left"/>
      <w:pPr>
        <w:ind w:left="1080" w:hanging="360"/>
      </w:pPr>
      <w:rPr>
        <w:rFonts w:hint="default"/>
        <w:b w:val="0"/>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236874C2"/>
    <w:multiLevelType w:val="hybridMultilevel"/>
    <w:tmpl w:val="10888A88"/>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A26198"/>
    <w:multiLevelType w:val="multilevel"/>
    <w:tmpl w:val="90A0D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F7730D"/>
    <w:multiLevelType w:val="hybridMultilevel"/>
    <w:tmpl w:val="F16AF2F6"/>
    <w:lvl w:ilvl="0" w:tplc="93F242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AFD3127"/>
    <w:multiLevelType w:val="hybridMultilevel"/>
    <w:tmpl w:val="D3029994"/>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292193"/>
    <w:multiLevelType w:val="hybridMultilevel"/>
    <w:tmpl w:val="81C8599A"/>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713D5B"/>
    <w:multiLevelType w:val="multilevel"/>
    <w:tmpl w:val="1DDE3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F1F44D1"/>
    <w:multiLevelType w:val="hybridMultilevel"/>
    <w:tmpl w:val="A80C4622"/>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1"/>
  </w:num>
  <w:num w:numId="4">
    <w:abstractNumId w:val="0"/>
  </w:num>
  <w:num w:numId="5">
    <w:abstractNumId w:val="6"/>
  </w:num>
  <w:num w:numId="6">
    <w:abstractNumId w:val="4"/>
  </w:num>
  <w:num w:numId="7">
    <w:abstractNumId w:val="5"/>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D32"/>
    <w:rsid w:val="00083873"/>
    <w:rsid w:val="000C1368"/>
    <w:rsid w:val="000D06CA"/>
    <w:rsid w:val="001B31C5"/>
    <w:rsid w:val="002414DB"/>
    <w:rsid w:val="00322CB8"/>
    <w:rsid w:val="00534E94"/>
    <w:rsid w:val="00572181"/>
    <w:rsid w:val="006A7268"/>
    <w:rsid w:val="00797D32"/>
    <w:rsid w:val="00921B8D"/>
    <w:rsid w:val="009B499A"/>
    <w:rsid w:val="009F0D41"/>
    <w:rsid w:val="00AB6109"/>
    <w:rsid w:val="00B0584B"/>
    <w:rsid w:val="00DD2655"/>
    <w:rsid w:val="00E828DD"/>
    <w:rsid w:val="00F1755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9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97D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797D32"/>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D32"/>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797D32"/>
    <w:rPr>
      <w:rFonts w:ascii="Times New Roman" w:eastAsia="Times New Roman" w:hAnsi="Times New Roman" w:cs="Times New Roman"/>
      <w:b/>
      <w:bCs/>
      <w:sz w:val="36"/>
      <w:szCs w:val="36"/>
      <w:lang w:eastAsia="en-ZW"/>
    </w:rPr>
  </w:style>
  <w:style w:type="paragraph" w:styleId="NormalWeb">
    <w:name w:val="Normal (Web)"/>
    <w:basedOn w:val="Normal"/>
    <w:uiPriority w:val="99"/>
    <w:semiHidden/>
    <w:unhideWhenUsed/>
    <w:rsid w:val="00797D32"/>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ms-1">
    <w:name w:val="ms-1"/>
    <w:basedOn w:val="DefaultParagraphFont"/>
    <w:rsid w:val="00797D32"/>
  </w:style>
  <w:style w:type="character" w:customStyle="1" w:styleId="max-w-15ch">
    <w:name w:val="max-w-[15ch]"/>
    <w:basedOn w:val="DefaultParagraphFont"/>
    <w:rsid w:val="00797D32"/>
  </w:style>
  <w:style w:type="character" w:styleId="Strong">
    <w:name w:val="Strong"/>
    <w:basedOn w:val="DefaultParagraphFont"/>
    <w:uiPriority w:val="22"/>
    <w:qFormat/>
    <w:rsid w:val="00797D32"/>
    <w:rPr>
      <w:b/>
      <w:bCs/>
    </w:rPr>
  </w:style>
  <w:style w:type="character" w:styleId="Emphasis">
    <w:name w:val="Emphasis"/>
    <w:basedOn w:val="DefaultParagraphFont"/>
    <w:uiPriority w:val="20"/>
    <w:qFormat/>
    <w:rsid w:val="00797D32"/>
    <w:rPr>
      <w:i/>
      <w:iCs/>
    </w:rPr>
  </w:style>
  <w:style w:type="paragraph" w:styleId="z-TopofForm">
    <w:name w:val="HTML Top of Form"/>
    <w:basedOn w:val="Normal"/>
    <w:next w:val="Normal"/>
    <w:link w:val="z-TopofFormChar"/>
    <w:hidden/>
    <w:uiPriority w:val="99"/>
    <w:semiHidden/>
    <w:unhideWhenUsed/>
    <w:rsid w:val="00797D32"/>
    <w:pPr>
      <w:pBdr>
        <w:bottom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TopofFormChar">
    <w:name w:val="z-Top of Form Char"/>
    <w:basedOn w:val="DefaultParagraphFont"/>
    <w:link w:val="z-TopofForm"/>
    <w:uiPriority w:val="99"/>
    <w:semiHidden/>
    <w:rsid w:val="00797D32"/>
    <w:rPr>
      <w:rFonts w:ascii="Arial" w:eastAsia="Times New Roman" w:hAnsi="Arial" w:cs="Arial"/>
      <w:vanish/>
      <w:sz w:val="16"/>
      <w:szCs w:val="16"/>
      <w:lang w:eastAsia="en-ZW"/>
    </w:rPr>
  </w:style>
  <w:style w:type="paragraph" w:styleId="z-BottomofForm">
    <w:name w:val="HTML Bottom of Form"/>
    <w:basedOn w:val="Normal"/>
    <w:next w:val="Normal"/>
    <w:link w:val="z-BottomofFormChar"/>
    <w:hidden/>
    <w:uiPriority w:val="99"/>
    <w:semiHidden/>
    <w:unhideWhenUsed/>
    <w:rsid w:val="00797D32"/>
    <w:pPr>
      <w:pBdr>
        <w:top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BottomofFormChar">
    <w:name w:val="z-Bottom of Form Char"/>
    <w:basedOn w:val="DefaultParagraphFont"/>
    <w:link w:val="z-BottomofForm"/>
    <w:uiPriority w:val="99"/>
    <w:semiHidden/>
    <w:rsid w:val="00797D32"/>
    <w:rPr>
      <w:rFonts w:ascii="Arial" w:eastAsia="Times New Roman" w:hAnsi="Arial" w:cs="Arial"/>
      <w:vanish/>
      <w:sz w:val="16"/>
      <w:szCs w:val="16"/>
      <w:lang w:eastAsia="en-ZW"/>
    </w:rPr>
  </w:style>
  <w:style w:type="paragraph" w:styleId="ListParagraph">
    <w:name w:val="List Paragraph"/>
    <w:basedOn w:val="Normal"/>
    <w:uiPriority w:val="34"/>
    <w:qFormat/>
    <w:rsid w:val="00921B8D"/>
    <w:pPr>
      <w:ind w:left="720"/>
      <w:contextualSpacing/>
    </w:pPr>
  </w:style>
  <w:style w:type="paragraph" w:styleId="Header">
    <w:name w:val="header"/>
    <w:basedOn w:val="Normal"/>
    <w:link w:val="HeaderChar"/>
    <w:uiPriority w:val="99"/>
    <w:unhideWhenUsed/>
    <w:rsid w:val="006A7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268"/>
  </w:style>
  <w:style w:type="paragraph" w:styleId="Footer">
    <w:name w:val="footer"/>
    <w:basedOn w:val="Normal"/>
    <w:link w:val="FooterChar"/>
    <w:uiPriority w:val="99"/>
    <w:unhideWhenUsed/>
    <w:rsid w:val="006A7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2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97D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797D32"/>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7D32"/>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797D32"/>
    <w:rPr>
      <w:rFonts w:ascii="Times New Roman" w:eastAsia="Times New Roman" w:hAnsi="Times New Roman" w:cs="Times New Roman"/>
      <w:b/>
      <w:bCs/>
      <w:sz w:val="36"/>
      <w:szCs w:val="36"/>
      <w:lang w:eastAsia="en-ZW"/>
    </w:rPr>
  </w:style>
  <w:style w:type="paragraph" w:styleId="NormalWeb">
    <w:name w:val="Normal (Web)"/>
    <w:basedOn w:val="Normal"/>
    <w:uiPriority w:val="99"/>
    <w:semiHidden/>
    <w:unhideWhenUsed/>
    <w:rsid w:val="00797D32"/>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ms-1">
    <w:name w:val="ms-1"/>
    <w:basedOn w:val="DefaultParagraphFont"/>
    <w:rsid w:val="00797D32"/>
  </w:style>
  <w:style w:type="character" w:customStyle="1" w:styleId="max-w-15ch">
    <w:name w:val="max-w-[15ch]"/>
    <w:basedOn w:val="DefaultParagraphFont"/>
    <w:rsid w:val="00797D32"/>
  </w:style>
  <w:style w:type="character" w:styleId="Strong">
    <w:name w:val="Strong"/>
    <w:basedOn w:val="DefaultParagraphFont"/>
    <w:uiPriority w:val="22"/>
    <w:qFormat/>
    <w:rsid w:val="00797D32"/>
    <w:rPr>
      <w:b/>
      <w:bCs/>
    </w:rPr>
  </w:style>
  <w:style w:type="character" w:styleId="Emphasis">
    <w:name w:val="Emphasis"/>
    <w:basedOn w:val="DefaultParagraphFont"/>
    <w:uiPriority w:val="20"/>
    <w:qFormat/>
    <w:rsid w:val="00797D32"/>
    <w:rPr>
      <w:i/>
      <w:iCs/>
    </w:rPr>
  </w:style>
  <w:style w:type="paragraph" w:styleId="z-TopofForm">
    <w:name w:val="HTML Top of Form"/>
    <w:basedOn w:val="Normal"/>
    <w:next w:val="Normal"/>
    <w:link w:val="z-TopofFormChar"/>
    <w:hidden/>
    <w:uiPriority w:val="99"/>
    <w:semiHidden/>
    <w:unhideWhenUsed/>
    <w:rsid w:val="00797D32"/>
    <w:pPr>
      <w:pBdr>
        <w:bottom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TopofFormChar">
    <w:name w:val="z-Top of Form Char"/>
    <w:basedOn w:val="DefaultParagraphFont"/>
    <w:link w:val="z-TopofForm"/>
    <w:uiPriority w:val="99"/>
    <w:semiHidden/>
    <w:rsid w:val="00797D32"/>
    <w:rPr>
      <w:rFonts w:ascii="Arial" w:eastAsia="Times New Roman" w:hAnsi="Arial" w:cs="Arial"/>
      <w:vanish/>
      <w:sz w:val="16"/>
      <w:szCs w:val="16"/>
      <w:lang w:eastAsia="en-ZW"/>
    </w:rPr>
  </w:style>
  <w:style w:type="paragraph" w:styleId="z-BottomofForm">
    <w:name w:val="HTML Bottom of Form"/>
    <w:basedOn w:val="Normal"/>
    <w:next w:val="Normal"/>
    <w:link w:val="z-BottomofFormChar"/>
    <w:hidden/>
    <w:uiPriority w:val="99"/>
    <w:semiHidden/>
    <w:unhideWhenUsed/>
    <w:rsid w:val="00797D32"/>
    <w:pPr>
      <w:pBdr>
        <w:top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BottomofFormChar">
    <w:name w:val="z-Bottom of Form Char"/>
    <w:basedOn w:val="DefaultParagraphFont"/>
    <w:link w:val="z-BottomofForm"/>
    <w:uiPriority w:val="99"/>
    <w:semiHidden/>
    <w:rsid w:val="00797D32"/>
    <w:rPr>
      <w:rFonts w:ascii="Arial" w:eastAsia="Times New Roman" w:hAnsi="Arial" w:cs="Arial"/>
      <w:vanish/>
      <w:sz w:val="16"/>
      <w:szCs w:val="16"/>
      <w:lang w:eastAsia="en-ZW"/>
    </w:rPr>
  </w:style>
  <w:style w:type="paragraph" w:styleId="ListParagraph">
    <w:name w:val="List Paragraph"/>
    <w:basedOn w:val="Normal"/>
    <w:uiPriority w:val="34"/>
    <w:qFormat/>
    <w:rsid w:val="00921B8D"/>
    <w:pPr>
      <w:ind w:left="720"/>
      <w:contextualSpacing/>
    </w:pPr>
  </w:style>
  <w:style w:type="paragraph" w:styleId="Header">
    <w:name w:val="header"/>
    <w:basedOn w:val="Normal"/>
    <w:link w:val="HeaderChar"/>
    <w:uiPriority w:val="99"/>
    <w:unhideWhenUsed/>
    <w:rsid w:val="006A7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268"/>
  </w:style>
  <w:style w:type="paragraph" w:styleId="Footer">
    <w:name w:val="footer"/>
    <w:basedOn w:val="Normal"/>
    <w:link w:val="FooterChar"/>
    <w:uiPriority w:val="99"/>
    <w:unhideWhenUsed/>
    <w:rsid w:val="006A7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2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56160">
      <w:bodyDiv w:val="1"/>
      <w:marLeft w:val="0"/>
      <w:marRight w:val="0"/>
      <w:marTop w:val="0"/>
      <w:marBottom w:val="0"/>
      <w:divBdr>
        <w:top w:val="none" w:sz="0" w:space="0" w:color="auto"/>
        <w:left w:val="none" w:sz="0" w:space="0" w:color="auto"/>
        <w:bottom w:val="none" w:sz="0" w:space="0" w:color="auto"/>
        <w:right w:val="none" w:sz="0" w:space="0" w:color="auto"/>
      </w:divBdr>
      <w:divsChild>
        <w:div w:id="432867050">
          <w:marLeft w:val="0"/>
          <w:marRight w:val="0"/>
          <w:marTop w:val="0"/>
          <w:marBottom w:val="0"/>
          <w:divBdr>
            <w:top w:val="none" w:sz="0" w:space="0" w:color="auto"/>
            <w:left w:val="none" w:sz="0" w:space="0" w:color="auto"/>
            <w:bottom w:val="none" w:sz="0" w:space="0" w:color="auto"/>
            <w:right w:val="none" w:sz="0" w:space="0" w:color="auto"/>
          </w:divBdr>
          <w:divsChild>
            <w:div w:id="710492836">
              <w:marLeft w:val="0"/>
              <w:marRight w:val="0"/>
              <w:marTop w:val="0"/>
              <w:marBottom w:val="0"/>
              <w:divBdr>
                <w:top w:val="none" w:sz="0" w:space="0" w:color="auto"/>
                <w:left w:val="none" w:sz="0" w:space="0" w:color="auto"/>
                <w:bottom w:val="none" w:sz="0" w:space="0" w:color="auto"/>
                <w:right w:val="none" w:sz="0" w:space="0" w:color="auto"/>
              </w:divBdr>
              <w:divsChild>
                <w:div w:id="335349101">
                  <w:marLeft w:val="0"/>
                  <w:marRight w:val="0"/>
                  <w:marTop w:val="0"/>
                  <w:marBottom w:val="0"/>
                  <w:divBdr>
                    <w:top w:val="none" w:sz="0" w:space="0" w:color="auto"/>
                    <w:left w:val="none" w:sz="0" w:space="0" w:color="auto"/>
                    <w:bottom w:val="none" w:sz="0" w:space="0" w:color="auto"/>
                    <w:right w:val="none" w:sz="0" w:space="0" w:color="auto"/>
                  </w:divBdr>
                  <w:divsChild>
                    <w:div w:id="282201566">
                      <w:marLeft w:val="0"/>
                      <w:marRight w:val="0"/>
                      <w:marTop w:val="0"/>
                      <w:marBottom w:val="0"/>
                      <w:divBdr>
                        <w:top w:val="none" w:sz="0" w:space="0" w:color="auto"/>
                        <w:left w:val="none" w:sz="0" w:space="0" w:color="auto"/>
                        <w:bottom w:val="none" w:sz="0" w:space="0" w:color="auto"/>
                        <w:right w:val="none" w:sz="0" w:space="0" w:color="auto"/>
                      </w:divBdr>
                      <w:divsChild>
                        <w:div w:id="1290892063">
                          <w:marLeft w:val="0"/>
                          <w:marRight w:val="0"/>
                          <w:marTop w:val="0"/>
                          <w:marBottom w:val="0"/>
                          <w:divBdr>
                            <w:top w:val="none" w:sz="0" w:space="0" w:color="auto"/>
                            <w:left w:val="none" w:sz="0" w:space="0" w:color="auto"/>
                            <w:bottom w:val="none" w:sz="0" w:space="0" w:color="auto"/>
                            <w:right w:val="none" w:sz="0" w:space="0" w:color="auto"/>
                          </w:divBdr>
                          <w:divsChild>
                            <w:div w:id="2121144400">
                              <w:marLeft w:val="0"/>
                              <w:marRight w:val="0"/>
                              <w:marTop w:val="0"/>
                              <w:marBottom w:val="0"/>
                              <w:divBdr>
                                <w:top w:val="none" w:sz="0" w:space="0" w:color="auto"/>
                                <w:left w:val="none" w:sz="0" w:space="0" w:color="auto"/>
                                <w:bottom w:val="none" w:sz="0" w:space="0" w:color="auto"/>
                                <w:right w:val="none" w:sz="0" w:space="0" w:color="auto"/>
                              </w:divBdr>
                              <w:divsChild>
                                <w:div w:id="371200211">
                                  <w:marLeft w:val="0"/>
                                  <w:marRight w:val="0"/>
                                  <w:marTop w:val="0"/>
                                  <w:marBottom w:val="0"/>
                                  <w:divBdr>
                                    <w:top w:val="none" w:sz="0" w:space="0" w:color="auto"/>
                                    <w:left w:val="none" w:sz="0" w:space="0" w:color="auto"/>
                                    <w:bottom w:val="none" w:sz="0" w:space="0" w:color="auto"/>
                                    <w:right w:val="none" w:sz="0" w:space="0" w:color="auto"/>
                                  </w:divBdr>
                                  <w:divsChild>
                                    <w:div w:id="2042704820">
                                      <w:marLeft w:val="0"/>
                                      <w:marRight w:val="0"/>
                                      <w:marTop w:val="0"/>
                                      <w:marBottom w:val="0"/>
                                      <w:divBdr>
                                        <w:top w:val="none" w:sz="0" w:space="0" w:color="auto"/>
                                        <w:left w:val="none" w:sz="0" w:space="0" w:color="auto"/>
                                        <w:bottom w:val="none" w:sz="0" w:space="0" w:color="auto"/>
                                        <w:right w:val="none" w:sz="0" w:space="0" w:color="auto"/>
                                      </w:divBdr>
                                      <w:divsChild>
                                        <w:div w:id="1221937253">
                                          <w:marLeft w:val="0"/>
                                          <w:marRight w:val="0"/>
                                          <w:marTop w:val="0"/>
                                          <w:marBottom w:val="0"/>
                                          <w:divBdr>
                                            <w:top w:val="none" w:sz="0" w:space="0" w:color="auto"/>
                                            <w:left w:val="none" w:sz="0" w:space="0" w:color="auto"/>
                                            <w:bottom w:val="none" w:sz="0" w:space="0" w:color="auto"/>
                                            <w:right w:val="none" w:sz="0" w:space="0" w:color="auto"/>
                                          </w:divBdr>
                                          <w:divsChild>
                                            <w:div w:id="320548802">
                                              <w:marLeft w:val="0"/>
                                              <w:marRight w:val="0"/>
                                              <w:marTop w:val="0"/>
                                              <w:marBottom w:val="0"/>
                                              <w:divBdr>
                                                <w:top w:val="none" w:sz="0" w:space="0" w:color="auto"/>
                                                <w:left w:val="none" w:sz="0" w:space="0" w:color="auto"/>
                                                <w:bottom w:val="none" w:sz="0" w:space="0" w:color="auto"/>
                                                <w:right w:val="none" w:sz="0" w:space="0" w:color="auto"/>
                                              </w:divBdr>
                                              <w:divsChild>
                                                <w:div w:id="185657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70789">
                                          <w:marLeft w:val="0"/>
                                          <w:marRight w:val="0"/>
                                          <w:marTop w:val="0"/>
                                          <w:marBottom w:val="0"/>
                                          <w:divBdr>
                                            <w:top w:val="none" w:sz="0" w:space="0" w:color="auto"/>
                                            <w:left w:val="none" w:sz="0" w:space="0" w:color="auto"/>
                                            <w:bottom w:val="none" w:sz="0" w:space="0" w:color="auto"/>
                                            <w:right w:val="none" w:sz="0" w:space="0" w:color="auto"/>
                                          </w:divBdr>
                                          <w:divsChild>
                                            <w:div w:id="919484426">
                                              <w:marLeft w:val="0"/>
                                              <w:marRight w:val="0"/>
                                              <w:marTop w:val="0"/>
                                              <w:marBottom w:val="0"/>
                                              <w:divBdr>
                                                <w:top w:val="none" w:sz="0" w:space="0" w:color="auto"/>
                                                <w:left w:val="none" w:sz="0" w:space="0" w:color="auto"/>
                                                <w:bottom w:val="none" w:sz="0" w:space="0" w:color="auto"/>
                                                <w:right w:val="none" w:sz="0" w:space="0" w:color="auto"/>
                                              </w:divBdr>
                                              <w:divsChild>
                                                <w:div w:id="359360371">
                                                  <w:marLeft w:val="0"/>
                                                  <w:marRight w:val="0"/>
                                                  <w:marTop w:val="0"/>
                                                  <w:marBottom w:val="0"/>
                                                  <w:divBdr>
                                                    <w:top w:val="none" w:sz="0" w:space="0" w:color="auto"/>
                                                    <w:left w:val="none" w:sz="0" w:space="0" w:color="auto"/>
                                                    <w:bottom w:val="none" w:sz="0" w:space="0" w:color="auto"/>
                                                    <w:right w:val="none" w:sz="0" w:space="0" w:color="auto"/>
                                                  </w:divBdr>
                                                  <w:divsChild>
                                                    <w:div w:id="1532298314">
                                                      <w:marLeft w:val="0"/>
                                                      <w:marRight w:val="0"/>
                                                      <w:marTop w:val="0"/>
                                                      <w:marBottom w:val="0"/>
                                                      <w:divBdr>
                                                        <w:top w:val="none" w:sz="0" w:space="0" w:color="auto"/>
                                                        <w:left w:val="none" w:sz="0" w:space="0" w:color="auto"/>
                                                        <w:bottom w:val="none" w:sz="0" w:space="0" w:color="auto"/>
                                                        <w:right w:val="none" w:sz="0" w:space="0" w:color="auto"/>
                                                      </w:divBdr>
                                                    </w:div>
                                                  </w:divsChild>
                                                </w:div>
                                                <w:div w:id="309360463">
                                                  <w:marLeft w:val="0"/>
                                                  <w:marRight w:val="0"/>
                                                  <w:marTop w:val="0"/>
                                                  <w:marBottom w:val="0"/>
                                                  <w:divBdr>
                                                    <w:top w:val="none" w:sz="0" w:space="0" w:color="auto"/>
                                                    <w:left w:val="none" w:sz="0" w:space="0" w:color="auto"/>
                                                    <w:bottom w:val="none" w:sz="0" w:space="0" w:color="auto"/>
                                                    <w:right w:val="none" w:sz="0" w:space="0" w:color="auto"/>
                                                  </w:divBdr>
                                                  <w:divsChild>
                                                    <w:div w:id="987051119">
                                                      <w:marLeft w:val="0"/>
                                                      <w:marRight w:val="0"/>
                                                      <w:marTop w:val="0"/>
                                                      <w:marBottom w:val="0"/>
                                                      <w:divBdr>
                                                        <w:top w:val="none" w:sz="0" w:space="0" w:color="auto"/>
                                                        <w:left w:val="none" w:sz="0" w:space="0" w:color="auto"/>
                                                        <w:bottom w:val="none" w:sz="0" w:space="0" w:color="auto"/>
                                                        <w:right w:val="none" w:sz="0" w:space="0" w:color="auto"/>
                                                      </w:divBdr>
                                                    </w:div>
                                                  </w:divsChild>
                                                </w:div>
                                                <w:div w:id="1341464690">
                                                  <w:marLeft w:val="0"/>
                                                  <w:marRight w:val="0"/>
                                                  <w:marTop w:val="0"/>
                                                  <w:marBottom w:val="0"/>
                                                  <w:divBdr>
                                                    <w:top w:val="none" w:sz="0" w:space="0" w:color="auto"/>
                                                    <w:left w:val="none" w:sz="0" w:space="0" w:color="auto"/>
                                                    <w:bottom w:val="none" w:sz="0" w:space="0" w:color="auto"/>
                                                    <w:right w:val="none" w:sz="0" w:space="0" w:color="auto"/>
                                                  </w:divBdr>
                                                  <w:divsChild>
                                                    <w:div w:id="83978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55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3670980">
          <w:marLeft w:val="0"/>
          <w:marRight w:val="0"/>
          <w:marTop w:val="0"/>
          <w:marBottom w:val="0"/>
          <w:divBdr>
            <w:top w:val="none" w:sz="0" w:space="0" w:color="auto"/>
            <w:left w:val="none" w:sz="0" w:space="0" w:color="auto"/>
            <w:bottom w:val="none" w:sz="0" w:space="0" w:color="auto"/>
            <w:right w:val="none" w:sz="0" w:space="0" w:color="auto"/>
          </w:divBdr>
          <w:divsChild>
            <w:div w:id="538980526">
              <w:marLeft w:val="0"/>
              <w:marRight w:val="0"/>
              <w:marTop w:val="0"/>
              <w:marBottom w:val="0"/>
              <w:divBdr>
                <w:top w:val="none" w:sz="0" w:space="0" w:color="auto"/>
                <w:left w:val="none" w:sz="0" w:space="0" w:color="auto"/>
                <w:bottom w:val="none" w:sz="0" w:space="0" w:color="auto"/>
                <w:right w:val="none" w:sz="0" w:space="0" w:color="auto"/>
              </w:divBdr>
              <w:divsChild>
                <w:div w:id="657265936">
                  <w:marLeft w:val="0"/>
                  <w:marRight w:val="0"/>
                  <w:marTop w:val="0"/>
                  <w:marBottom w:val="0"/>
                  <w:divBdr>
                    <w:top w:val="none" w:sz="0" w:space="0" w:color="auto"/>
                    <w:left w:val="none" w:sz="0" w:space="0" w:color="auto"/>
                    <w:bottom w:val="none" w:sz="0" w:space="0" w:color="auto"/>
                    <w:right w:val="none" w:sz="0" w:space="0" w:color="auto"/>
                  </w:divBdr>
                  <w:divsChild>
                    <w:div w:id="653685849">
                      <w:marLeft w:val="0"/>
                      <w:marRight w:val="0"/>
                      <w:marTop w:val="0"/>
                      <w:marBottom w:val="0"/>
                      <w:divBdr>
                        <w:top w:val="none" w:sz="0" w:space="0" w:color="auto"/>
                        <w:left w:val="none" w:sz="0" w:space="0" w:color="auto"/>
                        <w:bottom w:val="none" w:sz="0" w:space="0" w:color="auto"/>
                        <w:right w:val="none" w:sz="0" w:space="0" w:color="auto"/>
                      </w:divBdr>
                      <w:divsChild>
                        <w:div w:id="1000427209">
                          <w:marLeft w:val="0"/>
                          <w:marRight w:val="0"/>
                          <w:marTop w:val="0"/>
                          <w:marBottom w:val="0"/>
                          <w:divBdr>
                            <w:top w:val="none" w:sz="0" w:space="0" w:color="auto"/>
                            <w:left w:val="none" w:sz="0" w:space="0" w:color="auto"/>
                            <w:bottom w:val="none" w:sz="0" w:space="0" w:color="auto"/>
                            <w:right w:val="none" w:sz="0" w:space="0" w:color="auto"/>
                          </w:divBdr>
                          <w:divsChild>
                            <w:div w:id="651445324">
                              <w:marLeft w:val="0"/>
                              <w:marRight w:val="0"/>
                              <w:marTop w:val="0"/>
                              <w:marBottom w:val="0"/>
                              <w:divBdr>
                                <w:top w:val="none" w:sz="0" w:space="0" w:color="auto"/>
                                <w:left w:val="none" w:sz="0" w:space="0" w:color="auto"/>
                                <w:bottom w:val="none" w:sz="0" w:space="0" w:color="auto"/>
                                <w:right w:val="none" w:sz="0" w:space="0" w:color="auto"/>
                              </w:divBdr>
                              <w:divsChild>
                                <w:div w:id="1853108495">
                                  <w:marLeft w:val="0"/>
                                  <w:marRight w:val="0"/>
                                  <w:marTop w:val="0"/>
                                  <w:marBottom w:val="0"/>
                                  <w:divBdr>
                                    <w:top w:val="none" w:sz="0" w:space="0" w:color="auto"/>
                                    <w:left w:val="none" w:sz="0" w:space="0" w:color="auto"/>
                                    <w:bottom w:val="none" w:sz="0" w:space="0" w:color="auto"/>
                                    <w:right w:val="none" w:sz="0" w:space="0" w:color="auto"/>
                                  </w:divBdr>
                                  <w:divsChild>
                                    <w:div w:id="1390151713">
                                      <w:marLeft w:val="0"/>
                                      <w:marRight w:val="0"/>
                                      <w:marTop w:val="0"/>
                                      <w:marBottom w:val="0"/>
                                      <w:divBdr>
                                        <w:top w:val="none" w:sz="0" w:space="0" w:color="auto"/>
                                        <w:left w:val="none" w:sz="0" w:space="0" w:color="auto"/>
                                        <w:bottom w:val="none" w:sz="0" w:space="0" w:color="auto"/>
                                        <w:right w:val="none" w:sz="0" w:space="0" w:color="auto"/>
                                      </w:divBdr>
                                      <w:divsChild>
                                        <w:div w:id="151010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4455263">
      <w:bodyDiv w:val="1"/>
      <w:marLeft w:val="0"/>
      <w:marRight w:val="0"/>
      <w:marTop w:val="0"/>
      <w:marBottom w:val="0"/>
      <w:divBdr>
        <w:top w:val="none" w:sz="0" w:space="0" w:color="auto"/>
        <w:left w:val="none" w:sz="0" w:space="0" w:color="auto"/>
        <w:bottom w:val="none" w:sz="0" w:space="0" w:color="auto"/>
        <w:right w:val="none" w:sz="0" w:space="0" w:color="auto"/>
      </w:divBdr>
      <w:divsChild>
        <w:div w:id="1260526737">
          <w:marLeft w:val="0"/>
          <w:marRight w:val="0"/>
          <w:marTop w:val="0"/>
          <w:marBottom w:val="0"/>
          <w:divBdr>
            <w:top w:val="none" w:sz="0" w:space="0" w:color="auto"/>
            <w:left w:val="none" w:sz="0" w:space="0" w:color="auto"/>
            <w:bottom w:val="none" w:sz="0" w:space="0" w:color="auto"/>
            <w:right w:val="none" w:sz="0" w:space="0" w:color="auto"/>
          </w:divBdr>
          <w:divsChild>
            <w:div w:id="403645551">
              <w:marLeft w:val="0"/>
              <w:marRight w:val="0"/>
              <w:marTop w:val="0"/>
              <w:marBottom w:val="0"/>
              <w:divBdr>
                <w:top w:val="none" w:sz="0" w:space="0" w:color="auto"/>
                <w:left w:val="none" w:sz="0" w:space="0" w:color="auto"/>
                <w:bottom w:val="none" w:sz="0" w:space="0" w:color="auto"/>
                <w:right w:val="none" w:sz="0" w:space="0" w:color="auto"/>
              </w:divBdr>
              <w:divsChild>
                <w:div w:id="94442755">
                  <w:marLeft w:val="0"/>
                  <w:marRight w:val="0"/>
                  <w:marTop w:val="0"/>
                  <w:marBottom w:val="0"/>
                  <w:divBdr>
                    <w:top w:val="none" w:sz="0" w:space="0" w:color="auto"/>
                    <w:left w:val="none" w:sz="0" w:space="0" w:color="auto"/>
                    <w:bottom w:val="none" w:sz="0" w:space="0" w:color="auto"/>
                    <w:right w:val="none" w:sz="0" w:space="0" w:color="auto"/>
                  </w:divBdr>
                  <w:divsChild>
                    <w:div w:id="1437167073">
                      <w:marLeft w:val="0"/>
                      <w:marRight w:val="0"/>
                      <w:marTop w:val="0"/>
                      <w:marBottom w:val="0"/>
                      <w:divBdr>
                        <w:top w:val="none" w:sz="0" w:space="0" w:color="auto"/>
                        <w:left w:val="none" w:sz="0" w:space="0" w:color="auto"/>
                        <w:bottom w:val="none" w:sz="0" w:space="0" w:color="auto"/>
                        <w:right w:val="none" w:sz="0" w:space="0" w:color="auto"/>
                      </w:divBdr>
                      <w:divsChild>
                        <w:div w:id="1558081316">
                          <w:marLeft w:val="0"/>
                          <w:marRight w:val="0"/>
                          <w:marTop w:val="0"/>
                          <w:marBottom w:val="0"/>
                          <w:divBdr>
                            <w:top w:val="none" w:sz="0" w:space="0" w:color="auto"/>
                            <w:left w:val="none" w:sz="0" w:space="0" w:color="auto"/>
                            <w:bottom w:val="none" w:sz="0" w:space="0" w:color="auto"/>
                            <w:right w:val="none" w:sz="0" w:space="0" w:color="auto"/>
                          </w:divBdr>
                          <w:divsChild>
                            <w:div w:id="469984252">
                              <w:marLeft w:val="0"/>
                              <w:marRight w:val="0"/>
                              <w:marTop w:val="0"/>
                              <w:marBottom w:val="0"/>
                              <w:divBdr>
                                <w:top w:val="none" w:sz="0" w:space="0" w:color="auto"/>
                                <w:left w:val="none" w:sz="0" w:space="0" w:color="auto"/>
                                <w:bottom w:val="none" w:sz="0" w:space="0" w:color="auto"/>
                                <w:right w:val="none" w:sz="0" w:space="0" w:color="auto"/>
                              </w:divBdr>
                              <w:divsChild>
                                <w:div w:id="717238696">
                                  <w:marLeft w:val="0"/>
                                  <w:marRight w:val="0"/>
                                  <w:marTop w:val="0"/>
                                  <w:marBottom w:val="0"/>
                                  <w:divBdr>
                                    <w:top w:val="none" w:sz="0" w:space="0" w:color="auto"/>
                                    <w:left w:val="none" w:sz="0" w:space="0" w:color="auto"/>
                                    <w:bottom w:val="none" w:sz="0" w:space="0" w:color="auto"/>
                                    <w:right w:val="none" w:sz="0" w:space="0" w:color="auto"/>
                                  </w:divBdr>
                                  <w:divsChild>
                                    <w:div w:id="538934018">
                                      <w:marLeft w:val="0"/>
                                      <w:marRight w:val="0"/>
                                      <w:marTop w:val="0"/>
                                      <w:marBottom w:val="0"/>
                                      <w:divBdr>
                                        <w:top w:val="none" w:sz="0" w:space="0" w:color="auto"/>
                                        <w:left w:val="none" w:sz="0" w:space="0" w:color="auto"/>
                                        <w:bottom w:val="none" w:sz="0" w:space="0" w:color="auto"/>
                                        <w:right w:val="none" w:sz="0" w:space="0" w:color="auto"/>
                                      </w:divBdr>
                                      <w:divsChild>
                                        <w:div w:id="244723804">
                                          <w:marLeft w:val="0"/>
                                          <w:marRight w:val="0"/>
                                          <w:marTop w:val="0"/>
                                          <w:marBottom w:val="0"/>
                                          <w:divBdr>
                                            <w:top w:val="none" w:sz="0" w:space="0" w:color="auto"/>
                                            <w:left w:val="none" w:sz="0" w:space="0" w:color="auto"/>
                                            <w:bottom w:val="none" w:sz="0" w:space="0" w:color="auto"/>
                                            <w:right w:val="none" w:sz="0" w:space="0" w:color="auto"/>
                                          </w:divBdr>
                                          <w:divsChild>
                                            <w:div w:id="1196385004">
                                              <w:marLeft w:val="0"/>
                                              <w:marRight w:val="0"/>
                                              <w:marTop w:val="0"/>
                                              <w:marBottom w:val="0"/>
                                              <w:divBdr>
                                                <w:top w:val="none" w:sz="0" w:space="0" w:color="auto"/>
                                                <w:left w:val="none" w:sz="0" w:space="0" w:color="auto"/>
                                                <w:bottom w:val="none" w:sz="0" w:space="0" w:color="auto"/>
                                                <w:right w:val="none" w:sz="0" w:space="0" w:color="auto"/>
                                              </w:divBdr>
                                              <w:divsChild>
                                                <w:div w:id="154999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575351">
                                          <w:marLeft w:val="0"/>
                                          <w:marRight w:val="0"/>
                                          <w:marTop w:val="0"/>
                                          <w:marBottom w:val="0"/>
                                          <w:divBdr>
                                            <w:top w:val="none" w:sz="0" w:space="0" w:color="auto"/>
                                            <w:left w:val="none" w:sz="0" w:space="0" w:color="auto"/>
                                            <w:bottom w:val="none" w:sz="0" w:space="0" w:color="auto"/>
                                            <w:right w:val="none" w:sz="0" w:space="0" w:color="auto"/>
                                          </w:divBdr>
                                          <w:divsChild>
                                            <w:div w:id="1963609436">
                                              <w:marLeft w:val="0"/>
                                              <w:marRight w:val="0"/>
                                              <w:marTop w:val="0"/>
                                              <w:marBottom w:val="0"/>
                                              <w:divBdr>
                                                <w:top w:val="none" w:sz="0" w:space="0" w:color="auto"/>
                                                <w:left w:val="none" w:sz="0" w:space="0" w:color="auto"/>
                                                <w:bottom w:val="none" w:sz="0" w:space="0" w:color="auto"/>
                                                <w:right w:val="none" w:sz="0" w:space="0" w:color="auto"/>
                                              </w:divBdr>
                                              <w:divsChild>
                                                <w:div w:id="26376774">
                                                  <w:marLeft w:val="0"/>
                                                  <w:marRight w:val="0"/>
                                                  <w:marTop w:val="0"/>
                                                  <w:marBottom w:val="0"/>
                                                  <w:divBdr>
                                                    <w:top w:val="none" w:sz="0" w:space="0" w:color="auto"/>
                                                    <w:left w:val="none" w:sz="0" w:space="0" w:color="auto"/>
                                                    <w:bottom w:val="none" w:sz="0" w:space="0" w:color="auto"/>
                                                    <w:right w:val="none" w:sz="0" w:space="0" w:color="auto"/>
                                                  </w:divBdr>
                                                  <w:divsChild>
                                                    <w:div w:id="1556239983">
                                                      <w:marLeft w:val="0"/>
                                                      <w:marRight w:val="0"/>
                                                      <w:marTop w:val="0"/>
                                                      <w:marBottom w:val="0"/>
                                                      <w:divBdr>
                                                        <w:top w:val="none" w:sz="0" w:space="0" w:color="auto"/>
                                                        <w:left w:val="none" w:sz="0" w:space="0" w:color="auto"/>
                                                        <w:bottom w:val="none" w:sz="0" w:space="0" w:color="auto"/>
                                                        <w:right w:val="none" w:sz="0" w:space="0" w:color="auto"/>
                                                      </w:divBdr>
                                                    </w:div>
                                                  </w:divsChild>
                                                </w:div>
                                                <w:div w:id="1103065898">
                                                  <w:marLeft w:val="0"/>
                                                  <w:marRight w:val="0"/>
                                                  <w:marTop w:val="0"/>
                                                  <w:marBottom w:val="0"/>
                                                  <w:divBdr>
                                                    <w:top w:val="none" w:sz="0" w:space="0" w:color="auto"/>
                                                    <w:left w:val="none" w:sz="0" w:space="0" w:color="auto"/>
                                                    <w:bottom w:val="none" w:sz="0" w:space="0" w:color="auto"/>
                                                    <w:right w:val="none" w:sz="0" w:space="0" w:color="auto"/>
                                                  </w:divBdr>
                                                  <w:divsChild>
                                                    <w:div w:id="3436967">
                                                      <w:marLeft w:val="0"/>
                                                      <w:marRight w:val="0"/>
                                                      <w:marTop w:val="0"/>
                                                      <w:marBottom w:val="0"/>
                                                      <w:divBdr>
                                                        <w:top w:val="none" w:sz="0" w:space="0" w:color="auto"/>
                                                        <w:left w:val="none" w:sz="0" w:space="0" w:color="auto"/>
                                                        <w:bottom w:val="none" w:sz="0" w:space="0" w:color="auto"/>
                                                        <w:right w:val="none" w:sz="0" w:space="0" w:color="auto"/>
                                                      </w:divBdr>
                                                    </w:div>
                                                  </w:divsChild>
                                                </w:div>
                                                <w:div w:id="1171141128">
                                                  <w:marLeft w:val="0"/>
                                                  <w:marRight w:val="0"/>
                                                  <w:marTop w:val="0"/>
                                                  <w:marBottom w:val="0"/>
                                                  <w:divBdr>
                                                    <w:top w:val="none" w:sz="0" w:space="0" w:color="auto"/>
                                                    <w:left w:val="none" w:sz="0" w:space="0" w:color="auto"/>
                                                    <w:bottom w:val="none" w:sz="0" w:space="0" w:color="auto"/>
                                                    <w:right w:val="none" w:sz="0" w:space="0" w:color="auto"/>
                                                  </w:divBdr>
                                                  <w:divsChild>
                                                    <w:div w:id="90388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4753612">
          <w:marLeft w:val="0"/>
          <w:marRight w:val="0"/>
          <w:marTop w:val="0"/>
          <w:marBottom w:val="0"/>
          <w:divBdr>
            <w:top w:val="none" w:sz="0" w:space="0" w:color="auto"/>
            <w:left w:val="none" w:sz="0" w:space="0" w:color="auto"/>
            <w:bottom w:val="none" w:sz="0" w:space="0" w:color="auto"/>
            <w:right w:val="none" w:sz="0" w:space="0" w:color="auto"/>
          </w:divBdr>
          <w:divsChild>
            <w:div w:id="1864514503">
              <w:marLeft w:val="0"/>
              <w:marRight w:val="0"/>
              <w:marTop w:val="0"/>
              <w:marBottom w:val="0"/>
              <w:divBdr>
                <w:top w:val="none" w:sz="0" w:space="0" w:color="auto"/>
                <w:left w:val="none" w:sz="0" w:space="0" w:color="auto"/>
                <w:bottom w:val="none" w:sz="0" w:space="0" w:color="auto"/>
                <w:right w:val="none" w:sz="0" w:space="0" w:color="auto"/>
              </w:divBdr>
              <w:divsChild>
                <w:div w:id="1241520296">
                  <w:marLeft w:val="0"/>
                  <w:marRight w:val="0"/>
                  <w:marTop w:val="0"/>
                  <w:marBottom w:val="0"/>
                  <w:divBdr>
                    <w:top w:val="none" w:sz="0" w:space="0" w:color="auto"/>
                    <w:left w:val="none" w:sz="0" w:space="0" w:color="auto"/>
                    <w:bottom w:val="none" w:sz="0" w:space="0" w:color="auto"/>
                    <w:right w:val="none" w:sz="0" w:space="0" w:color="auto"/>
                  </w:divBdr>
                  <w:divsChild>
                    <w:div w:id="1042245314">
                      <w:marLeft w:val="0"/>
                      <w:marRight w:val="0"/>
                      <w:marTop w:val="0"/>
                      <w:marBottom w:val="0"/>
                      <w:divBdr>
                        <w:top w:val="none" w:sz="0" w:space="0" w:color="auto"/>
                        <w:left w:val="none" w:sz="0" w:space="0" w:color="auto"/>
                        <w:bottom w:val="none" w:sz="0" w:space="0" w:color="auto"/>
                        <w:right w:val="none" w:sz="0" w:space="0" w:color="auto"/>
                      </w:divBdr>
                      <w:divsChild>
                        <w:div w:id="733817540">
                          <w:marLeft w:val="0"/>
                          <w:marRight w:val="0"/>
                          <w:marTop w:val="0"/>
                          <w:marBottom w:val="0"/>
                          <w:divBdr>
                            <w:top w:val="none" w:sz="0" w:space="0" w:color="auto"/>
                            <w:left w:val="none" w:sz="0" w:space="0" w:color="auto"/>
                            <w:bottom w:val="none" w:sz="0" w:space="0" w:color="auto"/>
                            <w:right w:val="none" w:sz="0" w:space="0" w:color="auto"/>
                          </w:divBdr>
                          <w:divsChild>
                            <w:div w:id="2017346492">
                              <w:marLeft w:val="0"/>
                              <w:marRight w:val="0"/>
                              <w:marTop w:val="0"/>
                              <w:marBottom w:val="0"/>
                              <w:divBdr>
                                <w:top w:val="none" w:sz="0" w:space="0" w:color="auto"/>
                                <w:left w:val="none" w:sz="0" w:space="0" w:color="auto"/>
                                <w:bottom w:val="none" w:sz="0" w:space="0" w:color="auto"/>
                                <w:right w:val="none" w:sz="0" w:space="0" w:color="auto"/>
                              </w:divBdr>
                              <w:divsChild>
                                <w:div w:id="359819524">
                                  <w:marLeft w:val="0"/>
                                  <w:marRight w:val="0"/>
                                  <w:marTop w:val="0"/>
                                  <w:marBottom w:val="0"/>
                                  <w:divBdr>
                                    <w:top w:val="none" w:sz="0" w:space="0" w:color="auto"/>
                                    <w:left w:val="none" w:sz="0" w:space="0" w:color="auto"/>
                                    <w:bottom w:val="none" w:sz="0" w:space="0" w:color="auto"/>
                                    <w:right w:val="none" w:sz="0" w:space="0" w:color="auto"/>
                                  </w:divBdr>
                                  <w:divsChild>
                                    <w:div w:id="2082023330">
                                      <w:marLeft w:val="0"/>
                                      <w:marRight w:val="0"/>
                                      <w:marTop w:val="0"/>
                                      <w:marBottom w:val="0"/>
                                      <w:divBdr>
                                        <w:top w:val="none" w:sz="0" w:space="0" w:color="auto"/>
                                        <w:left w:val="none" w:sz="0" w:space="0" w:color="auto"/>
                                        <w:bottom w:val="none" w:sz="0" w:space="0" w:color="auto"/>
                                        <w:right w:val="none" w:sz="0" w:space="0" w:color="auto"/>
                                      </w:divBdr>
                                      <w:divsChild>
                                        <w:div w:id="200350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2346</Words>
  <Characters>13377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Mambara</dc:creator>
  <cp:lastModifiedBy>User</cp:lastModifiedBy>
  <cp:revision>2</cp:revision>
  <dcterms:created xsi:type="dcterms:W3CDTF">2025-10-03T10:34:00Z</dcterms:created>
  <dcterms:modified xsi:type="dcterms:W3CDTF">2025-10-03T10:34:00Z</dcterms:modified>
</cp:coreProperties>
</file>