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6EB68" w14:textId="746C3B0E" w:rsidR="0089145D" w:rsidRPr="00C8061C" w:rsidRDefault="0089145D" w:rsidP="0089145D">
      <w:pPr>
        <w:shd w:val="clear" w:color="auto" w:fill="FFFFFF"/>
        <w:spacing w:line="360" w:lineRule="auto"/>
        <w:jc w:val="both"/>
        <w:textAlignment w:val="baseline"/>
        <w:rPr>
          <w:color w:val="000000"/>
          <w:lang w:val="en-ZW"/>
        </w:rPr>
      </w:pPr>
      <w:r w:rsidRPr="00C8061C">
        <w:rPr>
          <w:color w:val="000000"/>
          <w:lang w:val="en-ZW"/>
        </w:rPr>
        <w:t xml:space="preserve">THE STATE </w:t>
      </w:r>
    </w:p>
    <w:p w14:paraId="39F1CFD2" w14:textId="1AB38E40" w:rsidR="0089145D" w:rsidRPr="00C8061C" w:rsidRDefault="0089145D" w:rsidP="0089145D">
      <w:pPr>
        <w:shd w:val="clear" w:color="auto" w:fill="FFFFFF"/>
        <w:spacing w:line="360" w:lineRule="auto"/>
        <w:jc w:val="both"/>
        <w:textAlignment w:val="baseline"/>
        <w:rPr>
          <w:color w:val="000000"/>
          <w:lang w:val="en-ZW"/>
        </w:rPr>
      </w:pPr>
      <w:r w:rsidRPr="00C8061C">
        <w:rPr>
          <w:color w:val="000000"/>
          <w:lang w:val="en-ZW"/>
        </w:rPr>
        <w:t>V</w:t>
      </w:r>
      <w:r w:rsidR="005648BD">
        <w:rPr>
          <w:color w:val="000000"/>
          <w:lang w:val="en-ZW"/>
        </w:rPr>
        <w:t>ersus</w:t>
      </w:r>
      <w:bookmarkStart w:id="0" w:name="_GoBack"/>
      <w:bookmarkEnd w:id="0"/>
    </w:p>
    <w:p w14:paraId="0CBE795E" w14:textId="77777777" w:rsidR="0089145D" w:rsidRPr="00C8061C" w:rsidRDefault="0089145D" w:rsidP="0089145D">
      <w:pPr>
        <w:shd w:val="clear" w:color="auto" w:fill="FFFFFF"/>
        <w:spacing w:line="360" w:lineRule="auto"/>
        <w:jc w:val="both"/>
        <w:textAlignment w:val="baseline"/>
        <w:rPr>
          <w:color w:val="000000"/>
          <w:lang w:val="en-ZW"/>
        </w:rPr>
      </w:pPr>
      <w:r w:rsidRPr="00C8061C">
        <w:rPr>
          <w:color w:val="000000"/>
          <w:lang w:val="en-ZW"/>
        </w:rPr>
        <w:t>FRANK CHAFAUSIPO</w:t>
      </w:r>
    </w:p>
    <w:p w14:paraId="4EA8421B" w14:textId="77777777" w:rsidR="0089145D" w:rsidRDefault="0089145D" w:rsidP="0089145D">
      <w:pPr>
        <w:shd w:val="clear" w:color="auto" w:fill="FFFFFF"/>
        <w:spacing w:line="360" w:lineRule="auto"/>
        <w:jc w:val="both"/>
        <w:textAlignment w:val="baseline"/>
        <w:rPr>
          <w:color w:val="000000"/>
          <w:lang w:val="en-ZW"/>
        </w:rPr>
      </w:pPr>
    </w:p>
    <w:p w14:paraId="0242C8F8" w14:textId="3DDC7CB0" w:rsidR="0089145D" w:rsidRPr="00C8061C" w:rsidRDefault="0089145D" w:rsidP="0089145D">
      <w:pPr>
        <w:shd w:val="clear" w:color="auto" w:fill="FFFFFF"/>
        <w:jc w:val="both"/>
        <w:textAlignment w:val="baseline"/>
        <w:rPr>
          <w:color w:val="000000"/>
          <w:lang w:val="en-ZW"/>
        </w:rPr>
      </w:pPr>
      <w:r w:rsidRPr="00C8061C">
        <w:rPr>
          <w:color w:val="000000"/>
          <w:lang w:val="en-ZW"/>
        </w:rPr>
        <w:t>HIGH COURT OF ZIMBABWE</w:t>
      </w:r>
    </w:p>
    <w:p w14:paraId="57247FF3" w14:textId="77777777" w:rsidR="0089145D" w:rsidRPr="00C8061C" w:rsidRDefault="0089145D" w:rsidP="0089145D">
      <w:pPr>
        <w:shd w:val="clear" w:color="auto" w:fill="FFFFFF"/>
        <w:jc w:val="both"/>
        <w:textAlignment w:val="baseline"/>
        <w:rPr>
          <w:color w:val="000000"/>
          <w:lang w:val="en-ZW"/>
        </w:rPr>
      </w:pPr>
      <w:r w:rsidRPr="00C8061C">
        <w:rPr>
          <w:color w:val="000000"/>
          <w:lang w:val="en-ZW"/>
        </w:rPr>
        <w:t>MUZOFA &amp; BACHI MZAWAZI JJ</w:t>
      </w:r>
    </w:p>
    <w:p w14:paraId="2E4D6D6A" w14:textId="44C61D07" w:rsidR="0089145D" w:rsidRDefault="0089145D" w:rsidP="0089145D">
      <w:pPr>
        <w:shd w:val="clear" w:color="auto" w:fill="FFFFFF"/>
        <w:jc w:val="both"/>
        <w:textAlignment w:val="baseline"/>
        <w:rPr>
          <w:color w:val="000000"/>
          <w:lang w:val="en-ZW"/>
        </w:rPr>
      </w:pPr>
      <w:r w:rsidRPr="00C8061C">
        <w:rPr>
          <w:color w:val="000000"/>
          <w:lang w:val="en-ZW"/>
        </w:rPr>
        <w:t>CHINHOYI,</w:t>
      </w:r>
      <w:r w:rsidR="00705638">
        <w:rPr>
          <w:color w:val="000000"/>
          <w:lang w:val="en-ZW"/>
        </w:rPr>
        <w:t xml:space="preserve"> 6 March 2026</w:t>
      </w:r>
    </w:p>
    <w:p w14:paraId="24B05785" w14:textId="77777777" w:rsidR="0089145D" w:rsidRDefault="0089145D" w:rsidP="0089145D">
      <w:pPr>
        <w:shd w:val="clear" w:color="auto" w:fill="FFFFFF"/>
        <w:spacing w:line="360" w:lineRule="auto"/>
        <w:jc w:val="both"/>
        <w:textAlignment w:val="baseline"/>
        <w:rPr>
          <w:color w:val="000000"/>
          <w:lang w:val="en-ZW"/>
        </w:rPr>
      </w:pPr>
    </w:p>
    <w:p w14:paraId="5B11E3D1" w14:textId="2AC9350F" w:rsidR="0089145D" w:rsidRPr="0089145D" w:rsidRDefault="0089145D" w:rsidP="0089145D">
      <w:pPr>
        <w:shd w:val="clear" w:color="auto" w:fill="FFFFFF"/>
        <w:spacing w:line="360" w:lineRule="auto"/>
        <w:jc w:val="both"/>
        <w:textAlignment w:val="baseline"/>
        <w:rPr>
          <w:b/>
          <w:bCs/>
          <w:color w:val="000000"/>
          <w:lang w:val="en-ZW"/>
        </w:rPr>
      </w:pPr>
      <w:r w:rsidRPr="0089145D">
        <w:rPr>
          <w:b/>
          <w:bCs/>
          <w:color w:val="000000"/>
          <w:lang w:val="en-ZW"/>
        </w:rPr>
        <w:t>Criminal Review</w:t>
      </w:r>
    </w:p>
    <w:p w14:paraId="30B0572B" w14:textId="77777777" w:rsidR="0089145D" w:rsidRDefault="0089145D" w:rsidP="0089145D">
      <w:pPr>
        <w:shd w:val="clear" w:color="auto" w:fill="FFFFFF"/>
        <w:spacing w:line="360" w:lineRule="auto"/>
        <w:jc w:val="both"/>
        <w:textAlignment w:val="baseline"/>
        <w:rPr>
          <w:color w:val="000000"/>
          <w:lang w:val="en-ZW"/>
        </w:rPr>
      </w:pPr>
    </w:p>
    <w:p w14:paraId="502592C9" w14:textId="491E81E1" w:rsidR="0089145D" w:rsidRDefault="00283EE7" w:rsidP="0089145D">
      <w:pPr>
        <w:shd w:val="clear" w:color="auto" w:fill="FFFFFF"/>
        <w:spacing w:line="360" w:lineRule="auto"/>
        <w:ind w:firstLine="720"/>
        <w:jc w:val="both"/>
        <w:textAlignment w:val="baseline"/>
        <w:rPr>
          <w:color w:val="000000"/>
          <w:lang w:val="en-ZW"/>
        </w:rPr>
      </w:pPr>
      <w:r>
        <w:rPr>
          <w:b/>
          <w:bCs/>
          <w:color w:val="000000"/>
          <w:lang w:val="en-ZW"/>
        </w:rPr>
        <w:t xml:space="preserve">[1] </w:t>
      </w:r>
      <w:r w:rsidR="0089145D" w:rsidRPr="0089145D">
        <w:rPr>
          <w:b/>
          <w:bCs/>
          <w:color w:val="000000"/>
          <w:lang w:val="en-ZW"/>
        </w:rPr>
        <w:t xml:space="preserve">BACHI </w:t>
      </w:r>
      <w:r w:rsidR="0089145D" w:rsidRPr="0021083F">
        <w:rPr>
          <w:b/>
          <w:bCs/>
          <w:color w:val="000000"/>
          <w:lang w:val="en-ZW"/>
        </w:rPr>
        <w:t>MZAWAZI J</w:t>
      </w:r>
      <w:r w:rsidR="0089145D" w:rsidRPr="0089145D">
        <w:rPr>
          <w:color w:val="000000"/>
          <w:lang w:val="en-ZW"/>
        </w:rPr>
        <w:t>:</w:t>
      </w:r>
      <w:r w:rsidR="0089145D">
        <w:rPr>
          <w:color w:val="000000"/>
          <w:lang w:val="en-ZW"/>
        </w:rPr>
        <w:t xml:space="preserve"> </w:t>
      </w:r>
      <w:r w:rsidR="0089145D" w:rsidRPr="00C8061C">
        <w:rPr>
          <w:color w:val="000000"/>
          <w:lang w:val="en-ZW"/>
        </w:rPr>
        <w:t>The accused was charged and convicted of one count of rape of a minor aged approximately 20 to 30 months according to the expert age estimation report. The facts are that he was found with his trousers unzipped and his male organ po</w:t>
      </w:r>
      <w:r w:rsidR="0089145D">
        <w:rPr>
          <w:color w:val="000000"/>
          <w:lang w:val="en-ZW"/>
        </w:rPr>
        <w:t>p</w:t>
      </w:r>
      <w:r w:rsidR="0089145D" w:rsidRPr="00C8061C">
        <w:rPr>
          <w:color w:val="000000"/>
          <w:lang w:val="en-ZW"/>
        </w:rPr>
        <w:t xml:space="preserve">ping out whilst sleeping side by side by the minor child. </w:t>
      </w:r>
    </w:p>
    <w:p w14:paraId="77FC0074" w14:textId="77777777" w:rsidR="00283EE7" w:rsidRDefault="00283EE7" w:rsidP="0089145D">
      <w:pPr>
        <w:shd w:val="clear" w:color="auto" w:fill="FFFFFF"/>
        <w:spacing w:line="360" w:lineRule="auto"/>
        <w:ind w:firstLine="720"/>
        <w:jc w:val="both"/>
        <w:textAlignment w:val="baseline"/>
        <w:rPr>
          <w:color w:val="000000"/>
          <w:lang w:val="en-ZW"/>
        </w:rPr>
      </w:pPr>
    </w:p>
    <w:p w14:paraId="58C19E30" w14:textId="5A39CF4E" w:rsidR="0089145D" w:rsidRDefault="00283EE7" w:rsidP="0089145D">
      <w:pPr>
        <w:shd w:val="clear" w:color="auto" w:fill="FFFFFF"/>
        <w:spacing w:line="360" w:lineRule="auto"/>
        <w:ind w:firstLine="720"/>
        <w:jc w:val="both"/>
        <w:textAlignment w:val="baseline"/>
        <w:rPr>
          <w:color w:val="000000"/>
          <w:lang w:val="en-ZW"/>
        </w:rPr>
      </w:pPr>
      <w:r>
        <w:rPr>
          <w:color w:val="000000"/>
          <w:lang w:val="en-ZW"/>
        </w:rPr>
        <w:t xml:space="preserve">[2] </w:t>
      </w:r>
      <w:r w:rsidR="0089145D" w:rsidRPr="00C8061C">
        <w:rPr>
          <w:color w:val="000000"/>
          <w:lang w:val="en-ZW"/>
        </w:rPr>
        <w:t>The victim is said to</w:t>
      </w:r>
      <w:r w:rsidR="0033769F">
        <w:rPr>
          <w:color w:val="000000"/>
          <w:lang w:val="en-ZW"/>
        </w:rPr>
        <w:t xml:space="preserve"> have been also without panties</w:t>
      </w:r>
      <w:r w:rsidR="0089145D" w:rsidRPr="00C8061C">
        <w:rPr>
          <w:color w:val="000000"/>
          <w:lang w:val="en-ZW"/>
        </w:rPr>
        <w:t xml:space="preserve"> but dressed. The first eye witness, the victim’s sister</w:t>
      </w:r>
      <w:r w:rsidR="0089145D">
        <w:rPr>
          <w:color w:val="000000"/>
          <w:lang w:val="en-ZW"/>
        </w:rPr>
        <w:t>,</w:t>
      </w:r>
      <w:r w:rsidR="0089145D" w:rsidRPr="00C8061C">
        <w:rPr>
          <w:color w:val="000000"/>
          <w:lang w:val="en-ZW"/>
        </w:rPr>
        <w:t xml:space="preserve"> claimed to have seen the two lying side by side but with the accused’s male organ on the complainant’s sexual organ. In contrast, an independent witness said though she saw the accused sleeping in a drunken stupor with the victim next to him, she did not see</w:t>
      </w:r>
      <w:r w:rsidR="0004583D">
        <w:rPr>
          <w:color w:val="000000"/>
          <w:lang w:val="en-ZW"/>
        </w:rPr>
        <w:t xml:space="preserve"> both</w:t>
      </w:r>
      <w:r w:rsidR="0089145D" w:rsidRPr="00C8061C">
        <w:rPr>
          <w:color w:val="000000"/>
          <w:lang w:val="en-ZW"/>
        </w:rPr>
        <w:t xml:space="preserve"> their private sexual parts exposed. She did notice the accused’s zip open but did not see anything beyond that. She also confirmed that the child’s pants were outside but the child was in a sitting position when she came onto the picture. </w:t>
      </w:r>
    </w:p>
    <w:p w14:paraId="09E7B107" w14:textId="77777777" w:rsidR="00283EE7" w:rsidRDefault="00283EE7" w:rsidP="0089145D">
      <w:pPr>
        <w:shd w:val="clear" w:color="auto" w:fill="FFFFFF"/>
        <w:spacing w:line="360" w:lineRule="auto"/>
        <w:ind w:firstLine="720"/>
        <w:jc w:val="both"/>
        <w:textAlignment w:val="baseline"/>
        <w:rPr>
          <w:color w:val="000000"/>
          <w:lang w:val="en-ZW"/>
        </w:rPr>
      </w:pPr>
    </w:p>
    <w:p w14:paraId="0DAAE08B" w14:textId="2ED9865F" w:rsidR="0089145D" w:rsidRPr="00C8061C" w:rsidRDefault="00283EE7" w:rsidP="00F4640C">
      <w:pPr>
        <w:shd w:val="clear" w:color="auto" w:fill="FFFFFF"/>
        <w:spacing w:line="360" w:lineRule="auto"/>
        <w:ind w:firstLine="720"/>
        <w:jc w:val="both"/>
        <w:textAlignment w:val="baseline"/>
        <w:rPr>
          <w:color w:val="000000"/>
          <w:lang w:val="en-ZW"/>
        </w:rPr>
      </w:pPr>
      <w:r>
        <w:rPr>
          <w:color w:val="000000"/>
          <w:lang w:val="en-ZW"/>
        </w:rPr>
        <w:t>[3</w:t>
      </w:r>
      <w:r w:rsidR="0021083F">
        <w:rPr>
          <w:color w:val="000000"/>
          <w:lang w:val="en-ZW"/>
        </w:rPr>
        <w:t xml:space="preserve">] </w:t>
      </w:r>
      <w:r w:rsidR="0021083F" w:rsidRPr="00C8061C">
        <w:rPr>
          <w:color w:val="000000"/>
          <w:lang w:val="en-ZW"/>
        </w:rPr>
        <w:t>In</w:t>
      </w:r>
      <w:r w:rsidR="0089145D">
        <w:rPr>
          <w:color w:val="000000"/>
          <w:lang w:val="en-ZW"/>
        </w:rPr>
        <w:t xml:space="preserve"> her later version to the court, the first witness also changed versions saying, when she went back to the house in order to collect her phone so that she </w:t>
      </w:r>
      <w:r w:rsidR="0004583D">
        <w:rPr>
          <w:color w:val="000000"/>
          <w:lang w:val="en-ZW"/>
        </w:rPr>
        <w:t>photo-capture</w:t>
      </w:r>
      <w:r w:rsidR="0089145D">
        <w:rPr>
          <w:color w:val="000000"/>
          <w:lang w:val="en-ZW"/>
        </w:rPr>
        <w:t xml:space="preserve"> the crime, she found her sister, the minor seated as described by the second witness. </w:t>
      </w:r>
      <w:r w:rsidR="0089145D" w:rsidRPr="00C8061C">
        <w:rPr>
          <w:color w:val="000000"/>
          <w:lang w:val="en-ZW"/>
        </w:rPr>
        <w:t>Both witnesses testified that the accused is a known alcohol abuser who was very drunk and sleeping at the time</w:t>
      </w:r>
      <w:r w:rsidR="0089145D">
        <w:rPr>
          <w:color w:val="000000"/>
          <w:lang w:val="en-ZW"/>
        </w:rPr>
        <w:t xml:space="preserve"> he was accosted for</w:t>
      </w:r>
      <w:r w:rsidR="0089145D" w:rsidRPr="00C8061C">
        <w:rPr>
          <w:color w:val="000000"/>
          <w:lang w:val="en-ZW"/>
        </w:rPr>
        <w:t xml:space="preserve"> the alleged offence.</w:t>
      </w:r>
    </w:p>
    <w:p w14:paraId="2B4225A8" w14:textId="77777777" w:rsidR="00283EE7" w:rsidRDefault="00283EE7" w:rsidP="0089145D">
      <w:pPr>
        <w:shd w:val="clear" w:color="auto" w:fill="FFFFFF"/>
        <w:spacing w:line="360" w:lineRule="auto"/>
        <w:ind w:firstLine="720"/>
        <w:jc w:val="both"/>
        <w:textAlignment w:val="baseline"/>
        <w:rPr>
          <w:color w:val="000000"/>
          <w:lang w:val="en-ZW"/>
        </w:rPr>
      </w:pPr>
    </w:p>
    <w:p w14:paraId="7411E4D6" w14:textId="4249FB80" w:rsidR="0089145D" w:rsidRPr="00C8061C" w:rsidRDefault="00283EE7" w:rsidP="0089145D">
      <w:pPr>
        <w:shd w:val="clear" w:color="auto" w:fill="FFFFFF"/>
        <w:spacing w:line="360" w:lineRule="auto"/>
        <w:ind w:firstLine="720"/>
        <w:jc w:val="both"/>
        <w:textAlignment w:val="baseline"/>
        <w:rPr>
          <w:color w:val="000000"/>
          <w:lang w:val="en-ZW"/>
        </w:rPr>
      </w:pPr>
      <w:r>
        <w:rPr>
          <w:color w:val="000000"/>
          <w:lang w:val="en-ZW"/>
        </w:rPr>
        <w:t xml:space="preserve">[4] </w:t>
      </w:r>
      <w:r w:rsidR="0089145D" w:rsidRPr="00C8061C">
        <w:rPr>
          <w:color w:val="000000"/>
          <w:lang w:val="en-ZW"/>
        </w:rPr>
        <w:t xml:space="preserve">From the onset, the accused’s defence was to the effect that he did not recall anything as he was extremely intoxicated.  He was an honest witness to the extent that he never tried to </w:t>
      </w:r>
      <w:r w:rsidR="0089145D" w:rsidRPr="00C8061C">
        <w:rPr>
          <w:color w:val="000000"/>
          <w:lang w:val="en-ZW"/>
        </w:rPr>
        <w:lastRenderedPageBreak/>
        <w:t>conceal or exaggerate anything. He said if those were the allegations then so be it</w:t>
      </w:r>
      <w:r w:rsidR="0089145D">
        <w:rPr>
          <w:color w:val="000000"/>
          <w:lang w:val="en-ZW"/>
        </w:rPr>
        <w:t>,</w:t>
      </w:r>
      <w:r w:rsidR="0089145D" w:rsidRPr="00C8061C">
        <w:rPr>
          <w:color w:val="000000"/>
          <w:lang w:val="en-ZW"/>
        </w:rPr>
        <w:t xml:space="preserve"> because he did</w:t>
      </w:r>
      <w:r w:rsidR="005E4D3A">
        <w:rPr>
          <w:color w:val="000000"/>
          <w:lang w:val="en-ZW"/>
        </w:rPr>
        <w:t xml:space="preserve"> not</w:t>
      </w:r>
      <w:r w:rsidR="0089145D" w:rsidRPr="00C8061C">
        <w:rPr>
          <w:color w:val="000000"/>
          <w:lang w:val="en-ZW"/>
        </w:rPr>
        <w:t xml:space="preserve"> know what happened? Because of this ignorance or failure to </w:t>
      </w:r>
      <w:r w:rsidR="005E4D3A" w:rsidRPr="00C8061C">
        <w:rPr>
          <w:color w:val="000000"/>
          <w:lang w:val="en-ZW"/>
        </w:rPr>
        <w:t>recollect</w:t>
      </w:r>
      <w:r w:rsidR="005E4D3A">
        <w:rPr>
          <w:color w:val="000000"/>
          <w:lang w:val="en-ZW"/>
        </w:rPr>
        <w:t>,</w:t>
      </w:r>
      <w:r w:rsidR="0004583D">
        <w:rPr>
          <w:color w:val="000000"/>
          <w:lang w:val="en-ZW"/>
        </w:rPr>
        <w:t xml:space="preserve"> it is apparent that,</w:t>
      </w:r>
      <w:r w:rsidR="0089145D" w:rsidRPr="00C8061C">
        <w:rPr>
          <w:color w:val="000000"/>
          <w:lang w:val="en-ZW"/>
        </w:rPr>
        <w:t xml:space="preserve"> he could neither deny or cross examine the witnesses.</w:t>
      </w:r>
    </w:p>
    <w:p w14:paraId="002966A2" w14:textId="77777777" w:rsidR="00283EE7" w:rsidRDefault="00283EE7" w:rsidP="00F4640C">
      <w:pPr>
        <w:shd w:val="clear" w:color="auto" w:fill="FFFFFF"/>
        <w:spacing w:line="360" w:lineRule="auto"/>
        <w:ind w:firstLine="720"/>
        <w:jc w:val="both"/>
        <w:textAlignment w:val="baseline"/>
        <w:rPr>
          <w:color w:val="000000"/>
          <w:lang w:val="en-ZW"/>
        </w:rPr>
      </w:pPr>
    </w:p>
    <w:p w14:paraId="7B92AE59" w14:textId="3B2B3518" w:rsidR="0089145D" w:rsidRDefault="00283EE7" w:rsidP="00F4640C">
      <w:pPr>
        <w:shd w:val="clear" w:color="auto" w:fill="FFFFFF"/>
        <w:spacing w:line="360" w:lineRule="auto"/>
        <w:ind w:firstLine="720"/>
        <w:jc w:val="both"/>
        <w:textAlignment w:val="baseline"/>
        <w:rPr>
          <w:rFonts w:eastAsiaTheme="minorHAnsi"/>
          <w:color w:val="000000"/>
          <w:lang w:val="en-ZW"/>
        </w:rPr>
      </w:pPr>
      <w:r>
        <w:rPr>
          <w:color w:val="000000"/>
          <w:lang w:val="en-ZW"/>
        </w:rPr>
        <w:t>[5]</w:t>
      </w:r>
      <w:r w:rsidR="0021083F">
        <w:rPr>
          <w:color w:val="000000"/>
          <w:lang w:val="en-ZW"/>
        </w:rPr>
        <w:t xml:space="preserve"> </w:t>
      </w:r>
      <w:r w:rsidR="0089145D" w:rsidRPr="00C8061C">
        <w:rPr>
          <w:color w:val="000000"/>
          <w:lang w:val="en-ZW"/>
        </w:rPr>
        <w:t xml:space="preserve">This is what the trial court was faced with in the undefended trial. The medical evidence did not show any proof of direct penetration. The hymen was intact. No injuries of forced penetration were observed. However, the affidavit showed some redness on the vestibule. This was interpreted as legal </w:t>
      </w:r>
      <w:r w:rsidR="003A4C05">
        <w:rPr>
          <w:color w:val="000000"/>
          <w:lang w:val="en-ZW"/>
        </w:rPr>
        <w:t>penetration</w:t>
      </w:r>
      <w:r w:rsidR="0089145D" w:rsidRPr="00C8061C">
        <w:rPr>
          <w:color w:val="000000"/>
          <w:lang w:val="en-ZW"/>
        </w:rPr>
        <w:t xml:space="preserve"> leading to the rape conviction.  He </w:t>
      </w:r>
      <w:r w:rsidR="0089145D">
        <w:rPr>
          <w:color w:val="000000"/>
          <w:lang w:val="en-ZW"/>
        </w:rPr>
        <w:t>had been</w:t>
      </w:r>
      <w:r w:rsidR="0089145D" w:rsidRPr="00C8061C">
        <w:rPr>
          <w:color w:val="000000"/>
          <w:lang w:val="en-ZW"/>
        </w:rPr>
        <w:t xml:space="preserve"> charged and convicted in terms </w:t>
      </w:r>
      <w:r w:rsidR="005E4D3A">
        <w:rPr>
          <w:color w:val="000000"/>
          <w:lang w:val="en-ZW"/>
        </w:rPr>
        <w:t>of s</w:t>
      </w:r>
      <w:r w:rsidR="0089145D" w:rsidRPr="00C8061C">
        <w:rPr>
          <w:color w:val="000000"/>
          <w:lang w:val="en-ZW"/>
        </w:rPr>
        <w:t>65 of the (Criminal Law Codification and Reform) Act [</w:t>
      </w:r>
      <w:r w:rsidR="0089145D" w:rsidRPr="00C8061C">
        <w:rPr>
          <w:i/>
          <w:iCs/>
          <w:color w:val="000000"/>
          <w:lang w:val="en-ZW"/>
        </w:rPr>
        <w:t>Chapter 9:23].</w:t>
      </w:r>
      <w:r w:rsidR="0089145D" w:rsidRPr="00C8061C">
        <w:rPr>
          <w:rFonts w:eastAsiaTheme="minorHAnsi"/>
          <w:color w:val="000000"/>
          <w:lang w:val="en-ZW"/>
        </w:rPr>
        <w:t xml:space="preserve">  He was sentenced to an effective 18 year</w:t>
      </w:r>
      <w:r w:rsidR="003A4C05">
        <w:rPr>
          <w:rFonts w:eastAsiaTheme="minorHAnsi"/>
          <w:color w:val="000000"/>
          <w:lang w:val="en-ZW"/>
        </w:rPr>
        <w:t xml:space="preserve">s </w:t>
      </w:r>
      <w:r w:rsidR="0089145D" w:rsidRPr="00C8061C">
        <w:rPr>
          <w:rFonts w:eastAsiaTheme="minorHAnsi"/>
          <w:color w:val="000000"/>
          <w:lang w:val="en-ZW"/>
        </w:rPr>
        <w:t>imprisonment sentence.</w:t>
      </w:r>
    </w:p>
    <w:p w14:paraId="3C1C79E3" w14:textId="77777777" w:rsidR="00F4640C" w:rsidRPr="00C8061C" w:rsidRDefault="00F4640C" w:rsidP="00F4640C">
      <w:pPr>
        <w:shd w:val="clear" w:color="auto" w:fill="FFFFFF"/>
        <w:spacing w:line="360" w:lineRule="auto"/>
        <w:ind w:firstLine="720"/>
        <w:jc w:val="both"/>
        <w:textAlignment w:val="baseline"/>
        <w:rPr>
          <w:color w:val="000000"/>
          <w:lang w:val="en-ZW"/>
        </w:rPr>
      </w:pPr>
    </w:p>
    <w:p w14:paraId="3A9B26DF" w14:textId="52D36921" w:rsidR="003A4C05" w:rsidRDefault="00283EE7" w:rsidP="00F4640C">
      <w:pPr>
        <w:shd w:val="clear" w:color="auto" w:fill="FFFFFF"/>
        <w:spacing w:line="360" w:lineRule="auto"/>
        <w:ind w:firstLine="720"/>
        <w:jc w:val="both"/>
        <w:textAlignment w:val="baseline"/>
        <w:rPr>
          <w:color w:val="000000"/>
          <w:lang w:val="en-ZW"/>
        </w:rPr>
      </w:pPr>
      <w:r>
        <w:rPr>
          <w:color w:val="000000"/>
          <w:lang w:val="en-ZW"/>
        </w:rPr>
        <w:t xml:space="preserve">[6] </w:t>
      </w:r>
      <w:r w:rsidR="0089145D" w:rsidRPr="00C8061C">
        <w:rPr>
          <w:color w:val="000000"/>
          <w:lang w:val="en-ZW"/>
        </w:rPr>
        <w:t>What needs to be proved in rape offences is the evidence of penetration even of the slightest degree, by a man with his sexual organ, on the sexual organ of a woman.  With legal penetration, some case law points to the proximity of the male organ on the female organ as sufficient to conclude penetration.</w:t>
      </w:r>
    </w:p>
    <w:p w14:paraId="31CC1F30" w14:textId="77777777" w:rsidR="00283EE7" w:rsidRDefault="00283EE7" w:rsidP="003A4C05">
      <w:pPr>
        <w:shd w:val="clear" w:color="auto" w:fill="FFFFFF"/>
        <w:spacing w:line="360" w:lineRule="auto"/>
        <w:ind w:firstLine="720"/>
        <w:jc w:val="both"/>
        <w:textAlignment w:val="baseline"/>
        <w:rPr>
          <w:color w:val="000000"/>
          <w:lang w:val="en-ZW"/>
        </w:rPr>
      </w:pPr>
    </w:p>
    <w:p w14:paraId="6832ECA3" w14:textId="37DBDE1E" w:rsidR="003A4C05" w:rsidRPr="00C8061C" w:rsidRDefault="00283EE7" w:rsidP="003A4C05">
      <w:pPr>
        <w:shd w:val="clear" w:color="auto" w:fill="FFFFFF"/>
        <w:spacing w:line="360" w:lineRule="auto"/>
        <w:ind w:firstLine="720"/>
        <w:jc w:val="both"/>
        <w:textAlignment w:val="baseline"/>
        <w:rPr>
          <w:color w:val="000000"/>
          <w:lang w:val="en-ZW"/>
        </w:rPr>
      </w:pPr>
      <w:r>
        <w:rPr>
          <w:color w:val="000000"/>
          <w:lang w:val="en-ZW"/>
        </w:rPr>
        <w:t xml:space="preserve">[7] </w:t>
      </w:r>
      <w:r w:rsidR="003A4C05">
        <w:rPr>
          <w:color w:val="000000"/>
          <w:lang w:val="en-ZW"/>
        </w:rPr>
        <w:t xml:space="preserve">In </w:t>
      </w:r>
      <w:r w:rsidR="003A4C05" w:rsidRPr="003A4C05">
        <w:rPr>
          <w:i/>
          <w:iCs/>
          <w:color w:val="000000"/>
          <w:lang w:val="en-ZW"/>
        </w:rPr>
        <w:t>S</w:t>
      </w:r>
      <w:r w:rsidR="003A4C05" w:rsidRPr="00C8061C">
        <w:rPr>
          <w:i/>
          <w:iCs/>
          <w:color w:val="000000"/>
          <w:lang w:val="en-ZW"/>
        </w:rPr>
        <w:t xml:space="preserve"> v Mhanje</w:t>
      </w:r>
      <w:r w:rsidR="003A4C05" w:rsidRPr="00C8061C">
        <w:rPr>
          <w:color w:val="000000"/>
          <w:lang w:val="en-ZW"/>
        </w:rPr>
        <w:t> 2000(2) ZLR20(H) it was noted that, for rape to take place it is not necessary that there should be full penetration. The slightest degree of penetration will suffice. The legal definition of penetration, according to </w:t>
      </w:r>
      <w:r w:rsidR="003A4C05" w:rsidRPr="00C8061C">
        <w:rPr>
          <w:i/>
          <w:iCs/>
          <w:color w:val="000000"/>
          <w:lang w:val="en-ZW"/>
        </w:rPr>
        <w:t>Black’s Law Dictionary</w:t>
      </w:r>
      <w:r w:rsidR="003A4C05" w:rsidRPr="00C8061C">
        <w:rPr>
          <w:color w:val="000000"/>
          <w:lang w:val="en-ZW"/>
        </w:rPr>
        <w:t>, is</w:t>
      </w:r>
    </w:p>
    <w:p w14:paraId="04AD138B" w14:textId="77777777" w:rsidR="003A4C05" w:rsidRPr="00C8061C" w:rsidRDefault="003A4C05" w:rsidP="003A4C05">
      <w:pPr>
        <w:shd w:val="clear" w:color="auto" w:fill="FFFFFF"/>
        <w:spacing w:line="276" w:lineRule="auto"/>
        <w:ind w:left="720"/>
        <w:jc w:val="both"/>
        <w:textAlignment w:val="baseline"/>
        <w:rPr>
          <w:color w:val="000000"/>
          <w:lang w:val="en-ZW"/>
        </w:rPr>
      </w:pPr>
      <w:r w:rsidRPr="00C8061C">
        <w:rPr>
          <w:color w:val="000000"/>
          <w:lang w:val="en-ZW"/>
        </w:rPr>
        <w:t>“The insertion of the male part into the female parts to however slight an extent, by which insertion the offense is complete without proof of emission”.</w:t>
      </w:r>
    </w:p>
    <w:p w14:paraId="2DC4D501" w14:textId="77777777" w:rsidR="003A4C05" w:rsidRDefault="003A4C05" w:rsidP="003A4C05">
      <w:pPr>
        <w:spacing w:line="360" w:lineRule="auto"/>
        <w:jc w:val="both"/>
        <w:textAlignment w:val="baseline"/>
        <w:rPr>
          <w:color w:val="000000"/>
          <w:lang w:val="en-ZW"/>
        </w:rPr>
      </w:pPr>
    </w:p>
    <w:p w14:paraId="7956AB53" w14:textId="08E4FEBE" w:rsidR="003A4C05" w:rsidRPr="00C8061C" w:rsidRDefault="00283EE7" w:rsidP="00283EE7">
      <w:pPr>
        <w:spacing w:line="360" w:lineRule="auto"/>
        <w:ind w:firstLine="720"/>
        <w:jc w:val="both"/>
        <w:textAlignment w:val="baseline"/>
        <w:rPr>
          <w:color w:val="000000"/>
          <w:lang w:val="en-ZW"/>
        </w:rPr>
      </w:pPr>
      <w:r>
        <w:rPr>
          <w:color w:val="000000"/>
          <w:lang w:val="en-ZW"/>
        </w:rPr>
        <w:t xml:space="preserve">[8] </w:t>
      </w:r>
      <w:r w:rsidR="003A4C05" w:rsidRPr="00C8061C">
        <w:rPr>
          <w:color w:val="000000"/>
          <w:lang w:val="en-ZW"/>
        </w:rPr>
        <w:t>In the case of </w:t>
      </w:r>
      <w:r w:rsidR="003A4C05" w:rsidRPr="00C8061C">
        <w:rPr>
          <w:i/>
          <w:iCs/>
          <w:color w:val="000000"/>
          <w:lang w:val="en-ZW"/>
        </w:rPr>
        <w:t>Torongo</w:t>
      </w:r>
      <w:r w:rsidR="003A4C05" w:rsidRPr="00C8061C">
        <w:rPr>
          <w:color w:val="000000"/>
          <w:lang w:val="en-ZW"/>
        </w:rPr>
        <w:t> SC 206-96, it was held that:</w:t>
      </w:r>
    </w:p>
    <w:p w14:paraId="0CF7853E" w14:textId="77777777" w:rsidR="003A4C05" w:rsidRPr="00C8061C" w:rsidRDefault="003A4C05" w:rsidP="003A4C05">
      <w:pPr>
        <w:shd w:val="clear" w:color="auto" w:fill="FFFFFF"/>
        <w:spacing w:line="276" w:lineRule="auto"/>
        <w:ind w:left="720"/>
        <w:jc w:val="both"/>
        <w:textAlignment w:val="baseline"/>
        <w:rPr>
          <w:color w:val="000000"/>
          <w:lang w:val="en-ZW"/>
        </w:rPr>
      </w:pPr>
    </w:p>
    <w:p w14:paraId="0EBF5931" w14:textId="397D317E" w:rsidR="003A4C05" w:rsidRDefault="003A4C05" w:rsidP="003A4C05">
      <w:pPr>
        <w:shd w:val="clear" w:color="auto" w:fill="FFFFFF"/>
        <w:spacing w:line="276" w:lineRule="auto"/>
        <w:ind w:left="720"/>
        <w:jc w:val="both"/>
        <w:textAlignment w:val="baseline"/>
        <w:rPr>
          <w:color w:val="000000"/>
          <w:lang w:val="en-ZW"/>
        </w:rPr>
      </w:pPr>
      <w:r w:rsidRPr="00C8061C">
        <w:rPr>
          <w:color w:val="000000"/>
          <w:lang w:val="en-ZW"/>
        </w:rPr>
        <w:t>“As far as the law is concerned</w:t>
      </w:r>
      <w:r w:rsidR="005E4D3A">
        <w:rPr>
          <w:color w:val="000000"/>
          <w:lang w:val="en-ZW"/>
        </w:rPr>
        <w:t>,</w:t>
      </w:r>
      <w:r w:rsidRPr="00C8061C">
        <w:rPr>
          <w:color w:val="000000"/>
          <w:lang w:val="en-ZW"/>
        </w:rPr>
        <w:t xml:space="preserve"> placing the male organ at the orifice of the female organ, resulting in the slightest penetration constitutes rape.” </w:t>
      </w:r>
    </w:p>
    <w:p w14:paraId="4537833E" w14:textId="7ED3654D" w:rsidR="0089145D" w:rsidRPr="00C8061C" w:rsidRDefault="0089145D" w:rsidP="003A4C05">
      <w:pPr>
        <w:shd w:val="clear" w:color="auto" w:fill="FFFFFF"/>
        <w:spacing w:line="360" w:lineRule="auto"/>
        <w:ind w:firstLine="720"/>
        <w:jc w:val="both"/>
        <w:textAlignment w:val="baseline"/>
        <w:rPr>
          <w:color w:val="000000"/>
          <w:lang w:val="en-ZW"/>
        </w:rPr>
      </w:pPr>
    </w:p>
    <w:p w14:paraId="7DB2C58D" w14:textId="34B10B71" w:rsidR="0089145D" w:rsidRPr="00C8061C" w:rsidRDefault="00283EE7" w:rsidP="0089145D">
      <w:pPr>
        <w:shd w:val="clear" w:color="auto" w:fill="FFFFFF"/>
        <w:spacing w:line="360" w:lineRule="auto"/>
        <w:jc w:val="both"/>
        <w:textAlignment w:val="baseline"/>
        <w:rPr>
          <w:color w:val="000000"/>
          <w:lang w:val="en-ZW"/>
        </w:rPr>
      </w:pPr>
      <w:r>
        <w:rPr>
          <w:color w:val="000000"/>
          <w:lang w:val="en-ZW"/>
        </w:rPr>
        <w:t xml:space="preserve">                  </w:t>
      </w:r>
      <w:r w:rsidR="003A4C05">
        <w:rPr>
          <w:color w:val="000000"/>
          <w:lang w:val="en-ZW"/>
        </w:rPr>
        <w:t xml:space="preserve">See, cases cited in the unreported case of </w:t>
      </w:r>
      <w:r w:rsidR="003A4C05" w:rsidRPr="003A4C05">
        <w:rPr>
          <w:i/>
          <w:iCs/>
          <w:color w:val="000000"/>
          <w:lang w:val="en-ZW"/>
        </w:rPr>
        <w:t>S v Jenami</w:t>
      </w:r>
      <w:r w:rsidR="003A4C05">
        <w:rPr>
          <w:i/>
          <w:iCs/>
          <w:color w:val="000000"/>
          <w:lang w:val="en-ZW"/>
        </w:rPr>
        <w:t xml:space="preserve"> </w:t>
      </w:r>
      <w:r w:rsidR="008C2907" w:rsidRPr="008C2907">
        <w:rPr>
          <w:color w:val="000000"/>
          <w:lang w:val="en-ZW"/>
        </w:rPr>
        <w:t>HC</w:t>
      </w:r>
      <w:r w:rsidR="008C2907">
        <w:rPr>
          <w:i/>
          <w:iCs/>
          <w:color w:val="000000"/>
          <w:lang w:val="en-ZW"/>
        </w:rPr>
        <w:t>24/23.</w:t>
      </w:r>
    </w:p>
    <w:p w14:paraId="73220FF2" w14:textId="77777777" w:rsidR="003A4C05" w:rsidRDefault="003A4C05" w:rsidP="003A4C05">
      <w:pPr>
        <w:shd w:val="clear" w:color="auto" w:fill="FFFFFF"/>
        <w:spacing w:line="360" w:lineRule="auto"/>
        <w:ind w:firstLine="720"/>
        <w:jc w:val="both"/>
        <w:textAlignment w:val="baseline"/>
        <w:rPr>
          <w:color w:val="000000"/>
          <w:lang w:val="en-ZW"/>
        </w:rPr>
      </w:pPr>
    </w:p>
    <w:p w14:paraId="4E519EDE" w14:textId="299E4578" w:rsidR="0089145D" w:rsidRPr="00C8061C" w:rsidRDefault="00283EE7" w:rsidP="003A4C05">
      <w:pPr>
        <w:shd w:val="clear" w:color="auto" w:fill="FFFFFF"/>
        <w:spacing w:line="360" w:lineRule="auto"/>
        <w:ind w:firstLine="720"/>
        <w:jc w:val="both"/>
        <w:textAlignment w:val="baseline"/>
        <w:rPr>
          <w:color w:val="000000"/>
          <w:lang w:val="en-ZW"/>
        </w:rPr>
      </w:pPr>
      <w:r>
        <w:rPr>
          <w:color w:val="000000"/>
          <w:lang w:val="en-ZW"/>
        </w:rPr>
        <w:t xml:space="preserve">[9] </w:t>
      </w:r>
      <w:r w:rsidR="0089145D" w:rsidRPr="00C8061C">
        <w:rPr>
          <w:color w:val="000000"/>
          <w:lang w:val="en-ZW"/>
        </w:rPr>
        <w:t xml:space="preserve">Like in any criminal offence unless specifically excluded by statute, the State bears the burden to prove beyond a reasonable doubt each essential element of the crime charged. In rape </w:t>
      </w:r>
      <w:r w:rsidR="0089145D" w:rsidRPr="00C8061C">
        <w:rPr>
          <w:color w:val="000000"/>
          <w:lang w:val="en-ZW"/>
        </w:rPr>
        <w:lastRenderedPageBreak/>
        <w:t xml:space="preserve">cases, the absence of consent must be proved in instances where the victims are those capable of consenting. To those legally incapable of consenting like </w:t>
      </w:r>
      <w:r w:rsidR="003A4C05" w:rsidRPr="00C8061C">
        <w:rPr>
          <w:color w:val="000000"/>
          <w:lang w:val="en-ZW"/>
        </w:rPr>
        <w:t>12-year-olds</w:t>
      </w:r>
      <w:r w:rsidR="0089145D" w:rsidRPr="00C8061C">
        <w:rPr>
          <w:color w:val="000000"/>
          <w:lang w:val="en-ZW"/>
        </w:rPr>
        <w:t xml:space="preserve"> and those below 18, then lack of consent is inferred by the operation of the law.</w:t>
      </w:r>
      <w:r w:rsidR="003A4C05">
        <w:rPr>
          <w:rStyle w:val="FootnoteReference"/>
          <w:color w:val="000000"/>
          <w:lang w:val="en-ZW"/>
        </w:rPr>
        <w:footnoteReference w:id="1"/>
      </w:r>
    </w:p>
    <w:p w14:paraId="2C48932D" w14:textId="77777777" w:rsidR="0089145D" w:rsidRPr="00C8061C" w:rsidRDefault="0089145D" w:rsidP="0089145D">
      <w:pPr>
        <w:shd w:val="clear" w:color="auto" w:fill="FFFFFF"/>
        <w:spacing w:line="360" w:lineRule="auto"/>
        <w:jc w:val="both"/>
        <w:textAlignment w:val="baseline"/>
        <w:rPr>
          <w:color w:val="000000"/>
          <w:lang w:val="en-ZW"/>
        </w:rPr>
      </w:pPr>
    </w:p>
    <w:p w14:paraId="7742E7BB" w14:textId="73E651FF" w:rsidR="0089145D" w:rsidRPr="00580685" w:rsidRDefault="00283EE7" w:rsidP="0089145D">
      <w:pPr>
        <w:shd w:val="clear" w:color="auto" w:fill="FFFFFF"/>
        <w:spacing w:line="360" w:lineRule="auto"/>
        <w:jc w:val="both"/>
        <w:textAlignment w:val="baseline"/>
        <w:rPr>
          <w:color w:val="000000"/>
          <w:lang w:val="en-ZW"/>
        </w:rPr>
      </w:pPr>
      <w:r>
        <w:rPr>
          <w:color w:val="000000"/>
          <w:lang w:val="en-ZW"/>
        </w:rPr>
        <w:t>[10]</w:t>
      </w:r>
      <w:r w:rsidR="0089145D" w:rsidRPr="00C8061C">
        <w:rPr>
          <w:color w:val="000000"/>
          <w:lang w:val="en-ZW"/>
        </w:rPr>
        <w:t xml:space="preserve"> S</w:t>
      </w:r>
      <w:r w:rsidR="00C1474F">
        <w:rPr>
          <w:color w:val="000000"/>
          <w:lang w:val="en-ZW"/>
        </w:rPr>
        <w:t>ection</w:t>
      </w:r>
      <w:r w:rsidR="0089145D" w:rsidRPr="00C8061C">
        <w:rPr>
          <w:color w:val="000000"/>
          <w:lang w:val="en-ZW"/>
        </w:rPr>
        <w:t xml:space="preserve"> </w:t>
      </w:r>
      <w:r w:rsidR="0089145D" w:rsidRPr="00580685">
        <w:rPr>
          <w:color w:val="000000"/>
          <w:lang w:val="en-ZW"/>
        </w:rPr>
        <w:t xml:space="preserve">65 Rape </w:t>
      </w:r>
    </w:p>
    <w:p w14:paraId="5CC0EE96" w14:textId="17D809AE" w:rsidR="0089145D" w:rsidRPr="00580685" w:rsidRDefault="0089145D" w:rsidP="00C1474F">
      <w:pPr>
        <w:shd w:val="clear" w:color="auto" w:fill="FFFFFF"/>
        <w:spacing w:line="360" w:lineRule="auto"/>
        <w:jc w:val="both"/>
        <w:textAlignment w:val="baseline"/>
        <w:rPr>
          <w:color w:val="000000"/>
          <w:sz w:val="22"/>
          <w:szCs w:val="22"/>
          <w:lang w:val="en-ZW"/>
        </w:rPr>
      </w:pPr>
      <w:r w:rsidRPr="00580685">
        <w:rPr>
          <w:color w:val="000000"/>
          <w:lang w:val="en-ZW"/>
        </w:rPr>
        <w:t xml:space="preserve">(1) </w:t>
      </w:r>
      <w:r w:rsidRPr="00580685">
        <w:rPr>
          <w:color w:val="000000"/>
          <w:sz w:val="22"/>
          <w:szCs w:val="22"/>
          <w:lang w:val="en-ZW"/>
        </w:rPr>
        <w:t xml:space="preserve">If a male person </w:t>
      </w:r>
      <w:r w:rsidRPr="00580685">
        <w:rPr>
          <w:color w:val="000000"/>
          <w:sz w:val="22"/>
          <w:szCs w:val="22"/>
          <w:u w:val="single"/>
          <w:lang w:val="en-ZW"/>
        </w:rPr>
        <w:t>knowingly</w:t>
      </w:r>
      <w:r w:rsidRPr="00580685">
        <w:rPr>
          <w:color w:val="000000"/>
          <w:sz w:val="22"/>
          <w:szCs w:val="22"/>
          <w:lang w:val="en-ZW"/>
        </w:rPr>
        <w:t xml:space="preserve"> has sexual intercourse or anal sexual intercourse with a female </w:t>
      </w:r>
      <w:r w:rsidR="00C1474F">
        <w:rPr>
          <w:color w:val="000000"/>
          <w:sz w:val="22"/>
          <w:szCs w:val="22"/>
          <w:lang w:val="en-ZW"/>
        </w:rPr>
        <w:t xml:space="preserve">   </w:t>
      </w:r>
      <w:r w:rsidRPr="00580685">
        <w:rPr>
          <w:color w:val="000000"/>
          <w:sz w:val="22"/>
          <w:szCs w:val="22"/>
          <w:lang w:val="en-ZW"/>
        </w:rPr>
        <w:t xml:space="preserve">person </w:t>
      </w:r>
      <w:r w:rsidR="00C1474F">
        <w:rPr>
          <w:color w:val="000000"/>
          <w:sz w:val="22"/>
          <w:szCs w:val="22"/>
          <w:lang w:val="en-ZW"/>
        </w:rPr>
        <w:t xml:space="preserve">   </w:t>
      </w:r>
      <w:r w:rsidRPr="00580685">
        <w:rPr>
          <w:color w:val="000000"/>
          <w:sz w:val="22"/>
          <w:szCs w:val="22"/>
          <w:lang w:val="en-ZW"/>
        </w:rPr>
        <w:t>and, at the time of the intercourse</w:t>
      </w:r>
      <w:r w:rsidRPr="00580685">
        <w:rPr>
          <w:rFonts w:ascii="Cambria Math" w:hAnsi="Cambria Math" w:cs="Cambria Math"/>
          <w:color w:val="000000"/>
          <w:sz w:val="22"/>
          <w:szCs w:val="22"/>
          <w:lang w:val="en-ZW"/>
        </w:rPr>
        <w:t>⎯</w:t>
      </w:r>
      <w:r w:rsidRPr="00580685">
        <w:rPr>
          <w:color w:val="000000"/>
          <w:sz w:val="22"/>
          <w:szCs w:val="22"/>
          <w:lang w:val="en-ZW"/>
        </w:rPr>
        <w:t xml:space="preserve"> </w:t>
      </w:r>
    </w:p>
    <w:p w14:paraId="708DE1DB" w14:textId="77777777" w:rsidR="0089145D" w:rsidRPr="00580685" w:rsidRDefault="0089145D" w:rsidP="00C1474F">
      <w:pPr>
        <w:shd w:val="clear" w:color="auto" w:fill="FFFFFF"/>
        <w:spacing w:line="360" w:lineRule="auto"/>
        <w:ind w:firstLine="720"/>
        <w:jc w:val="both"/>
        <w:textAlignment w:val="baseline"/>
        <w:rPr>
          <w:color w:val="000000"/>
          <w:sz w:val="22"/>
          <w:szCs w:val="22"/>
          <w:lang w:val="en-ZW"/>
        </w:rPr>
      </w:pPr>
      <w:r w:rsidRPr="00580685">
        <w:rPr>
          <w:color w:val="000000"/>
          <w:sz w:val="22"/>
          <w:szCs w:val="22"/>
          <w:lang w:val="en-ZW"/>
        </w:rPr>
        <w:t xml:space="preserve">(a) the female person has not consented to it; and </w:t>
      </w:r>
    </w:p>
    <w:p w14:paraId="0E1E87F2" w14:textId="77777777" w:rsidR="0089145D" w:rsidRPr="00580685" w:rsidRDefault="0089145D" w:rsidP="00C1474F">
      <w:pPr>
        <w:shd w:val="clear" w:color="auto" w:fill="FFFFFF"/>
        <w:spacing w:line="360" w:lineRule="auto"/>
        <w:ind w:left="720"/>
        <w:jc w:val="both"/>
        <w:textAlignment w:val="baseline"/>
        <w:rPr>
          <w:color w:val="000000"/>
          <w:sz w:val="22"/>
          <w:szCs w:val="22"/>
          <w:lang w:val="en-ZW"/>
        </w:rPr>
      </w:pPr>
      <w:r w:rsidRPr="00580685">
        <w:rPr>
          <w:color w:val="000000"/>
          <w:sz w:val="22"/>
          <w:szCs w:val="22"/>
          <w:lang w:val="en-ZW"/>
        </w:rPr>
        <w:t>(</w:t>
      </w:r>
      <w:r w:rsidRPr="00580685">
        <w:rPr>
          <w:i/>
          <w:iCs/>
          <w:color w:val="000000"/>
          <w:sz w:val="22"/>
          <w:szCs w:val="22"/>
          <w:lang w:val="en-ZW"/>
        </w:rPr>
        <w:t>b</w:t>
      </w:r>
      <w:r w:rsidRPr="00580685">
        <w:rPr>
          <w:color w:val="000000"/>
          <w:sz w:val="22"/>
          <w:szCs w:val="22"/>
          <w:lang w:val="en-ZW"/>
        </w:rPr>
        <w:t xml:space="preserve">) he knows that she has not consented to it or realises that there is a real risk or possibility that she may not have consented to it; </w:t>
      </w:r>
    </w:p>
    <w:p w14:paraId="44520C48" w14:textId="77777777" w:rsidR="0089145D" w:rsidRPr="00580685" w:rsidRDefault="0089145D" w:rsidP="00C1474F">
      <w:pPr>
        <w:shd w:val="clear" w:color="auto" w:fill="FFFFFF"/>
        <w:spacing w:line="360" w:lineRule="auto"/>
        <w:ind w:firstLine="720"/>
        <w:jc w:val="both"/>
        <w:textAlignment w:val="baseline"/>
        <w:rPr>
          <w:color w:val="000000"/>
          <w:sz w:val="22"/>
          <w:szCs w:val="22"/>
          <w:lang w:val="en-ZW"/>
        </w:rPr>
      </w:pPr>
      <w:r w:rsidRPr="00580685">
        <w:rPr>
          <w:color w:val="000000"/>
          <w:sz w:val="22"/>
          <w:szCs w:val="22"/>
          <w:lang w:val="en-ZW"/>
        </w:rPr>
        <w:t>he shall be guilty of rape and liable</w:t>
      </w:r>
      <w:r w:rsidRPr="00C1474F">
        <w:rPr>
          <w:color w:val="000000"/>
          <w:sz w:val="22"/>
          <w:szCs w:val="22"/>
          <w:lang w:val="en-ZW"/>
        </w:rPr>
        <w:t>(emphasis)</w:t>
      </w:r>
    </w:p>
    <w:p w14:paraId="1AADF6EE" w14:textId="77777777" w:rsidR="0089145D" w:rsidRPr="00C8061C" w:rsidRDefault="0089145D" w:rsidP="0089145D">
      <w:pPr>
        <w:shd w:val="clear" w:color="auto" w:fill="FFFFFF"/>
        <w:spacing w:line="360" w:lineRule="auto"/>
        <w:jc w:val="both"/>
        <w:textAlignment w:val="baseline"/>
        <w:rPr>
          <w:color w:val="000000"/>
          <w:lang w:val="en-ZW"/>
        </w:rPr>
      </w:pPr>
    </w:p>
    <w:p w14:paraId="2FAD8B0C" w14:textId="18A68F5F" w:rsidR="0089145D" w:rsidRPr="00580685" w:rsidRDefault="00283EE7" w:rsidP="0004583D">
      <w:pPr>
        <w:shd w:val="clear" w:color="auto" w:fill="FFFFFF"/>
        <w:spacing w:line="360" w:lineRule="auto"/>
        <w:ind w:firstLine="720"/>
        <w:jc w:val="both"/>
        <w:textAlignment w:val="baseline"/>
        <w:rPr>
          <w:color w:val="000000"/>
          <w:lang w:val="en-ZW"/>
        </w:rPr>
      </w:pPr>
      <w:r>
        <w:rPr>
          <w:color w:val="000000"/>
          <w:lang w:val="en-ZW"/>
        </w:rPr>
        <w:t xml:space="preserve">[11] </w:t>
      </w:r>
      <w:r w:rsidR="0089145D" w:rsidRPr="00C8061C">
        <w:rPr>
          <w:color w:val="000000"/>
          <w:lang w:val="en-ZW"/>
        </w:rPr>
        <w:t xml:space="preserve">What is striking, in the description of the offence of rape above is the mental </w:t>
      </w:r>
      <w:r w:rsidR="00C1474F" w:rsidRPr="00C8061C">
        <w:rPr>
          <w:color w:val="000000"/>
          <w:lang w:val="en-ZW"/>
        </w:rPr>
        <w:t>element,</w:t>
      </w:r>
      <w:r w:rsidR="0089145D" w:rsidRPr="00C8061C">
        <w:rPr>
          <w:color w:val="000000"/>
          <w:lang w:val="en-ZW"/>
        </w:rPr>
        <w:t xml:space="preserve"> </w:t>
      </w:r>
      <w:r w:rsidR="0089145D" w:rsidRPr="00C8061C">
        <w:rPr>
          <w:color w:val="000000"/>
          <w:u w:val="single"/>
          <w:lang w:val="en-ZW"/>
        </w:rPr>
        <w:t>knowingly</w:t>
      </w:r>
      <w:r w:rsidR="0089145D" w:rsidRPr="00C8061C">
        <w:rPr>
          <w:color w:val="000000"/>
          <w:lang w:val="en-ZW"/>
        </w:rPr>
        <w:t xml:space="preserve"> </w:t>
      </w:r>
      <w:r w:rsidR="0089145D" w:rsidRPr="00C1474F">
        <w:rPr>
          <w:i/>
          <w:iCs/>
          <w:color w:val="000000"/>
          <w:lang w:val="en-ZW"/>
        </w:rPr>
        <w:t>viz a viz</w:t>
      </w:r>
      <w:r w:rsidR="0089145D" w:rsidRPr="00C8061C">
        <w:rPr>
          <w:color w:val="000000"/>
          <w:lang w:val="en-ZW"/>
        </w:rPr>
        <w:t xml:space="preserve"> the </w:t>
      </w:r>
      <w:r w:rsidR="00C1474F">
        <w:rPr>
          <w:color w:val="000000"/>
          <w:lang w:val="en-ZW"/>
        </w:rPr>
        <w:t xml:space="preserve">undisputed </w:t>
      </w:r>
      <w:r w:rsidR="0089145D" w:rsidRPr="00C8061C">
        <w:rPr>
          <w:color w:val="000000"/>
          <w:lang w:val="en-ZW"/>
        </w:rPr>
        <w:t xml:space="preserve">facts of this case. Whilst, the essential elements of the statutory lack of consent of the minor </w:t>
      </w:r>
      <w:r w:rsidR="00C1474F" w:rsidRPr="00C8061C">
        <w:rPr>
          <w:color w:val="000000"/>
          <w:lang w:val="en-ZW"/>
        </w:rPr>
        <w:t>are</w:t>
      </w:r>
      <w:r w:rsidR="0089145D" w:rsidRPr="00C8061C">
        <w:rPr>
          <w:color w:val="000000"/>
          <w:lang w:val="en-ZW"/>
        </w:rPr>
        <w:t xml:space="preserve"> beyond contest</w:t>
      </w:r>
      <w:r w:rsidR="0004583D">
        <w:rPr>
          <w:color w:val="000000"/>
          <w:lang w:val="en-ZW"/>
        </w:rPr>
        <w:t>,</w:t>
      </w:r>
      <w:r w:rsidR="0089145D" w:rsidRPr="00C8061C">
        <w:rPr>
          <w:color w:val="000000"/>
          <w:lang w:val="en-ZW"/>
        </w:rPr>
        <w:t xml:space="preserve"> two questions remain lingering.</w:t>
      </w:r>
      <w:r w:rsidR="0004583D">
        <w:rPr>
          <w:color w:val="000000"/>
          <w:lang w:val="en-ZW"/>
        </w:rPr>
        <w:t xml:space="preserve"> </w:t>
      </w:r>
      <w:r w:rsidR="0089145D" w:rsidRPr="00C8061C">
        <w:rPr>
          <w:color w:val="000000"/>
          <w:lang w:val="en-ZW"/>
        </w:rPr>
        <w:t>Firstly, did the State prove beyond a reasonable doubt penetration, legal or otherwise?</w:t>
      </w:r>
      <w:r w:rsidR="0004583D">
        <w:rPr>
          <w:color w:val="000000"/>
          <w:lang w:val="en-ZW"/>
        </w:rPr>
        <w:t xml:space="preserve"> </w:t>
      </w:r>
      <w:r w:rsidR="0089145D" w:rsidRPr="00C8061C">
        <w:rPr>
          <w:color w:val="000000"/>
          <w:lang w:val="en-ZW"/>
        </w:rPr>
        <w:t>Secondly, did the accused commit the alleged offence in his</w:t>
      </w:r>
      <w:r w:rsidR="00C1474F">
        <w:rPr>
          <w:color w:val="000000"/>
          <w:lang w:val="en-ZW"/>
        </w:rPr>
        <w:t xml:space="preserve"> in</w:t>
      </w:r>
      <w:r w:rsidR="0089145D" w:rsidRPr="00C8061C">
        <w:rPr>
          <w:color w:val="000000"/>
          <w:lang w:val="en-ZW"/>
        </w:rPr>
        <w:t>ebriated state?</w:t>
      </w:r>
    </w:p>
    <w:p w14:paraId="2FBC1B3C" w14:textId="77777777" w:rsidR="0089145D" w:rsidRPr="00C8061C" w:rsidRDefault="0089145D" w:rsidP="0089145D">
      <w:pPr>
        <w:shd w:val="clear" w:color="auto" w:fill="FFFFFF"/>
        <w:spacing w:line="360" w:lineRule="auto"/>
        <w:jc w:val="both"/>
        <w:textAlignment w:val="baseline"/>
        <w:rPr>
          <w:color w:val="000000"/>
          <w:lang w:val="en-ZW"/>
        </w:rPr>
      </w:pPr>
      <w:r w:rsidRPr="00C8061C">
        <w:rPr>
          <w:color w:val="000000"/>
          <w:lang w:val="en-ZW"/>
        </w:rPr>
        <w:t xml:space="preserve"> </w:t>
      </w:r>
    </w:p>
    <w:p w14:paraId="5E6D9866" w14:textId="328504F2" w:rsidR="0089145D" w:rsidRPr="00C1474F" w:rsidRDefault="00283EE7" w:rsidP="0089145D">
      <w:pPr>
        <w:shd w:val="clear" w:color="auto" w:fill="FFFFFF"/>
        <w:spacing w:line="360" w:lineRule="auto"/>
        <w:jc w:val="both"/>
        <w:textAlignment w:val="baseline"/>
        <w:rPr>
          <w:color w:val="000000"/>
          <w:u w:val="single"/>
          <w:lang w:val="en-ZW"/>
        </w:rPr>
      </w:pPr>
      <w:r w:rsidRPr="00283EE7">
        <w:rPr>
          <w:color w:val="000000"/>
          <w:lang w:val="en-ZW"/>
        </w:rPr>
        <w:t xml:space="preserve">  [12]</w:t>
      </w:r>
      <w:r>
        <w:rPr>
          <w:color w:val="000000"/>
          <w:lang w:val="en-ZW"/>
        </w:rPr>
        <w:t xml:space="preserve"> </w:t>
      </w:r>
      <w:r w:rsidR="005E4D3A" w:rsidRPr="00283EE7">
        <w:rPr>
          <w:color w:val="000000"/>
          <w:u w:val="single"/>
          <w:lang w:val="en-ZW"/>
        </w:rPr>
        <w:t>F</w:t>
      </w:r>
      <w:r w:rsidR="0089145D" w:rsidRPr="00283EE7">
        <w:rPr>
          <w:color w:val="000000"/>
          <w:u w:val="single"/>
          <w:lang w:val="en-ZW"/>
        </w:rPr>
        <w:t>actual</w:t>
      </w:r>
      <w:r w:rsidR="0089145D" w:rsidRPr="00C1474F">
        <w:rPr>
          <w:color w:val="000000"/>
          <w:u w:val="single"/>
          <w:lang w:val="en-ZW"/>
        </w:rPr>
        <w:t xml:space="preserve"> evidence</w:t>
      </w:r>
    </w:p>
    <w:p w14:paraId="2D7C6576" w14:textId="7AAAF8F7" w:rsidR="0089145D" w:rsidRPr="00C8061C" w:rsidRDefault="0089145D" w:rsidP="00C1474F">
      <w:pPr>
        <w:shd w:val="clear" w:color="auto" w:fill="FFFFFF"/>
        <w:spacing w:line="360" w:lineRule="auto"/>
        <w:ind w:firstLine="720"/>
        <w:jc w:val="both"/>
        <w:textAlignment w:val="baseline"/>
        <w:rPr>
          <w:color w:val="000000"/>
          <w:lang w:val="en-ZW"/>
        </w:rPr>
      </w:pPr>
      <w:r w:rsidRPr="00C8061C">
        <w:rPr>
          <w:color w:val="000000"/>
          <w:lang w:val="en-ZW"/>
        </w:rPr>
        <w:t>An analysis of the factual evidence makes it reasonably improbable for a grown man to sleep side by side by a child of plus or minus four years with both their organs touching each other.  It is visually incomprehensible.  Further, the description of the scene of crime is that of an open public</w:t>
      </w:r>
      <w:r w:rsidR="0004583D">
        <w:rPr>
          <w:color w:val="000000"/>
          <w:lang w:val="en-ZW"/>
        </w:rPr>
        <w:t xml:space="preserve"> makeshift</w:t>
      </w:r>
      <w:r w:rsidRPr="00C8061C">
        <w:rPr>
          <w:color w:val="000000"/>
          <w:lang w:val="en-ZW"/>
        </w:rPr>
        <w:t xml:space="preserve"> toilet readily available and accessible to any members of that community. Why would a </w:t>
      </w:r>
      <w:r w:rsidR="00C1474F" w:rsidRPr="00C8061C">
        <w:rPr>
          <w:color w:val="000000"/>
          <w:lang w:val="en-ZW"/>
        </w:rPr>
        <w:t>four-year</w:t>
      </w:r>
      <w:r w:rsidRPr="00C8061C">
        <w:rPr>
          <w:color w:val="000000"/>
          <w:lang w:val="en-ZW"/>
        </w:rPr>
        <w:t xml:space="preserve"> child then sleep or eventually fall asleep in such a place without anyone noticing</w:t>
      </w:r>
      <w:r w:rsidR="00C1474F">
        <w:rPr>
          <w:color w:val="000000"/>
          <w:lang w:val="en-ZW"/>
        </w:rPr>
        <w:t>?</w:t>
      </w:r>
      <w:r w:rsidRPr="00C8061C">
        <w:rPr>
          <w:color w:val="000000"/>
          <w:lang w:val="en-ZW"/>
        </w:rPr>
        <w:t xml:space="preserve">  </w:t>
      </w:r>
    </w:p>
    <w:p w14:paraId="184D22A2" w14:textId="77777777" w:rsidR="0089145D" w:rsidRPr="00C8061C" w:rsidRDefault="0089145D" w:rsidP="0089145D">
      <w:pPr>
        <w:shd w:val="clear" w:color="auto" w:fill="FFFFFF"/>
        <w:spacing w:line="360" w:lineRule="auto"/>
        <w:jc w:val="both"/>
        <w:textAlignment w:val="baseline"/>
        <w:rPr>
          <w:color w:val="000000"/>
          <w:lang w:val="en-ZW"/>
        </w:rPr>
      </w:pPr>
    </w:p>
    <w:p w14:paraId="62364E42" w14:textId="464CE994" w:rsidR="0089145D" w:rsidRPr="00C8061C" w:rsidRDefault="00283EE7" w:rsidP="00C1474F">
      <w:pPr>
        <w:shd w:val="clear" w:color="auto" w:fill="FFFFFF"/>
        <w:spacing w:line="360" w:lineRule="auto"/>
        <w:ind w:firstLine="720"/>
        <w:jc w:val="both"/>
        <w:textAlignment w:val="baseline"/>
        <w:rPr>
          <w:color w:val="000000"/>
          <w:lang w:val="en-ZW"/>
        </w:rPr>
      </w:pPr>
      <w:r>
        <w:rPr>
          <w:color w:val="000000"/>
          <w:lang w:val="en-ZW"/>
        </w:rPr>
        <w:t xml:space="preserve">[13] </w:t>
      </w:r>
      <w:r w:rsidR="0089145D" w:rsidRPr="00C8061C">
        <w:rPr>
          <w:color w:val="000000"/>
          <w:lang w:val="en-ZW"/>
        </w:rPr>
        <w:t>Whi</w:t>
      </w:r>
      <w:r w:rsidR="0004583D">
        <w:rPr>
          <w:color w:val="000000"/>
          <w:lang w:val="en-ZW"/>
        </w:rPr>
        <w:t>l</w:t>
      </w:r>
      <w:r w:rsidR="0089145D" w:rsidRPr="00C8061C">
        <w:rPr>
          <w:color w:val="000000"/>
          <w:lang w:val="en-ZW"/>
        </w:rPr>
        <w:t xml:space="preserve">st the second witness’s evidence is more credible, the first witness’s evidence is not.  It is the first witnesses’ evidence of the side by side and organs meeting that we critique.  She </w:t>
      </w:r>
      <w:r w:rsidR="0089145D" w:rsidRPr="00C8061C">
        <w:rPr>
          <w:color w:val="000000"/>
          <w:lang w:val="en-ZW"/>
        </w:rPr>
        <w:lastRenderedPageBreak/>
        <w:t xml:space="preserve">prevaricated on page 6 of the record, that the male organ was only peeping and not in touch with that of the victim. </w:t>
      </w:r>
      <w:r w:rsidR="00C1474F">
        <w:rPr>
          <w:color w:val="000000"/>
          <w:lang w:val="en-ZW"/>
        </w:rPr>
        <w:t xml:space="preserve"> Yet she had initially said that the male organ was on the female one.</w:t>
      </w:r>
      <w:r w:rsidR="005E4D3A">
        <w:rPr>
          <w:color w:val="000000"/>
          <w:lang w:val="en-ZW"/>
        </w:rPr>
        <w:t xml:space="preserve"> See, </w:t>
      </w:r>
      <w:r w:rsidR="005E4D3A" w:rsidRPr="005E4D3A">
        <w:rPr>
          <w:i/>
          <w:iCs/>
          <w:color w:val="000000"/>
          <w:lang w:val="en-ZW"/>
        </w:rPr>
        <w:t>Mupfudza v S</w:t>
      </w:r>
      <w:r w:rsidR="005E4D3A">
        <w:rPr>
          <w:color w:val="000000"/>
          <w:lang w:val="en-ZW"/>
        </w:rPr>
        <w:t xml:space="preserve"> 1982 (</w:t>
      </w:r>
      <w:r w:rsidR="0021083F">
        <w:rPr>
          <w:color w:val="000000"/>
          <w:lang w:val="en-ZW"/>
        </w:rPr>
        <w:t>1) ZLR</w:t>
      </w:r>
      <w:r w:rsidR="005E4D3A">
        <w:rPr>
          <w:color w:val="000000"/>
          <w:lang w:val="en-ZW"/>
        </w:rPr>
        <w:t>271(S), which speaks to the likelihood of exaggerations and falsehoods in cases such as this one.</w:t>
      </w:r>
    </w:p>
    <w:p w14:paraId="586516A9" w14:textId="77777777" w:rsidR="0089145D" w:rsidRPr="00C8061C" w:rsidRDefault="0089145D" w:rsidP="0089145D">
      <w:pPr>
        <w:shd w:val="clear" w:color="auto" w:fill="FFFFFF"/>
        <w:spacing w:line="360" w:lineRule="auto"/>
        <w:jc w:val="both"/>
        <w:textAlignment w:val="baseline"/>
        <w:rPr>
          <w:color w:val="000000"/>
          <w:lang w:val="en-ZW"/>
        </w:rPr>
      </w:pPr>
    </w:p>
    <w:p w14:paraId="392345AF" w14:textId="43727EF7" w:rsidR="0089145D" w:rsidRPr="00C8061C" w:rsidRDefault="00283EE7" w:rsidP="00C1474F">
      <w:pPr>
        <w:shd w:val="clear" w:color="auto" w:fill="FFFFFF"/>
        <w:spacing w:line="360" w:lineRule="auto"/>
        <w:ind w:firstLine="720"/>
        <w:jc w:val="both"/>
        <w:textAlignment w:val="baseline"/>
        <w:rPr>
          <w:color w:val="000000"/>
          <w:lang w:val="en-ZW"/>
        </w:rPr>
      </w:pPr>
      <w:r>
        <w:rPr>
          <w:color w:val="000000"/>
          <w:lang w:val="en-ZW"/>
        </w:rPr>
        <w:t xml:space="preserve">[14] </w:t>
      </w:r>
      <w:r w:rsidR="00C1474F">
        <w:rPr>
          <w:color w:val="000000"/>
          <w:lang w:val="en-ZW"/>
        </w:rPr>
        <w:t>In reality, f</w:t>
      </w:r>
      <w:r w:rsidR="0089145D" w:rsidRPr="00C8061C">
        <w:rPr>
          <w:color w:val="000000"/>
          <w:lang w:val="en-ZW"/>
        </w:rPr>
        <w:t xml:space="preserve">or those who passed </w:t>
      </w:r>
      <w:r w:rsidR="00C1474F">
        <w:rPr>
          <w:color w:val="000000"/>
          <w:lang w:val="en-ZW"/>
        </w:rPr>
        <w:t xml:space="preserve">through </w:t>
      </w:r>
      <w:r w:rsidR="0089145D" w:rsidRPr="00C8061C">
        <w:rPr>
          <w:color w:val="000000"/>
          <w:lang w:val="en-ZW"/>
        </w:rPr>
        <w:t>the phases of being small girls growing up in areas where</w:t>
      </w:r>
      <w:r w:rsidR="00C1474F">
        <w:rPr>
          <w:color w:val="000000"/>
          <w:lang w:val="en-ZW"/>
        </w:rPr>
        <w:t xml:space="preserve"> an</w:t>
      </w:r>
      <w:r w:rsidR="0089145D" w:rsidRPr="00C8061C">
        <w:rPr>
          <w:color w:val="000000"/>
          <w:lang w:val="en-ZW"/>
        </w:rPr>
        <w:t xml:space="preserve"> outside toilet is shared</w:t>
      </w:r>
      <w:r w:rsidR="00C1474F">
        <w:rPr>
          <w:color w:val="000000"/>
          <w:lang w:val="en-ZW"/>
        </w:rPr>
        <w:t xml:space="preserve">, </w:t>
      </w:r>
      <w:r w:rsidR="0089145D" w:rsidRPr="00C8061C">
        <w:rPr>
          <w:color w:val="000000"/>
          <w:lang w:val="en-ZW"/>
        </w:rPr>
        <w:t>it is not uncommon for children once pressed by the call of nature</w:t>
      </w:r>
      <w:r w:rsidR="00C1474F">
        <w:rPr>
          <w:color w:val="000000"/>
          <w:lang w:val="en-ZW"/>
        </w:rPr>
        <w:t>,</w:t>
      </w:r>
      <w:r w:rsidR="0089145D" w:rsidRPr="00C8061C">
        <w:rPr>
          <w:color w:val="000000"/>
          <w:lang w:val="en-ZW"/>
        </w:rPr>
        <w:t xml:space="preserve"> to remove their pants outside the building for a quick dash to relieve themselves. It cannot be eliminated that the first witness truly walked in when the child was present in the toilet without her panties but</w:t>
      </w:r>
      <w:r w:rsidR="00C1474F">
        <w:rPr>
          <w:color w:val="000000"/>
          <w:lang w:val="en-ZW"/>
        </w:rPr>
        <w:t xml:space="preserve"> </w:t>
      </w:r>
      <w:r w:rsidR="0089145D" w:rsidRPr="00C8061C">
        <w:rPr>
          <w:color w:val="000000"/>
          <w:lang w:val="en-ZW"/>
        </w:rPr>
        <w:t>had found it already occupied by a sleeping drunkard</w:t>
      </w:r>
      <w:r w:rsidR="00C1474F">
        <w:rPr>
          <w:color w:val="000000"/>
          <w:lang w:val="en-ZW"/>
        </w:rPr>
        <w:t xml:space="preserve"> at that time</w:t>
      </w:r>
      <w:r w:rsidR="0089145D" w:rsidRPr="00C8061C">
        <w:rPr>
          <w:color w:val="000000"/>
          <w:lang w:val="en-ZW"/>
        </w:rPr>
        <w:t xml:space="preserve">.  The </w:t>
      </w:r>
      <w:r w:rsidR="00C1474F">
        <w:rPr>
          <w:color w:val="000000"/>
          <w:lang w:val="en-ZW"/>
        </w:rPr>
        <w:t>racy</w:t>
      </w:r>
      <w:r w:rsidR="0089145D" w:rsidRPr="00C8061C">
        <w:rPr>
          <w:color w:val="000000"/>
          <w:lang w:val="en-ZW"/>
        </w:rPr>
        <w:t xml:space="preserve"> suspicious mind of the mature girl then made conclusions. </w:t>
      </w:r>
      <w:r w:rsidR="0004583D">
        <w:rPr>
          <w:color w:val="000000"/>
          <w:lang w:val="en-ZW"/>
        </w:rPr>
        <w:t xml:space="preserve">   </w:t>
      </w:r>
    </w:p>
    <w:p w14:paraId="28FF6140" w14:textId="77777777" w:rsidR="00283EE7" w:rsidRDefault="00283EE7" w:rsidP="00C1474F">
      <w:pPr>
        <w:shd w:val="clear" w:color="auto" w:fill="FFFFFF"/>
        <w:spacing w:line="360" w:lineRule="auto"/>
        <w:ind w:firstLine="720"/>
        <w:jc w:val="both"/>
        <w:textAlignment w:val="baseline"/>
        <w:rPr>
          <w:color w:val="000000"/>
          <w:lang w:val="en-ZW"/>
        </w:rPr>
      </w:pPr>
    </w:p>
    <w:p w14:paraId="193520D2" w14:textId="13F13EB5" w:rsidR="0089145D" w:rsidRPr="00C8061C" w:rsidRDefault="00283EE7" w:rsidP="00C1474F">
      <w:pPr>
        <w:shd w:val="clear" w:color="auto" w:fill="FFFFFF"/>
        <w:spacing w:line="360" w:lineRule="auto"/>
        <w:ind w:firstLine="720"/>
        <w:jc w:val="both"/>
        <w:textAlignment w:val="baseline"/>
        <w:rPr>
          <w:color w:val="000000"/>
          <w:lang w:val="en-ZW"/>
        </w:rPr>
      </w:pPr>
      <w:r>
        <w:rPr>
          <w:color w:val="000000"/>
          <w:lang w:val="en-ZW"/>
        </w:rPr>
        <w:t xml:space="preserve">[15] </w:t>
      </w:r>
      <w:r w:rsidR="0089145D" w:rsidRPr="00C8061C">
        <w:rPr>
          <w:color w:val="000000"/>
          <w:lang w:val="en-ZW"/>
        </w:rPr>
        <w:t>The evidence of the victim was very crucial to clarify</w:t>
      </w:r>
      <w:r w:rsidR="00C1474F">
        <w:rPr>
          <w:color w:val="000000"/>
          <w:lang w:val="en-ZW"/>
        </w:rPr>
        <w:t xml:space="preserve"> </w:t>
      </w:r>
      <w:r w:rsidR="0089145D" w:rsidRPr="00C8061C">
        <w:rPr>
          <w:color w:val="000000"/>
          <w:lang w:val="en-ZW"/>
        </w:rPr>
        <w:t>this point. No reasonable explanation is given on the record why the child did not give evidence to both the police and the court.</w:t>
      </w:r>
      <w:r w:rsidR="0004583D">
        <w:rPr>
          <w:color w:val="000000"/>
          <w:lang w:val="en-ZW"/>
        </w:rPr>
        <w:t xml:space="preserve"> Experience</w:t>
      </w:r>
      <w:r w:rsidR="00E759FE">
        <w:rPr>
          <w:color w:val="000000"/>
          <w:lang w:val="en-ZW"/>
        </w:rPr>
        <w:t xml:space="preserve"> in this jurisdiction,</w:t>
      </w:r>
      <w:r w:rsidR="0004583D">
        <w:rPr>
          <w:color w:val="000000"/>
          <w:lang w:val="en-ZW"/>
        </w:rPr>
        <w:t xml:space="preserve"> has it that children of the same age do give evidence in camera with the aid of </w:t>
      </w:r>
      <w:r w:rsidR="00E759FE">
        <w:rPr>
          <w:color w:val="000000"/>
          <w:lang w:val="en-ZW"/>
        </w:rPr>
        <w:t>dolls.</w:t>
      </w:r>
      <w:r w:rsidR="0089145D" w:rsidRPr="00C8061C">
        <w:rPr>
          <w:color w:val="000000"/>
          <w:lang w:val="en-ZW"/>
        </w:rPr>
        <w:t xml:space="preserve"> In view of this fact, there is doubt that is created especially in the face of the evidently witnessed drunkenness of the accused when confronted by both witnesses and the crowd. </w:t>
      </w:r>
    </w:p>
    <w:p w14:paraId="2638CE64" w14:textId="77777777" w:rsidR="0089145D" w:rsidRPr="00C8061C" w:rsidRDefault="0089145D" w:rsidP="0089145D">
      <w:pPr>
        <w:shd w:val="clear" w:color="auto" w:fill="FFFFFF"/>
        <w:spacing w:line="360" w:lineRule="auto"/>
        <w:jc w:val="both"/>
        <w:textAlignment w:val="baseline"/>
        <w:rPr>
          <w:color w:val="000000"/>
          <w:lang w:val="en-ZW"/>
        </w:rPr>
      </w:pPr>
    </w:p>
    <w:p w14:paraId="6C528B59" w14:textId="3B20DB9E" w:rsidR="0089145D" w:rsidRPr="00C8061C" w:rsidRDefault="00283EE7" w:rsidP="00C1474F">
      <w:pPr>
        <w:shd w:val="clear" w:color="auto" w:fill="FFFFFF"/>
        <w:spacing w:line="360" w:lineRule="auto"/>
        <w:ind w:firstLine="720"/>
        <w:jc w:val="both"/>
        <w:textAlignment w:val="baseline"/>
        <w:rPr>
          <w:color w:val="000000"/>
          <w:lang w:val="en-ZW"/>
        </w:rPr>
      </w:pPr>
      <w:r>
        <w:rPr>
          <w:color w:val="000000"/>
          <w:lang w:val="en-ZW"/>
        </w:rPr>
        <w:t xml:space="preserve">[16] </w:t>
      </w:r>
      <w:r w:rsidR="0089145D" w:rsidRPr="00C8061C">
        <w:rPr>
          <w:color w:val="000000"/>
          <w:lang w:val="en-ZW"/>
        </w:rPr>
        <w:t xml:space="preserve">It is also important to note that the first witness, lied that the accused did not respond to the interrogations by members of the public but only did so when informed that a police report was about to be made. This was denied by the second witness who said accused did not respond to the allegations when awoken also through and through. </w:t>
      </w:r>
    </w:p>
    <w:p w14:paraId="35B8B7F0" w14:textId="77777777" w:rsidR="0089145D" w:rsidRPr="00C8061C" w:rsidRDefault="0089145D" w:rsidP="0089145D">
      <w:pPr>
        <w:shd w:val="clear" w:color="auto" w:fill="FFFFFF"/>
        <w:spacing w:line="360" w:lineRule="auto"/>
        <w:jc w:val="both"/>
        <w:textAlignment w:val="baseline"/>
        <w:rPr>
          <w:color w:val="000000"/>
          <w:lang w:val="en-ZW"/>
        </w:rPr>
      </w:pPr>
    </w:p>
    <w:p w14:paraId="0A754D87" w14:textId="07D96276" w:rsidR="0089145D" w:rsidRPr="00C8061C" w:rsidRDefault="00283EE7" w:rsidP="00C1474F">
      <w:pPr>
        <w:shd w:val="clear" w:color="auto" w:fill="FFFFFF"/>
        <w:spacing w:line="360" w:lineRule="auto"/>
        <w:ind w:firstLine="720"/>
        <w:jc w:val="both"/>
        <w:textAlignment w:val="baseline"/>
        <w:rPr>
          <w:color w:val="000000"/>
          <w:lang w:val="en-ZW"/>
        </w:rPr>
      </w:pPr>
      <w:r>
        <w:rPr>
          <w:color w:val="000000"/>
          <w:lang w:val="en-ZW"/>
        </w:rPr>
        <w:t xml:space="preserve">[17] </w:t>
      </w:r>
      <w:r w:rsidR="0089145D" w:rsidRPr="00C8061C">
        <w:rPr>
          <w:color w:val="000000"/>
          <w:lang w:val="en-ZW"/>
        </w:rPr>
        <w:t>This illustrates that the first witness’s lack of consistency in such serious allegations means she was not a credible witness.</w:t>
      </w:r>
    </w:p>
    <w:p w14:paraId="512BF7A1" w14:textId="77777777" w:rsidR="0089145D" w:rsidRPr="00C8061C" w:rsidRDefault="0089145D" w:rsidP="0089145D">
      <w:pPr>
        <w:shd w:val="clear" w:color="auto" w:fill="FFFFFF"/>
        <w:spacing w:line="360" w:lineRule="auto"/>
        <w:jc w:val="both"/>
        <w:textAlignment w:val="baseline"/>
        <w:rPr>
          <w:color w:val="000000"/>
          <w:lang w:val="en-ZW"/>
        </w:rPr>
      </w:pPr>
    </w:p>
    <w:p w14:paraId="1EC7AF2F" w14:textId="3A505A58" w:rsidR="0089145D" w:rsidRPr="00C1474F" w:rsidRDefault="00283EE7" w:rsidP="0089145D">
      <w:pPr>
        <w:shd w:val="clear" w:color="auto" w:fill="FFFFFF"/>
        <w:spacing w:line="360" w:lineRule="auto"/>
        <w:jc w:val="both"/>
        <w:textAlignment w:val="baseline"/>
        <w:rPr>
          <w:color w:val="000000"/>
          <w:u w:val="single"/>
          <w:lang w:val="en-ZW"/>
        </w:rPr>
      </w:pPr>
      <w:r>
        <w:rPr>
          <w:color w:val="000000"/>
          <w:u w:val="single"/>
          <w:lang w:val="en-ZW"/>
        </w:rPr>
        <w:t xml:space="preserve"> [18] </w:t>
      </w:r>
      <w:r w:rsidR="0089145D" w:rsidRPr="00C1474F">
        <w:rPr>
          <w:color w:val="000000"/>
          <w:u w:val="single"/>
          <w:lang w:val="en-ZW"/>
        </w:rPr>
        <w:t>Legal evidence</w:t>
      </w:r>
    </w:p>
    <w:p w14:paraId="1AD1532E" w14:textId="31EB5C1C" w:rsidR="00F05042" w:rsidRPr="00C8061C" w:rsidRDefault="0089145D" w:rsidP="00FA6479">
      <w:pPr>
        <w:shd w:val="clear" w:color="auto" w:fill="FFFFFF"/>
        <w:spacing w:line="360" w:lineRule="auto"/>
        <w:ind w:firstLine="720"/>
        <w:jc w:val="both"/>
        <w:textAlignment w:val="baseline"/>
        <w:rPr>
          <w:color w:val="000000"/>
          <w:lang w:val="en-ZW"/>
        </w:rPr>
      </w:pPr>
      <w:r w:rsidRPr="00C8061C">
        <w:rPr>
          <w:color w:val="000000"/>
          <w:lang w:val="en-ZW"/>
        </w:rPr>
        <w:t>It has already been mentioned that the medical report spoke to some redness on the vestibule, that is the cavity or canal to the entrance of the female organ, vagina</w:t>
      </w:r>
      <w:r w:rsidR="00F05042" w:rsidRPr="00F05042">
        <w:rPr>
          <w:color w:val="000000"/>
        </w:rPr>
        <w:t xml:space="preserve"> </w:t>
      </w:r>
      <w:r w:rsidR="00F05042" w:rsidRPr="00C8061C">
        <w:rPr>
          <w:color w:val="000000"/>
        </w:rPr>
        <w:t xml:space="preserve">which is consistent </w:t>
      </w:r>
      <w:r w:rsidR="00F05042" w:rsidRPr="00C8061C">
        <w:rPr>
          <w:color w:val="000000"/>
        </w:rPr>
        <w:lastRenderedPageBreak/>
        <w:t>with interference but does not establish penetration.</w:t>
      </w:r>
      <w:r w:rsidRPr="00C8061C">
        <w:rPr>
          <w:color w:val="000000"/>
          <w:lang w:val="en-ZW"/>
        </w:rPr>
        <w:t xml:space="preserve"> </w:t>
      </w:r>
      <w:r w:rsidR="00F05042" w:rsidRPr="00C8061C">
        <w:rPr>
          <w:color w:val="000000"/>
        </w:rPr>
        <w:t xml:space="preserve"> Rape</w:t>
      </w:r>
      <w:r w:rsidR="00F05042">
        <w:rPr>
          <w:color w:val="000000"/>
        </w:rPr>
        <w:t xml:space="preserve"> as stated earlier on,</w:t>
      </w:r>
      <w:r w:rsidR="00F05042" w:rsidRPr="00C8061C">
        <w:rPr>
          <w:color w:val="000000"/>
        </w:rPr>
        <w:t xml:space="preserve"> requires proof of penetration as </w:t>
      </w:r>
      <w:r w:rsidR="00F05042">
        <w:rPr>
          <w:color w:val="000000"/>
        </w:rPr>
        <w:t>per</w:t>
      </w:r>
      <w:r w:rsidR="00F05042" w:rsidRPr="00C8061C">
        <w:rPr>
          <w:color w:val="000000"/>
        </w:rPr>
        <w:t xml:space="preserve"> the authorities</w:t>
      </w:r>
      <w:r w:rsidR="00F05042">
        <w:rPr>
          <w:color w:val="000000"/>
        </w:rPr>
        <w:t xml:space="preserve"> cited above</w:t>
      </w:r>
      <w:r w:rsidR="00F05042" w:rsidRPr="00C8061C">
        <w:rPr>
          <w:color w:val="000000"/>
        </w:rPr>
        <w:t xml:space="preserve">. The medical report states that penetration is </w:t>
      </w:r>
      <w:r w:rsidR="00F05042" w:rsidRPr="00C8061C">
        <w:rPr>
          <w:i/>
          <w:iCs/>
          <w:color w:val="000000"/>
        </w:rPr>
        <w:t>“inconclusive but possible.”</w:t>
      </w:r>
      <w:r w:rsidR="00F05042" w:rsidRPr="00C8061C">
        <w:rPr>
          <w:color w:val="000000"/>
        </w:rPr>
        <w:t xml:space="preserve"> It is trite that if the medical findings do not conclusively establish penetration, then the prosecution must rely on a witness’s testimony to bridge that gap.</w:t>
      </w:r>
      <w:r w:rsidR="00F05042" w:rsidRPr="00C8061C">
        <w:rPr>
          <w:color w:val="000000"/>
          <w:lang w:val="en-ZW"/>
        </w:rPr>
        <w:t xml:space="preserve"> </w:t>
      </w:r>
      <w:r w:rsidR="00F05042">
        <w:rPr>
          <w:color w:val="000000"/>
          <w:lang w:val="en-ZW"/>
        </w:rPr>
        <w:t xml:space="preserve"> An analysis of the factual evidence shows that the witness evidence has failed to plug that void.</w:t>
      </w:r>
    </w:p>
    <w:p w14:paraId="49DA1AC1" w14:textId="77777777" w:rsidR="00F05042" w:rsidRDefault="00F05042" w:rsidP="00F05042">
      <w:pPr>
        <w:shd w:val="clear" w:color="auto" w:fill="FFFFFF"/>
        <w:spacing w:line="360" w:lineRule="auto"/>
        <w:jc w:val="both"/>
        <w:textAlignment w:val="baseline"/>
        <w:rPr>
          <w:color w:val="000000"/>
          <w:lang w:val="en-ZW"/>
        </w:rPr>
      </w:pPr>
    </w:p>
    <w:p w14:paraId="6D9873CA" w14:textId="4D4CE3C6" w:rsidR="0089145D" w:rsidRPr="00C8061C" w:rsidRDefault="0021083F" w:rsidP="00D179BD">
      <w:pPr>
        <w:shd w:val="clear" w:color="auto" w:fill="FFFFFF"/>
        <w:spacing w:line="360" w:lineRule="auto"/>
        <w:ind w:firstLine="720"/>
        <w:jc w:val="both"/>
        <w:textAlignment w:val="baseline"/>
        <w:rPr>
          <w:color w:val="000000"/>
          <w:lang w:val="en-ZW"/>
        </w:rPr>
      </w:pPr>
      <w:r>
        <w:rPr>
          <w:color w:val="000000"/>
          <w:lang w:val="en-ZW"/>
        </w:rPr>
        <w:t xml:space="preserve">[19] </w:t>
      </w:r>
      <w:r w:rsidR="00F05042" w:rsidRPr="00C8061C">
        <w:rPr>
          <w:color w:val="000000"/>
          <w:lang w:val="en-ZW"/>
        </w:rPr>
        <w:t>Th</w:t>
      </w:r>
      <w:r w:rsidR="00F05042">
        <w:rPr>
          <w:color w:val="000000"/>
          <w:lang w:val="en-ZW"/>
        </w:rPr>
        <w:t>e redness,</w:t>
      </w:r>
      <w:r w:rsidR="00F05042" w:rsidRPr="00C8061C">
        <w:rPr>
          <w:color w:val="000000"/>
          <w:lang w:val="en-ZW"/>
        </w:rPr>
        <w:t xml:space="preserve"> in itself cannot be conclusive evidence of a then recent occurrence</w:t>
      </w:r>
      <w:r w:rsidR="00F05042">
        <w:rPr>
          <w:color w:val="000000"/>
          <w:lang w:val="en-ZW"/>
        </w:rPr>
        <w:t>.</w:t>
      </w:r>
      <w:r w:rsidR="00F05042" w:rsidRPr="00C8061C">
        <w:rPr>
          <w:color w:val="000000"/>
        </w:rPr>
        <w:t xml:space="preserve">  It creates some doubts. </w:t>
      </w:r>
      <w:r w:rsidR="00820BFD">
        <w:rPr>
          <w:color w:val="000000"/>
        </w:rPr>
        <w:t xml:space="preserve"> </w:t>
      </w:r>
      <w:r w:rsidR="00F05042" w:rsidRPr="00C8061C">
        <w:rPr>
          <w:color w:val="000000"/>
          <w:lang w:val="en-ZW"/>
        </w:rPr>
        <w:t xml:space="preserve"> </w:t>
      </w:r>
      <w:r w:rsidR="0089145D" w:rsidRPr="00C8061C">
        <w:rPr>
          <w:color w:val="000000"/>
          <w:lang w:val="en-ZW"/>
        </w:rPr>
        <w:t xml:space="preserve">There was need to </w:t>
      </w:r>
      <w:r w:rsidR="00FA6479">
        <w:rPr>
          <w:color w:val="000000"/>
          <w:lang w:val="en-ZW"/>
        </w:rPr>
        <w:t>link</w:t>
      </w:r>
      <w:r w:rsidR="0089145D" w:rsidRPr="00C8061C">
        <w:rPr>
          <w:color w:val="000000"/>
          <w:lang w:val="en-ZW"/>
        </w:rPr>
        <w:t xml:space="preserve"> the </w:t>
      </w:r>
      <w:r w:rsidR="00820BFD" w:rsidRPr="00C8061C">
        <w:rPr>
          <w:color w:val="000000"/>
          <w:lang w:val="en-ZW"/>
        </w:rPr>
        <w:t>redness to</w:t>
      </w:r>
      <w:r w:rsidR="0089145D" w:rsidRPr="00C8061C">
        <w:rPr>
          <w:color w:val="000000"/>
          <w:lang w:val="en-ZW"/>
        </w:rPr>
        <w:t xml:space="preserve"> recent friction or otherwise. Further, there was no conclusive evidence to impute the redness on sexual interference alone. The manner in which the victim cleanses herself after visiting the toilet is of significance. Some use, leaves, some mealie cob shells and some old dry newspaper or anything dispensable at their disposal.</w:t>
      </w:r>
      <w:r w:rsidR="00D179BD">
        <w:rPr>
          <w:color w:val="000000"/>
          <w:lang w:val="en-ZW"/>
        </w:rPr>
        <w:t xml:space="preserve"> It </w:t>
      </w:r>
      <w:r w:rsidR="00820BFD">
        <w:rPr>
          <w:color w:val="000000"/>
          <w:lang w:val="en-ZW"/>
        </w:rPr>
        <w:t>cannot</w:t>
      </w:r>
      <w:r w:rsidR="00D179BD">
        <w:rPr>
          <w:color w:val="000000"/>
          <w:lang w:val="en-ZW"/>
        </w:rPr>
        <w:t xml:space="preserve"> be eliminated that any of the methods used for hygiene or cleansing purposes </w:t>
      </w:r>
      <w:r w:rsidR="00820BFD">
        <w:rPr>
          <w:color w:val="000000"/>
          <w:lang w:val="en-ZW"/>
        </w:rPr>
        <w:t xml:space="preserve">or even the tightness of the tights that the child sleep in, </w:t>
      </w:r>
      <w:r w:rsidR="00D179BD">
        <w:rPr>
          <w:color w:val="000000"/>
          <w:lang w:val="en-ZW"/>
        </w:rPr>
        <w:t>could be contributory to or may have caused the redness.</w:t>
      </w:r>
    </w:p>
    <w:p w14:paraId="0C9F04CC" w14:textId="77777777" w:rsidR="0089145D" w:rsidRPr="00C8061C" w:rsidRDefault="0089145D" w:rsidP="0089145D">
      <w:pPr>
        <w:shd w:val="clear" w:color="auto" w:fill="FFFFFF"/>
        <w:spacing w:line="360" w:lineRule="auto"/>
        <w:jc w:val="both"/>
        <w:textAlignment w:val="baseline"/>
        <w:rPr>
          <w:color w:val="000000"/>
          <w:lang w:val="en-ZW"/>
        </w:rPr>
      </w:pPr>
      <w:r w:rsidRPr="00C8061C">
        <w:rPr>
          <w:color w:val="000000"/>
          <w:lang w:val="en-ZW"/>
        </w:rPr>
        <w:t xml:space="preserve"> </w:t>
      </w:r>
    </w:p>
    <w:p w14:paraId="4B87B5B0" w14:textId="53C32444" w:rsidR="0089145D" w:rsidRPr="00C8061C" w:rsidRDefault="0021083F" w:rsidP="00FA6479">
      <w:pPr>
        <w:shd w:val="clear" w:color="auto" w:fill="FFFFFF"/>
        <w:spacing w:line="360" w:lineRule="auto"/>
        <w:ind w:firstLine="720"/>
        <w:jc w:val="both"/>
        <w:textAlignment w:val="baseline"/>
        <w:rPr>
          <w:color w:val="000000"/>
          <w:lang w:val="en-ZW"/>
        </w:rPr>
      </w:pPr>
      <w:r>
        <w:rPr>
          <w:color w:val="000000"/>
          <w:lang w:val="en-ZW"/>
        </w:rPr>
        <w:t xml:space="preserve">[20] </w:t>
      </w:r>
      <w:r w:rsidR="0089145D" w:rsidRPr="00C8061C">
        <w:rPr>
          <w:color w:val="000000"/>
          <w:lang w:val="en-ZW"/>
        </w:rPr>
        <w:t>Again, the child was examined more or less the same day before any washing or change of clothes. If such redness had been caused by a male organ, then known lubricants from the male organ, known as seminal fluids should have been easily locatable in the same area. This</w:t>
      </w:r>
      <w:r w:rsidR="00FA6479">
        <w:rPr>
          <w:color w:val="000000"/>
          <w:lang w:val="en-ZW"/>
        </w:rPr>
        <w:t xml:space="preserve"> is</w:t>
      </w:r>
      <w:r w:rsidR="0089145D" w:rsidRPr="00C8061C">
        <w:rPr>
          <w:color w:val="000000"/>
          <w:lang w:val="en-ZW"/>
        </w:rPr>
        <w:t xml:space="preserve"> where our rape medical examinations usually fall short.</w:t>
      </w:r>
      <w:r w:rsidR="00FA6479">
        <w:rPr>
          <w:color w:val="000000"/>
          <w:lang w:val="en-ZW"/>
        </w:rPr>
        <w:t xml:space="preserve"> They are not thorough and conclusive. Medical terms are thrown in and relied on without interrogation or clarifications from experts who compile them. For example</w:t>
      </w:r>
      <w:r w:rsidR="0062390F">
        <w:rPr>
          <w:color w:val="000000"/>
          <w:lang w:val="en-ZW"/>
        </w:rPr>
        <w:t>,</w:t>
      </w:r>
      <w:r w:rsidR="00FA6479">
        <w:rPr>
          <w:color w:val="000000"/>
          <w:lang w:val="en-ZW"/>
        </w:rPr>
        <w:t xml:space="preserve"> an ‘oestrogenised’ hymen does not necessar</w:t>
      </w:r>
      <w:r w:rsidR="0062390F">
        <w:rPr>
          <w:color w:val="000000"/>
          <w:lang w:val="en-ZW"/>
        </w:rPr>
        <w:t>il</w:t>
      </w:r>
      <w:r w:rsidR="00FA6479">
        <w:rPr>
          <w:color w:val="000000"/>
          <w:lang w:val="en-ZW"/>
        </w:rPr>
        <w:t>y conclude or refer to sexual interference.</w:t>
      </w:r>
    </w:p>
    <w:p w14:paraId="305207E4" w14:textId="77777777" w:rsidR="0089145D" w:rsidRPr="00C8061C" w:rsidRDefault="0089145D" w:rsidP="0089145D">
      <w:pPr>
        <w:shd w:val="clear" w:color="auto" w:fill="FFFFFF"/>
        <w:spacing w:line="360" w:lineRule="auto"/>
        <w:jc w:val="both"/>
        <w:textAlignment w:val="baseline"/>
        <w:rPr>
          <w:color w:val="000000"/>
          <w:lang w:val="en-ZW"/>
        </w:rPr>
      </w:pPr>
    </w:p>
    <w:p w14:paraId="2BF2C0FD" w14:textId="5FAD397F" w:rsidR="0089145D" w:rsidRPr="00C8061C" w:rsidRDefault="0021083F" w:rsidP="008C2907">
      <w:pPr>
        <w:shd w:val="clear" w:color="auto" w:fill="FFFFFF"/>
        <w:spacing w:line="360" w:lineRule="auto"/>
        <w:ind w:firstLine="720"/>
        <w:jc w:val="both"/>
        <w:textAlignment w:val="baseline"/>
        <w:rPr>
          <w:color w:val="000000"/>
          <w:lang w:val="en-ZW"/>
        </w:rPr>
      </w:pPr>
      <w:r>
        <w:rPr>
          <w:color w:val="000000"/>
          <w:lang w:val="en-ZW"/>
        </w:rPr>
        <w:t xml:space="preserve">[21] </w:t>
      </w:r>
      <w:r w:rsidR="0089145D" w:rsidRPr="00C8061C">
        <w:rPr>
          <w:color w:val="000000"/>
          <w:lang w:val="en-ZW"/>
        </w:rPr>
        <w:t xml:space="preserve">Had the accused been legally represented these weaknesses of the State evidence will have been exposed. I believe this </w:t>
      </w:r>
      <w:r w:rsidR="00FA6479">
        <w:rPr>
          <w:color w:val="000000"/>
          <w:lang w:val="en-ZW"/>
        </w:rPr>
        <w:t xml:space="preserve">is </w:t>
      </w:r>
      <w:r w:rsidR="0089145D" w:rsidRPr="00C8061C">
        <w:rPr>
          <w:color w:val="000000"/>
          <w:lang w:val="en-ZW"/>
        </w:rPr>
        <w:t xml:space="preserve">the main gist of automatic review in cases where legal representation lacked, to see to it that ends of justice </w:t>
      </w:r>
      <w:r w:rsidR="00FA6479">
        <w:rPr>
          <w:color w:val="000000"/>
          <w:lang w:val="en-ZW"/>
        </w:rPr>
        <w:t>are</w:t>
      </w:r>
      <w:r w:rsidR="0089145D" w:rsidRPr="00C8061C">
        <w:rPr>
          <w:color w:val="000000"/>
          <w:lang w:val="en-ZW"/>
        </w:rPr>
        <w:t xml:space="preserve"> met. These observations where well</w:t>
      </w:r>
      <w:r w:rsidR="00FA6479">
        <w:rPr>
          <w:color w:val="000000"/>
          <w:lang w:val="en-ZW"/>
        </w:rPr>
        <w:t>-</w:t>
      </w:r>
      <w:r w:rsidR="0089145D" w:rsidRPr="00C8061C">
        <w:rPr>
          <w:color w:val="000000"/>
          <w:lang w:val="en-ZW"/>
        </w:rPr>
        <w:t xml:space="preserve"> articulated in </w:t>
      </w:r>
      <w:r w:rsidR="0089145D" w:rsidRPr="00FA6479">
        <w:rPr>
          <w:i/>
          <w:iCs/>
          <w:color w:val="000000"/>
          <w:lang w:val="en-ZW"/>
        </w:rPr>
        <w:t>S</w:t>
      </w:r>
      <w:r w:rsidR="00FA6479">
        <w:rPr>
          <w:i/>
          <w:iCs/>
          <w:color w:val="000000"/>
          <w:lang w:val="en-ZW"/>
        </w:rPr>
        <w:t xml:space="preserve"> </w:t>
      </w:r>
      <w:r w:rsidR="0089145D" w:rsidRPr="00FA6479">
        <w:rPr>
          <w:i/>
          <w:iCs/>
          <w:color w:val="000000"/>
          <w:lang w:val="en-ZW"/>
        </w:rPr>
        <w:t>v Bvuto</w:t>
      </w:r>
      <w:r w:rsidR="0089145D" w:rsidRPr="00C8061C">
        <w:rPr>
          <w:color w:val="000000"/>
          <w:lang w:val="en-ZW"/>
        </w:rPr>
        <w:t xml:space="preserve"> HH</w:t>
      </w:r>
      <w:r w:rsidR="008C2907">
        <w:rPr>
          <w:color w:val="000000"/>
          <w:lang w:val="en-ZW"/>
        </w:rPr>
        <w:t>94/</w:t>
      </w:r>
      <w:r w:rsidR="0089145D" w:rsidRPr="00C8061C">
        <w:rPr>
          <w:color w:val="000000"/>
          <w:lang w:val="en-ZW"/>
        </w:rPr>
        <w:t>18</w:t>
      </w:r>
      <w:r w:rsidR="008C2907">
        <w:rPr>
          <w:color w:val="000000"/>
          <w:lang w:val="en-ZW"/>
        </w:rPr>
        <w:t xml:space="preserve">, </w:t>
      </w:r>
      <w:r w:rsidR="008C2907" w:rsidRPr="00C8061C">
        <w:rPr>
          <w:color w:val="000000"/>
          <w:lang w:val="en-ZW"/>
        </w:rPr>
        <w:t>amongst others</w:t>
      </w:r>
      <w:r w:rsidR="002247A0">
        <w:rPr>
          <w:color w:val="000000"/>
          <w:lang w:val="en-ZW"/>
        </w:rPr>
        <w:t xml:space="preserve">. </w:t>
      </w:r>
    </w:p>
    <w:p w14:paraId="1AE26CF9" w14:textId="77777777" w:rsidR="0089145D" w:rsidRPr="00C8061C" w:rsidRDefault="0089145D" w:rsidP="0089145D">
      <w:pPr>
        <w:shd w:val="clear" w:color="auto" w:fill="FFFFFF"/>
        <w:spacing w:line="360" w:lineRule="auto"/>
        <w:jc w:val="both"/>
        <w:textAlignment w:val="baseline"/>
        <w:rPr>
          <w:color w:val="000000"/>
          <w:lang w:val="en-ZW"/>
        </w:rPr>
      </w:pPr>
    </w:p>
    <w:p w14:paraId="6E4CED15" w14:textId="77777777" w:rsidR="0021083F" w:rsidRDefault="0021083F" w:rsidP="002247A0">
      <w:pPr>
        <w:shd w:val="clear" w:color="auto" w:fill="FFFFFF"/>
        <w:spacing w:line="360" w:lineRule="auto"/>
        <w:ind w:firstLine="720"/>
        <w:jc w:val="both"/>
        <w:textAlignment w:val="baseline"/>
        <w:rPr>
          <w:color w:val="000000"/>
          <w:lang w:val="en-ZW"/>
        </w:rPr>
      </w:pPr>
      <w:r>
        <w:rPr>
          <w:color w:val="000000"/>
          <w:lang w:val="en-ZW"/>
        </w:rPr>
        <w:lastRenderedPageBreak/>
        <w:t xml:space="preserve">[22] </w:t>
      </w:r>
      <w:r w:rsidR="0089145D" w:rsidRPr="00C8061C">
        <w:rPr>
          <w:color w:val="000000"/>
          <w:lang w:val="en-ZW"/>
        </w:rPr>
        <w:t>Lastly, if a person has been</w:t>
      </w:r>
      <w:r w:rsidR="002247A0">
        <w:rPr>
          <w:color w:val="000000"/>
          <w:lang w:val="en-ZW"/>
        </w:rPr>
        <w:t xml:space="preserve">, </w:t>
      </w:r>
      <w:r w:rsidR="008C2907">
        <w:rPr>
          <w:color w:val="000000"/>
          <w:lang w:val="en-ZW"/>
        </w:rPr>
        <w:t>colloquially,</w:t>
      </w:r>
      <w:r w:rsidR="0089145D" w:rsidRPr="00C8061C">
        <w:rPr>
          <w:color w:val="000000"/>
          <w:lang w:val="en-ZW"/>
        </w:rPr>
        <w:t xml:space="preserve"> lights out, intoxicated, through the alleged commission of an offence can the State be said to have proved the requisite </w:t>
      </w:r>
      <w:r w:rsidR="0089145D" w:rsidRPr="00C8061C">
        <w:rPr>
          <w:i/>
          <w:iCs/>
          <w:color w:val="000000"/>
          <w:lang w:val="en-ZW"/>
        </w:rPr>
        <w:t>mens re</w:t>
      </w:r>
      <w:r w:rsidR="0089145D" w:rsidRPr="00C8061C">
        <w:rPr>
          <w:color w:val="000000"/>
          <w:lang w:val="en-ZW"/>
        </w:rPr>
        <w:t>a to commit the offence beyond a reasonable doubt?</w:t>
      </w:r>
    </w:p>
    <w:p w14:paraId="7B7B55BC" w14:textId="6297A2C9" w:rsidR="0089145D" w:rsidRPr="00C8061C" w:rsidRDefault="0089145D" w:rsidP="002247A0">
      <w:pPr>
        <w:shd w:val="clear" w:color="auto" w:fill="FFFFFF"/>
        <w:spacing w:line="360" w:lineRule="auto"/>
        <w:ind w:firstLine="720"/>
        <w:jc w:val="both"/>
        <w:textAlignment w:val="baseline"/>
        <w:rPr>
          <w:color w:val="000000"/>
          <w:lang w:val="en-ZW"/>
        </w:rPr>
      </w:pPr>
      <w:r w:rsidRPr="00C8061C">
        <w:rPr>
          <w:color w:val="000000"/>
          <w:lang w:val="en-ZW"/>
        </w:rPr>
        <w:t xml:space="preserve"> </w:t>
      </w:r>
    </w:p>
    <w:p w14:paraId="4594FFDD" w14:textId="66303615" w:rsidR="0089145D" w:rsidRPr="00C8061C" w:rsidRDefault="0021083F" w:rsidP="002247A0">
      <w:pPr>
        <w:shd w:val="clear" w:color="auto" w:fill="FFFFFF"/>
        <w:spacing w:line="360" w:lineRule="auto"/>
        <w:ind w:firstLine="720"/>
        <w:jc w:val="both"/>
        <w:textAlignment w:val="baseline"/>
        <w:rPr>
          <w:color w:val="000000"/>
          <w:lang w:val="en-ZW"/>
        </w:rPr>
      </w:pPr>
      <w:r>
        <w:rPr>
          <w:color w:val="000000"/>
          <w:lang w:val="en-ZW"/>
        </w:rPr>
        <w:t xml:space="preserve">[23] </w:t>
      </w:r>
      <w:r w:rsidR="0089145D" w:rsidRPr="00C8061C">
        <w:rPr>
          <w:color w:val="000000"/>
          <w:lang w:val="en-ZW"/>
        </w:rPr>
        <w:t xml:space="preserve">Understandably, voluntary intoxication is not a defence in this jurisdiction, but in an offence of this nature, lack of knowledge backed or which is </w:t>
      </w:r>
      <w:r w:rsidR="008C2907" w:rsidRPr="00C8061C">
        <w:rPr>
          <w:color w:val="000000"/>
          <w:lang w:val="en-ZW"/>
        </w:rPr>
        <w:t>supported by</w:t>
      </w:r>
      <w:r w:rsidR="0089145D" w:rsidRPr="00C8061C">
        <w:rPr>
          <w:color w:val="000000"/>
          <w:lang w:val="en-ZW"/>
        </w:rPr>
        <w:t xml:space="preserve"> evidence does speak volumes </w:t>
      </w:r>
      <w:r w:rsidR="008C2907" w:rsidRPr="00C8061C">
        <w:rPr>
          <w:color w:val="000000"/>
          <w:lang w:val="en-ZW"/>
        </w:rPr>
        <w:t>towards the</w:t>
      </w:r>
      <w:r w:rsidR="0089145D" w:rsidRPr="00C8061C">
        <w:rPr>
          <w:color w:val="000000"/>
          <w:lang w:val="en-ZW"/>
        </w:rPr>
        <w:t xml:space="preserve"> finding of guilty or not guilty of the culprit.</w:t>
      </w:r>
      <w:r w:rsidR="008C2907">
        <w:rPr>
          <w:rStyle w:val="FootnoteReference"/>
          <w:color w:val="000000"/>
          <w:lang w:val="en-ZW"/>
        </w:rPr>
        <w:footnoteReference w:id="2"/>
      </w:r>
    </w:p>
    <w:p w14:paraId="058FC354" w14:textId="77777777" w:rsidR="002247A0" w:rsidRDefault="002247A0" w:rsidP="002247A0">
      <w:pPr>
        <w:spacing w:line="360" w:lineRule="auto"/>
        <w:ind w:firstLine="720"/>
        <w:jc w:val="both"/>
        <w:textAlignment w:val="baseline"/>
        <w:rPr>
          <w:color w:val="000000"/>
          <w:lang w:val="en-ZW"/>
        </w:rPr>
      </w:pPr>
    </w:p>
    <w:p w14:paraId="2F473E25" w14:textId="129AD7CB" w:rsidR="0089145D" w:rsidRPr="00C8061C" w:rsidRDefault="0021083F" w:rsidP="002247A0">
      <w:pPr>
        <w:spacing w:line="360" w:lineRule="auto"/>
        <w:ind w:firstLine="720"/>
        <w:jc w:val="both"/>
        <w:textAlignment w:val="baseline"/>
        <w:rPr>
          <w:color w:val="000000"/>
        </w:rPr>
      </w:pPr>
      <w:r>
        <w:rPr>
          <w:color w:val="000000"/>
          <w:lang w:val="en-ZW"/>
        </w:rPr>
        <w:t xml:space="preserve">[24] </w:t>
      </w:r>
      <w:r w:rsidR="0089145D" w:rsidRPr="00C8061C">
        <w:rPr>
          <w:color w:val="000000"/>
          <w:lang w:val="en-ZW"/>
        </w:rPr>
        <w:t xml:space="preserve">I find the observations by </w:t>
      </w:r>
      <w:r w:rsidR="002247A0" w:rsidRPr="00C8061C">
        <w:rPr>
          <w:color w:val="000000"/>
          <w:lang w:val="en-ZW"/>
        </w:rPr>
        <w:t xml:space="preserve">BERE </w:t>
      </w:r>
      <w:r w:rsidR="0089145D" w:rsidRPr="00C8061C">
        <w:rPr>
          <w:color w:val="000000"/>
          <w:lang w:val="en-ZW"/>
        </w:rPr>
        <w:t xml:space="preserve">and </w:t>
      </w:r>
      <w:r w:rsidR="002247A0" w:rsidRPr="002247A0">
        <w:rPr>
          <w:color w:val="000000"/>
          <w:lang w:val="en-ZW"/>
        </w:rPr>
        <w:t>HUNGWE</w:t>
      </w:r>
      <w:r w:rsidR="0089145D" w:rsidRPr="00C8061C">
        <w:rPr>
          <w:color w:val="000000"/>
          <w:lang w:val="en-ZW"/>
        </w:rPr>
        <w:t xml:space="preserve"> JJ on appeal </w:t>
      </w:r>
      <w:r w:rsidR="00C45BBB" w:rsidRPr="00C8061C">
        <w:rPr>
          <w:color w:val="000000"/>
          <w:lang w:val="en-ZW"/>
        </w:rPr>
        <w:t>in S</w:t>
      </w:r>
      <w:r w:rsidR="0089145D" w:rsidRPr="00AC46D0">
        <w:rPr>
          <w:i/>
          <w:iCs/>
          <w:color w:val="000000"/>
          <w:lang w:val="en-ZW"/>
        </w:rPr>
        <w:t xml:space="preserve"> v Mutizwa</w:t>
      </w:r>
      <w:r w:rsidR="0089145D" w:rsidRPr="00AC46D0">
        <w:rPr>
          <w:color w:val="000000"/>
          <w:lang w:val="en-ZW"/>
        </w:rPr>
        <w:t xml:space="preserve"> </w:t>
      </w:r>
      <w:r w:rsidR="002247A0">
        <w:rPr>
          <w:color w:val="000000"/>
          <w:lang w:val="en-ZW"/>
        </w:rPr>
        <w:t xml:space="preserve">HH 302/2015 </w:t>
      </w:r>
      <w:r w:rsidR="0089145D" w:rsidRPr="00C8061C">
        <w:rPr>
          <w:color w:val="000000"/>
          <w:lang w:val="en-ZW"/>
        </w:rPr>
        <w:t>apposite</w:t>
      </w:r>
      <w:r w:rsidR="002247A0">
        <w:rPr>
          <w:color w:val="000000"/>
          <w:lang w:val="en-ZW"/>
        </w:rPr>
        <w:t>.</w:t>
      </w:r>
      <w:r w:rsidR="0089145D" w:rsidRPr="00C8061C">
        <w:rPr>
          <w:color w:val="000000"/>
        </w:rPr>
        <w:t xml:space="preserve"> They commented:</w:t>
      </w:r>
    </w:p>
    <w:p w14:paraId="5B27E416" w14:textId="4D3BDC0C" w:rsidR="0089145D" w:rsidRPr="002247A0" w:rsidRDefault="0089145D" w:rsidP="002247A0">
      <w:pPr>
        <w:shd w:val="clear" w:color="auto" w:fill="FFFFFF"/>
        <w:ind w:left="720"/>
        <w:jc w:val="both"/>
        <w:textAlignment w:val="baseline"/>
        <w:rPr>
          <w:color w:val="000000"/>
          <w:sz w:val="22"/>
          <w:szCs w:val="22"/>
          <w:lang w:val="en-ZW"/>
        </w:rPr>
      </w:pPr>
      <w:r w:rsidRPr="002247A0">
        <w:rPr>
          <w:color w:val="000000"/>
          <w:sz w:val="22"/>
          <w:szCs w:val="22"/>
        </w:rPr>
        <w:t xml:space="preserve">But the court took the claim by the complainant’s mother that the vaginal orifice was wider than usual as fact and found corroboration of this fact in the presence of a black spot in the child’s privates. As I pointed out, the basis of such findings </w:t>
      </w:r>
      <w:r w:rsidR="00705638" w:rsidRPr="002247A0">
        <w:rPr>
          <w:color w:val="000000"/>
          <w:sz w:val="22"/>
          <w:szCs w:val="22"/>
        </w:rPr>
        <w:t>was</w:t>
      </w:r>
      <w:r w:rsidRPr="002247A0">
        <w:rPr>
          <w:color w:val="000000"/>
          <w:sz w:val="22"/>
          <w:szCs w:val="22"/>
        </w:rPr>
        <w:t xml:space="preserve"> totally flawed as there were other reasonable inferences arising from the presence of the black spot. One piece of evidence which ought to have put the court on the alert was the claim by the child that appellant had finished with her when her mother called her on the second count where she claimed the poking occurred outside the bed-room and that if the mother was </w:t>
      </w:r>
      <w:r w:rsidR="00705638" w:rsidRPr="002247A0">
        <w:rPr>
          <w:color w:val="000000"/>
          <w:sz w:val="22"/>
          <w:szCs w:val="22"/>
        </w:rPr>
        <w:t>clever,</w:t>
      </w:r>
      <w:r w:rsidRPr="002247A0">
        <w:rPr>
          <w:color w:val="000000"/>
          <w:sz w:val="22"/>
          <w:szCs w:val="22"/>
        </w:rPr>
        <w:t xml:space="preserve"> she could have peeped through the window and would have seen him in the act. If indeed this occurred, why did she not alert her mother whom she knew to be inside the house? Clearly, complainant was “clever”. She could equally have been suggestible regarding what she would say in court. This possibility was not excluded. Complainant’s mother has an interest to serve and her evidence ought to have been regarded with caution. The trial court ought to have warned itself of the real possibility that she was bent on speaking for her daughter and sought for corroboration of her evidence in that regard. See </w:t>
      </w:r>
      <w:r w:rsidRPr="002247A0">
        <w:rPr>
          <w:i/>
          <w:iCs/>
          <w:color w:val="000000"/>
          <w:sz w:val="22"/>
          <w:szCs w:val="22"/>
        </w:rPr>
        <w:t>S </w:t>
      </w:r>
      <w:r w:rsidRPr="002247A0">
        <w:rPr>
          <w:color w:val="000000"/>
          <w:sz w:val="22"/>
          <w:szCs w:val="22"/>
        </w:rPr>
        <w:t>v</w:t>
      </w:r>
      <w:r w:rsidRPr="002247A0">
        <w:rPr>
          <w:i/>
          <w:iCs/>
          <w:color w:val="000000"/>
          <w:sz w:val="22"/>
          <w:szCs w:val="22"/>
        </w:rPr>
        <w:t> Banana </w:t>
      </w:r>
      <w:r w:rsidRPr="002247A0">
        <w:rPr>
          <w:color w:val="000000"/>
          <w:sz w:val="22"/>
          <w:szCs w:val="22"/>
        </w:rPr>
        <w:t>2000 (1) ZLR 607</w:t>
      </w:r>
    </w:p>
    <w:p w14:paraId="51A6A273" w14:textId="66E65EE9" w:rsidR="0089145D" w:rsidRPr="00580685" w:rsidRDefault="0089145D" w:rsidP="0089145D">
      <w:pPr>
        <w:shd w:val="clear" w:color="auto" w:fill="FFFFFF"/>
        <w:spacing w:line="360" w:lineRule="auto"/>
        <w:jc w:val="both"/>
        <w:textAlignment w:val="baseline"/>
        <w:rPr>
          <w:i/>
          <w:iCs/>
          <w:color w:val="000000"/>
          <w:lang w:val="en-ZW"/>
        </w:rPr>
      </w:pPr>
    </w:p>
    <w:p w14:paraId="20A5570C" w14:textId="02012A3A" w:rsidR="0089145D" w:rsidRPr="00C8061C" w:rsidRDefault="002247A0" w:rsidP="0089145D">
      <w:pPr>
        <w:spacing w:line="276" w:lineRule="auto"/>
        <w:jc w:val="both"/>
        <w:textAlignment w:val="baseline"/>
        <w:rPr>
          <w:color w:val="000000"/>
        </w:rPr>
      </w:pPr>
      <w:r>
        <w:rPr>
          <w:i/>
          <w:iCs/>
          <w:color w:val="000000"/>
          <w:lang w:val="en-ZW"/>
        </w:rPr>
        <w:t xml:space="preserve"> </w:t>
      </w:r>
    </w:p>
    <w:p w14:paraId="08C27AF0" w14:textId="3842FAD2" w:rsidR="002247A0" w:rsidRPr="00C8061C" w:rsidRDefault="0089145D" w:rsidP="002247A0">
      <w:pPr>
        <w:spacing w:line="360" w:lineRule="auto"/>
        <w:contextualSpacing/>
        <w:jc w:val="both"/>
        <w:rPr>
          <w:color w:val="000000"/>
        </w:rPr>
      </w:pPr>
      <w:r w:rsidRPr="00C8061C">
        <w:rPr>
          <w:color w:val="000000"/>
          <w:lang w:val="en-ZW"/>
        </w:rPr>
        <w:t xml:space="preserve"> </w:t>
      </w:r>
      <w:r w:rsidR="0021083F">
        <w:rPr>
          <w:color w:val="000000"/>
          <w:lang w:val="en-ZW"/>
        </w:rPr>
        <w:t xml:space="preserve">     [25]</w:t>
      </w:r>
      <w:r w:rsidRPr="00C8061C">
        <w:rPr>
          <w:color w:val="000000"/>
        </w:rPr>
        <w:t xml:space="preserve"> </w:t>
      </w:r>
      <w:r w:rsidR="002247A0" w:rsidRPr="00C8061C">
        <w:rPr>
          <w:color w:val="000000"/>
          <w:lang w:val="en-ZW"/>
        </w:rPr>
        <w:t xml:space="preserve">This court in </w:t>
      </w:r>
      <w:r w:rsidR="002247A0" w:rsidRPr="008C2907">
        <w:rPr>
          <w:i/>
          <w:iCs/>
          <w:color w:val="000000"/>
          <w:lang w:val="en-ZW"/>
        </w:rPr>
        <w:t>S v Chisango</w:t>
      </w:r>
      <w:r w:rsidR="002247A0" w:rsidRPr="008C2907">
        <w:rPr>
          <w:i/>
          <w:iCs/>
          <w:color w:val="000000"/>
        </w:rPr>
        <w:t xml:space="preserve"> </w:t>
      </w:r>
      <w:r w:rsidR="002247A0" w:rsidRPr="00C8061C">
        <w:rPr>
          <w:i/>
          <w:iCs/>
          <w:color w:val="000000"/>
        </w:rPr>
        <w:t>S</w:t>
      </w:r>
      <w:r w:rsidR="002247A0" w:rsidRPr="00C8061C">
        <w:rPr>
          <w:color w:val="000000"/>
        </w:rPr>
        <w:t xml:space="preserve"> v </w:t>
      </w:r>
      <w:r w:rsidR="002247A0" w:rsidRPr="00C8061C">
        <w:rPr>
          <w:i/>
          <w:iCs/>
          <w:color w:val="000000"/>
        </w:rPr>
        <w:t>Chisango</w:t>
      </w:r>
      <w:r w:rsidR="002247A0" w:rsidRPr="00C8061C">
        <w:rPr>
          <w:color w:val="000000"/>
        </w:rPr>
        <w:t xml:space="preserve"> HCC 36-23, the Court held as follows:</w:t>
      </w:r>
    </w:p>
    <w:p w14:paraId="27F2FB3E" w14:textId="77777777" w:rsidR="002247A0" w:rsidRPr="00C8061C" w:rsidRDefault="002247A0" w:rsidP="002247A0">
      <w:pPr>
        <w:spacing w:line="276" w:lineRule="auto"/>
        <w:ind w:left="720"/>
        <w:contextualSpacing/>
        <w:jc w:val="both"/>
        <w:rPr>
          <w:color w:val="000000"/>
        </w:rPr>
      </w:pPr>
      <w:r w:rsidRPr="00C8061C">
        <w:rPr>
          <w:color w:val="000000"/>
        </w:rPr>
        <w:t>“We are of the view that, in rape and serious cases attracting sterner penalties, courts should not convict on stretched evidence. The benefit of the doubt should go to the appellant. Whilst it is respected that the factual findings of the trial court should ordinarily not be interfered with but in the interest of justice. We are also of the opinion that the interest of justice favoured that the benefit of doubt be accorded to the accused. See </w:t>
      </w:r>
      <w:r w:rsidRPr="00C8061C">
        <w:rPr>
          <w:i/>
          <w:iCs/>
          <w:color w:val="000000"/>
        </w:rPr>
        <w:t>S-v-Kombayi HH27/04. Michael Gwanzura-v-The State SC66/91.”</w:t>
      </w:r>
    </w:p>
    <w:p w14:paraId="41F37634" w14:textId="2F9D39E3" w:rsidR="0089145D" w:rsidRPr="00C8061C" w:rsidRDefault="0089145D" w:rsidP="002247A0">
      <w:pPr>
        <w:spacing w:line="360" w:lineRule="auto"/>
        <w:jc w:val="both"/>
        <w:textAlignment w:val="baseline"/>
        <w:rPr>
          <w:color w:val="000000"/>
          <w:lang w:val="en-ZW"/>
        </w:rPr>
      </w:pPr>
      <w:r w:rsidRPr="00C8061C">
        <w:rPr>
          <w:color w:val="000000"/>
        </w:rPr>
        <w:t xml:space="preserve"> </w:t>
      </w:r>
    </w:p>
    <w:p w14:paraId="340A79AA" w14:textId="77777777" w:rsidR="0089145D" w:rsidRPr="00C8061C" w:rsidRDefault="0089145D" w:rsidP="0089145D">
      <w:pPr>
        <w:shd w:val="clear" w:color="auto" w:fill="FFFFFF"/>
        <w:spacing w:line="276" w:lineRule="auto"/>
        <w:ind w:left="720"/>
        <w:jc w:val="both"/>
        <w:textAlignment w:val="baseline"/>
        <w:rPr>
          <w:color w:val="000000"/>
          <w:lang w:val="en-ZW"/>
        </w:rPr>
      </w:pPr>
    </w:p>
    <w:p w14:paraId="725C7AB7" w14:textId="2DC00922" w:rsidR="0089145D" w:rsidRPr="00C8061C" w:rsidRDefault="0021083F" w:rsidP="00705638">
      <w:pPr>
        <w:shd w:val="clear" w:color="auto" w:fill="FFFFFF"/>
        <w:spacing w:line="360" w:lineRule="auto"/>
        <w:jc w:val="both"/>
        <w:textAlignment w:val="baseline"/>
        <w:rPr>
          <w:color w:val="000000"/>
        </w:rPr>
      </w:pPr>
      <w:r>
        <w:rPr>
          <w:color w:val="000000"/>
          <w:lang w:val="en-ZW"/>
        </w:rPr>
        <w:lastRenderedPageBreak/>
        <w:t xml:space="preserve"> [26]</w:t>
      </w:r>
      <w:r w:rsidR="0062390F">
        <w:rPr>
          <w:color w:val="000000"/>
          <w:lang w:val="en-ZW"/>
        </w:rPr>
        <w:t xml:space="preserve"> The State failed to prove its case circumstantially or directly be yond a reasonable doubt. We have discredited that the interpretation read into the mere presence of the sleeping drunkard with his zipper open and that of the child with no panties on in a makeshift toilet as conclusive circumstantial evidence of rape. Nor the redness on the vestibule of the child. There was need for more evidence which excluded the innocence of the accused.</w:t>
      </w:r>
      <w:r w:rsidR="00705638" w:rsidRPr="00705638">
        <w:rPr>
          <w:color w:val="000000"/>
          <w:lang w:val="en-ZW"/>
        </w:rPr>
        <w:t xml:space="preserve"> </w:t>
      </w:r>
      <w:r w:rsidR="00705638" w:rsidRPr="00C8061C">
        <w:rPr>
          <w:color w:val="000000"/>
          <w:lang w:val="en-ZW"/>
        </w:rPr>
        <w:t xml:space="preserve">Hence, it is clear that </w:t>
      </w:r>
      <w:r w:rsidR="00705638" w:rsidRPr="00C8061C">
        <w:rPr>
          <w:color w:val="000000"/>
        </w:rPr>
        <w:t>the review court should not uphold a rape conviction on inconclusive and contradictory evidence.</w:t>
      </w:r>
      <w:r w:rsidR="002247A0">
        <w:rPr>
          <w:color w:val="000000"/>
        </w:rPr>
        <w:t xml:space="preserve"> </w:t>
      </w:r>
    </w:p>
    <w:p w14:paraId="49C8812D" w14:textId="77777777" w:rsidR="0021083F" w:rsidRDefault="0089145D" w:rsidP="0089145D">
      <w:pPr>
        <w:spacing w:line="360" w:lineRule="auto"/>
        <w:jc w:val="both"/>
        <w:textAlignment w:val="baseline"/>
        <w:rPr>
          <w:color w:val="000000"/>
        </w:rPr>
      </w:pPr>
      <w:r w:rsidRPr="00C8061C">
        <w:rPr>
          <w:color w:val="000000"/>
        </w:rPr>
        <w:t xml:space="preserve"> .</w:t>
      </w:r>
    </w:p>
    <w:p w14:paraId="60DCB072" w14:textId="128E3364" w:rsidR="0089145D" w:rsidRPr="00C8061C" w:rsidRDefault="0021083F" w:rsidP="0089145D">
      <w:pPr>
        <w:spacing w:line="360" w:lineRule="auto"/>
        <w:jc w:val="both"/>
        <w:textAlignment w:val="baseline"/>
        <w:rPr>
          <w:color w:val="000000"/>
          <w:lang w:val="en-ZW"/>
        </w:rPr>
      </w:pPr>
      <w:r>
        <w:rPr>
          <w:color w:val="000000"/>
        </w:rPr>
        <w:t xml:space="preserve">    [27]</w:t>
      </w:r>
      <w:r w:rsidR="0089145D" w:rsidRPr="00C8061C">
        <w:rPr>
          <w:color w:val="212529"/>
          <w:lang w:val="en-ZW" w:eastAsia="en-ZW"/>
        </w:rPr>
        <w:t xml:space="preserve"> </w:t>
      </w:r>
      <w:r w:rsidR="0089145D" w:rsidRPr="00C8061C">
        <w:rPr>
          <w:color w:val="000000"/>
          <w:lang w:val="en-ZW"/>
        </w:rPr>
        <w:t>In </w:t>
      </w:r>
      <w:r w:rsidR="0089145D" w:rsidRPr="00C8061C">
        <w:rPr>
          <w:i/>
          <w:iCs/>
          <w:color w:val="000000"/>
          <w:lang w:val="en-ZW"/>
        </w:rPr>
        <w:t>S v Mapfumo and Others</w:t>
      </w:r>
      <w:r w:rsidR="0089145D" w:rsidRPr="00C8061C">
        <w:rPr>
          <w:color w:val="000000"/>
          <w:lang w:val="en-ZW"/>
        </w:rPr>
        <w:t> 1983 (1) ZLR 250 (SC), it was held that,</w:t>
      </w:r>
    </w:p>
    <w:p w14:paraId="703A7CE4" w14:textId="34431073" w:rsidR="0089145D" w:rsidRPr="00C8061C" w:rsidRDefault="0089145D" w:rsidP="0062390F">
      <w:pPr>
        <w:shd w:val="clear" w:color="auto" w:fill="FFFFFF"/>
        <w:spacing w:line="276" w:lineRule="auto"/>
        <w:ind w:left="720"/>
        <w:jc w:val="both"/>
        <w:textAlignment w:val="baseline"/>
        <w:rPr>
          <w:color w:val="000000"/>
        </w:rPr>
      </w:pPr>
      <w:r w:rsidRPr="00C8061C">
        <w:rPr>
          <w:color w:val="000000"/>
          <w:lang w:val="en-ZW"/>
        </w:rPr>
        <w:t>“There is no onus on an accused person to establish his defence. Once there is some evidence suggesting a defence the court must consider this defence.”</w:t>
      </w:r>
      <w:r w:rsidRPr="00C8061C">
        <w:rPr>
          <w:color w:val="000000"/>
        </w:rPr>
        <w:t xml:space="preserve"> </w:t>
      </w:r>
      <w:r w:rsidR="0062390F">
        <w:rPr>
          <w:color w:val="000000"/>
        </w:rPr>
        <w:t xml:space="preserve"> </w:t>
      </w:r>
    </w:p>
    <w:p w14:paraId="0ED63B88" w14:textId="77777777" w:rsidR="0089145D" w:rsidRPr="00C8061C" w:rsidRDefault="0089145D" w:rsidP="0089145D">
      <w:pPr>
        <w:spacing w:line="360" w:lineRule="auto"/>
        <w:contextualSpacing/>
        <w:jc w:val="both"/>
        <w:rPr>
          <w:color w:val="000000"/>
          <w:lang w:val="en-ZW"/>
        </w:rPr>
      </w:pPr>
    </w:p>
    <w:p w14:paraId="5AB2FB54" w14:textId="77777777" w:rsidR="005B732F" w:rsidRDefault="00705638" w:rsidP="0062390F">
      <w:pPr>
        <w:spacing w:line="360" w:lineRule="auto"/>
        <w:contextualSpacing/>
        <w:jc w:val="both"/>
        <w:rPr>
          <w:color w:val="000000"/>
          <w:lang w:val="en-ZW"/>
        </w:rPr>
      </w:pPr>
      <w:r>
        <w:rPr>
          <w:color w:val="000000"/>
          <w:lang w:val="en-ZW"/>
        </w:rPr>
        <w:t xml:space="preserve"> </w:t>
      </w:r>
      <w:r w:rsidR="0062390F">
        <w:rPr>
          <w:color w:val="000000"/>
        </w:rPr>
        <w:t xml:space="preserve"> </w:t>
      </w:r>
      <w:r>
        <w:rPr>
          <w:color w:val="000000"/>
          <w:lang w:val="en-ZW"/>
        </w:rPr>
        <w:t xml:space="preserve">Accordingly, </w:t>
      </w:r>
    </w:p>
    <w:p w14:paraId="418635FF" w14:textId="14EE2964" w:rsidR="00705638" w:rsidRPr="005B732F" w:rsidRDefault="00705638" w:rsidP="0062390F">
      <w:pPr>
        <w:spacing w:line="360" w:lineRule="auto"/>
        <w:contextualSpacing/>
        <w:jc w:val="both"/>
        <w:rPr>
          <w:b/>
          <w:bCs/>
          <w:color w:val="000000"/>
          <w:lang w:val="en-ZW"/>
        </w:rPr>
      </w:pPr>
      <w:r w:rsidRPr="005B732F">
        <w:rPr>
          <w:b/>
          <w:bCs/>
          <w:color w:val="000000"/>
          <w:lang w:val="en-ZW"/>
        </w:rPr>
        <w:t>It is ordered</w:t>
      </w:r>
      <w:r w:rsidR="005B732F" w:rsidRPr="005B732F">
        <w:rPr>
          <w:b/>
          <w:bCs/>
          <w:color w:val="000000"/>
          <w:lang w:val="en-ZW"/>
        </w:rPr>
        <w:t xml:space="preserve"> that</w:t>
      </w:r>
      <w:r w:rsidRPr="005B732F">
        <w:rPr>
          <w:b/>
          <w:bCs/>
          <w:color w:val="000000"/>
          <w:lang w:val="en-ZW"/>
        </w:rPr>
        <w:t xml:space="preserve">, </w:t>
      </w:r>
    </w:p>
    <w:p w14:paraId="3F351255" w14:textId="1EABD265" w:rsidR="00705638" w:rsidRPr="00705638" w:rsidRDefault="00705638" w:rsidP="00705638">
      <w:pPr>
        <w:pStyle w:val="ListParagraph"/>
        <w:numPr>
          <w:ilvl w:val="0"/>
          <w:numId w:val="1"/>
        </w:numPr>
        <w:spacing w:line="360" w:lineRule="auto"/>
        <w:jc w:val="both"/>
      </w:pPr>
      <w:r>
        <w:rPr>
          <w:color w:val="000000"/>
        </w:rPr>
        <w:t>T</w:t>
      </w:r>
      <w:r w:rsidR="0089145D" w:rsidRPr="00705638">
        <w:rPr>
          <w:color w:val="000000"/>
          <w:lang w:val="en-ZW"/>
        </w:rPr>
        <w:t xml:space="preserve">he decision of the court </w:t>
      </w:r>
      <w:r w:rsidR="0089145D" w:rsidRPr="00705638">
        <w:rPr>
          <w:i/>
          <w:iCs/>
          <w:color w:val="000000"/>
          <w:lang w:val="en-ZW"/>
        </w:rPr>
        <w:t>a quo</w:t>
      </w:r>
      <w:r w:rsidR="0089145D" w:rsidRPr="00705638">
        <w:rPr>
          <w:color w:val="000000"/>
          <w:lang w:val="en-ZW"/>
        </w:rPr>
        <w:t xml:space="preserve"> is set aside and substituted with not guilty and acquitted.</w:t>
      </w:r>
    </w:p>
    <w:p w14:paraId="0B3F709B" w14:textId="57FA7A5C" w:rsidR="0089145D" w:rsidRPr="00705638" w:rsidRDefault="0089145D" w:rsidP="00705638">
      <w:pPr>
        <w:pStyle w:val="ListParagraph"/>
        <w:numPr>
          <w:ilvl w:val="0"/>
          <w:numId w:val="1"/>
        </w:numPr>
        <w:spacing w:line="360" w:lineRule="auto"/>
        <w:jc w:val="both"/>
      </w:pPr>
      <w:r w:rsidRPr="00705638">
        <w:rPr>
          <w:color w:val="000000"/>
          <w:lang w:val="en-ZW"/>
        </w:rPr>
        <w:t xml:space="preserve"> </w:t>
      </w:r>
      <w:r w:rsidR="00705638" w:rsidRPr="00705638">
        <w:rPr>
          <w:color w:val="000000"/>
          <w:lang w:val="en-ZW"/>
        </w:rPr>
        <w:t xml:space="preserve"> A warrant of liberation is forthwith issued</w:t>
      </w:r>
    </w:p>
    <w:p w14:paraId="089CC5E9" w14:textId="2AEAC3AF" w:rsidR="0089145D" w:rsidRPr="00C8061C" w:rsidRDefault="0062390F" w:rsidP="0089145D">
      <w:r>
        <w:t xml:space="preserve"> </w:t>
      </w:r>
    </w:p>
    <w:p w14:paraId="01611DF7" w14:textId="51220854" w:rsidR="0089145D" w:rsidRPr="00F4640C" w:rsidRDefault="0089145D" w:rsidP="0089145D">
      <w:pPr>
        <w:rPr>
          <w:b/>
          <w:bCs/>
        </w:rPr>
      </w:pPr>
      <w:r w:rsidRPr="00F4640C">
        <w:rPr>
          <w:b/>
          <w:bCs/>
        </w:rPr>
        <w:t xml:space="preserve"> Muzofa</w:t>
      </w:r>
      <w:r w:rsidR="0062390F" w:rsidRPr="00F4640C">
        <w:rPr>
          <w:b/>
          <w:bCs/>
        </w:rPr>
        <w:t xml:space="preserve"> </w:t>
      </w:r>
      <w:r w:rsidR="003B6894" w:rsidRPr="00F4640C">
        <w:rPr>
          <w:b/>
          <w:bCs/>
        </w:rPr>
        <w:t>J Agrees</w:t>
      </w:r>
    </w:p>
    <w:p w14:paraId="05C7478E" w14:textId="77777777" w:rsidR="0089145D" w:rsidRPr="00C8061C" w:rsidRDefault="0089145D" w:rsidP="0089145D"/>
    <w:p w14:paraId="66A9F5A1" w14:textId="77777777" w:rsidR="003652F5" w:rsidRDefault="003652F5"/>
    <w:sectPr w:rsidR="003652F5" w:rsidSect="0089145D">
      <w:headerReference w:type="default" r:id="rId8"/>
      <w:footerReference w:type="default" r:id="rId9"/>
      <w:pgSz w:w="12240" w:h="15840"/>
      <w:pgMar w:top="1440" w:right="1440" w:bottom="28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7A6288" w14:textId="77777777" w:rsidR="00E6193C" w:rsidRDefault="00E6193C" w:rsidP="003A4C05">
      <w:r>
        <w:separator/>
      </w:r>
    </w:p>
  </w:endnote>
  <w:endnote w:type="continuationSeparator" w:id="0">
    <w:p w14:paraId="5746D66C" w14:textId="77777777" w:rsidR="00E6193C" w:rsidRDefault="00E6193C" w:rsidP="003A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6089754"/>
      <w:docPartObj>
        <w:docPartGallery w:val="Page Numbers (Bottom of Page)"/>
        <w:docPartUnique/>
      </w:docPartObj>
    </w:sdtPr>
    <w:sdtEndPr>
      <w:rPr>
        <w:color w:val="7F7F7F" w:themeColor="background1" w:themeShade="7F"/>
        <w:spacing w:val="60"/>
      </w:rPr>
    </w:sdtEndPr>
    <w:sdtContent>
      <w:p w14:paraId="4910B641" w14:textId="77777777" w:rsidR="0089145D" w:rsidRDefault="0089145D">
        <w:pPr>
          <w:pStyle w:val="Footer"/>
          <w:pBdr>
            <w:top w:val="single" w:sz="4" w:space="1" w:color="D9D9D9" w:themeColor="background1" w:themeShade="D9"/>
          </w:pBdr>
          <w:jc w:val="right"/>
        </w:pPr>
        <w:r>
          <w:fldChar w:fldCharType="begin"/>
        </w:r>
        <w:r>
          <w:instrText xml:space="preserve"> PAGE   \* MERGEFORMAT </w:instrText>
        </w:r>
        <w:r>
          <w:fldChar w:fldCharType="separate"/>
        </w:r>
        <w:r w:rsidR="005648BD">
          <w:rPr>
            <w:noProof/>
          </w:rPr>
          <w:t>7</w:t>
        </w:r>
        <w:r>
          <w:rPr>
            <w:noProof/>
          </w:rPr>
          <w:fldChar w:fldCharType="end"/>
        </w:r>
        <w:r>
          <w:t xml:space="preserve"> | </w:t>
        </w:r>
        <w:r>
          <w:rPr>
            <w:color w:val="7F7F7F" w:themeColor="background1" w:themeShade="7F"/>
            <w:spacing w:val="60"/>
          </w:rPr>
          <w:t>Page</w:t>
        </w:r>
      </w:p>
    </w:sdtContent>
  </w:sdt>
  <w:p w14:paraId="212CAC45" w14:textId="77777777" w:rsidR="0089145D" w:rsidRPr="00036160" w:rsidRDefault="0089145D" w:rsidP="00036160">
    <w:pPr>
      <w:pStyle w:val="Footer"/>
      <w:jc w:val="center"/>
      <w:rPr>
        <w:rFonts w:ascii="Century Gothic" w:hAnsi="Century Gothic"/>
        <w:color w:val="005828"/>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CBF81A" w14:textId="77777777" w:rsidR="00E6193C" w:rsidRDefault="00E6193C" w:rsidP="003A4C05">
      <w:r>
        <w:separator/>
      </w:r>
    </w:p>
  </w:footnote>
  <w:footnote w:type="continuationSeparator" w:id="0">
    <w:p w14:paraId="6B3D6C3F" w14:textId="77777777" w:rsidR="00E6193C" w:rsidRDefault="00E6193C" w:rsidP="003A4C05">
      <w:r>
        <w:continuationSeparator/>
      </w:r>
    </w:p>
  </w:footnote>
  <w:footnote w:id="1">
    <w:p w14:paraId="2E490FBA" w14:textId="22AD97D0" w:rsidR="003A4C05" w:rsidRPr="003A4C05" w:rsidRDefault="003A4C05">
      <w:pPr>
        <w:pStyle w:val="FootnoteText"/>
        <w:rPr>
          <w:lang w:val="en-ZW"/>
        </w:rPr>
      </w:pPr>
      <w:r>
        <w:rPr>
          <w:rStyle w:val="FootnoteReference"/>
        </w:rPr>
        <w:footnoteRef/>
      </w:r>
      <w:r>
        <w:t xml:space="preserve"> </w:t>
      </w:r>
      <w:r>
        <w:rPr>
          <w:lang w:val="en-ZW"/>
        </w:rPr>
        <w:t>S64 and s70 of the Criminal law code protects children below the ages of 18 as incapable of consenting in diverse situations respectively.</w:t>
      </w:r>
    </w:p>
  </w:footnote>
  <w:footnote w:id="2">
    <w:p w14:paraId="4A54560C" w14:textId="6856CE8F" w:rsidR="008C2907" w:rsidRPr="008C2907" w:rsidRDefault="008C2907">
      <w:pPr>
        <w:pStyle w:val="FootnoteText"/>
        <w:rPr>
          <w:lang w:val="en-ZW"/>
        </w:rPr>
      </w:pPr>
      <w:r>
        <w:rPr>
          <w:rStyle w:val="FootnoteReference"/>
        </w:rPr>
        <w:footnoteRef/>
      </w:r>
      <w:r>
        <w:t xml:space="preserve"> </w:t>
      </w:r>
      <w:r>
        <w:rPr>
          <w:lang w:val="en-ZW"/>
        </w:rPr>
        <w:t xml:space="preserve">Section 216 of the Criminal law Code, speaks to involuntary actions in the determination of the mental element in an offence. </w:t>
      </w:r>
      <w:r w:rsidR="002247A0">
        <w:rPr>
          <w:lang w:val="en-ZW"/>
        </w:rPr>
        <w:t>Section 222 of the same,</w:t>
      </w:r>
      <w:r>
        <w:rPr>
          <w:lang w:val="en-ZW"/>
        </w:rPr>
        <w:t xml:space="preserve"> qualifies the effect of voluntary </w:t>
      </w:r>
      <w:r w:rsidR="002247A0">
        <w:rPr>
          <w:lang w:val="en-ZW"/>
        </w:rPr>
        <w:t xml:space="preserve">intoxication on crimes that needs the requisite </w:t>
      </w:r>
      <w:r w:rsidR="002247A0" w:rsidRPr="002247A0">
        <w:rPr>
          <w:i/>
          <w:iCs/>
          <w:lang w:val="en-ZW"/>
        </w:rPr>
        <w:t>mens</w:t>
      </w:r>
      <w:r w:rsidR="002247A0">
        <w:rPr>
          <w:i/>
          <w:iCs/>
          <w:lang w:val="en-ZW"/>
        </w:rPr>
        <w:t xml:space="preserve"> </w:t>
      </w:r>
      <w:r w:rsidR="002247A0" w:rsidRPr="002247A0">
        <w:rPr>
          <w:i/>
          <w:iCs/>
          <w:lang w:val="en-ZW"/>
        </w:rPr>
        <w:t>rea.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5876389"/>
      <w:docPartObj>
        <w:docPartGallery w:val="Page Numbers (Top of Page)"/>
        <w:docPartUnique/>
      </w:docPartObj>
    </w:sdtPr>
    <w:sdtEndPr>
      <w:rPr>
        <w:noProof/>
      </w:rPr>
    </w:sdtEndPr>
    <w:sdtContent>
      <w:p w14:paraId="7C3ADDA5" w14:textId="77777777" w:rsidR="003B6894" w:rsidRDefault="003B6894">
        <w:pPr>
          <w:pStyle w:val="Header"/>
          <w:jc w:val="right"/>
          <w:rPr>
            <w:noProof/>
          </w:rPr>
        </w:pPr>
        <w:r>
          <w:fldChar w:fldCharType="begin"/>
        </w:r>
        <w:r>
          <w:instrText xml:space="preserve"> PAGE   \* MERGEFORMAT </w:instrText>
        </w:r>
        <w:r>
          <w:fldChar w:fldCharType="separate"/>
        </w:r>
        <w:r w:rsidR="005648BD">
          <w:rPr>
            <w:noProof/>
          </w:rPr>
          <w:t>7</w:t>
        </w:r>
        <w:r>
          <w:rPr>
            <w:noProof/>
          </w:rPr>
          <w:fldChar w:fldCharType="end"/>
        </w:r>
      </w:p>
      <w:p w14:paraId="6D033AFC" w14:textId="02E5EC08" w:rsidR="003B6894" w:rsidRDefault="003B6894" w:rsidP="003B6894">
        <w:pPr>
          <w:pStyle w:val="Header"/>
          <w:jc w:val="right"/>
        </w:pPr>
        <w:r>
          <w:t>HCC12/26</w:t>
        </w:r>
      </w:p>
      <w:p w14:paraId="2FFAC63E" w14:textId="77777777" w:rsidR="003B6894" w:rsidRDefault="003B6894" w:rsidP="003B6894">
        <w:pPr>
          <w:pStyle w:val="Header"/>
          <w:jc w:val="right"/>
        </w:pPr>
        <w:r>
          <w:t>HCCR62/26,</w:t>
        </w:r>
      </w:p>
      <w:p w14:paraId="2282A591" w14:textId="4293F331" w:rsidR="003B6894" w:rsidRDefault="003B6894" w:rsidP="003B6894">
        <w:pPr>
          <w:pStyle w:val="Header"/>
          <w:jc w:val="right"/>
        </w:pPr>
        <w:r>
          <w:t>Ref: KAR REG197/25</w:t>
        </w:r>
      </w:p>
    </w:sdtContent>
  </w:sdt>
  <w:p w14:paraId="1B23DB20" w14:textId="77777777" w:rsidR="003B6894" w:rsidRDefault="003B68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344C1B"/>
    <w:multiLevelType w:val="hybridMultilevel"/>
    <w:tmpl w:val="F2BA5AEC"/>
    <w:lvl w:ilvl="0" w:tplc="1AAA4DFA">
      <w:start w:val="1"/>
      <w:numFmt w:val="lowerLetter"/>
      <w:lvlText w:val="%1."/>
      <w:lvlJc w:val="left"/>
      <w:pPr>
        <w:ind w:left="720" w:hanging="360"/>
      </w:pPr>
      <w:rPr>
        <w:rFonts w:hint="default"/>
        <w:color w:val="00000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45D"/>
    <w:rsid w:val="0004583D"/>
    <w:rsid w:val="000C5A95"/>
    <w:rsid w:val="0021083F"/>
    <w:rsid w:val="0021575A"/>
    <w:rsid w:val="002247A0"/>
    <w:rsid w:val="00280390"/>
    <w:rsid w:val="00283EE7"/>
    <w:rsid w:val="00332D8C"/>
    <w:rsid w:val="0033769F"/>
    <w:rsid w:val="003652F5"/>
    <w:rsid w:val="003A4C05"/>
    <w:rsid w:val="003B6894"/>
    <w:rsid w:val="00455B51"/>
    <w:rsid w:val="00492237"/>
    <w:rsid w:val="005648BD"/>
    <w:rsid w:val="005A097B"/>
    <w:rsid w:val="005B732F"/>
    <w:rsid w:val="005E4D3A"/>
    <w:rsid w:val="0062390F"/>
    <w:rsid w:val="006765A6"/>
    <w:rsid w:val="006C6AA0"/>
    <w:rsid w:val="006D701A"/>
    <w:rsid w:val="00705638"/>
    <w:rsid w:val="00820BFD"/>
    <w:rsid w:val="0089145D"/>
    <w:rsid w:val="008C2907"/>
    <w:rsid w:val="008F4764"/>
    <w:rsid w:val="009A67DC"/>
    <w:rsid w:val="00A22F09"/>
    <w:rsid w:val="00BF3C44"/>
    <w:rsid w:val="00C1474F"/>
    <w:rsid w:val="00C45BBB"/>
    <w:rsid w:val="00D179BD"/>
    <w:rsid w:val="00DF1EDF"/>
    <w:rsid w:val="00E31109"/>
    <w:rsid w:val="00E6193C"/>
    <w:rsid w:val="00E759FE"/>
    <w:rsid w:val="00F05042"/>
    <w:rsid w:val="00F4640C"/>
    <w:rsid w:val="00FA647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CCC77D"/>
  <w15:chartTrackingRefBased/>
  <w15:docId w15:val="{9E71A342-C68B-460A-B894-C547A7322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7A0"/>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89145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9145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9145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9145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9145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914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4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4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4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45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9145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9145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9145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9145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914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4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4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45D"/>
    <w:rPr>
      <w:rFonts w:eastAsiaTheme="majorEastAsia" w:cstheme="majorBidi"/>
      <w:color w:val="272727" w:themeColor="text1" w:themeTint="D8"/>
    </w:rPr>
  </w:style>
  <w:style w:type="paragraph" w:styleId="Title">
    <w:name w:val="Title"/>
    <w:basedOn w:val="Normal"/>
    <w:next w:val="Normal"/>
    <w:link w:val="TitleChar"/>
    <w:uiPriority w:val="10"/>
    <w:qFormat/>
    <w:rsid w:val="008914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4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45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4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45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145D"/>
    <w:rPr>
      <w:i/>
      <w:iCs/>
      <w:color w:val="404040" w:themeColor="text1" w:themeTint="BF"/>
    </w:rPr>
  </w:style>
  <w:style w:type="paragraph" w:styleId="ListParagraph">
    <w:name w:val="List Paragraph"/>
    <w:basedOn w:val="Normal"/>
    <w:uiPriority w:val="34"/>
    <w:qFormat/>
    <w:rsid w:val="0089145D"/>
    <w:pPr>
      <w:ind w:left="720"/>
      <w:contextualSpacing/>
    </w:pPr>
  </w:style>
  <w:style w:type="character" w:styleId="IntenseEmphasis">
    <w:name w:val="Intense Emphasis"/>
    <w:basedOn w:val="DefaultParagraphFont"/>
    <w:uiPriority w:val="21"/>
    <w:qFormat/>
    <w:rsid w:val="0089145D"/>
    <w:rPr>
      <w:i/>
      <w:iCs/>
      <w:color w:val="365F91" w:themeColor="accent1" w:themeShade="BF"/>
    </w:rPr>
  </w:style>
  <w:style w:type="paragraph" w:styleId="IntenseQuote">
    <w:name w:val="Intense Quote"/>
    <w:basedOn w:val="Normal"/>
    <w:next w:val="Normal"/>
    <w:link w:val="IntenseQuoteChar"/>
    <w:uiPriority w:val="30"/>
    <w:qFormat/>
    <w:rsid w:val="0089145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9145D"/>
    <w:rPr>
      <w:i/>
      <w:iCs/>
      <w:color w:val="365F91" w:themeColor="accent1" w:themeShade="BF"/>
    </w:rPr>
  </w:style>
  <w:style w:type="character" w:styleId="IntenseReference">
    <w:name w:val="Intense Reference"/>
    <w:basedOn w:val="DefaultParagraphFont"/>
    <w:uiPriority w:val="32"/>
    <w:qFormat/>
    <w:rsid w:val="0089145D"/>
    <w:rPr>
      <w:b/>
      <w:bCs/>
      <w:smallCaps/>
      <w:color w:val="365F91" w:themeColor="accent1" w:themeShade="BF"/>
      <w:spacing w:val="5"/>
    </w:rPr>
  </w:style>
  <w:style w:type="paragraph" w:styleId="Footer">
    <w:name w:val="footer"/>
    <w:basedOn w:val="Normal"/>
    <w:link w:val="FooterChar"/>
    <w:uiPriority w:val="99"/>
    <w:unhideWhenUsed/>
    <w:rsid w:val="0089145D"/>
    <w:pPr>
      <w:tabs>
        <w:tab w:val="center" w:pos="4680"/>
        <w:tab w:val="right" w:pos="9360"/>
      </w:tabs>
    </w:pPr>
  </w:style>
  <w:style w:type="character" w:customStyle="1" w:styleId="FooterChar">
    <w:name w:val="Footer Char"/>
    <w:basedOn w:val="DefaultParagraphFont"/>
    <w:link w:val="Footer"/>
    <w:uiPriority w:val="99"/>
    <w:rsid w:val="0089145D"/>
    <w:rPr>
      <w:rFonts w:ascii="Times New Roman" w:eastAsia="Times New Roman" w:hAnsi="Times New Roman" w:cs="Times New Roman"/>
      <w:kern w:val="0"/>
      <w:sz w:val="24"/>
      <w:szCs w:val="24"/>
      <w:lang w:val="en-GB"/>
      <w14:ligatures w14:val="none"/>
    </w:rPr>
  </w:style>
  <w:style w:type="paragraph" w:styleId="FootnoteText">
    <w:name w:val="footnote text"/>
    <w:basedOn w:val="Normal"/>
    <w:link w:val="FootnoteTextChar"/>
    <w:uiPriority w:val="99"/>
    <w:semiHidden/>
    <w:unhideWhenUsed/>
    <w:rsid w:val="003A4C05"/>
    <w:rPr>
      <w:sz w:val="20"/>
      <w:szCs w:val="20"/>
    </w:rPr>
  </w:style>
  <w:style w:type="character" w:customStyle="1" w:styleId="FootnoteTextChar">
    <w:name w:val="Footnote Text Char"/>
    <w:basedOn w:val="DefaultParagraphFont"/>
    <w:link w:val="FootnoteText"/>
    <w:uiPriority w:val="99"/>
    <w:semiHidden/>
    <w:rsid w:val="003A4C05"/>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3A4C05"/>
    <w:rPr>
      <w:vertAlign w:val="superscript"/>
    </w:rPr>
  </w:style>
  <w:style w:type="paragraph" w:styleId="Header">
    <w:name w:val="header"/>
    <w:basedOn w:val="Normal"/>
    <w:link w:val="HeaderChar"/>
    <w:uiPriority w:val="99"/>
    <w:unhideWhenUsed/>
    <w:rsid w:val="003B6894"/>
    <w:pPr>
      <w:tabs>
        <w:tab w:val="center" w:pos="4513"/>
        <w:tab w:val="right" w:pos="9026"/>
      </w:tabs>
    </w:pPr>
  </w:style>
  <w:style w:type="character" w:customStyle="1" w:styleId="HeaderChar">
    <w:name w:val="Header Char"/>
    <w:basedOn w:val="DefaultParagraphFont"/>
    <w:link w:val="Header"/>
    <w:uiPriority w:val="99"/>
    <w:rsid w:val="003B6894"/>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44684-3D4F-409A-AC02-C709C12EF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1951</Words>
  <Characters>11126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 Bachi-Muzawazi</dc:creator>
  <cp:keywords/>
  <dc:description/>
  <cp:lastModifiedBy>Seth Foundation</cp:lastModifiedBy>
  <cp:revision>4</cp:revision>
  <cp:lastPrinted>2026-03-12T14:06:00Z</cp:lastPrinted>
  <dcterms:created xsi:type="dcterms:W3CDTF">2026-03-18T08:34:00Z</dcterms:created>
  <dcterms:modified xsi:type="dcterms:W3CDTF">2026-03-20T10:33:00Z</dcterms:modified>
</cp:coreProperties>
</file>