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C2D" w:rsidRDefault="00B02DA9">
      <w:pPr>
        <w:spacing w:before="70"/>
        <w:ind w:left="23"/>
        <w:rPr>
          <w:b/>
          <w:sz w:val="24"/>
        </w:rPr>
      </w:pPr>
      <w:r>
        <w:rPr>
          <w:b/>
          <w:sz w:val="24"/>
        </w:rPr>
        <w:t>IN</w:t>
      </w:r>
      <w:r>
        <w:rPr>
          <w:b/>
          <w:spacing w:val="-1"/>
          <w:sz w:val="24"/>
        </w:rPr>
        <w:t xml:space="preserve"> </w:t>
      </w:r>
      <w:r>
        <w:rPr>
          <w:b/>
          <w:sz w:val="24"/>
        </w:rPr>
        <w:t>THE</w:t>
      </w:r>
      <w:r>
        <w:rPr>
          <w:b/>
          <w:spacing w:val="-1"/>
          <w:sz w:val="24"/>
        </w:rPr>
        <w:t xml:space="preserve"> </w:t>
      </w:r>
      <w:r>
        <w:rPr>
          <w:b/>
          <w:sz w:val="24"/>
        </w:rPr>
        <w:t>LABOUR</w:t>
      </w:r>
      <w:r>
        <w:rPr>
          <w:b/>
          <w:spacing w:val="-2"/>
          <w:sz w:val="24"/>
        </w:rPr>
        <w:t xml:space="preserve"> </w:t>
      </w:r>
      <w:r>
        <w:rPr>
          <w:b/>
          <w:sz w:val="24"/>
        </w:rPr>
        <w:t>COURT</w:t>
      </w:r>
      <w:r>
        <w:rPr>
          <w:b/>
          <w:spacing w:val="-1"/>
          <w:sz w:val="24"/>
        </w:rPr>
        <w:t xml:space="preserve"> </w:t>
      </w:r>
      <w:r>
        <w:rPr>
          <w:b/>
          <w:sz w:val="24"/>
        </w:rPr>
        <w:t xml:space="preserve">OF </w:t>
      </w:r>
      <w:r>
        <w:rPr>
          <w:b/>
          <w:spacing w:val="-2"/>
          <w:sz w:val="24"/>
        </w:rPr>
        <w:t>ZIMBABWE</w:t>
      </w:r>
    </w:p>
    <w:p w:rsidR="00D82C2D" w:rsidRDefault="00B02DA9">
      <w:pPr>
        <w:spacing w:before="271"/>
        <w:ind w:left="23" w:right="1115"/>
        <w:rPr>
          <w:b/>
          <w:sz w:val="24"/>
        </w:rPr>
      </w:pPr>
      <w:r>
        <w:rPr>
          <w:b/>
          <w:sz w:val="24"/>
        </w:rPr>
        <w:t>HARARE,</w:t>
      </w:r>
      <w:r>
        <w:rPr>
          <w:b/>
          <w:spacing w:val="-12"/>
          <w:sz w:val="24"/>
        </w:rPr>
        <w:t xml:space="preserve"> </w:t>
      </w:r>
      <w:r>
        <w:rPr>
          <w:b/>
          <w:sz w:val="24"/>
        </w:rPr>
        <w:t>24</w:t>
      </w:r>
      <w:proofErr w:type="spellStart"/>
      <w:r>
        <w:rPr>
          <w:b/>
          <w:position w:val="8"/>
          <w:sz w:val="16"/>
        </w:rPr>
        <w:t>th</w:t>
      </w:r>
      <w:proofErr w:type="spellEnd"/>
      <w:r>
        <w:rPr>
          <w:b/>
          <w:spacing w:val="7"/>
          <w:position w:val="8"/>
          <w:sz w:val="16"/>
        </w:rPr>
        <w:t xml:space="preserve"> </w:t>
      </w:r>
      <w:r>
        <w:rPr>
          <w:b/>
          <w:sz w:val="24"/>
        </w:rPr>
        <w:t>OCTOBER,</w:t>
      </w:r>
      <w:r>
        <w:rPr>
          <w:b/>
          <w:spacing w:val="-12"/>
          <w:sz w:val="24"/>
        </w:rPr>
        <w:t xml:space="preserve"> </w:t>
      </w:r>
      <w:r>
        <w:rPr>
          <w:b/>
          <w:sz w:val="24"/>
        </w:rPr>
        <w:t xml:space="preserve">2024 </w:t>
      </w:r>
      <w:r>
        <w:rPr>
          <w:b/>
          <w:spacing w:val="-4"/>
          <w:sz w:val="24"/>
        </w:rPr>
        <w:t>AND</w:t>
      </w:r>
    </w:p>
    <w:p w:rsidR="00D82C2D" w:rsidRDefault="00B02DA9">
      <w:pPr>
        <w:spacing w:line="276" w:lineRule="exact"/>
        <w:ind w:left="23"/>
        <w:rPr>
          <w:b/>
          <w:sz w:val="24"/>
        </w:rPr>
      </w:pPr>
      <w:r>
        <w:rPr>
          <w:b/>
          <w:sz w:val="24"/>
        </w:rPr>
        <w:t>10</w:t>
      </w:r>
      <w:proofErr w:type="spellStart"/>
      <w:r>
        <w:rPr>
          <w:b/>
          <w:position w:val="8"/>
          <w:sz w:val="16"/>
        </w:rPr>
        <w:t>th</w:t>
      </w:r>
      <w:proofErr w:type="spellEnd"/>
      <w:r>
        <w:rPr>
          <w:b/>
          <w:spacing w:val="18"/>
          <w:position w:val="8"/>
          <w:sz w:val="16"/>
        </w:rPr>
        <w:t xml:space="preserve"> </w:t>
      </w:r>
      <w:r>
        <w:rPr>
          <w:b/>
          <w:sz w:val="24"/>
        </w:rPr>
        <w:t xml:space="preserve">MARCH, </w:t>
      </w:r>
      <w:r>
        <w:rPr>
          <w:b/>
          <w:spacing w:val="-4"/>
          <w:sz w:val="24"/>
        </w:rPr>
        <w:t>2025</w:t>
      </w:r>
    </w:p>
    <w:p w:rsidR="00D82C2D" w:rsidRDefault="00D82C2D">
      <w:pPr>
        <w:pStyle w:val="BodyText"/>
        <w:rPr>
          <w:b/>
        </w:rPr>
      </w:pPr>
    </w:p>
    <w:p w:rsidR="00D82C2D" w:rsidRDefault="00D82C2D">
      <w:pPr>
        <w:pStyle w:val="BodyText"/>
        <w:rPr>
          <w:b/>
        </w:rPr>
      </w:pPr>
    </w:p>
    <w:p w:rsidR="00D82C2D" w:rsidRDefault="00D82C2D">
      <w:pPr>
        <w:pStyle w:val="BodyText"/>
        <w:rPr>
          <w:b/>
        </w:rPr>
      </w:pPr>
    </w:p>
    <w:p w:rsidR="00D82C2D" w:rsidRDefault="00D82C2D">
      <w:pPr>
        <w:pStyle w:val="BodyText"/>
        <w:rPr>
          <w:b/>
        </w:rPr>
      </w:pPr>
    </w:p>
    <w:p w:rsidR="00D82C2D" w:rsidRDefault="00B02DA9">
      <w:pPr>
        <w:spacing w:line="720" w:lineRule="auto"/>
        <w:ind w:left="23" w:right="3157"/>
        <w:rPr>
          <w:b/>
          <w:sz w:val="24"/>
        </w:rPr>
      </w:pPr>
      <w:r>
        <w:rPr>
          <w:b/>
          <w:sz w:val="24"/>
        </w:rPr>
        <w:t>SAMUEL</w:t>
      </w:r>
      <w:r>
        <w:rPr>
          <w:b/>
          <w:spacing w:val="-15"/>
          <w:sz w:val="24"/>
        </w:rPr>
        <w:t xml:space="preserve"> </w:t>
      </w:r>
      <w:r>
        <w:rPr>
          <w:b/>
          <w:sz w:val="24"/>
        </w:rPr>
        <w:t xml:space="preserve">HOVA </w:t>
      </w:r>
      <w:r>
        <w:rPr>
          <w:b/>
          <w:spacing w:val="-4"/>
          <w:sz w:val="24"/>
        </w:rPr>
        <w:t>AND</w:t>
      </w:r>
    </w:p>
    <w:p w:rsidR="00D82C2D" w:rsidRDefault="00B02DA9">
      <w:pPr>
        <w:spacing w:before="1"/>
        <w:ind w:left="23"/>
        <w:rPr>
          <w:b/>
          <w:sz w:val="24"/>
        </w:rPr>
      </w:pPr>
      <w:r>
        <w:rPr>
          <w:b/>
          <w:sz w:val="24"/>
        </w:rPr>
        <w:t>PETROZIM</w:t>
      </w:r>
      <w:r>
        <w:rPr>
          <w:b/>
          <w:spacing w:val="74"/>
          <w:sz w:val="24"/>
        </w:rPr>
        <w:t xml:space="preserve"> </w:t>
      </w:r>
      <w:r>
        <w:rPr>
          <w:b/>
          <w:sz w:val="24"/>
        </w:rPr>
        <w:t xml:space="preserve">LINE (PVT) </w:t>
      </w:r>
      <w:r>
        <w:rPr>
          <w:b/>
          <w:spacing w:val="-5"/>
          <w:sz w:val="24"/>
        </w:rPr>
        <w:t>LTD</w:t>
      </w:r>
    </w:p>
    <w:p w:rsidR="00D82C2D" w:rsidRDefault="00D82C2D">
      <w:pPr>
        <w:pStyle w:val="BodyText"/>
        <w:rPr>
          <w:b/>
        </w:rPr>
      </w:pPr>
    </w:p>
    <w:p w:rsidR="00D82C2D" w:rsidRDefault="00D82C2D">
      <w:pPr>
        <w:pStyle w:val="BodyText"/>
        <w:spacing w:before="7"/>
        <w:rPr>
          <w:b/>
        </w:rPr>
      </w:pPr>
    </w:p>
    <w:p w:rsidR="00D82C2D" w:rsidRDefault="00B02DA9">
      <w:pPr>
        <w:pStyle w:val="BodyText"/>
        <w:spacing w:line="482" w:lineRule="auto"/>
        <w:ind w:left="23" w:right="1097"/>
      </w:pPr>
      <w:r>
        <w:t>Before</w:t>
      </w:r>
      <w:r>
        <w:rPr>
          <w:spacing w:val="-11"/>
        </w:rPr>
        <w:t xml:space="preserve"> </w:t>
      </w:r>
      <w:r>
        <w:t>the</w:t>
      </w:r>
      <w:r>
        <w:rPr>
          <w:spacing w:val="-10"/>
        </w:rPr>
        <w:t xml:space="preserve"> </w:t>
      </w:r>
      <w:r>
        <w:t>Honourable</w:t>
      </w:r>
      <w:r>
        <w:rPr>
          <w:spacing w:val="-10"/>
        </w:rPr>
        <w:t xml:space="preserve"> </w:t>
      </w:r>
      <w:proofErr w:type="spellStart"/>
      <w:r>
        <w:t>Chivizhe</w:t>
      </w:r>
      <w:proofErr w:type="spellEnd"/>
      <w:r>
        <w:t>,</w:t>
      </w:r>
      <w:r>
        <w:rPr>
          <w:spacing w:val="-12"/>
        </w:rPr>
        <w:t xml:space="preserve"> </w:t>
      </w:r>
      <w:r>
        <w:t xml:space="preserve">Judge: For </w:t>
      </w:r>
      <w:proofErr w:type="gramStart"/>
      <w:r>
        <w:t>Applicant</w:t>
      </w:r>
      <w:r>
        <w:rPr>
          <w:spacing w:val="40"/>
        </w:rPr>
        <w:t xml:space="preserve"> </w:t>
      </w:r>
      <w:r>
        <w:t>:</w:t>
      </w:r>
      <w:proofErr w:type="gramEnd"/>
      <w:r>
        <w:t xml:space="preserve"> In person</w:t>
      </w:r>
    </w:p>
    <w:p w:rsidR="00D82C2D" w:rsidRDefault="00B02DA9">
      <w:pPr>
        <w:pStyle w:val="BodyText"/>
        <w:spacing w:line="235" w:lineRule="exact"/>
        <w:ind w:left="23"/>
      </w:pPr>
      <w:r>
        <w:t>For</w:t>
      </w:r>
      <w:r>
        <w:rPr>
          <w:spacing w:val="-1"/>
        </w:rPr>
        <w:t xml:space="preserve"> </w:t>
      </w:r>
      <w:proofErr w:type="gramStart"/>
      <w:r>
        <w:t>Respondent :</w:t>
      </w:r>
      <w:proofErr w:type="gramEnd"/>
      <w:r>
        <w:rPr>
          <w:spacing w:val="59"/>
        </w:rPr>
        <w:t xml:space="preserve"> </w:t>
      </w:r>
      <w:proofErr w:type="spellStart"/>
      <w:r>
        <w:t>Mr.D</w:t>
      </w:r>
      <w:proofErr w:type="spellEnd"/>
      <w:r>
        <w:t>.</w:t>
      </w:r>
      <w:r>
        <w:rPr>
          <w:spacing w:val="1"/>
        </w:rPr>
        <w:t xml:space="preserve"> </w:t>
      </w:r>
      <w:proofErr w:type="spellStart"/>
      <w:r>
        <w:t>Peneti</w:t>
      </w:r>
      <w:proofErr w:type="spellEnd"/>
      <w:r>
        <w:t xml:space="preserve"> (Legal </w:t>
      </w:r>
      <w:r>
        <w:rPr>
          <w:spacing w:val="-2"/>
        </w:rPr>
        <w:t>Practitioner)</w:t>
      </w:r>
    </w:p>
    <w:p w:rsidR="00D82C2D" w:rsidRDefault="00D82C2D">
      <w:pPr>
        <w:pStyle w:val="BodyText"/>
      </w:pPr>
    </w:p>
    <w:p w:rsidR="00D82C2D" w:rsidRDefault="00D82C2D">
      <w:pPr>
        <w:pStyle w:val="BodyText"/>
        <w:spacing w:before="5"/>
      </w:pPr>
    </w:p>
    <w:p w:rsidR="00D82C2D" w:rsidRDefault="00B02DA9">
      <w:pPr>
        <w:spacing w:before="1"/>
        <w:ind w:left="23"/>
        <w:rPr>
          <w:b/>
          <w:sz w:val="24"/>
        </w:rPr>
      </w:pPr>
      <w:r>
        <w:rPr>
          <w:b/>
          <w:sz w:val="24"/>
        </w:rPr>
        <w:t xml:space="preserve">CHIVIZHE, </w:t>
      </w:r>
      <w:r>
        <w:rPr>
          <w:b/>
          <w:spacing w:val="-5"/>
          <w:sz w:val="24"/>
        </w:rPr>
        <w:t>J:</w:t>
      </w:r>
    </w:p>
    <w:p w:rsidR="00D82C2D" w:rsidRDefault="00B02DA9">
      <w:pPr>
        <w:spacing w:before="70" w:line="386" w:lineRule="auto"/>
        <w:ind w:left="47" w:hanging="24"/>
        <w:rPr>
          <w:b/>
          <w:sz w:val="24"/>
        </w:rPr>
      </w:pPr>
      <w:r>
        <w:br w:type="column"/>
      </w:r>
      <w:r>
        <w:rPr>
          <w:b/>
          <w:sz w:val="24"/>
        </w:rPr>
        <w:t>JUDGMENT</w:t>
      </w:r>
      <w:r>
        <w:rPr>
          <w:b/>
          <w:spacing w:val="-15"/>
          <w:sz w:val="24"/>
        </w:rPr>
        <w:t xml:space="preserve"> </w:t>
      </w:r>
      <w:r>
        <w:rPr>
          <w:b/>
          <w:sz w:val="24"/>
        </w:rPr>
        <w:t>NO</w:t>
      </w:r>
      <w:r>
        <w:rPr>
          <w:b/>
          <w:spacing w:val="-15"/>
          <w:sz w:val="24"/>
        </w:rPr>
        <w:t xml:space="preserve"> </w:t>
      </w:r>
      <w:r>
        <w:rPr>
          <w:b/>
          <w:sz w:val="24"/>
        </w:rPr>
        <w:t>LC/H/101/25 CASE NO LC/H/865/23</w:t>
      </w:r>
    </w:p>
    <w:p w:rsidR="00D82C2D" w:rsidRDefault="00D82C2D">
      <w:pPr>
        <w:pStyle w:val="BodyText"/>
        <w:rPr>
          <w:b/>
        </w:rPr>
      </w:pPr>
    </w:p>
    <w:p w:rsidR="00D82C2D" w:rsidRDefault="00D82C2D">
      <w:pPr>
        <w:pStyle w:val="BodyText"/>
        <w:rPr>
          <w:b/>
        </w:rPr>
      </w:pPr>
    </w:p>
    <w:p w:rsidR="00D82C2D" w:rsidRDefault="00D82C2D">
      <w:pPr>
        <w:pStyle w:val="BodyText"/>
        <w:rPr>
          <w:b/>
        </w:rPr>
      </w:pPr>
    </w:p>
    <w:p w:rsidR="00D82C2D" w:rsidRDefault="00D82C2D">
      <w:pPr>
        <w:pStyle w:val="BodyText"/>
        <w:rPr>
          <w:b/>
        </w:rPr>
      </w:pPr>
    </w:p>
    <w:p w:rsidR="00D82C2D" w:rsidRDefault="00D82C2D">
      <w:pPr>
        <w:pStyle w:val="BodyText"/>
        <w:spacing w:before="218"/>
        <w:rPr>
          <w:b/>
        </w:rPr>
      </w:pPr>
    </w:p>
    <w:p w:rsidR="00D82C2D" w:rsidRDefault="00B02DA9">
      <w:pPr>
        <w:ind w:left="1464"/>
        <w:rPr>
          <w:b/>
          <w:sz w:val="24"/>
        </w:rPr>
      </w:pPr>
      <w:r>
        <w:rPr>
          <w:b/>
          <w:spacing w:val="-2"/>
          <w:sz w:val="24"/>
        </w:rPr>
        <w:t>APPLICANT</w:t>
      </w:r>
    </w:p>
    <w:p w:rsidR="00D82C2D" w:rsidRDefault="00D82C2D">
      <w:pPr>
        <w:pStyle w:val="BodyText"/>
        <w:rPr>
          <w:b/>
        </w:rPr>
      </w:pPr>
    </w:p>
    <w:p w:rsidR="00D82C2D" w:rsidRDefault="00D82C2D">
      <w:pPr>
        <w:pStyle w:val="BodyText"/>
        <w:rPr>
          <w:b/>
        </w:rPr>
      </w:pPr>
    </w:p>
    <w:p w:rsidR="00D82C2D" w:rsidRDefault="00D82C2D">
      <w:pPr>
        <w:pStyle w:val="BodyText"/>
        <w:rPr>
          <w:b/>
        </w:rPr>
      </w:pPr>
    </w:p>
    <w:p w:rsidR="00D82C2D" w:rsidRDefault="00D82C2D">
      <w:pPr>
        <w:pStyle w:val="BodyText"/>
        <w:spacing w:before="60"/>
        <w:rPr>
          <w:b/>
        </w:rPr>
      </w:pPr>
    </w:p>
    <w:p w:rsidR="00D82C2D" w:rsidRDefault="00B02DA9">
      <w:pPr>
        <w:spacing w:before="1"/>
        <w:ind w:left="1464"/>
        <w:rPr>
          <w:b/>
          <w:sz w:val="24"/>
        </w:rPr>
      </w:pPr>
      <w:r>
        <w:rPr>
          <w:b/>
          <w:spacing w:val="-2"/>
          <w:sz w:val="24"/>
        </w:rPr>
        <w:t>RESPONDENT</w:t>
      </w:r>
    </w:p>
    <w:p w:rsidR="00D82C2D" w:rsidRDefault="00D82C2D">
      <w:pPr>
        <w:rPr>
          <w:b/>
          <w:sz w:val="24"/>
        </w:rPr>
        <w:sectPr w:rsidR="00D82C2D">
          <w:type w:val="continuous"/>
          <w:pgSz w:w="11910" w:h="16840"/>
          <w:pgMar w:top="1900" w:right="1417" w:bottom="280" w:left="1417" w:header="720" w:footer="720" w:gutter="0"/>
          <w:cols w:num="2" w:space="720" w:equalWidth="0">
            <w:col w:w="4992" w:space="769"/>
            <w:col w:w="3315"/>
          </w:cols>
        </w:sectPr>
      </w:pPr>
    </w:p>
    <w:p w:rsidR="00D82C2D" w:rsidRDefault="00D82C2D">
      <w:pPr>
        <w:pStyle w:val="BodyText"/>
        <w:rPr>
          <w:b/>
        </w:rPr>
      </w:pPr>
    </w:p>
    <w:p w:rsidR="00D82C2D" w:rsidRDefault="00D82C2D">
      <w:pPr>
        <w:pStyle w:val="BodyText"/>
        <w:spacing w:before="124"/>
        <w:rPr>
          <w:b/>
        </w:rPr>
      </w:pPr>
    </w:p>
    <w:p w:rsidR="00D82C2D" w:rsidRDefault="00B02DA9">
      <w:pPr>
        <w:pStyle w:val="BodyText"/>
        <w:spacing w:line="360" w:lineRule="auto"/>
        <w:ind w:left="23" w:right="23" w:firstLine="719"/>
        <w:jc w:val="both"/>
      </w:pPr>
      <w:r>
        <w:t>This</w:t>
      </w:r>
      <w:r>
        <w:rPr>
          <w:spacing w:val="-15"/>
        </w:rPr>
        <w:t xml:space="preserve"> </w:t>
      </w:r>
      <w:r>
        <w:t>is</w:t>
      </w:r>
      <w:r>
        <w:rPr>
          <w:spacing w:val="-15"/>
        </w:rPr>
        <w:t xml:space="preserve"> </w:t>
      </w:r>
      <w:r>
        <w:t>an</w:t>
      </w:r>
      <w:r>
        <w:rPr>
          <w:spacing w:val="-15"/>
        </w:rPr>
        <w:t xml:space="preserve"> </w:t>
      </w:r>
      <w:r>
        <w:t>application</w:t>
      </w:r>
      <w:r>
        <w:rPr>
          <w:spacing w:val="-15"/>
        </w:rPr>
        <w:t xml:space="preserve"> </w:t>
      </w:r>
      <w:r>
        <w:t>for</w:t>
      </w:r>
      <w:r>
        <w:rPr>
          <w:spacing w:val="-12"/>
        </w:rPr>
        <w:t xml:space="preserve"> </w:t>
      </w:r>
      <w:r>
        <w:t>review</w:t>
      </w:r>
      <w:r>
        <w:rPr>
          <w:spacing w:val="-15"/>
        </w:rPr>
        <w:t xml:space="preserve"> </w:t>
      </w:r>
      <w:r>
        <w:t>of</w:t>
      </w:r>
      <w:r>
        <w:rPr>
          <w:spacing w:val="-15"/>
        </w:rPr>
        <w:t xml:space="preserve"> </w:t>
      </w:r>
      <w:r>
        <w:t>the</w:t>
      </w:r>
      <w:r>
        <w:rPr>
          <w:spacing w:val="-15"/>
        </w:rPr>
        <w:t xml:space="preserve"> </w:t>
      </w:r>
      <w:r>
        <w:t>disciplinary</w:t>
      </w:r>
      <w:r>
        <w:rPr>
          <w:spacing w:val="-15"/>
        </w:rPr>
        <w:t xml:space="preserve"> </w:t>
      </w:r>
      <w:r>
        <w:t>proceedings</w:t>
      </w:r>
      <w:r>
        <w:rPr>
          <w:spacing w:val="-14"/>
        </w:rPr>
        <w:t xml:space="preserve"> </w:t>
      </w:r>
      <w:r>
        <w:t>held</w:t>
      </w:r>
      <w:r>
        <w:rPr>
          <w:spacing w:val="-14"/>
        </w:rPr>
        <w:t xml:space="preserve"> </w:t>
      </w:r>
      <w:r>
        <w:t>by</w:t>
      </w:r>
      <w:r>
        <w:rPr>
          <w:spacing w:val="-15"/>
        </w:rPr>
        <w:t xml:space="preserve"> </w:t>
      </w:r>
      <w:r>
        <w:t>the</w:t>
      </w:r>
      <w:r>
        <w:rPr>
          <w:spacing w:val="-13"/>
        </w:rPr>
        <w:t xml:space="preserve"> </w:t>
      </w:r>
      <w:r>
        <w:t>Respondent on the 15</w:t>
      </w:r>
      <w:r>
        <w:rPr>
          <w:vertAlign w:val="superscript"/>
        </w:rPr>
        <w:t>th</w:t>
      </w:r>
      <w:r>
        <w:t xml:space="preserve"> and 16</w:t>
      </w:r>
      <w:r>
        <w:rPr>
          <w:vertAlign w:val="superscript"/>
        </w:rPr>
        <w:t>th</w:t>
      </w:r>
      <w:r>
        <w:t xml:space="preserve"> of July 2024.</w:t>
      </w:r>
    </w:p>
    <w:p w:rsidR="00D82C2D" w:rsidRDefault="00D82C2D">
      <w:pPr>
        <w:pStyle w:val="BodyText"/>
        <w:spacing w:before="142"/>
      </w:pPr>
    </w:p>
    <w:p w:rsidR="00D82C2D" w:rsidRDefault="00B02DA9">
      <w:pPr>
        <w:ind w:left="23"/>
        <w:rPr>
          <w:b/>
          <w:sz w:val="24"/>
        </w:rPr>
      </w:pPr>
      <w:r>
        <w:rPr>
          <w:b/>
          <w:sz w:val="24"/>
        </w:rPr>
        <w:t>FACTUAL</w:t>
      </w:r>
      <w:r>
        <w:rPr>
          <w:b/>
          <w:spacing w:val="-3"/>
          <w:sz w:val="24"/>
        </w:rPr>
        <w:t xml:space="preserve"> </w:t>
      </w:r>
      <w:r>
        <w:rPr>
          <w:b/>
          <w:spacing w:val="-2"/>
          <w:sz w:val="24"/>
        </w:rPr>
        <w:t>BACKGROUND</w:t>
      </w:r>
    </w:p>
    <w:p w:rsidR="00D82C2D" w:rsidRDefault="00B02DA9">
      <w:pPr>
        <w:pStyle w:val="BodyText"/>
        <w:spacing w:before="135" w:line="360" w:lineRule="auto"/>
        <w:ind w:left="23" w:right="17" w:firstLine="719"/>
        <w:jc w:val="both"/>
      </w:pPr>
      <w:r>
        <w:t>The</w:t>
      </w:r>
      <w:r>
        <w:rPr>
          <w:spacing w:val="-15"/>
        </w:rPr>
        <w:t xml:space="preserve"> </w:t>
      </w:r>
      <w:r>
        <w:t>Applicant,</w:t>
      </w:r>
      <w:r>
        <w:rPr>
          <w:spacing w:val="-15"/>
        </w:rPr>
        <w:t xml:space="preserve"> </w:t>
      </w:r>
      <w:r>
        <w:t>an</w:t>
      </w:r>
      <w:r>
        <w:rPr>
          <w:spacing w:val="-15"/>
        </w:rPr>
        <w:t xml:space="preserve"> </w:t>
      </w:r>
      <w:r>
        <w:t>employee</w:t>
      </w:r>
      <w:r>
        <w:rPr>
          <w:spacing w:val="-15"/>
        </w:rPr>
        <w:t xml:space="preserve"> </w:t>
      </w:r>
      <w:r>
        <w:t>of</w:t>
      </w:r>
      <w:r>
        <w:rPr>
          <w:spacing w:val="-15"/>
        </w:rPr>
        <w:t xml:space="preserve"> </w:t>
      </w:r>
      <w:r>
        <w:t>the</w:t>
      </w:r>
      <w:r>
        <w:rPr>
          <w:spacing w:val="-15"/>
        </w:rPr>
        <w:t xml:space="preserve"> </w:t>
      </w:r>
      <w:r>
        <w:t>Respondent,</w:t>
      </w:r>
      <w:r>
        <w:rPr>
          <w:spacing w:val="-15"/>
        </w:rPr>
        <w:t xml:space="preserve"> </w:t>
      </w:r>
      <w:proofErr w:type="spellStart"/>
      <w:r>
        <w:t>PetroZim</w:t>
      </w:r>
      <w:proofErr w:type="spellEnd"/>
      <w:r>
        <w:rPr>
          <w:spacing w:val="-15"/>
        </w:rPr>
        <w:t xml:space="preserve"> </w:t>
      </w:r>
      <w:r>
        <w:t>Line</w:t>
      </w:r>
      <w:r>
        <w:rPr>
          <w:spacing w:val="-15"/>
        </w:rPr>
        <w:t xml:space="preserve"> </w:t>
      </w:r>
      <w:r>
        <w:t>(</w:t>
      </w:r>
      <w:proofErr w:type="spellStart"/>
      <w:r>
        <w:t>Pvt</w:t>
      </w:r>
      <w:proofErr w:type="spellEnd"/>
      <w:r>
        <w:t>)</w:t>
      </w:r>
      <w:r>
        <w:rPr>
          <w:spacing w:val="-15"/>
        </w:rPr>
        <w:t xml:space="preserve"> </w:t>
      </w:r>
      <w:r>
        <w:t>Ltd,</w:t>
      </w:r>
      <w:r>
        <w:rPr>
          <w:spacing w:val="-15"/>
        </w:rPr>
        <w:t xml:space="preserve"> </w:t>
      </w:r>
      <w:r>
        <w:t>was</w:t>
      </w:r>
      <w:r>
        <w:rPr>
          <w:spacing w:val="-15"/>
        </w:rPr>
        <w:t xml:space="preserve"> </w:t>
      </w:r>
      <w:r>
        <w:t>dismissed from employment following a disciplinary hearing on June 21, 2022. The Applicant successfully</w:t>
      </w:r>
      <w:r>
        <w:rPr>
          <w:spacing w:val="-7"/>
        </w:rPr>
        <w:t xml:space="preserve"> </w:t>
      </w:r>
      <w:r>
        <w:t>challenged</w:t>
      </w:r>
      <w:r>
        <w:rPr>
          <w:spacing w:val="-3"/>
        </w:rPr>
        <w:t xml:space="preserve"> </w:t>
      </w:r>
      <w:r>
        <w:t>the</w:t>
      </w:r>
      <w:r>
        <w:rPr>
          <w:spacing w:val="-6"/>
        </w:rPr>
        <w:t xml:space="preserve"> </w:t>
      </w:r>
      <w:r>
        <w:t>process</w:t>
      </w:r>
      <w:r>
        <w:rPr>
          <w:spacing w:val="-4"/>
        </w:rPr>
        <w:t xml:space="preserve"> </w:t>
      </w:r>
      <w:r>
        <w:t>leading</w:t>
      </w:r>
      <w:r>
        <w:rPr>
          <w:spacing w:val="-7"/>
        </w:rPr>
        <w:t xml:space="preserve"> </w:t>
      </w:r>
      <w:r>
        <w:t>to</w:t>
      </w:r>
      <w:r>
        <w:rPr>
          <w:spacing w:val="-4"/>
        </w:rPr>
        <w:t xml:space="preserve"> </w:t>
      </w:r>
      <w:r>
        <w:t>his</w:t>
      </w:r>
      <w:r>
        <w:rPr>
          <w:spacing w:val="-2"/>
        </w:rPr>
        <w:t xml:space="preserve"> </w:t>
      </w:r>
      <w:r>
        <w:t>dismissal</w:t>
      </w:r>
      <w:r>
        <w:rPr>
          <w:spacing w:val="-5"/>
        </w:rPr>
        <w:t xml:space="preserve"> </w:t>
      </w:r>
      <w:r>
        <w:t>in</w:t>
      </w:r>
      <w:r>
        <w:rPr>
          <w:spacing w:val="-4"/>
        </w:rPr>
        <w:t xml:space="preserve"> </w:t>
      </w:r>
      <w:r>
        <w:t>a</w:t>
      </w:r>
      <w:r>
        <w:rPr>
          <w:spacing w:val="-6"/>
        </w:rPr>
        <w:t xml:space="preserve"> </w:t>
      </w:r>
      <w:r>
        <w:t>review</w:t>
      </w:r>
      <w:r>
        <w:rPr>
          <w:spacing w:val="-2"/>
        </w:rPr>
        <w:t xml:space="preserve"> </w:t>
      </w:r>
      <w:r>
        <w:t>application</w:t>
      </w:r>
      <w:r>
        <w:rPr>
          <w:spacing w:val="-2"/>
        </w:rPr>
        <w:t xml:space="preserve"> </w:t>
      </w:r>
      <w:r>
        <w:t>under</w:t>
      </w:r>
      <w:r>
        <w:rPr>
          <w:spacing w:val="-2"/>
        </w:rPr>
        <w:t xml:space="preserve"> </w:t>
      </w:r>
      <w:r>
        <w:t>case reference</w:t>
      </w:r>
      <w:r>
        <w:rPr>
          <w:spacing w:val="-14"/>
        </w:rPr>
        <w:t xml:space="preserve"> </w:t>
      </w:r>
      <w:r>
        <w:rPr>
          <w:b/>
        </w:rPr>
        <w:t>LC/H/534/22.</w:t>
      </w:r>
      <w:r>
        <w:rPr>
          <w:b/>
          <w:spacing w:val="-13"/>
        </w:rPr>
        <w:t xml:space="preserve"> </w:t>
      </w:r>
      <w:r>
        <w:rPr>
          <w:b/>
        </w:rPr>
        <w:t>This</w:t>
      </w:r>
      <w:r>
        <w:rPr>
          <w:b/>
          <w:spacing w:val="-10"/>
        </w:rPr>
        <w:t xml:space="preserve"> </w:t>
      </w:r>
      <w:r>
        <w:rPr>
          <w:b/>
        </w:rPr>
        <w:t>court</w:t>
      </w:r>
      <w:r>
        <w:rPr>
          <w:b/>
          <w:spacing w:val="-11"/>
        </w:rPr>
        <w:t xml:space="preserve"> </w:t>
      </w:r>
      <w:r>
        <w:rPr>
          <w:b/>
        </w:rPr>
        <w:t>effectively</w:t>
      </w:r>
      <w:r>
        <w:rPr>
          <w:b/>
          <w:spacing w:val="-9"/>
        </w:rPr>
        <w:t xml:space="preserve"> </w:t>
      </w:r>
      <w:r>
        <w:t>set</w:t>
      </w:r>
      <w:r>
        <w:rPr>
          <w:spacing w:val="-10"/>
        </w:rPr>
        <w:t xml:space="preserve"> </w:t>
      </w:r>
      <w:r>
        <w:t>aside</w:t>
      </w:r>
      <w:r>
        <w:rPr>
          <w:spacing w:val="-11"/>
        </w:rPr>
        <w:t xml:space="preserve"> </w:t>
      </w:r>
      <w:r>
        <w:t>the</w:t>
      </w:r>
      <w:r>
        <w:rPr>
          <w:spacing w:val="-11"/>
        </w:rPr>
        <w:t xml:space="preserve"> </w:t>
      </w:r>
      <w:r>
        <w:t>initial</w:t>
      </w:r>
      <w:r>
        <w:rPr>
          <w:spacing w:val="-10"/>
        </w:rPr>
        <w:t xml:space="preserve"> </w:t>
      </w:r>
      <w:r>
        <w:t>disciplinary</w:t>
      </w:r>
      <w:r>
        <w:rPr>
          <w:spacing w:val="-15"/>
        </w:rPr>
        <w:t xml:space="preserve"> </w:t>
      </w:r>
      <w:r>
        <w:t>proceedings</w:t>
      </w:r>
      <w:r>
        <w:rPr>
          <w:spacing w:val="-10"/>
        </w:rPr>
        <w:t xml:space="preserve"> </w:t>
      </w:r>
      <w:r>
        <w:t>on grounds</w:t>
      </w:r>
      <w:r>
        <w:rPr>
          <w:spacing w:val="-15"/>
        </w:rPr>
        <w:t xml:space="preserve"> </w:t>
      </w:r>
      <w:r>
        <w:t>of</w:t>
      </w:r>
      <w:r>
        <w:rPr>
          <w:spacing w:val="-15"/>
        </w:rPr>
        <w:t xml:space="preserve"> </w:t>
      </w:r>
      <w:r>
        <w:t>procedural</w:t>
      </w:r>
      <w:r>
        <w:rPr>
          <w:spacing w:val="-14"/>
        </w:rPr>
        <w:t xml:space="preserve"> </w:t>
      </w:r>
      <w:r>
        <w:t>irregularities.</w:t>
      </w:r>
      <w:r>
        <w:rPr>
          <w:spacing w:val="-14"/>
        </w:rPr>
        <w:t xml:space="preserve"> </w:t>
      </w:r>
      <w:r>
        <w:t>The</w:t>
      </w:r>
      <w:r>
        <w:rPr>
          <w:spacing w:val="-15"/>
        </w:rPr>
        <w:t xml:space="preserve"> </w:t>
      </w:r>
      <w:r>
        <w:t>Respondent</w:t>
      </w:r>
      <w:r>
        <w:rPr>
          <w:spacing w:val="-14"/>
        </w:rPr>
        <w:t xml:space="preserve"> </w:t>
      </w:r>
      <w:r>
        <w:t>was</w:t>
      </w:r>
      <w:r>
        <w:rPr>
          <w:spacing w:val="-14"/>
        </w:rPr>
        <w:t xml:space="preserve"> </w:t>
      </w:r>
      <w:r>
        <w:t>directed</w:t>
      </w:r>
      <w:r>
        <w:rPr>
          <w:spacing w:val="-13"/>
        </w:rPr>
        <w:t xml:space="preserve"> </w:t>
      </w:r>
      <w:r>
        <w:t>to</w:t>
      </w:r>
      <w:r>
        <w:rPr>
          <w:spacing w:val="-12"/>
        </w:rPr>
        <w:t xml:space="preserve"> </w:t>
      </w:r>
      <w:r>
        <w:t>convene</w:t>
      </w:r>
      <w:r>
        <w:rPr>
          <w:spacing w:val="-15"/>
        </w:rPr>
        <w:t xml:space="preserve"> </w:t>
      </w:r>
      <w:r>
        <w:t>a</w:t>
      </w:r>
      <w:r>
        <w:rPr>
          <w:spacing w:val="-15"/>
        </w:rPr>
        <w:t xml:space="preserve"> </w:t>
      </w:r>
      <w:r>
        <w:t>hearing</w:t>
      </w:r>
      <w:r>
        <w:rPr>
          <w:spacing w:val="-15"/>
        </w:rPr>
        <w:t xml:space="preserve"> </w:t>
      </w:r>
      <w:proofErr w:type="spellStart"/>
      <w:r>
        <w:rPr>
          <w:i/>
        </w:rPr>
        <w:t>denovo</w:t>
      </w:r>
      <w:proofErr w:type="spellEnd"/>
      <w:r>
        <w:rPr>
          <w:i/>
        </w:rPr>
        <w:t xml:space="preserve"> </w:t>
      </w:r>
      <w:r>
        <w:t>within</w:t>
      </w:r>
      <w:r>
        <w:rPr>
          <w:spacing w:val="-13"/>
        </w:rPr>
        <w:t xml:space="preserve"> </w:t>
      </w:r>
      <w:r>
        <w:t>60</w:t>
      </w:r>
      <w:r>
        <w:rPr>
          <w:spacing w:val="-13"/>
        </w:rPr>
        <w:t xml:space="preserve"> </w:t>
      </w:r>
      <w:r>
        <w:t>days</w:t>
      </w:r>
      <w:r>
        <w:rPr>
          <w:spacing w:val="-12"/>
        </w:rPr>
        <w:t xml:space="preserve"> </w:t>
      </w:r>
      <w:r>
        <w:t>of</w:t>
      </w:r>
      <w:r>
        <w:rPr>
          <w:spacing w:val="-14"/>
        </w:rPr>
        <w:t xml:space="preserve"> </w:t>
      </w:r>
      <w:r>
        <w:t>the</w:t>
      </w:r>
      <w:r>
        <w:rPr>
          <w:spacing w:val="-14"/>
        </w:rPr>
        <w:t xml:space="preserve"> </w:t>
      </w:r>
      <w:r>
        <w:t>court</w:t>
      </w:r>
      <w:r>
        <w:rPr>
          <w:spacing w:val="-13"/>
        </w:rPr>
        <w:t xml:space="preserve"> </w:t>
      </w:r>
      <w:r>
        <w:t>order,</w:t>
      </w:r>
      <w:r>
        <w:rPr>
          <w:spacing w:val="-13"/>
        </w:rPr>
        <w:t xml:space="preserve"> </w:t>
      </w:r>
      <w:r>
        <w:t>pending</w:t>
      </w:r>
      <w:r>
        <w:rPr>
          <w:spacing w:val="-15"/>
        </w:rPr>
        <w:t xml:space="preserve"> </w:t>
      </w:r>
      <w:r>
        <w:t>which</w:t>
      </w:r>
      <w:r>
        <w:rPr>
          <w:spacing w:val="-13"/>
        </w:rPr>
        <w:t xml:space="preserve"> </w:t>
      </w:r>
      <w:r>
        <w:t>the</w:t>
      </w:r>
      <w:r>
        <w:rPr>
          <w:spacing w:val="-14"/>
        </w:rPr>
        <w:t xml:space="preserve"> </w:t>
      </w:r>
      <w:r>
        <w:t>Applicant</w:t>
      </w:r>
      <w:r>
        <w:rPr>
          <w:spacing w:val="-13"/>
        </w:rPr>
        <w:t xml:space="preserve"> </w:t>
      </w:r>
      <w:r>
        <w:t>was</w:t>
      </w:r>
      <w:r>
        <w:rPr>
          <w:spacing w:val="-13"/>
        </w:rPr>
        <w:t xml:space="preserve"> </w:t>
      </w:r>
      <w:r>
        <w:t>to</w:t>
      </w:r>
      <w:r>
        <w:rPr>
          <w:spacing w:val="-12"/>
        </w:rPr>
        <w:t xml:space="preserve"> </w:t>
      </w:r>
      <w:r>
        <w:t>revert</w:t>
      </w:r>
      <w:r>
        <w:rPr>
          <w:spacing w:val="-13"/>
        </w:rPr>
        <w:t xml:space="preserve"> </w:t>
      </w:r>
      <w:r>
        <w:t>to</w:t>
      </w:r>
      <w:r>
        <w:rPr>
          <w:spacing w:val="-13"/>
        </w:rPr>
        <w:t xml:space="preserve"> </w:t>
      </w:r>
      <w:r>
        <w:t>suspension</w:t>
      </w:r>
      <w:r>
        <w:rPr>
          <w:spacing w:val="-12"/>
        </w:rPr>
        <w:t xml:space="preserve"> </w:t>
      </w:r>
      <w:r>
        <w:t>with salary and benefits. On July 4, 2024, the Respondent issued a notice of a fresh disciplinary hearing</w:t>
      </w:r>
      <w:r>
        <w:rPr>
          <w:spacing w:val="-4"/>
        </w:rPr>
        <w:t xml:space="preserve"> </w:t>
      </w:r>
      <w:r>
        <w:t>scheduled for</w:t>
      </w:r>
      <w:r>
        <w:rPr>
          <w:spacing w:val="-1"/>
        </w:rPr>
        <w:t xml:space="preserve"> </w:t>
      </w:r>
      <w:r>
        <w:t>July</w:t>
      </w:r>
      <w:r>
        <w:rPr>
          <w:spacing w:val="-4"/>
        </w:rPr>
        <w:t xml:space="preserve"> </w:t>
      </w:r>
      <w:r>
        <w:t>9, 2024.</w:t>
      </w:r>
      <w:r>
        <w:rPr>
          <w:spacing w:val="-1"/>
        </w:rPr>
        <w:t xml:space="preserve"> </w:t>
      </w:r>
      <w:r>
        <w:t>The</w:t>
      </w:r>
      <w:r>
        <w:rPr>
          <w:spacing w:val="-2"/>
        </w:rPr>
        <w:t xml:space="preserve"> </w:t>
      </w:r>
      <w:r>
        <w:t>Applicant</w:t>
      </w:r>
      <w:r>
        <w:rPr>
          <w:spacing w:val="-1"/>
        </w:rPr>
        <w:t xml:space="preserve"> </w:t>
      </w:r>
      <w:r>
        <w:t>contested</w:t>
      </w:r>
      <w:r>
        <w:rPr>
          <w:spacing w:val="-1"/>
        </w:rPr>
        <w:t xml:space="preserve"> </w:t>
      </w:r>
      <w:r>
        <w:t>this</w:t>
      </w:r>
      <w:r>
        <w:rPr>
          <w:spacing w:val="-1"/>
        </w:rPr>
        <w:t xml:space="preserve"> </w:t>
      </w:r>
      <w:r>
        <w:t>notice</w:t>
      </w:r>
      <w:r>
        <w:rPr>
          <w:spacing w:val="-2"/>
        </w:rPr>
        <w:t xml:space="preserve"> </w:t>
      </w:r>
      <w:r>
        <w:t>on</w:t>
      </w:r>
      <w:r>
        <w:rPr>
          <w:spacing w:val="-1"/>
        </w:rPr>
        <w:t xml:space="preserve"> </w:t>
      </w:r>
      <w:r>
        <w:t>the</w:t>
      </w:r>
      <w:r>
        <w:rPr>
          <w:spacing w:val="-2"/>
        </w:rPr>
        <w:t xml:space="preserve"> </w:t>
      </w:r>
      <w:r>
        <w:t>basis</w:t>
      </w:r>
      <w:r>
        <w:rPr>
          <w:spacing w:val="-1"/>
        </w:rPr>
        <w:t xml:space="preserve"> </w:t>
      </w:r>
      <w:r>
        <w:t>that it</w:t>
      </w:r>
      <w:r>
        <w:rPr>
          <w:spacing w:val="-1"/>
        </w:rPr>
        <w:t xml:space="preserve"> </w:t>
      </w:r>
      <w:r>
        <w:t>did not</w:t>
      </w:r>
      <w:r>
        <w:rPr>
          <w:spacing w:val="49"/>
        </w:rPr>
        <w:t xml:space="preserve"> </w:t>
      </w:r>
      <w:r>
        <w:t>meet</w:t>
      </w:r>
      <w:r>
        <w:rPr>
          <w:spacing w:val="50"/>
        </w:rPr>
        <w:t xml:space="preserve"> </w:t>
      </w:r>
      <w:r>
        <w:t>the</w:t>
      </w:r>
      <w:r>
        <w:rPr>
          <w:spacing w:val="49"/>
        </w:rPr>
        <w:t xml:space="preserve"> </w:t>
      </w:r>
      <w:r>
        <w:t>mandatory</w:t>
      </w:r>
      <w:r>
        <w:rPr>
          <w:spacing w:val="47"/>
        </w:rPr>
        <w:t xml:space="preserve"> </w:t>
      </w:r>
      <w:r>
        <w:t>seven-day</w:t>
      </w:r>
      <w:r>
        <w:rPr>
          <w:spacing w:val="44"/>
        </w:rPr>
        <w:t xml:space="preserve"> </w:t>
      </w:r>
      <w:r>
        <w:t>notice</w:t>
      </w:r>
      <w:r>
        <w:rPr>
          <w:spacing w:val="49"/>
        </w:rPr>
        <w:t xml:space="preserve"> </w:t>
      </w:r>
      <w:r>
        <w:t>period</w:t>
      </w:r>
      <w:r>
        <w:rPr>
          <w:spacing w:val="50"/>
        </w:rPr>
        <w:t xml:space="preserve"> </w:t>
      </w:r>
      <w:r>
        <w:t>prescribed</w:t>
      </w:r>
      <w:r>
        <w:rPr>
          <w:spacing w:val="50"/>
        </w:rPr>
        <w:t xml:space="preserve"> </w:t>
      </w:r>
      <w:r>
        <w:t>by</w:t>
      </w:r>
      <w:r>
        <w:rPr>
          <w:spacing w:val="44"/>
        </w:rPr>
        <w:t xml:space="preserve"> </w:t>
      </w:r>
      <w:r>
        <w:t>the</w:t>
      </w:r>
      <w:r>
        <w:rPr>
          <w:spacing w:val="52"/>
        </w:rPr>
        <w:t xml:space="preserve"> </w:t>
      </w:r>
      <w:r>
        <w:t>employment</w:t>
      </w:r>
      <w:r>
        <w:rPr>
          <w:spacing w:val="50"/>
        </w:rPr>
        <w:t xml:space="preserve"> </w:t>
      </w:r>
      <w:r>
        <w:t>Code</w:t>
      </w:r>
      <w:r>
        <w:rPr>
          <w:spacing w:val="49"/>
        </w:rPr>
        <w:t xml:space="preserve"> </w:t>
      </w:r>
      <w:r>
        <w:rPr>
          <w:spacing w:val="-7"/>
        </w:rPr>
        <w:t>of</w:t>
      </w:r>
    </w:p>
    <w:p w:rsidR="00D82C2D" w:rsidRDefault="00D82C2D">
      <w:pPr>
        <w:pStyle w:val="BodyText"/>
        <w:spacing w:line="360" w:lineRule="auto"/>
        <w:jc w:val="both"/>
        <w:sectPr w:rsidR="00D82C2D">
          <w:type w:val="continuous"/>
          <w:pgSz w:w="11910" w:h="16840"/>
          <w:pgMar w:top="1900" w:right="1417" w:bottom="280" w:left="1417" w:header="720" w:footer="720" w:gutter="0"/>
          <w:cols w:space="720"/>
        </w:sectPr>
      </w:pPr>
    </w:p>
    <w:p w:rsidR="00D82C2D" w:rsidRDefault="00B02DA9">
      <w:pPr>
        <w:pStyle w:val="BodyText"/>
        <w:spacing w:before="83" w:line="360" w:lineRule="auto"/>
        <w:ind w:left="23" w:right="17"/>
        <w:jc w:val="both"/>
      </w:pPr>
      <w:r>
        <w:lastRenderedPageBreak/>
        <w:t>Conduct in particular clause</w:t>
      </w:r>
      <w:r>
        <w:rPr>
          <w:spacing w:val="-1"/>
        </w:rPr>
        <w:t xml:space="preserve"> </w:t>
      </w:r>
      <w:r>
        <w:t>15 (c). The</w:t>
      </w:r>
      <w:r>
        <w:rPr>
          <w:spacing w:val="-1"/>
        </w:rPr>
        <w:t xml:space="preserve"> </w:t>
      </w:r>
      <w:r>
        <w:t>Applicant argued that this violation compromised his ability</w:t>
      </w:r>
      <w:r>
        <w:rPr>
          <w:spacing w:val="-5"/>
        </w:rPr>
        <w:t xml:space="preserve"> </w:t>
      </w:r>
      <w:r>
        <w:t>to adequately</w:t>
      </w:r>
      <w:r>
        <w:rPr>
          <w:spacing w:val="-3"/>
        </w:rPr>
        <w:t xml:space="preserve"> </w:t>
      </w:r>
      <w:r>
        <w:t>prepare for the hearing. The Applicant also requested a postponement of the</w:t>
      </w:r>
      <w:r>
        <w:rPr>
          <w:spacing w:val="-6"/>
        </w:rPr>
        <w:t xml:space="preserve"> </w:t>
      </w:r>
      <w:r>
        <w:t>hearing</w:t>
      </w:r>
      <w:r>
        <w:rPr>
          <w:spacing w:val="-8"/>
        </w:rPr>
        <w:t xml:space="preserve"> </w:t>
      </w:r>
      <w:r>
        <w:t>due</w:t>
      </w:r>
      <w:r>
        <w:rPr>
          <w:spacing w:val="-7"/>
        </w:rPr>
        <w:t xml:space="preserve"> </w:t>
      </w:r>
      <w:r>
        <w:t>to</w:t>
      </w:r>
      <w:r>
        <w:rPr>
          <w:spacing w:val="-5"/>
        </w:rPr>
        <w:t xml:space="preserve"> </w:t>
      </w:r>
      <w:r>
        <w:t>the</w:t>
      </w:r>
      <w:r>
        <w:rPr>
          <w:spacing w:val="-6"/>
        </w:rPr>
        <w:t xml:space="preserve"> </w:t>
      </w:r>
      <w:r>
        <w:t>unavailability</w:t>
      </w:r>
      <w:r>
        <w:rPr>
          <w:spacing w:val="-12"/>
        </w:rPr>
        <w:t xml:space="preserve"> </w:t>
      </w:r>
      <w:r>
        <w:t>of</w:t>
      </w:r>
      <w:r>
        <w:rPr>
          <w:spacing w:val="-5"/>
        </w:rPr>
        <w:t xml:space="preserve"> </w:t>
      </w:r>
      <w:r>
        <w:t>his</w:t>
      </w:r>
      <w:r>
        <w:rPr>
          <w:spacing w:val="-5"/>
        </w:rPr>
        <w:t xml:space="preserve"> </w:t>
      </w:r>
      <w:r>
        <w:t>chosen</w:t>
      </w:r>
      <w:r>
        <w:rPr>
          <w:spacing w:val="-6"/>
        </w:rPr>
        <w:t xml:space="preserve"> </w:t>
      </w:r>
      <w:r>
        <w:t>representative,</w:t>
      </w:r>
      <w:r>
        <w:rPr>
          <w:spacing w:val="-6"/>
        </w:rPr>
        <w:t xml:space="preserve"> </w:t>
      </w:r>
      <w:r>
        <w:t>who</w:t>
      </w:r>
      <w:r>
        <w:rPr>
          <w:spacing w:val="-6"/>
        </w:rPr>
        <w:t xml:space="preserve"> </w:t>
      </w:r>
      <w:r>
        <w:t>was</w:t>
      </w:r>
      <w:r>
        <w:rPr>
          <w:spacing w:val="-5"/>
        </w:rPr>
        <w:t xml:space="preserve"> </w:t>
      </w:r>
      <w:r>
        <w:t>at</w:t>
      </w:r>
      <w:r>
        <w:rPr>
          <w:spacing w:val="-5"/>
        </w:rPr>
        <w:t xml:space="preserve"> </w:t>
      </w:r>
      <w:r>
        <w:t>the</w:t>
      </w:r>
      <w:r>
        <w:rPr>
          <w:spacing w:val="-6"/>
        </w:rPr>
        <w:t xml:space="preserve"> </w:t>
      </w:r>
      <w:r>
        <w:t>material</w:t>
      </w:r>
      <w:r>
        <w:rPr>
          <w:spacing w:val="-5"/>
        </w:rPr>
        <w:t xml:space="preserve"> </w:t>
      </w:r>
      <w:r>
        <w:t>time out</w:t>
      </w:r>
      <w:r>
        <w:rPr>
          <w:spacing w:val="-4"/>
        </w:rPr>
        <w:t xml:space="preserve"> </w:t>
      </w:r>
      <w:r>
        <w:t>of</w:t>
      </w:r>
      <w:r>
        <w:rPr>
          <w:spacing w:val="-6"/>
        </w:rPr>
        <w:t xml:space="preserve"> </w:t>
      </w:r>
      <w:r>
        <w:t>the</w:t>
      </w:r>
      <w:r>
        <w:rPr>
          <w:spacing w:val="-2"/>
        </w:rPr>
        <w:t xml:space="preserve"> </w:t>
      </w:r>
      <w:r>
        <w:t>country.</w:t>
      </w:r>
      <w:r>
        <w:rPr>
          <w:spacing w:val="-5"/>
        </w:rPr>
        <w:t xml:space="preserve"> </w:t>
      </w:r>
      <w:r>
        <w:t>Despite</w:t>
      </w:r>
      <w:r>
        <w:rPr>
          <w:spacing w:val="-6"/>
        </w:rPr>
        <w:t xml:space="preserve"> </w:t>
      </w:r>
      <w:r>
        <w:t>providing</w:t>
      </w:r>
      <w:r>
        <w:rPr>
          <w:spacing w:val="-7"/>
        </w:rPr>
        <w:t xml:space="preserve"> </w:t>
      </w:r>
      <w:r>
        <w:t>written</w:t>
      </w:r>
      <w:r>
        <w:rPr>
          <w:spacing w:val="-3"/>
        </w:rPr>
        <w:t xml:space="preserve"> </w:t>
      </w:r>
      <w:r>
        <w:t>notification</w:t>
      </w:r>
      <w:r>
        <w:rPr>
          <w:spacing w:val="-5"/>
        </w:rPr>
        <w:t xml:space="preserve"> </w:t>
      </w:r>
      <w:r>
        <w:t>and</w:t>
      </w:r>
      <w:r>
        <w:rPr>
          <w:spacing w:val="-5"/>
        </w:rPr>
        <w:t xml:space="preserve"> </w:t>
      </w:r>
      <w:r>
        <w:t>supporting</w:t>
      </w:r>
      <w:r>
        <w:rPr>
          <w:spacing w:val="-5"/>
        </w:rPr>
        <w:t xml:space="preserve"> </w:t>
      </w:r>
      <w:r>
        <w:t>documentation</w:t>
      </w:r>
      <w:r>
        <w:rPr>
          <w:spacing w:val="-5"/>
        </w:rPr>
        <w:t xml:space="preserve"> </w:t>
      </w:r>
      <w:r>
        <w:t>of</w:t>
      </w:r>
      <w:r>
        <w:rPr>
          <w:spacing w:val="-1"/>
        </w:rPr>
        <w:t xml:space="preserve"> </w:t>
      </w:r>
      <w:r>
        <w:t>his legal representative’s unavailability, the Respondent denied the request. The Respondent insisted that the postponement would only be granted if the Applicant waived the 60-day directive handed by this court, which the Applicant declined to do. Con</w:t>
      </w:r>
      <w:r>
        <w:t>sequently, the disciplinary hearing proceeded in the absence of the Applicant's legal representative. The Appellant noted his objection through a letter dated 10</w:t>
      </w:r>
      <w:r>
        <w:rPr>
          <w:vertAlign w:val="superscript"/>
        </w:rPr>
        <w:t>th</w:t>
      </w:r>
      <w:r>
        <w:t xml:space="preserve"> July, 2024 (Annexure C). The Committee</w:t>
      </w:r>
      <w:r>
        <w:rPr>
          <w:spacing w:val="-9"/>
        </w:rPr>
        <w:t xml:space="preserve"> </w:t>
      </w:r>
      <w:r>
        <w:t>members</w:t>
      </w:r>
      <w:r>
        <w:rPr>
          <w:spacing w:val="-8"/>
        </w:rPr>
        <w:t xml:space="preserve"> </w:t>
      </w:r>
      <w:r>
        <w:t>also</w:t>
      </w:r>
      <w:r>
        <w:rPr>
          <w:spacing w:val="-7"/>
        </w:rPr>
        <w:t xml:space="preserve"> </w:t>
      </w:r>
      <w:r>
        <w:t>objected</w:t>
      </w:r>
      <w:r>
        <w:rPr>
          <w:spacing w:val="-8"/>
        </w:rPr>
        <w:t xml:space="preserve"> </w:t>
      </w:r>
      <w:r>
        <w:t>to</w:t>
      </w:r>
      <w:r>
        <w:rPr>
          <w:spacing w:val="-7"/>
        </w:rPr>
        <w:t xml:space="preserve"> </w:t>
      </w:r>
      <w:r>
        <w:t>the</w:t>
      </w:r>
      <w:r>
        <w:rPr>
          <w:spacing w:val="-8"/>
        </w:rPr>
        <w:t xml:space="preserve"> </w:t>
      </w:r>
      <w:r>
        <w:t>insufficient</w:t>
      </w:r>
      <w:r>
        <w:rPr>
          <w:spacing w:val="-7"/>
        </w:rPr>
        <w:t xml:space="preserve"> </w:t>
      </w:r>
      <w:r>
        <w:t>notice</w:t>
      </w:r>
      <w:r>
        <w:rPr>
          <w:spacing w:val="-8"/>
        </w:rPr>
        <w:t xml:space="preserve"> </w:t>
      </w:r>
      <w:r>
        <w:t>give</w:t>
      </w:r>
      <w:r>
        <w:t>n</w:t>
      </w:r>
      <w:r>
        <w:rPr>
          <w:spacing w:val="-6"/>
        </w:rPr>
        <w:t xml:space="preserve"> </w:t>
      </w:r>
      <w:r>
        <w:t>to</w:t>
      </w:r>
      <w:r>
        <w:rPr>
          <w:spacing w:val="-7"/>
        </w:rPr>
        <w:t xml:space="preserve"> </w:t>
      </w:r>
      <w:r>
        <w:t>them</w:t>
      </w:r>
      <w:r>
        <w:rPr>
          <w:spacing w:val="-7"/>
        </w:rPr>
        <w:t xml:space="preserve"> </w:t>
      </w:r>
      <w:r>
        <w:t>(annexures</w:t>
      </w:r>
      <w:r>
        <w:rPr>
          <w:spacing w:val="-7"/>
        </w:rPr>
        <w:t xml:space="preserve"> </w:t>
      </w:r>
      <w:r>
        <w:t>J</w:t>
      </w:r>
      <w:r>
        <w:rPr>
          <w:spacing w:val="-5"/>
        </w:rPr>
        <w:t xml:space="preserve"> </w:t>
      </w:r>
      <w:r>
        <w:t>and</w:t>
      </w:r>
      <w:r>
        <w:rPr>
          <w:spacing w:val="-7"/>
        </w:rPr>
        <w:t xml:space="preserve"> </w:t>
      </w:r>
      <w:r>
        <w:t xml:space="preserve">K) </w:t>
      </w:r>
      <w:proofErr w:type="gramStart"/>
      <w:r>
        <w:t>During</w:t>
      </w:r>
      <w:proofErr w:type="gramEnd"/>
      <w:r>
        <w:t xml:space="preserve"> the hearing, an issue arose regarding the composition of the disciplinary committee. Two committee members nominated by the Applicant were unable to attend, due to the Respondent's</w:t>
      </w:r>
      <w:r>
        <w:rPr>
          <w:spacing w:val="-4"/>
        </w:rPr>
        <w:t xml:space="preserve"> </w:t>
      </w:r>
      <w:r>
        <w:t>failure</w:t>
      </w:r>
      <w:r>
        <w:rPr>
          <w:spacing w:val="-7"/>
        </w:rPr>
        <w:t xml:space="preserve"> </w:t>
      </w:r>
      <w:r>
        <w:t>to</w:t>
      </w:r>
      <w:r>
        <w:rPr>
          <w:spacing w:val="-3"/>
        </w:rPr>
        <w:t xml:space="preserve"> </w:t>
      </w:r>
      <w:r>
        <w:t>facilitate</w:t>
      </w:r>
      <w:r>
        <w:rPr>
          <w:spacing w:val="-7"/>
        </w:rPr>
        <w:t xml:space="preserve"> </w:t>
      </w:r>
      <w:r>
        <w:t>their</w:t>
      </w:r>
      <w:r>
        <w:rPr>
          <w:spacing w:val="-5"/>
        </w:rPr>
        <w:t xml:space="preserve"> </w:t>
      </w:r>
      <w:r>
        <w:t>release</w:t>
      </w:r>
      <w:r>
        <w:rPr>
          <w:spacing w:val="-7"/>
        </w:rPr>
        <w:t xml:space="preserve"> </w:t>
      </w:r>
      <w:r>
        <w:t>or</w:t>
      </w:r>
      <w:r>
        <w:rPr>
          <w:spacing w:val="-4"/>
        </w:rPr>
        <w:t xml:space="preserve"> </w:t>
      </w:r>
      <w:r>
        <w:t>to</w:t>
      </w:r>
      <w:r>
        <w:rPr>
          <w:spacing w:val="-3"/>
        </w:rPr>
        <w:t xml:space="preserve"> </w:t>
      </w:r>
      <w:r>
        <w:t>notify</w:t>
      </w:r>
      <w:r>
        <w:rPr>
          <w:spacing w:val="-11"/>
        </w:rPr>
        <w:t xml:space="preserve"> </w:t>
      </w:r>
      <w:r>
        <w:t>them</w:t>
      </w:r>
      <w:r>
        <w:rPr>
          <w:spacing w:val="-6"/>
        </w:rPr>
        <w:t xml:space="preserve"> </w:t>
      </w:r>
      <w:r>
        <w:t>in</w:t>
      </w:r>
      <w:r>
        <w:rPr>
          <w:spacing w:val="-4"/>
        </w:rPr>
        <w:t xml:space="preserve"> </w:t>
      </w:r>
      <w:r>
        <w:t>a</w:t>
      </w:r>
      <w:r>
        <w:rPr>
          <w:spacing w:val="-7"/>
        </w:rPr>
        <w:t xml:space="preserve"> </w:t>
      </w:r>
      <w:r>
        <w:t>timely</w:t>
      </w:r>
      <w:r>
        <w:rPr>
          <w:spacing w:val="-11"/>
        </w:rPr>
        <w:t xml:space="preserve"> </w:t>
      </w:r>
      <w:r>
        <w:t>manner.</w:t>
      </w:r>
      <w:r>
        <w:rPr>
          <w:spacing w:val="-5"/>
        </w:rPr>
        <w:t xml:space="preserve"> </w:t>
      </w:r>
      <w:r>
        <w:t>Despite</w:t>
      </w:r>
      <w:r>
        <w:rPr>
          <w:spacing w:val="-5"/>
        </w:rPr>
        <w:t xml:space="preserve"> </w:t>
      </w:r>
      <w:r>
        <w:t xml:space="preserve">the absence of both committee members, the hearing proceeded, with the Chairperson endorsing in the minutes that their absence was due to their </w:t>
      </w:r>
      <w:proofErr w:type="spellStart"/>
      <w:r>
        <w:t>wilful</w:t>
      </w:r>
      <w:proofErr w:type="spellEnd"/>
      <w:r>
        <w:t xml:space="preserve"> default. This point was also objected to by</w:t>
      </w:r>
      <w:r>
        <w:rPr>
          <w:spacing w:val="-3"/>
        </w:rPr>
        <w:t xml:space="preserve"> </w:t>
      </w:r>
      <w:r>
        <w:t>the particular Co</w:t>
      </w:r>
      <w:r>
        <w:t>mmittee member as he indicated that he had sought and obtained leave first before leaving the hearing. Applicant has referred to the letter penned by the member which</w:t>
      </w:r>
      <w:r>
        <w:rPr>
          <w:spacing w:val="-5"/>
        </w:rPr>
        <w:t xml:space="preserve"> </w:t>
      </w:r>
      <w:r>
        <w:t>is</w:t>
      </w:r>
      <w:r>
        <w:rPr>
          <w:spacing w:val="-4"/>
        </w:rPr>
        <w:t xml:space="preserve"> </w:t>
      </w:r>
      <w:r>
        <w:t>attached</w:t>
      </w:r>
      <w:r>
        <w:rPr>
          <w:spacing w:val="-5"/>
        </w:rPr>
        <w:t xml:space="preserve"> </w:t>
      </w:r>
      <w:r>
        <w:t>to</w:t>
      </w:r>
      <w:r>
        <w:rPr>
          <w:spacing w:val="-4"/>
        </w:rPr>
        <w:t xml:space="preserve"> </w:t>
      </w:r>
      <w:r>
        <w:t>his</w:t>
      </w:r>
      <w:r>
        <w:rPr>
          <w:spacing w:val="-4"/>
        </w:rPr>
        <w:t xml:space="preserve"> </w:t>
      </w:r>
      <w:r>
        <w:t>papers.</w:t>
      </w:r>
      <w:r>
        <w:rPr>
          <w:spacing w:val="-2"/>
        </w:rPr>
        <w:t xml:space="preserve"> </w:t>
      </w:r>
      <w:r>
        <w:t>Based</w:t>
      </w:r>
      <w:r>
        <w:rPr>
          <w:spacing w:val="-3"/>
        </w:rPr>
        <w:t xml:space="preserve"> </w:t>
      </w:r>
      <w:r>
        <w:t>on</w:t>
      </w:r>
      <w:r>
        <w:rPr>
          <w:spacing w:val="-5"/>
        </w:rPr>
        <w:t xml:space="preserve"> </w:t>
      </w:r>
      <w:r>
        <w:t>these</w:t>
      </w:r>
      <w:r>
        <w:rPr>
          <w:spacing w:val="-6"/>
        </w:rPr>
        <w:t xml:space="preserve"> </w:t>
      </w:r>
      <w:r>
        <w:t>irregularities</w:t>
      </w:r>
      <w:r>
        <w:rPr>
          <w:spacing w:val="-5"/>
        </w:rPr>
        <w:t xml:space="preserve"> </w:t>
      </w:r>
      <w:r>
        <w:t>in</w:t>
      </w:r>
      <w:r>
        <w:rPr>
          <w:spacing w:val="-4"/>
        </w:rPr>
        <w:t xml:space="preserve"> </w:t>
      </w:r>
      <w:r>
        <w:t>the</w:t>
      </w:r>
      <w:r>
        <w:rPr>
          <w:spacing w:val="-5"/>
        </w:rPr>
        <w:t xml:space="preserve"> </w:t>
      </w:r>
      <w:r>
        <w:t>disciplinary</w:t>
      </w:r>
      <w:r>
        <w:rPr>
          <w:spacing w:val="-10"/>
        </w:rPr>
        <w:t xml:space="preserve"> </w:t>
      </w:r>
      <w:r>
        <w:t>proceeding</w:t>
      </w:r>
      <w:r>
        <w:rPr>
          <w:spacing w:val="-7"/>
        </w:rPr>
        <w:t xml:space="preserve"> </w:t>
      </w:r>
      <w:r>
        <w:t>t</w:t>
      </w:r>
      <w:r>
        <w:t>he Applicant has approached this court. He is seeking for the setting aside of the disciplinary proceedings</w:t>
      </w:r>
      <w:r>
        <w:rPr>
          <w:spacing w:val="-6"/>
        </w:rPr>
        <w:t xml:space="preserve"> </w:t>
      </w:r>
      <w:r>
        <w:t>on</w:t>
      </w:r>
      <w:r>
        <w:rPr>
          <w:spacing w:val="-4"/>
        </w:rPr>
        <w:t xml:space="preserve"> </w:t>
      </w:r>
      <w:r>
        <w:t>the</w:t>
      </w:r>
      <w:r>
        <w:rPr>
          <w:spacing w:val="-6"/>
        </w:rPr>
        <w:t xml:space="preserve"> </w:t>
      </w:r>
      <w:r>
        <w:t>basis</w:t>
      </w:r>
      <w:r>
        <w:rPr>
          <w:spacing w:val="-3"/>
        </w:rPr>
        <w:t xml:space="preserve"> </w:t>
      </w:r>
      <w:r>
        <w:t>of</w:t>
      </w:r>
      <w:r>
        <w:rPr>
          <w:spacing w:val="-7"/>
        </w:rPr>
        <w:t xml:space="preserve"> </w:t>
      </w:r>
      <w:r>
        <w:t>procedural</w:t>
      </w:r>
      <w:r>
        <w:rPr>
          <w:spacing w:val="-5"/>
        </w:rPr>
        <w:t xml:space="preserve"> </w:t>
      </w:r>
      <w:r>
        <w:t>non-compliance.</w:t>
      </w:r>
      <w:r>
        <w:rPr>
          <w:spacing w:val="-3"/>
        </w:rPr>
        <w:t xml:space="preserve"> </w:t>
      </w:r>
      <w:r>
        <w:t>His</w:t>
      </w:r>
      <w:r>
        <w:rPr>
          <w:spacing w:val="-3"/>
        </w:rPr>
        <w:t xml:space="preserve"> </w:t>
      </w:r>
      <w:r>
        <w:t>grounds</w:t>
      </w:r>
      <w:r>
        <w:rPr>
          <w:spacing w:val="-5"/>
        </w:rPr>
        <w:t xml:space="preserve"> </w:t>
      </w:r>
      <w:r>
        <w:t>for</w:t>
      </w:r>
      <w:r>
        <w:rPr>
          <w:spacing w:val="-7"/>
        </w:rPr>
        <w:t xml:space="preserve"> </w:t>
      </w:r>
      <w:r>
        <w:t>seeking</w:t>
      </w:r>
      <w:r>
        <w:rPr>
          <w:spacing w:val="-8"/>
        </w:rPr>
        <w:t xml:space="preserve"> </w:t>
      </w:r>
      <w:r>
        <w:t>review</w:t>
      </w:r>
      <w:r>
        <w:rPr>
          <w:spacing w:val="-4"/>
        </w:rPr>
        <w:t xml:space="preserve"> </w:t>
      </w:r>
      <w:r>
        <w:t>are</w:t>
      </w:r>
      <w:r>
        <w:rPr>
          <w:spacing w:val="-5"/>
        </w:rPr>
        <w:t xml:space="preserve"> </w:t>
      </w:r>
      <w:r>
        <w:t xml:space="preserve">as </w:t>
      </w:r>
      <w:r>
        <w:rPr>
          <w:spacing w:val="-2"/>
        </w:rPr>
        <w:t>follows.</w:t>
      </w:r>
    </w:p>
    <w:p w:rsidR="00D82C2D" w:rsidRDefault="00D82C2D">
      <w:pPr>
        <w:pStyle w:val="BodyText"/>
        <w:spacing w:before="142"/>
      </w:pPr>
    </w:p>
    <w:p w:rsidR="00D82C2D" w:rsidRDefault="00B02DA9">
      <w:pPr>
        <w:ind w:left="23"/>
        <w:jc w:val="both"/>
        <w:rPr>
          <w:b/>
          <w:sz w:val="24"/>
        </w:rPr>
      </w:pPr>
      <w:r>
        <w:rPr>
          <w:b/>
          <w:sz w:val="24"/>
        </w:rPr>
        <w:t>GROUNDS OF</w:t>
      </w:r>
      <w:r>
        <w:rPr>
          <w:b/>
          <w:spacing w:val="-3"/>
          <w:sz w:val="24"/>
        </w:rPr>
        <w:t xml:space="preserve"> </w:t>
      </w:r>
      <w:r>
        <w:rPr>
          <w:b/>
          <w:spacing w:val="-2"/>
          <w:sz w:val="24"/>
        </w:rPr>
        <w:t>REVIEW</w:t>
      </w:r>
    </w:p>
    <w:p w:rsidR="00D82C2D" w:rsidRDefault="00B02DA9">
      <w:pPr>
        <w:pStyle w:val="ListParagraph"/>
        <w:numPr>
          <w:ilvl w:val="0"/>
          <w:numId w:val="2"/>
        </w:numPr>
        <w:tabs>
          <w:tab w:val="left" w:pos="743"/>
        </w:tabs>
        <w:spacing w:before="133"/>
        <w:ind w:right="0"/>
        <w:rPr>
          <w:sz w:val="21"/>
        </w:rPr>
      </w:pPr>
      <w:r>
        <w:rPr>
          <w:sz w:val="21"/>
        </w:rPr>
        <w:t>Gross</w:t>
      </w:r>
      <w:r>
        <w:rPr>
          <w:spacing w:val="-5"/>
          <w:sz w:val="21"/>
        </w:rPr>
        <w:t xml:space="preserve"> </w:t>
      </w:r>
      <w:r>
        <w:rPr>
          <w:sz w:val="21"/>
        </w:rPr>
        <w:t>irregularities</w:t>
      </w:r>
      <w:r>
        <w:rPr>
          <w:spacing w:val="-5"/>
          <w:sz w:val="21"/>
        </w:rPr>
        <w:t xml:space="preserve"> </w:t>
      </w:r>
      <w:r>
        <w:rPr>
          <w:sz w:val="21"/>
        </w:rPr>
        <w:t>in</w:t>
      </w:r>
      <w:r>
        <w:rPr>
          <w:spacing w:val="-4"/>
          <w:sz w:val="21"/>
        </w:rPr>
        <w:t xml:space="preserve"> </w:t>
      </w:r>
      <w:r>
        <w:rPr>
          <w:sz w:val="21"/>
        </w:rPr>
        <w:t>the</w:t>
      </w:r>
      <w:r>
        <w:rPr>
          <w:spacing w:val="-4"/>
          <w:sz w:val="21"/>
        </w:rPr>
        <w:t xml:space="preserve"> </w:t>
      </w:r>
      <w:r>
        <w:rPr>
          <w:sz w:val="21"/>
        </w:rPr>
        <w:t>proceedings</w:t>
      </w:r>
      <w:r>
        <w:rPr>
          <w:spacing w:val="-4"/>
          <w:sz w:val="21"/>
        </w:rPr>
        <w:t xml:space="preserve"> </w:t>
      </w:r>
      <w:r>
        <w:rPr>
          <w:sz w:val="21"/>
        </w:rPr>
        <w:t>in</w:t>
      </w:r>
      <w:r>
        <w:rPr>
          <w:spacing w:val="-3"/>
          <w:sz w:val="21"/>
        </w:rPr>
        <w:t xml:space="preserve"> </w:t>
      </w:r>
      <w:r>
        <w:rPr>
          <w:spacing w:val="-4"/>
          <w:sz w:val="21"/>
        </w:rPr>
        <w:t>that:</w:t>
      </w:r>
    </w:p>
    <w:p w:rsidR="00D82C2D" w:rsidRDefault="00B02DA9">
      <w:pPr>
        <w:pStyle w:val="ListParagraph"/>
        <w:numPr>
          <w:ilvl w:val="1"/>
          <w:numId w:val="2"/>
        </w:numPr>
        <w:tabs>
          <w:tab w:val="left" w:pos="1007"/>
        </w:tabs>
        <w:spacing w:before="121" w:line="360" w:lineRule="auto"/>
        <w:ind w:right="19" w:firstLine="0"/>
        <w:rPr>
          <w:sz w:val="21"/>
        </w:rPr>
      </w:pPr>
      <w:r>
        <w:rPr>
          <w:sz w:val="21"/>
        </w:rPr>
        <w:t>,</w:t>
      </w:r>
      <w:r>
        <w:rPr>
          <w:spacing w:val="32"/>
          <w:sz w:val="21"/>
        </w:rPr>
        <w:t xml:space="preserve"> </w:t>
      </w:r>
      <w:r>
        <w:rPr>
          <w:sz w:val="21"/>
        </w:rPr>
        <w:t>There</w:t>
      </w:r>
      <w:r>
        <w:rPr>
          <w:spacing w:val="31"/>
          <w:sz w:val="21"/>
        </w:rPr>
        <w:t xml:space="preserve"> </w:t>
      </w:r>
      <w:r>
        <w:rPr>
          <w:sz w:val="21"/>
        </w:rPr>
        <w:t>was</w:t>
      </w:r>
      <w:r>
        <w:rPr>
          <w:spacing w:val="31"/>
          <w:sz w:val="21"/>
        </w:rPr>
        <w:t xml:space="preserve"> </w:t>
      </w:r>
      <w:r>
        <w:rPr>
          <w:sz w:val="21"/>
        </w:rPr>
        <w:t>no</w:t>
      </w:r>
      <w:r>
        <w:rPr>
          <w:spacing w:val="32"/>
          <w:sz w:val="21"/>
        </w:rPr>
        <w:t xml:space="preserve"> </w:t>
      </w:r>
      <w:r>
        <w:rPr>
          <w:sz w:val="21"/>
        </w:rPr>
        <w:t>adequate</w:t>
      </w:r>
      <w:r>
        <w:rPr>
          <w:spacing w:val="29"/>
          <w:sz w:val="21"/>
        </w:rPr>
        <w:t xml:space="preserve"> </w:t>
      </w:r>
      <w:r>
        <w:rPr>
          <w:sz w:val="21"/>
        </w:rPr>
        <w:t>notice</w:t>
      </w:r>
      <w:r>
        <w:rPr>
          <w:spacing w:val="31"/>
          <w:sz w:val="21"/>
        </w:rPr>
        <w:t xml:space="preserve"> </w:t>
      </w:r>
      <w:r>
        <w:rPr>
          <w:sz w:val="21"/>
        </w:rPr>
        <w:t>of</w:t>
      </w:r>
      <w:r>
        <w:rPr>
          <w:spacing w:val="31"/>
          <w:sz w:val="21"/>
        </w:rPr>
        <w:t xml:space="preserve"> </w:t>
      </w:r>
      <w:r>
        <w:rPr>
          <w:sz w:val="21"/>
        </w:rPr>
        <w:t>the</w:t>
      </w:r>
      <w:r>
        <w:rPr>
          <w:spacing w:val="31"/>
          <w:sz w:val="21"/>
        </w:rPr>
        <w:t xml:space="preserve"> </w:t>
      </w:r>
      <w:r>
        <w:rPr>
          <w:sz w:val="21"/>
        </w:rPr>
        <w:t>proceedings</w:t>
      </w:r>
      <w:r>
        <w:rPr>
          <w:spacing w:val="31"/>
          <w:sz w:val="21"/>
        </w:rPr>
        <w:t xml:space="preserve"> </w:t>
      </w:r>
      <w:r>
        <w:rPr>
          <w:sz w:val="21"/>
        </w:rPr>
        <w:t>as</w:t>
      </w:r>
      <w:r>
        <w:rPr>
          <w:spacing w:val="31"/>
          <w:sz w:val="21"/>
        </w:rPr>
        <w:t xml:space="preserve"> </w:t>
      </w:r>
      <w:r>
        <w:rPr>
          <w:sz w:val="21"/>
        </w:rPr>
        <w:t>required</w:t>
      </w:r>
      <w:r>
        <w:rPr>
          <w:spacing w:val="31"/>
          <w:sz w:val="21"/>
        </w:rPr>
        <w:t xml:space="preserve"> </w:t>
      </w:r>
      <w:r>
        <w:rPr>
          <w:sz w:val="21"/>
        </w:rPr>
        <w:t>by</w:t>
      </w:r>
      <w:r>
        <w:rPr>
          <w:spacing w:val="27"/>
          <w:sz w:val="21"/>
        </w:rPr>
        <w:t xml:space="preserve"> </w:t>
      </w:r>
      <w:r>
        <w:rPr>
          <w:sz w:val="21"/>
        </w:rPr>
        <w:t>the</w:t>
      </w:r>
      <w:r>
        <w:rPr>
          <w:spacing w:val="31"/>
          <w:sz w:val="21"/>
        </w:rPr>
        <w:t xml:space="preserve"> </w:t>
      </w:r>
      <w:r>
        <w:rPr>
          <w:sz w:val="21"/>
        </w:rPr>
        <w:t>employment</w:t>
      </w:r>
      <w:r>
        <w:rPr>
          <w:spacing w:val="35"/>
          <w:sz w:val="21"/>
        </w:rPr>
        <w:t xml:space="preserve"> </w:t>
      </w:r>
      <w:r>
        <w:rPr>
          <w:sz w:val="21"/>
        </w:rPr>
        <w:t>code</w:t>
      </w:r>
      <w:r>
        <w:rPr>
          <w:spacing w:val="31"/>
          <w:sz w:val="21"/>
        </w:rPr>
        <w:t xml:space="preserve"> </w:t>
      </w:r>
      <w:r>
        <w:rPr>
          <w:sz w:val="21"/>
        </w:rPr>
        <w:t xml:space="preserve">of </w:t>
      </w:r>
      <w:r>
        <w:rPr>
          <w:spacing w:val="-2"/>
          <w:sz w:val="21"/>
        </w:rPr>
        <w:t>conduct;</w:t>
      </w:r>
    </w:p>
    <w:p w:rsidR="00D82C2D" w:rsidRDefault="00B02DA9">
      <w:pPr>
        <w:pStyle w:val="ListParagraph"/>
        <w:numPr>
          <w:ilvl w:val="1"/>
          <w:numId w:val="2"/>
        </w:numPr>
        <w:tabs>
          <w:tab w:val="left" w:pos="1007"/>
        </w:tabs>
        <w:spacing w:before="1" w:line="357" w:lineRule="auto"/>
        <w:ind w:right="23" w:firstLine="0"/>
        <w:rPr>
          <w:sz w:val="21"/>
        </w:rPr>
      </w:pPr>
      <w:r>
        <w:rPr>
          <w:sz w:val="21"/>
        </w:rPr>
        <w:t>, The disciplinary committee was not properly constituted as required by the employment code of conduct;</w:t>
      </w:r>
    </w:p>
    <w:p w:rsidR="00D82C2D" w:rsidRDefault="00B02DA9">
      <w:pPr>
        <w:pStyle w:val="ListParagraph"/>
        <w:numPr>
          <w:ilvl w:val="1"/>
          <w:numId w:val="2"/>
        </w:numPr>
        <w:tabs>
          <w:tab w:val="left" w:pos="1059"/>
        </w:tabs>
        <w:spacing w:before="3"/>
        <w:ind w:left="1059" w:right="0" w:hanging="316"/>
        <w:rPr>
          <w:sz w:val="21"/>
        </w:rPr>
      </w:pPr>
      <w:r>
        <w:rPr>
          <w:sz w:val="21"/>
        </w:rPr>
        <w:t>The</w:t>
      </w:r>
      <w:r>
        <w:rPr>
          <w:spacing w:val="-7"/>
          <w:sz w:val="21"/>
        </w:rPr>
        <w:t xml:space="preserve"> </w:t>
      </w:r>
      <w:r>
        <w:rPr>
          <w:sz w:val="21"/>
        </w:rPr>
        <w:t>Applicant</w:t>
      </w:r>
      <w:r>
        <w:rPr>
          <w:spacing w:val="-5"/>
          <w:sz w:val="21"/>
        </w:rPr>
        <w:t xml:space="preserve"> </w:t>
      </w:r>
      <w:r>
        <w:rPr>
          <w:sz w:val="21"/>
        </w:rPr>
        <w:t>was</w:t>
      </w:r>
      <w:r>
        <w:rPr>
          <w:spacing w:val="-4"/>
          <w:sz w:val="21"/>
        </w:rPr>
        <w:t xml:space="preserve"> </w:t>
      </w:r>
      <w:r>
        <w:rPr>
          <w:sz w:val="21"/>
        </w:rPr>
        <w:t>denied</w:t>
      </w:r>
      <w:r>
        <w:rPr>
          <w:spacing w:val="-3"/>
          <w:sz w:val="21"/>
        </w:rPr>
        <w:t xml:space="preserve"> </w:t>
      </w:r>
      <w:r>
        <w:rPr>
          <w:spacing w:val="-2"/>
          <w:sz w:val="21"/>
        </w:rPr>
        <w:t>representation.</w:t>
      </w:r>
    </w:p>
    <w:p w:rsidR="00D82C2D" w:rsidRDefault="00B02DA9">
      <w:pPr>
        <w:pStyle w:val="BodyText"/>
        <w:spacing w:before="122"/>
        <w:ind w:left="743"/>
      </w:pPr>
      <w:r>
        <w:t>Wherefore,</w:t>
      </w:r>
      <w:r>
        <w:rPr>
          <w:spacing w:val="-2"/>
        </w:rPr>
        <w:t xml:space="preserve"> </w:t>
      </w:r>
      <w:r>
        <w:t>the</w:t>
      </w:r>
      <w:r>
        <w:rPr>
          <w:spacing w:val="-3"/>
        </w:rPr>
        <w:t xml:space="preserve"> </w:t>
      </w:r>
      <w:r>
        <w:t>applicant prays</w:t>
      </w:r>
      <w:r>
        <w:rPr>
          <w:spacing w:val="-1"/>
        </w:rPr>
        <w:t xml:space="preserve"> </w:t>
      </w:r>
      <w:r>
        <w:rPr>
          <w:spacing w:val="-2"/>
        </w:rPr>
        <w:t>that;</w:t>
      </w:r>
    </w:p>
    <w:p w:rsidR="00D82C2D" w:rsidRDefault="00B02DA9">
      <w:pPr>
        <w:pStyle w:val="ListParagraph"/>
        <w:numPr>
          <w:ilvl w:val="2"/>
          <w:numId w:val="2"/>
        </w:numPr>
        <w:tabs>
          <w:tab w:val="left" w:pos="1463"/>
          <w:tab w:val="left" w:pos="1516"/>
        </w:tabs>
        <w:spacing w:before="138" w:line="360" w:lineRule="auto"/>
        <w:ind w:right="19" w:hanging="360"/>
        <w:rPr>
          <w:sz w:val="21"/>
        </w:rPr>
      </w:pPr>
      <w:r>
        <w:rPr>
          <w:sz w:val="21"/>
        </w:rPr>
        <w:t>That</w:t>
      </w:r>
      <w:r>
        <w:rPr>
          <w:spacing w:val="40"/>
          <w:sz w:val="21"/>
        </w:rPr>
        <w:t xml:space="preserve"> </w:t>
      </w:r>
      <w:r>
        <w:rPr>
          <w:sz w:val="21"/>
        </w:rPr>
        <w:t>the</w:t>
      </w:r>
      <w:r>
        <w:rPr>
          <w:spacing w:val="-7"/>
          <w:sz w:val="21"/>
        </w:rPr>
        <w:t xml:space="preserve"> </w:t>
      </w:r>
      <w:r>
        <w:rPr>
          <w:sz w:val="21"/>
        </w:rPr>
        <w:t>Disciplinary</w:t>
      </w:r>
      <w:r>
        <w:rPr>
          <w:spacing w:val="-9"/>
          <w:sz w:val="21"/>
        </w:rPr>
        <w:t xml:space="preserve"> </w:t>
      </w:r>
      <w:r>
        <w:rPr>
          <w:sz w:val="21"/>
        </w:rPr>
        <w:t>proceedings</w:t>
      </w:r>
      <w:r>
        <w:rPr>
          <w:spacing w:val="-5"/>
          <w:sz w:val="21"/>
        </w:rPr>
        <w:t xml:space="preserve"> </w:t>
      </w:r>
      <w:r>
        <w:rPr>
          <w:sz w:val="21"/>
        </w:rPr>
        <w:t>held</w:t>
      </w:r>
      <w:r>
        <w:rPr>
          <w:spacing w:val="-5"/>
          <w:sz w:val="21"/>
        </w:rPr>
        <w:t xml:space="preserve"> </w:t>
      </w:r>
      <w:r>
        <w:rPr>
          <w:sz w:val="21"/>
        </w:rPr>
        <w:t>against</w:t>
      </w:r>
      <w:r>
        <w:rPr>
          <w:spacing w:val="-6"/>
          <w:sz w:val="21"/>
        </w:rPr>
        <w:t xml:space="preserve"> </w:t>
      </w:r>
      <w:r>
        <w:rPr>
          <w:sz w:val="21"/>
        </w:rPr>
        <w:t>the</w:t>
      </w:r>
      <w:r>
        <w:rPr>
          <w:spacing w:val="-7"/>
          <w:sz w:val="21"/>
        </w:rPr>
        <w:t xml:space="preserve"> </w:t>
      </w:r>
      <w:r>
        <w:rPr>
          <w:sz w:val="21"/>
        </w:rPr>
        <w:t>Applicant</w:t>
      </w:r>
      <w:r>
        <w:rPr>
          <w:spacing w:val="-6"/>
          <w:sz w:val="21"/>
        </w:rPr>
        <w:t xml:space="preserve"> </w:t>
      </w:r>
      <w:r>
        <w:rPr>
          <w:sz w:val="21"/>
        </w:rPr>
        <w:t>with</w:t>
      </w:r>
      <w:r>
        <w:rPr>
          <w:spacing w:val="-5"/>
          <w:sz w:val="21"/>
        </w:rPr>
        <w:t xml:space="preserve"> </w:t>
      </w:r>
      <w:r>
        <w:rPr>
          <w:sz w:val="21"/>
        </w:rPr>
        <w:t>the</w:t>
      </w:r>
      <w:r>
        <w:rPr>
          <w:spacing w:val="-5"/>
          <w:sz w:val="21"/>
        </w:rPr>
        <w:t xml:space="preserve"> </w:t>
      </w:r>
      <w:r>
        <w:rPr>
          <w:sz w:val="21"/>
        </w:rPr>
        <w:t>determination</w:t>
      </w:r>
      <w:r>
        <w:rPr>
          <w:spacing w:val="-5"/>
          <w:sz w:val="21"/>
        </w:rPr>
        <w:t xml:space="preserve"> </w:t>
      </w:r>
      <w:r>
        <w:rPr>
          <w:sz w:val="21"/>
        </w:rPr>
        <w:t>dated 19 July 2024 be and hereby set aside with costs on an attorney-client scale.</w:t>
      </w:r>
    </w:p>
    <w:p w:rsidR="00D82C2D" w:rsidRDefault="00B02DA9">
      <w:pPr>
        <w:pStyle w:val="ListParagraph"/>
        <w:numPr>
          <w:ilvl w:val="2"/>
          <w:numId w:val="2"/>
        </w:numPr>
        <w:tabs>
          <w:tab w:val="left" w:pos="1463"/>
        </w:tabs>
        <w:spacing w:before="1" w:line="360" w:lineRule="auto"/>
        <w:ind w:right="25" w:hanging="360"/>
        <w:rPr>
          <w:sz w:val="21"/>
        </w:rPr>
      </w:pPr>
      <w:r>
        <w:rPr>
          <w:sz w:val="21"/>
        </w:rPr>
        <w:t>The matter</w:t>
      </w:r>
      <w:r>
        <w:rPr>
          <w:spacing w:val="-1"/>
          <w:sz w:val="21"/>
        </w:rPr>
        <w:t xml:space="preserve"> </w:t>
      </w:r>
      <w:r>
        <w:rPr>
          <w:sz w:val="21"/>
        </w:rPr>
        <w:t>is remitted to the Respondent</w:t>
      </w:r>
      <w:r>
        <w:rPr>
          <w:spacing w:val="-1"/>
          <w:sz w:val="21"/>
        </w:rPr>
        <w:t xml:space="preserve"> </w:t>
      </w:r>
      <w:r>
        <w:rPr>
          <w:sz w:val="21"/>
        </w:rPr>
        <w:t>for</w:t>
      </w:r>
      <w:r>
        <w:rPr>
          <w:spacing w:val="-1"/>
          <w:sz w:val="21"/>
        </w:rPr>
        <w:t xml:space="preserve"> </w:t>
      </w:r>
      <w:r>
        <w:rPr>
          <w:sz w:val="21"/>
        </w:rPr>
        <w:t>a fresh</w:t>
      </w:r>
      <w:r>
        <w:rPr>
          <w:spacing w:val="-2"/>
          <w:sz w:val="21"/>
        </w:rPr>
        <w:t xml:space="preserve"> </w:t>
      </w:r>
      <w:r>
        <w:rPr>
          <w:sz w:val="21"/>
        </w:rPr>
        <w:t>hearing within thirty</w:t>
      </w:r>
      <w:r>
        <w:rPr>
          <w:spacing w:val="-2"/>
          <w:sz w:val="21"/>
        </w:rPr>
        <w:t xml:space="preserve"> </w:t>
      </w:r>
      <w:r>
        <w:rPr>
          <w:sz w:val="21"/>
        </w:rPr>
        <w:t>(30)</w:t>
      </w:r>
      <w:r>
        <w:rPr>
          <w:spacing w:val="-1"/>
          <w:sz w:val="21"/>
        </w:rPr>
        <w:t xml:space="preserve"> </w:t>
      </w:r>
      <w:r>
        <w:rPr>
          <w:sz w:val="21"/>
        </w:rPr>
        <w:t>days of</w:t>
      </w:r>
      <w:r>
        <w:rPr>
          <w:spacing w:val="-1"/>
          <w:sz w:val="21"/>
        </w:rPr>
        <w:t xml:space="preserve"> </w:t>
      </w:r>
      <w:r>
        <w:rPr>
          <w:sz w:val="21"/>
        </w:rPr>
        <w:t xml:space="preserve">this </w:t>
      </w:r>
      <w:r>
        <w:rPr>
          <w:spacing w:val="-2"/>
          <w:sz w:val="21"/>
        </w:rPr>
        <w:t>order.</w:t>
      </w:r>
    </w:p>
    <w:p w:rsidR="00D82C2D" w:rsidRDefault="00D82C2D">
      <w:pPr>
        <w:pStyle w:val="ListParagraph"/>
        <w:spacing w:line="360" w:lineRule="auto"/>
        <w:rPr>
          <w:sz w:val="21"/>
        </w:rPr>
        <w:sectPr w:rsidR="00D82C2D">
          <w:headerReference w:type="default" r:id="rId7"/>
          <w:pgSz w:w="11910" w:h="16840"/>
          <w:pgMar w:top="1700" w:right="1417" w:bottom="280" w:left="1417" w:header="761" w:footer="0" w:gutter="0"/>
          <w:pgNumType w:start="2"/>
          <w:cols w:space="720"/>
        </w:sectPr>
      </w:pPr>
    </w:p>
    <w:p w:rsidR="00D82C2D" w:rsidRDefault="00B02DA9">
      <w:pPr>
        <w:pStyle w:val="ListParagraph"/>
        <w:numPr>
          <w:ilvl w:val="2"/>
          <w:numId w:val="2"/>
        </w:numPr>
        <w:tabs>
          <w:tab w:val="left" w:pos="1463"/>
        </w:tabs>
        <w:spacing w:before="82" w:line="360" w:lineRule="auto"/>
        <w:ind w:hanging="360"/>
        <w:rPr>
          <w:rFonts w:ascii="Tahoma"/>
          <w:sz w:val="21"/>
        </w:rPr>
      </w:pPr>
      <w:r>
        <w:rPr>
          <w:sz w:val="21"/>
        </w:rPr>
        <w:t>Pending</w:t>
      </w:r>
      <w:r>
        <w:rPr>
          <w:spacing w:val="-2"/>
          <w:sz w:val="21"/>
        </w:rPr>
        <w:t xml:space="preserve"> </w:t>
      </w:r>
      <w:proofErr w:type="spellStart"/>
      <w:r>
        <w:rPr>
          <w:sz w:val="21"/>
        </w:rPr>
        <w:t>finalisation</w:t>
      </w:r>
      <w:proofErr w:type="spellEnd"/>
      <w:r>
        <w:rPr>
          <w:sz w:val="21"/>
        </w:rPr>
        <w:t xml:space="preserve"> of</w:t>
      </w:r>
      <w:r>
        <w:rPr>
          <w:spacing w:val="-1"/>
          <w:sz w:val="21"/>
        </w:rPr>
        <w:t xml:space="preserve"> </w:t>
      </w:r>
      <w:r>
        <w:rPr>
          <w:sz w:val="21"/>
        </w:rPr>
        <w:t>the</w:t>
      </w:r>
      <w:r>
        <w:rPr>
          <w:spacing w:val="-3"/>
          <w:sz w:val="21"/>
        </w:rPr>
        <w:t xml:space="preserve"> </w:t>
      </w:r>
      <w:r>
        <w:rPr>
          <w:sz w:val="21"/>
        </w:rPr>
        <w:t>hearing the</w:t>
      </w:r>
      <w:r>
        <w:rPr>
          <w:spacing w:val="-3"/>
          <w:sz w:val="21"/>
        </w:rPr>
        <w:t xml:space="preserve"> </w:t>
      </w:r>
      <w:r>
        <w:rPr>
          <w:sz w:val="21"/>
        </w:rPr>
        <w:t>Applicant</w:t>
      </w:r>
      <w:r>
        <w:rPr>
          <w:spacing w:val="-2"/>
          <w:sz w:val="21"/>
        </w:rPr>
        <w:t xml:space="preserve"> </w:t>
      </w:r>
      <w:r>
        <w:rPr>
          <w:sz w:val="21"/>
        </w:rPr>
        <w:t>shall</w:t>
      </w:r>
      <w:r>
        <w:rPr>
          <w:spacing w:val="-3"/>
          <w:sz w:val="21"/>
        </w:rPr>
        <w:t xml:space="preserve"> </w:t>
      </w:r>
      <w:r>
        <w:rPr>
          <w:sz w:val="21"/>
        </w:rPr>
        <w:t>be</w:t>
      </w:r>
      <w:r>
        <w:rPr>
          <w:spacing w:val="-3"/>
          <w:sz w:val="21"/>
        </w:rPr>
        <w:t xml:space="preserve"> </w:t>
      </w:r>
      <w:r>
        <w:rPr>
          <w:sz w:val="21"/>
        </w:rPr>
        <w:t>deemed suspended</w:t>
      </w:r>
      <w:r>
        <w:rPr>
          <w:spacing w:val="-3"/>
          <w:sz w:val="21"/>
        </w:rPr>
        <w:t xml:space="preserve"> </w:t>
      </w:r>
      <w:r>
        <w:rPr>
          <w:sz w:val="21"/>
        </w:rPr>
        <w:t>with benefits from date of initial suspension</w:t>
      </w:r>
      <w:r>
        <w:rPr>
          <w:rFonts w:ascii="Tahoma"/>
          <w:sz w:val="21"/>
        </w:rPr>
        <w:t>.</w:t>
      </w:r>
    </w:p>
    <w:p w:rsidR="00D82C2D" w:rsidRDefault="00B02DA9">
      <w:pPr>
        <w:pStyle w:val="ListParagraph"/>
        <w:numPr>
          <w:ilvl w:val="2"/>
          <w:numId w:val="2"/>
        </w:numPr>
        <w:tabs>
          <w:tab w:val="left" w:pos="1463"/>
        </w:tabs>
        <w:spacing w:line="360" w:lineRule="auto"/>
        <w:ind w:right="20" w:hanging="360"/>
        <w:rPr>
          <w:sz w:val="21"/>
        </w:rPr>
      </w:pPr>
      <w:r>
        <w:rPr>
          <w:sz w:val="21"/>
        </w:rPr>
        <w:t>In the event</w:t>
      </w:r>
      <w:r>
        <w:rPr>
          <w:spacing w:val="-1"/>
          <w:sz w:val="21"/>
        </w:rPr>
        <w:t xml:space="preserve"> </w:t>
      </w:r>
      <w:r>
        <w:rPr>
          <w:sz w:val="21"/>
        </w:rPr>
        <w:t>that</w:t>
      </w:r>
      <w:r>
        <w:rPr>
          <w:spacing w:val="-1"/>
          <w:sz w:val="21"/>
        </w:rPr>
        <w:t xml:space="preserve"> </w:t>
      </w:r>
      <w:r>
        <w:rPr>
          <w:sz w:val="21"/>
        </w:rPr>
        <w:t>Respondent</w:t>
      </w:r>
      <w:r>
        <w:rPr>
          <w:spacing w:val="-4"/>
          <w:sz w:val="21"/>
        </w:rPr>
        <w:t xml:space="preserve"> </w:t>
      </w:r>
      <w:r>
        <w:rPr>
          <w:sz w:val="21"/>
        </w:rPr>
        <w:t>fails to comply</w:t>
      </w:r>
      <w:r>
        <w:rPr>
          <w:spacing w:val="-5"/>
          <w:sz w:val="21"/>
        </w:rPr>
        <w:t xml:space="preserve"> </w:t>
      </w:r>
      <w:r>
        <w:rPr>
          <w:sz w:val="21"/>
        </w:rPr>
        <w:t>with paragraph 2</w:t>
      </w:r>
      <w:r>
        <w:rPr>
          <w:spacing w:val="-2"/>
          <w:sz w:val="21"/>
        </w:rPr>
        <w:t xml:space="preserve"> </w:t>
      </w:r>
      <w:r>
        <w:rPr>
          <w:sz w:val="21"/>
        </w:rPr>
        <w:t>above, it</w:t>
      </w:r>
      <w:r>
        <w:rPr>
          <w:spacing w:val="-1"/>
          <w:sz w:val="21"/>
        </w:rPr>
        <w:t xml:space="preserve"> </w:t>
      </w:r>
      <w:r>
        <w:rPr>
          <w:sz w:val="21"/>
        </w:rPr>
        <w:t>shall</w:t>
      </w:r>
      <w:r>
        <w:rPr>
          <w:spacing w:val="-1"/>
          <w:sz w:val="21"/>
        </w:rPr>
        <w:t xml:space="preserve"> </w:t>
      </w:r>
      <w:r>
        <w:rPr>
          <w:sz w:val="21"/>
        </w:rPr>
        <w:t>re-instate the Applicant without loss of salary and benefits.</w:t>
      </w:r>
    </w:p>
    <w:p w:rsidR="00D82C2D" w:rsidRDefault="00D82C2D">
      <w:pPr>
        <w:pStyle w:val="BodyText"/>
        <w:spacing w:before="176"/>
        <w:rPr>
          <w:sz w:val="21"/>
        </w:rPr>
      </w:pPr>
    </w:p>
    <w:p w:rsidR="00D82C2D" w:rsidRDefault="00B02DA9">
      <w:pPr>
        <w:spacing w:before="1"/>
        <w:ind w:left="23"/>
        <w:rPr>
          <w:b/>
          <w:sz w:val="24"/>
        </w:rPr>
      </w:pPr>
      <w:r>
        <w:rPr>
          <w:b/>
          <w:sz w:val="24"/>
        </w:rPr>
        <w:t>APPLICANTS’</w:t>
      </w:r>
      <w:r>
        <w:rPr>
          <w:b/>
          <w:spacing w:val="-3"/>
          <w:sz w:val="24"/>
        </w:rPr>
        <w:t xml:space="preserve"> </w:t>
      </w:r>
      <w:r>
        <w:rPr>
          <w:b/>
          <w:spacing w:val="-2"/>
          <w:sz w:val="24"/>
        </w:rPr>
        <w:t>SUBMISSIONS</w:t>
      </w:r>
    </w:p>
    <w:p w:rsidR="00D82C2D" w:rsidRDefault="00B02DA9">
      <w:pPr>
        <w:pStyle w:val="BodyText"/>
        <w:spacing w:before="134" w:line="360" w:lineRule="auto"/>
        <w:ind w:left="23" w:right="18" w:firstLine="719"/>
        <w:jc w:val="both"/>
      </w:pPr>
      <w:r>
        <w:t>The Applicant seeks the review of disciplinary proceedings conducted by the Respondent,</w:t>
      </w:r>
      <w:r>
        <w:rPr>
          <w:spacing w:val="-7"/>
        </w:rPr>
        <w:t xml:space="preserve"> </w:t>
      </w:r>
      <w:r>
        <w:t>citing</w:t>
      </w:r>
      <w:r>
        <w:rPr>
          <w:spacing w:val="-9"/>
        </w:rPr>
        <w:t xml:space="preserve"> </w:t>
      </w:r>
      <w:r>
        <w:t>three</w:t>
      </w:r>
      <w:r>
        <w:rPr>
          <w:spacing w:val="-8"/>
        </w:rPr>
        <w:t xml:space="preserve"> </w:t>
      </w:r>
      <w:r>
        <w:t>primary</w:t>
      </w:r>
      <w:r>
        <w:rPr>
          <w:spacing w:val="-12"/>
        </w:rPr>
        <w:t xml:space="preserve"> </w:t>
      </w:r>
      <w:r>
        <w:t>grounds:</w:t>
      </w:r>
      <w:r>
        <w:rPr>
          <w:spacing w:val="-4"/>
        </w:rPr>
        <w:t xml:space="preserve"> </w:t>
      </w:r>
      <w:r>
        <w:rPr>
          <w:b/>
        </w:rPr>
        <w:t>(1)</w:t>
      </w:r>
      <w:r>
        <w:rPr>
          <w:b/>
          <w:spacing w:val="-9"/>
        </w:rPr>
        <w:t xml:space="preserve"> </w:t>
      </w:r>
      <w:r>
        <w:t>an</w:t>
      </w:r>
      <w:r>
        <w:rPr>
          <w:spacing w:val="-7"/>
        </w:rPr>
        <w:t xml:space="preserve"> </w:t>
      </w:r>
      <w:r>
        <w:t>invalid</w:t>
      </w:r>
      <w:r>
        <w:rPr>
          <w:spacing w:val="-7"/>
        </w:rPr>
        <w:t xml:space="preserve"> </w:t>
      </w:r>
      <w:r>
        <w:t>notice</w:t>
      </w:r>
      <w:r>
        <w:rPr>
          <w:spacing w:val="-8"/>
        </w:rPr>
        <w:t xml:space="preserve"> </w:t>
      </w:r>
      <w:r>
        <w:t>period</w:t>
      </w:r>
      <w:r>
        <w:rPr>
          <w:spacing w:val="-8"/>
        </w:rPr>
        <w:t xml:space="preserve"> </w:t>
      </w:r>
      <w:r>
        <w:t>for</w:t>
      </w:r>
      <w:r>
        <w:rPr>
          <w:spacing w:val="-9"/>
        </w:rPr>
        <w:t xml:space="preserve"> </w:t>
      </w:r>
      <w:r>
        <w:t>the</w:t>
      </w:r>
      <w:r>
        <w:rPr>
          <w:spacing w:val="-7"/>
        </w:rPr>
        <w:t xml:space="preserve"> </w:t>
      </w:r>
      <w:r>
        <w:t>convening</w:t>
      </w:r>
      <w:r>
        <w:rPr>
          <w:spacing w:val="-9"/>
        </w:rPr>
        <w:t xml:space="preserve"> </w:t>
      </w:r>
      <w:r>
        <w:t>of</w:t>
      </w:r>
      <w:r>
        <w:rPr>
          <w:spacing w:val="-8"/>
        </w:rPr>
        <w:t xml:space="preserve"> </w:t>
      </w:r>
      <w:r>
        <w:t xml:space="preserve">the hearing i.e. notice period was short of the mandatory seven-day period, </w:t>
      </w:r>
      <w:r>
        <w:rPr>
          <w:b/>
        </w:rPr>
        <w:t xml:space="preserve">(2) </w:t>
      </w:r>
      <w:r>
        <w:t xml:space="preserve">denial of legal representation despite a timely written request, and </w:t>
      </w:r>
      <w:r>
        <w:rPr>
          <w:b/>
        </w:rPr>
        <w:t xml:space="preserve">(3) </w:t>
      </w:r>
      <w:r>
        <w:t>an ill-constituted disciplinary committee. The Applicant submits that these procedural irregularities breached the principles of natural justice.</w:t>
      </w:r>
    </w:p>
    <w:p w:rsidR="00D82C2D" w:rsidRDefault="00B02DA9">
      <w:pPr>
        <w:pStyle w:val="BodyText"/>
        <w:spacing w:before="1" w:line="360" w:lineRule="auto"/>
        <w:ind w:left="23" w:right="16" w:firstLine="719"/>
        <w:jc w:val="both"/>
        <w:rPr>
          <w:i/>
        </w:rPr>
      </w:pPr>
      <w:r>
        <w:t>The</w:t>
      </w:r>
      <w:r>
        <w:rPr>
          <w:spacing w:val="-6"/>
        </w:rPr>
        <w:t xml:space="preserve"> </w:t>
      </w:r>
      <w:r>
        <w:t>Applicant</w:t>
      </w:r>
      <w:r>
        <w:rPr>
          <w:spacing w:val="-4"/>
        </w:rPr>
        <w:t xml:space="preserve"> </w:t>
      </w:r>
      <w:r>
        <w:t>submits</w:t>
      </w:r>
      <w:r>
        <w:rPr>
          <w:spacing w:val="-5"/>
        </w:rPr>
        <w:t xml:space="preserve"> </w:t>
      </w:r>
      <w:r>
        <w:t>that</w:t>
      </w:r>
      <w:r>
        <w:rPr>
          <w:spacing w:val="-4"/>
        </w:rPr>
        <w:t xml:space="preserve"> </w:t>
      </w:r>
      <w:r>
        <w:rPr>
          <w:b/>
        </w:rPr>
        <w:t>Clause</w:t>
      </w:r>
      <w:r>
        <w:rPr>
          <w:b/>
          <w:spacing w:val="-6"/>
        </w:rPr>
        <w:t xml:space="preserve"> </w:t>
      </w:r>
      <w:r>
        <w:rPr>
          <w:b/>
        </w:rPr>
        <w:t>15</w:t>
      </w:r>
      <w:r>
        <w:rPr>
          <w:b/>
          <w:spacing w:val="-4"/>
        </w:rPr>
        <w:t xml:space="preserve"> </w:t>
      </w:r>
      <w:r>
        <w:rPr>
          <w:b/>
        </w:rPr>
        <w:t>(c)</w:t>
      </w:r>
      <w:r>
        <w:rPr>
          <w:b/>
          <w:spacing w:val="-6"/>
        </w:rPr>
        <w:t xml:space="preserve"> </w:t>
      </w:r>
      <w:r>
        <w:t>of</w:t>
      </w:r>
      <w:r>
        <w:rPr>
          <w:spacing w:val="-6"/>
        </w:rPr>
        <w:t xml:space="preserve"> </w:t>
      </w:r>
      <w:r>
        <w:t>the</w:t>
      </w:r>
      <w:r>
        <w:rPr>
          <w:spacing w:val="-5"/>
        </w:rPr>
        <w:t xml:space="preserve"> </w:t>
      </w:r>
      <w:r>
        <w:t>applicable</w:t>
      </w:r>
      <w:r>
        <w:rPr>
          <w:spacing w:val="-5"/>
        </w:rPr>
        <w:t xml:space="preserve"> </w:t>
      </w:r>
      <w:r>
        <w:t>Code</w:t>
      </w:r>
      <w:r>
        <w:rPr>
          <w:spacing w:val="-6"/>
        </w:rPr>
        <w:t xml:space="preserve"> </w:t>
      </w:r>
      <w:r>
        <w:t>of</w:t>
      </w:r>
      <w:r>
        <w:rPr>
          <w:spacing w:val="-6"/>
        </w:rPr>
        <w:t xml:space="preserve"> </w:t>
      </w:r>
      <w:r>
        <w:t>Conduct</w:t>
      </w:r>
      <w:r>
        <w:rPr>
          <w:spacing w:val="-4"/>
        </w:rPr>
        <w:t xml:space="preserve"> </w:t>
      </w:r>
      <w:r>
        <w:t>requires</w:t>
      </w:r>
      <w:r>
        <w:rPr>
          <w:spacing w:val="-2"/>
        </w:rPr>
        <w:t xml:space="preserve"> </w:t>
      </w:r>
      <w:r>
        <w:t>a minimum of seven working days' notice for disciplinary hearings. This period is mandatory and</w:t>
      </w:r>
      <w:r>
        <w:rPr>
          <w:spacing w:val="-5"/>
        </w:rPr>
        <w:t xml:space="preserve"> </w:t>
      </w:r>
      <w:r>
        <w:t>is</w:t>
      </w:r>
      <w:r>
        <w:rPr>
          <w:spacing w:val="-5"/>
        </w:rPr>
        <w:t xml:space="preserve"> </w:t>
      </w:r>
      <w:r>
        <w:t>intended</w:t>
      </w:r>
      <w:r>
        <w:rPr>
          <w:spacing w:val="-5"/>
        </w:rPr>
        <w:t xml:space="preserve"> </w:t>
      </w:r>
      <w:r>
        <w:t>to</w:t>
      </w:r>
      <w:r>
        <w:rPr>
          <w:spacing w:val="-4"/>
        </w:rPr>
        <w:t xml:space="preserve"> </w:t>
      </w:r>
      <w:r>
        <w:t>allow</w:t>
      </w:r>
      <w:r>
        <w:rPr>
          <w:spacing w:val="-5"/>
        </w:rPr>
        <w:t xml:space="preserve"> </w:t>
      </w:r>
      <w:r>
        <w:t>the</w:t>
      </w:r>
      <w:r>
        <w:rPr>
          <w:spacing w:val="-5"/>
        </w:rPr>
        <w:t xml:space="preserve"> </w:t>
      </w:r>
      <w:r>
        <w:t>employee</w:t>
      </w:r>
      <w:r>
        <w:rPr>
          <w:spacing w:val="-3"/>
        </w:rPr>
        <w:t xml:space="preserve"> </w:t>
      </w:r>
      <w:r>
        <w:t>and</w:t>
      </w:r>
      <w:r>
        <w:rPr>
          <w:spacing w:val="-5"/>
        </w:rPr>
        <w:t xml:space="preserve"> </w:t>
      </w:r>
      <w:r>
        <w:t>the</w:t>
      </w:r>
      <w:r>
        <w:rPr>
          <w:spacing w:val="-5"/>
        </w:rPr>
        <w:t xml:space="preserve"> </w:t>
      </w:r>
      <w:r>
        <w:t>disciplinary</w:t>
      </w:r>
      <w:r>
        <w:rPr>
          <w:spacing w:val="-10"/>
        </w:rPr>
        <w:t xml:space="preserve"> </w:t>
      </w:r>
      <w:r>
        <w:t>committee</w:t>
      </w:r>
      <w:r>
        <w:rPr>
          <w:spacing w:val="-2"/>
        </w:rPr>
        <w:t xml:space="preserve"> </w:t>
      </w:r>
      <w:proofErr w:type="gramStart"/>
      <w:r>
        <w:t>members</w:t>
      </w:r>
      <w:proofErr w:type="gramEnd"/>
      <w:r>
        <w:rPr>
          <w:spacing w:val="-5"/>
        </w:rPr>
        <w:t xml:space="preserve"> </w:t>
      </w:r>
      <w:r>
        <w:t>sufficient</w:t>
      </w:r>
      <w:r>
        <w:rPr>
          <w:spacing w:val="-4"/>
        </w:rPr>
        <w:t xml:space="preserve"> </w:t>
      </w:r>
      <w:r>
        <w:t>time to</w:t>
      </w:r>
      <w:r>
        <w:rPr>
          <w:spacing w:val="-5"/>
        </w:rPr>
        <w:t xml:space="preserve"> </w:t>
      </w:r>
      <w:r>
        <w:t>prepare.</w:t>
      </w:r>
      <w:r>
        <w:rPr>
          <w:spacing w:val="-6"/>
        </w:rPr>
        <w:t xml:space="preserve"> </w:t>
      </w:r>
      <w:r>
        <w:t>The</w:t>
      </w:r>
      <w:r>
        <w:rPr>
          <w:spacing w:val="-7"/>
        </w:rPr>
        <w:t xml:space="preserve"> </w:t>
      </w:r>
      <w:r>
        <w:t>Applicant</w:t>
      </w:r>
      <w:r>
        <w:rPr>
          <w:spacing w:val="-5"/>
        </w:rPr>
        <w:t xml:space="preserve"> </w:t>
      </w:r>
      <w:r>
        <w:t>relied</w:t>
      </w:r>
      <w:r>
        <w:rPr>
          <w:spacing w:val="-6"/>
        </w:rPr>
        <w:t xml:space="preserve"> </w:t>
      </w:r>
      <w:r>
        <w:t>on</w:t>
      </w:r>
      <w:r>
        <w:rPr>
          <w:spacing w:val="-4"/>
        </w:rPr>
        <w:t xml:space="preserve"> </w:t>
      </w:r>
      <w:r>
        <w:rPr>
          <w:b/>
        </w:rPr>
        <w:t>Administrative</w:t>
      </w:r>
      <w:r>
        <w:rPr>
          <w:b/>
          <w:spacing w:val="-7"/>
        </w:rPr>
        <w:t xml:space="preserve"> </w:t>
      </w:r>
      <w:r>
        <w:rPr>
          <w:b/>
        </w:rPr>
        <w:t>Law</w:t>
      </w:r>
      <w:r>
        <w:rPr>
          <w:b/>
          <w:spacing w:val="-7"/>
        </w:rPr>
        <w:t xml:space="preserve"> </w:t>
      </w:r>
      <w:r>
        <w:rPr>
          <w:b/>
        </w:rPr>
        <w:t>by</w:t>
      </w:r>
      <w:r>
        <w:rPr>
          <w:b/>
          <w:spacing w:val="-6"/>
        </w:rPr>
        <w:t xml:space="preserve"> </w:t>
      </w:r>
      <w:r>
        <w:rPr>
          <w:b/>
        </w:rPr>
        <w:t>L.</w:t>
      </w:r>
      <w:r>
        <w:rPr>
          <w:b/>
          <w:spacing w:val="-8"/>
        </w:rPr>
        <w:t xml:space="preserve"> </w:t>
      </w:r>
      <w:r>
        <w:rPr>
          <w:b/>
        </w:rPr>
        <w:t>Baxter,</w:t>
      </w:r>
      <w:r>
        <w:rPr>
          <w:b/>
          <w:spacing w:val="-3"/>
        </w:rPr>
        <w:t xml:space="preserve"> </w:t>
      </w:r>
      <w:r>
        <w:t>which</w:t>
      </w:r>
      <w:r>
        <w:rPr>
          <w:spacing w:val="-6"/>
        </w:rPr>
        <w:t xml:space="preserve"> </w:t>
      </w:r>
      <w:r>
        <w:t>emphasizes</w:t>
      </w:r>
      <w:r>
        <w:rPr>
          <w:spacing w:val="-6"/>
        </w:rPr>
        <w:t xml:space="preserve"> </w:t>
      </w:r>
      <w:r>
        <w:t xml:space="preserve">the necessity of reasonable notice to ensure a fair hearing. The author in that book asserts that a lack of adequate notice denies the individual the opportunity to prepare and violates </w:t>
      </w:r>
      <w:r>
        <w:t xml:space="preserve">the </w:t>
      </w:r>
      <w:proofErr w:type="spellStart"/>
      <w:r>
        <w:rPr>
          <w:i/>
        </w:rPr>
        <w:t>audi</w:t>
      </w:r>
      <w:proofErr w:type="spellEnd"/>
      <w:r>
        <w:rPr>
          <w:i/>
        </w:rPr>
        <w:t xml:space="preserve"> alteram partem principle.</w:t>
      </w:r>
    </w:p>
    <w:p w:rsidR="00D82C2D" w:rsidRDefault="00B02DA9">
      <w:pPr>
        <w:pStyle w:val="BodyText"/>
        <w:spacing w:line="360" w:lineRule="auto"/>
        <w:ind w:left="23" w:right="15" w:firstLine="719"/>
        <w:jc w:val="both"/>
      </w:pPr>
      <w:r>
        <w:t xml:space="preserve">The Applicant further submits that the Respondent breached this requirement by convening the hearing prematurely, thereby curtailing his ability to prepare a </w:t>
      </w:r>
      <w:proofErr w:type="spellStart"/>
      <w:r>
        <w:t>defence</w:t>
      </w:r>
      <w:proofErr w:type="spellEnd"/>
      <w:r>
        <w:t xml:space="preserve"> to the charge. This breach was exacerbated by the denia</w:t>
      </w:r>
      <w:r>
        <w:t>l of legal representation. The Applicant contends that the Code of Conduct forms a binding agreement between the parties and any violation of its mandatory provisions renders the proceedings voidable. The Applicant has placed</w:t>
      </w:r>
      <w:r>
        <w:rPr>
          <w:spacing w:val="-10"/>
        </w:rPr>
        <w:t xml:space="preserve"> </w:t>
      </w:r>
      <w:r>
        <w:t>reliance</w:t>
      </w:r>
      <w:r>
        <w:rPr>
          <w:spacing w:val="-11"/>
        </w:rPr>
        <w:t xml:space="preserve"> </w:t>
      </w:r>
      <w:r>
        <w:t>on</w:t>
      </w:r>
      <w:r>
        <w:rPr>
          <w:spacing w:val="-9"/>
        </w:rPr>
        <w:t xml:space="preserve"> </w:t>
      </w:r>
      <w:proofErr w:type="spellStart"/>
      <w:r>
        <w:rPr>
          <w:b/>
        </w:rPr>
        <w:t>Madoda</w:t>
      </w:r>
      <w:proofErr w:type="spellEnd"/>
      <w:r>
        <w:rPr>
          <w:b/>
          <w:spacing w:val="-10"/>
        </w:rPr>
        <w:t xml:space="preserve"> </w:t>
      </w:r>
      <w:r>
        <w:rPr>
          <w:b/>
        </w:rPr>
        <w:t>v</w:t>
      </w:r>
      <w:r>
        <w:rPr>
          <w:b/>
          <w:spacing w:val="-10"/>
        </w:rPr>
        <w:t xml:space="preserve"> </w:t>
      </w:r>
      <w:proofErr w:type="spellStart"/>
      <w:r>
        <w:rPr>
          <w:b/>
        </w:rPr>
        <w:t>Tanganda</w:t>
      </w:r>
      <w:proofErr w:type="spellEnd"/>
      <w:r>
        <w:rPr>
          <w:b/>
          <w:spacing w:val="-12"/>
        </w:rPr>
        <w:t xml:space="preserve"> </w:t>
      </w:r>
      <w:r>
        <w:rPr>
          <w:b/>
        </w:rPr>
        <w:t>Tea</w:t>
      </w:r>
      <w:r>
        <w:rPr>
          <w:b/>
          <w:spacing w:val="-10"/>
        </w:rPr>
        <w:t xml:space="preserve"> </w:t>
      </w:r>
      <w:r>
        <w:rPr>
          <w:b/>
        </w:rPr>
        <w:t>Company</w:t>
      </w:r>
      <w:r>
        <w:rPr>
          <w:b/>
          <w:spacing w:val="-10"/>
        </w:rPr>
        <w:t xml:space="preserve"> </w:t>
      </w:r>
      <w:r>
        <w:rPr>
          <w:b/>
        </w:rPr>
        <w:t>Ltd</w:t>
      </w:r>
      <w:r>
        <w:rPr>
          <w:b/>
          <w:spacing w:val="-9"/>
        </w:rPr>
        <w:t xml:space="preserve"> </w:t>
      </w:r>
      <w:r>
        <w:rPr>
          <w:b/>
        </w:rPr>
        <w:t>1999</w:t>
      </w:r>
      <w:r>
        <w:rPr>
          <w:b/>
          <w:spacing w:val="-10"/>
        </w:rPr>
        <w:t xml:space="preserve"> </w:t>
      </w:r>
      <w:r>
        <w:rPr>
          <w:b/>
        </w:rPr>
        <w:t>(2)</w:t>
      </w:r>
      <w:r>
        <w:rPr>
          <w:b/>
          <w:spacing w:val="-11"/>
        </w:rPr>
        <w:t xml:space="preserve"> </w:t>
      </w:r>
      <w:r>
        <w:rPr>
          <w:b/>
        </w:rPr>
        <w:t>ZLR</w:t>
      </w:r>
      <w:r>
        <w:rPr>
          <w:b/>
          <w:spacing w:val="-10"/>
        </w:rPr>
        <w:t xml:space="preserve"> </w:t>
      </w:r>
      <w:r>
        <w:rPr>
          <w:b/>
        </w:rPr>
        <w:t>374</w:t>
      </w:r>
      <w:r>
        <w:rPr>
          <w:b/>
          <w:spacing w:val="-10"/>
        </w:rPr>
        <w:t xml:space="preserve"> </w:t>
      </w:r>
      <w:r>
        <w:rPr>
          <w:b/>
        </w:rPr>
        <w:t>(S)</w:t>
      </w:r>
      <w:r>
        <w:t>,</w:t>
      </w:r>
      <w:r>
        <w:rPr>
          <w:spacing w:val="-10"/>
        </w:rPr>
        <w:t xml:space="preserve"> </w:t>
      </w:r>
      <w:r>
        <w:t>where</w:t>
      </w:r>
      <w:r>
        <w:rPr>
          <w:spacing w:val="-11"/>
        </w:rPr>
        <w:t xml:space="preserve"> </w:t>
      </w:r>
      <w:r>
        <w:t>the court held that disciplinary procedures must adhere strictly</w:t>
      </w:r>
      <w:r>
        <w:rPr>
          <w:spacing w:val="-3"/>
        </w:rPr>
        <w:t xml:space="preserve"> </w:t>
      </w:r>
      <w:r>
        <w:t>to the agreed code of conduct. He further</w:t>
      </w:r>
      <w:r>
        <w:rPr>
          <w:spacing w:val="-9"/>
        </w:rPr>
        <w:t xml:space="preserve"> </w:t>
      </w:r>
      <w:r>
        <w:t>contends</w:t>
      </w:r>
      <w:r>
        <w:rPr>
          <w:spacing w:val="-7"/>
        </w:rPr>
        <w:t xml:space="preserve"> </w:t>
      </w:r>
      <w:r>
        <w:t>that</w:t>
      </w:r>
      <w:r>
        <w:rPr>
          <w:spacing w:val="-7"/>
        </w:rPr>
        <w:t xml:space="preserve"> </w:t>
      </w:r>
      <w:r>
        <w:t>the</w:t>
      </w:r>
      <w:r>
        <w:rPr>
          <w:spacing w:val="-8"/>
        </w:rPr>
        <w:t xml:space="preserve"> </w:t>
      </w:r>
      <w:r>
        <w:t>Respondent’s</w:t>
      </w:r>
      <w:r>
        <w:rPr>
          <w:spacing w:val="-7"/>
        </w:rPr>
        <w:t xml:space="preserve"> </w:t>
      </w:r>
      <w:r>
        <w:t>reliance</w:t>
      </w:r>
      <w:r>
        <w:rPr>
          <w:spacing w:val="-8"/>
        </w:rPr>
        <w:t xml:space="preserve"> </w:t>
      </w:r>
      <w:r>
        <w:t>on</w:t>
      </w:r>
      <w:r>
        <w:rPr>
          <w:spacing w:val="-7"/>
        </w:rPr>
        <w:t xml:space="preserve"> </w:t>
      </w:r>
      <w:r>
        <w:t>a</w:t>
      </w:r>
      <w:r>
        <w:rPr>
          <w:spacing w:val="-8"/>
        </w:rPr>
        <w:t xml:space="preserve"> </w:t>
      </w:r>
      <w:r>
        <w:t>60-day</w:t>
      </w:r>
      <w:r>
        <w:rPr>
          <w:spacing w:val="-12"/>
        </w:rPr>
        <w:t xml:space="preserve"> </w:t>
      </w:r>
      <w:r>
        <w:t>ultimatum</w:t>
      </w:r>
      <w:r>
        <w:rPr>
          <w:spacing w:val="-7"/>
        </w:rPr>
        <w:t xml:space="preserve"> </w:t>
      </w:r>
      <w:r>
        <w:t>set</w:t>
      </w:r>
      <w:r>
        <w:rPr>
          <w:spacing w:val="-7"/>
        </w:rPr>
        <w:t xml:space="preserve"> </w:t>
      </w:r>
      <w:r>
        <w:t>by</w:t>
      </w:r>
      <w:r>
        <w:rPr>
          <w:spacing w:val="-12"/>
        </w:rPr>
        <w:t xml:space="preserve"> </w:t>
      </w:r>
      <w:r>
        <w:t>the</w:t>
      </w:r>
      <w:r>
        <w:rPr>
          <w:spacing w:val="-6"/>
        </w:rPr>
        <w:t xml:space="preserve"> </w:t>
      </w:r>
      <w:r>
        <w:t>Labour</w:t>
      </w:r>
      <w:r>
        <w:rPr>
          <w:spacing w:val="-8"/>
        </w:rPr>
        <w:t xml:space="preserve"> </w:t>
      </w:r>
      <w:r>
        <w:t>Court does not justify breaching the mandatory notice period in the Code. The Applicant maintains that the ultimatum by</w:t>
      </w:r>
      <w:r>
        <w:rPr>
          <w:spacing w:val="-4"/>
        </w:rPr>
        <w:t xml:space="preserve"> </w:t>
      </w:r>
      <w:r>
        <w:t>the court did not supersede the requirement to comply</w:t>
      </w:r>
      <w:r>
        <w:rPr>
          <w:spacing w:val="-2"/>
        </w:rPr>
        <w:t xml:space="preserve"> </w:t>
      </w:r>
      <w:r>
        <w:t>with the Code of Conduct. The</w:t>
      </w:r>
      <w:r>
        <w:rPr>
          <w:spacing w:val="-2"/>
        </w:rPr>
        <w:t xml:space="preserve"> </w:t>
      </w:r>
      <w:r>
        <w:t>lack of</w:t>
      </w:r>
      <w:r>
        <w:rPr>
          <w:spacing w:val="-1"/>
        </w:rPr>
        <w:t xml:space="preserve"> </w:t>
      </w:r>
      <w:r>
        <w:t>adequate</w:t>
      </w:r>
      <w:r>
        <w:rPr>
          <w:spacing w:val="-1"/>
        </w:rPr>
        <w:t xml:space="preserve"> </w:t>
      </w:r>
      <w:r>
        <w:t>notice clearly</w:t>
      </w:r>
      <w:r>
        <w:rPr>
          <w:spacing w:val="-4"/>
        </w:rPr>
        <w:t xml:space="preserve"> </w:t>
      </w:r>
      <w:r>
        <w:t>prejudiced him and c</w:t>
      </w:r>
      <w:r>
        <w:t>ompromised the</w:t>
      </w:r>
      <w:r>
        <w:rPr>
          <w:spacing w:val="-1"/>
        </w:rPr>
        <w:t xml:space="preserve"> </w:t>
      </w:r>
      <w:r>
        <w:t xml:space="preserve">fairness of the proceedings. Moreover the Committee members were also given inadequate notice to </w:t>
      </w:r>
      <w:proofErr w:type="spellStart"/>
      <w:r>
        <w:t>aquaint</w:t>
      </w:r>
      <w:proofErr w:type="spellEnd"/>
      <w:r>
        <w:t xml:space="preserve"> with the relevant documents thus compromising on his right to a fair and impartial </w:t>
      </w:r>
      <w:r>
        <w:rPr>
          <w:spacing w:val="-2"/>
        </w:rPr>
        <w:t>hearing.</w:t>
      </w:r>
    </w:p>
    <w:p w:rsidR="00D82C2D" w:rsidRDefault="00D82C2D">
      <w:pPr>
        <w:pStyle w:val="BodyText"/>
        <w:spacing w:line="360" w:lineRule="auto"/>
        <w:jc w:val="both"/>
        <w:sectPr w:rsidR="00D82C2D">
          <w:pgSz w:w="11910" w:h="16840"/>
          <w:pgMar w:top="1700" w:right="1417" w:bottom="280" w:left="1417" w:header="761" w:footer="0" w:gutter="0"/>
          <w:cols w:space="720"/>
        </w:sectPr>
      </w:pPr>
    </w:p>
    <w:p w:rsidR="00D82C2D" w:rsidRDefault="00B02DA9">
      <w:pPr>
        <w:pStyle w:val="BodyText"/>
        <w:spacing w:before="83" w:line="360" w:lineRule="auto"/>
        <w:ind w:left="23" w:right="16" w:firstLine="719"/>
        <w:jc w:val="both"/>
      </w:pPr>
      <w:r>
        <w:t>The Applicant submits that</w:t>
      </w:r>
      <w:r>
        <w:t xml:space="preserve"> the Code of Conduct mandates a disciplinary committee comprising</w:t>
      </w:r>
      <w:r>
        <w:rPr>
          <w:spacing w:val="-7"/>
        </w:rPr>
        <w:t xml:space="preserve"> </w:t>
      </w:r>
      <w:r>
        <w:t>of</w:t>
      </w:r>
      <w:r>
        <w:rPr>
          <w:spacing w:val="-7"/>
        </w:rPr>
        <w:t xml:space="preserve"> </w:t>
      </w:r>
      <w:r>
        <w:t>two</w:t>
      </w:r>
      <w:r>
        <w:rPr>
          <w:spacing w:val="-6"/>
        </w:rPr>
        <w:t xml:space="preserve"> </w:t>
      </w:r>
      <w:r>
        <w:t>employee</w:t>
      </w:r>
      <w:r>
        <w:rPr>
          <w:spacing w:val="-5"/>
        </w:rPr>
        <w:t xml:space="preserve"> </w:t>
      </w:r>
      <w:r>
        <w:t>representatives</w:t>
      </w:r>
      <w:r>
        <w:rPr>
          <w:spacing w:val="-6"/>
        </w:rPr>
        <w:t xml:space="preserve"> </w:t>
      </w:r>
      <w:r>
        <w:t>and</w:t>
      </w:r>
      <w:r>
        <w:rPr>
          <w:spacing w:val="-4"/>
        </w:rPr>
        <w:t xml:space="preserve"> </w:t>
      </w:r>
      <w:r>
        <w:t>two</w:t>
      </w:r>
      <w:r>
        <w:rPr>
          <w:spacing w:val="-6"/>
        </w:rPr>
        <w:t xml:space="preserve"> </w:t>
      </w:r>
      <w:r>
        <w:t>employer</w:t>
      </w:r>
      <w:r>
        <w:rPr>
          <w:spacing w:val="-3"/>
        </w:rPr>
        <w:t xml:space="preserve"> </w:t>
      </w:r>
      <w:r>
        <w:t>representatives.</w:t>
      </w:r>
      <w:r>
        <w:rPr>
          <w:spacing w:val="-6"/>
        </w:rPr>
        <w:t xml:space="preserve"> </w:t>
      </w:r>
      <w:r>
        <w:t>The</w:t>
      </w:r>
      <w:r>
        <w:rPr>
          <w:spacing w:val="-5"/>
        </w:rPr>
        <w:t xml:space="preserve"> </w:t>
      </w:r>
      <w:r>
        <w:t>Applicant argues</w:t>
      </w:r>
      <w:r>
        <w:rPr>
          <w:spacing w:val="-6"/>
        </w:rPr>
        <w:t xml:space="preserve"> </w:t>
      </w:r>
      <w:r>
        <w:t>that</w:t>
      </w:r>
      <w:r>
        <w:rPr>
          <w:spacing w:val="-7"/>
        </w:rPr>
        <w:t xml:space="preserve"> </w:t>
      </w:r>
      <w:r>
        <w:t>this</w:t>
      </w:r>
      <w:r>
        <w:rPr>
          <w:spacing w:val="-7"/>
        </w:rPr>
        <w:t xml:space="preserve"> </w:t>
      </w:r>
      <w:r>
        <w:t>composition</w:t>
      </w:r>
      <w:r>
        <w:rPr>
          <w:spacing w:val="-7"/>
        </w:rPr>
        <w:t xml:space="preserve"> </w:t>
      </w:r>
      <w:r>
        <w:t>must</w:t>
      </w:r>
      <w:r>
        <w:rPr>
          <w:spacing w:val="-6"/>
        </w:rPr>
        <w:t xml:space="preserve"> </w:t>
      </w:r>
      <w:r>
        <w:t>be</w:t>
      </w:r>
      <w:r>
        <w:rPr>
          <w:spacing w:val="-7"/>
        </w:rPr>
        <w:t xml:space="preserve"> </w:t>
      </w:r>
      <w:r>
        <w:t>maintained</w:t>
      </w:r>
      <w:r>
        <w:rPr>
          <w:spacing w:val="-7"/>
        </w:rPr>
        <w:t xml:space="preserve"> </w:t>
      </w:r>
      <w:r>
        <w:t>throughout</w:t>
      </w:r>
      <w:r>
        <w:rPr>
          <w:spacing w:val="-6"/>
        </w:rPr>
        <w:t xml:space="preserve"> </w:t>
      </w:r>
      <w:r>
        <w:t>the</w:t>
      </w:r>
      <w:r>
        <w:rPr>
          <w:spacing w:val="-7"/>
        </w:rPr>
        <w:t xml:space="preserve"> </w:t>
      </w:r>
      <w:r>
        <w:t>proceedings</w:t>
      </w:r>
      <w:r>
        <w:rPr>
          <w:spacing w:val="-4"/>
        </w:rPr>
        <w:t xml:space="preserve"> </w:t>
      </w:r>
      <w:r>
        <w:t>to</w:t>
      </w:r>
      <w:r>
        <w:rPr>
          <w:spacing w:val="-6"/>
        </w:rPr>
        <w:t xml:space="preserve"> </w:t>
      </w:r>
      <w:r>
        <w:t>ensure</w:t>
      </w:r>
      <w:r>
        <w:rPr>
          <w:spacing w:val="-7"/>
        </w:rPr>
        <w:t xml:space="preserve"> </w:t>
      </w:r>
      <w:r>
        <w:t xml:space="preserve">fairness and balance. In </w:t>
      </w:r>
      <w:r>
        <w:t>this case, so the Applicant contends, the proceedings began with the required quorum</w:t>
      </w:r>
      <w:r>
        <w:rPr>
          <w:spacing w:val="-12"/>
        </w:rPr>
        <w:t xml:space="preserve"> </w:t>
      </w:r>
      <w:r>
        <w:t>but</w:t>
      </w:r>
      <w:r>
        <w:rPr>
          <w:spacing w:val="-12"/>
        </w:rPr>
        <w:t xml:space="preserve"> </w:t>
      </w:r>
      <w:r>
        <w:t>continued</w:t>
      </w:r>
      <w:r>
        <w:rPr>
          <w:spacing w:val="-12"/>
        </w:rPr>
        <w:t xml:space="preserve"> </w:t>
      </w:r>
      <w:r>
        <w:t>without</w:t>
      </w:r>
      <w:r>
        <w:rPr>
          <w:spacing w:val="-11"/>
        </w:rPr>
        <w:t xml:space="preserve"> </w:t>
      </w:r>
      <w:r>
        <w:t>the</w:t>
      </w:r>
      <w:r>
        <w:rPr>
          <w:spacing w:val="-13"/>
        </w:rPr>
        <w:t xml:space="preserve"> </w:t>
      </w:r>
      <w:r>
        <w:t>two</w:t>
      </w:r>
      <w:r>
        <w:rPr>
          <w:spacing w:val="-12"/>
        </w:rPr>
        <w:t xml:space="preserve"> </w:t>
      </w:r>
      <w:r>
        <w:t>employee</w:t>
      </w:r>
      <w:r>
        <w:rPr>
          <w:spacing w:val="-11"/>
        </w:rPr>
        <w:t xml:space="preserve"> </w:t>
      </w:r>
      <w:r>
        <w:t>representatives.</w:t>
      </w:r>
      <w:r>
        <w:rPr>
          <w:spacing w:val="-12"/>
        </w:rPr>
        <w:t xml:space="preserve"> </w:t>
      </w:r>
      <w:r>
        <w:t>Despite</w:t>
      </w:r>
      <w:r>
        <w:rPr>
          <w:spacing w:val="-9"/>
        </w:rPr>
        <w:t xml:space="preserve"> </w:t>
      </w:r>
      <w:r>
        <w:t>the</w:t>
      </w:r>
      <w:r>
        <w:rPr>
          <w:spacing w:val="-13"/>
        </w:rPr>
        <w:t xml:space="preserve"> </w:t>
      </w:r>
      <w:r>
        <w:t>objections</w:t>
      </w:r>
      <w:r>
        <w:rPr>
          <w:spacing w:val="-12"/>
        </w:rPr>
        <w:t xml:space="preserve"> </w:t>
      </w:r>
      <w:r>
        <w:t xml:space="preserve">raised, the Chairperson proceeded with the hearing. The Applicant contends that this constituted a gross procedural irregularity, rendering the proceedings a nullity. The Applicant relies on </w:t>
      </w:r>
      <w:proofErr w:type="spellStart"/>
      <w:r>
        <w:rPr>
          <w:b/>
        </w:rPr>
        <w:t>Pangeti</w:t>
      </w:r>
      <w:proofErr w:type="spellEnd"/>
      <w:r>
        <w:rPr>
          <w:b/>
        </w:rPr>
        <w:t xml:space="preserve"> v Grain Marketing Board 2002 (1) ZLR 454 (H), </w:t>
      </w:r>
      <w:r>
        <w:t>where the c</w:t>
      </w:r>
      <w:r>
        <w:t>ourt held that any deviations</w:t>
      </w:r>
      <w:r>
        <w:rPr>
          <w:spacing w:val="-7"/>
        </w:rPr>
        <w:t xml:space="preserve"> </w:t>
      </w:r>
      <w:r>
        <w:t>from</w:t>
      </w:r>
      <w:r>
        <w:rPr>
          <w:spacing w:val="-7"/>
        </w:rPr>
        <w:t xml:space="preserve"> </w:t>
      </w:r>
      <w:r>
        <w:t>a</w:t>
      </w:r>
      <w:r>
        <w:rPr>
          <w:spacing w:val="-6"/>
        </w:rPr>
        <w:t xml:space="preserve"> </w:t>
      </w:r>
      <w:r>
        <w:t>Code</w:t>
      </w:r>
      <w:r>
        <w:rPr>
          <w:spacing w:val="-8"/>
        </w:rPr>
        <w:t xml:space="preserve"> </w:t>
      </w:r>
      <w:r>
        <w:t>of</w:t>
      </w:r>
      <w:r>
        <w:rPr>
          <w:spacing w:val="-8"/>
        </w:rPr>
        <w:t xml:space="preserve"> </w:t>
      </w:r>
      <w:r>
        <w:t>Conduct’s</w:t>
      </w:r>
      <w:r>
        <w:rPr>
          <w:spacing w:val="-7"/>
        </w:rPr>
        <w:t xml:space="preserve"> </w:t>
      </w:r>
      <w:r>
        <w:t>provisions</w:t>
      </w:r>
      <w:r>
        <w:rPr>
          <w:spacing w:val="-7"/>
        </w:rPr>
        <w:t xml:space="preserve"> </w:t>
      </w:r>
      <w:r>
        <w:t>constitute</w:t>
      </w:r>
      <w:r>
        <w:rPr>
          <w:spacing w:val="-8"/>
        </w:rPr>
        <w:t xml:space="preserve"> </w:t>
      </w:r>
      <w:r>
        <w:t>procedural</w:t>
      </w:r>
      <w:r>
        <w:rPr>
          <w:spacing w:val="-7"/>
        </w:rPr>
        <w:t xml:space="preserve"> </w:t>
      </w:r>
      <w:r>
        <w:t>irregularities</w:t>
      </w:r>
      <w:r>
        <w:rPr>
          <w:spacing w:val="-8"/>
        </w:rPr>
        <w:t xml:space="preserve"> </w:t>
      </w:r>
      <w:r>
        <w:t>that</w:t>
      </w:r>
      <w:r>
        <w:rPr>
          <w:spacing w:val="-7"/>
        </w:rPr>
        <w:t xml:space="preserve"> </w:t>
      </w:r>
      <w:r>
        <w:t xml:space="preserve">render proceedings voidable. Similarly, in </w:t>
      </w:r>
      <w:proofErr w:type="spellStart"/>
      <w:r>
        <w:rPr>
          <w:b/>
        </w:rPr>
        <w:t>Madoda</w:t>
      </w:r>
      <w:proofErr w:type="spellEnd"/>
      <w:r>
        <w:rPr>
          <w:b/>
        </w:rPr>
        <w:t xml:space="preserve"> v </w:t>
      </w:r>
      <w:proofErr w:type="spellStart"/>
      <w:r>
        <w:rPr>
          <w:b/>
        </w:rPr>
        <w:t>Tanganda</w:t>
      </w:r>
      <w:proofErr w:type="spellEnd"/>
      <w:r>
        <w:rPr>
          <w:b/>
        </w:rPr>
        <w:t xml:space="preserve"> Tea Company Ltd (supra)</w:t>
      </w:r>
      <w:r>
        <w:t>, the absence of employee representatives was deemed a fatal irr</w:t>
      </w:r>
      <w:r>
        <w:t>egularity. The court in that case noted</w:t>
      </w:r>
      <w:r>
        <w:rPr>
          <w:spacing w:val="-6"/>
        </w:rPr>
        <w:t xml:space="preserve"> </w:t>
      </w:r>
      <w:r>
        <w:t>that</w:t>
      </w:r>
      <w:r>
        <w:rPr>
          <w:spacing w:val="-6"/>
        </w:rPr>
        <w:t xml:space="preserve"> </w:t>
      </w:r>
      <w:r>
        <w:t>employee</w:t>
      </w:r>
      <w:r>
        <w:rPr>
          <w:spacing w:val="-7"/>
        </w:rPr>
        <w:t xml:space="preserve"> </w:t>
      </w:r>
      <w:r>
        <w:t>representatives</w:t>
      </w:r>
      <w:r>
        <w:rPr>
          <w:spacing w:val="-6"/>
        </w:rPr>
        <w:t xml:space="preserve"> </w:t>
      </w:r>
      <w:r>
        <w:t>are</w:t>
      </w:r>
      <w:r>
        <w:rPr>
          <w:spacing w:val="-7"/>
        </w:rPr>
        <w:t xml:space="preserve"> </w:t>
      </w:r>
      <w:r>
        <w:t>essential</w:t>
      </w:r>
      <w:r>
        <w:rPr>
          <w:spacing w:val="-6"/>
        </w:rPr>
        <w:t xml:space="preserve"> </w:t>
      </w:r>
      <w:r>
        <w:t>to</w:t>
      </w:r>
      <w:r>
        <w:rPr>
          <w:spacing w:val="-5"/>
        </w:rPr>
        <w:t xml:space="preserve"> </w:t>
      </w:r>
      <w:r>
        <w:t>ensure</w:t>
      </w:r>
      <w:r>
        <w:rPr>
          <w:spacing w:val="-7"/>
        </w:rPr>
        <w:t xml:space="preserve"> </w:t>
      </w:r>
      <w:r>
        <w:t>fairness</w:t>
      </w:r>
      <w:r>
        <w:rPr>
          <w:spacing w:val="-5"/>
        </w:rPr>
        <w:t xml:space="preserve"> </w:t>
      </w:r>
      <w:r>
        <w:t>and</w:t>
      </w:r>
      <w:r>
        <w:rPr>
          <w:spacing w:val="-6"/>
        </w:rPr>
        <w:t xml:space="preserve"> </w:t>
      </w:r>
      <w:r>
        <w:t>balance</w:t>
      </w:r>
      <w:r>
        <w:rPr>
          <w:spacing w:val="-7"/>
        </w:rPr>
        <w:t xml:space="preserve"> </w:t>
      </w:r>
      <w:r>
        <w:t>in</w:t>
      </w:r>
      <w:r>
        <w:rPr>
          <w:spacing w:val="-5"/>
        </w:rPr>
        <w:t xml:space="preserve"> </w:t>
      </w:r>
      <w:r>
        <w:t xml:space="preserve">disciplinary hearings. The Applicant has also cited </w:t>
      </w:r>
      <w:r>
        <w:rPr>
          <w:b/>
        </w:rPr>
        <w:t xml:space="preserve">Merchant Bank of Central Africa v </w:t>
      </w:r>
      <w:proofErr w:type="spellStart"/>
      <w:r>
        <w:rPr>
          <w:b/>
        </w:rPr>
        <w:t>Dube</w:t>
      </w:r>
      <w:proofErr w:type="spellEnd"/>
      <w:r>
        <w:rPr>
          <w:b/>
        </w:rPr>
        <w:t xml:space="preserve"> 2004 (1) ZLR 155 (S), </w:t>
      </w:r>
      <w:r>
        <w:t>on the basis that the Res</w:t>
      </w:r>
      <w:r>
        <w:t xml:space="preserve">pondent has failed to demonstrate that the irregularity did not prejudice him. The Applicant submits that the Respondent’s disregard for the Code of Conduct undermines the fairness of the proceedings. The Applicant has also emphasized that the presence of </w:t>
      </w:r>
      <w:r>
        <w:t>employee representatives is a contractual obligation between the parties it is therefore an integral part of the rules of natural justice.</w:t>
      </w:r>
    </w:p>
    <w:p w:rsidR="00D82C2D" w:rsidRDefault="00B02DA9">
      <w:pPr>
        <w:pStyle w:val="BodyText"/>
        <w:spacing w:line="360" w:lineRule="auto"/>
        <w:ind w:left="23" w:right="18" w:firstLine="719"/>
        <w:jc w:val="both"/>
        <w:rPr>
          <w:b/>
        </w:rPr>
      </w:pPr>
      <w:r>
        <w:t xml:space="preserve">The Applicant also argues that the Code of Conduct accords employees the right to legal representation, particularly </w:t>
      </w:r>
      <w:r>
        <w:t>in cases involving potential dismissal. This right is non- discretionary</w:t>
      </w:r>
      <w:r>
        <w:rPr>
          <w:spacing w:val="-3"/>
        </w:rPr>
        <w:t xml:space="preserve"> </w:t>
      </w:r>
      <w:r>
        <w:t>and must be</w:t>
      </w:r>
      <w:r>
        <w:rPr>
          <w:spacing w:val="-1"/>
        </w:rPr>
        <w:t xml:space="preserve"> </w:t>
      </w:r>
      <w:proofErr w:type="spellStart"/>
      <w:r>
        <w:t>honoured</w:t>
      </w:r>
      <w:proofErr w:type="spellEnd"/>
      <w:r>
        <w:t xml:space="preserve"> where</w:t>
      </w:r>
      <w:r>
        <w:rPr>
          <w:spacing w:val="-2"/>
        </w:rPr>
        <w:t xml:space="preserve"> </w:t>
      </w:r>
      <w:r>
        <w:t>it is explicitly</w:t>
      </w:r>
      <w:r>
        <w:rPr>
          <w:spacing w:val="-5"/>
        </w:rPr>
        <w:t xml:space="preserve"> </w:t>
      </w:r>
      <w:r>
        <w:t>provided for. In this case, Applicant submits</w:t>
      </w:r>
      <w:r>
        <w:rPr>
          <w:spacing w:val="-15"/>
        </w:rPr>
        <w:t xml:space="preserve"> </w:t>
      </w:r>
      <w:r>
        <w:t>that</w:t>
      </w:r>
      <w:r>
        <w:rPr>
          <w:spacing w:val="-15"/>
        </w:rPr>
        <w:t xml:space="preserve"> </w:t>
      </w:r>
      <w:r>
        <w:t>he</w:t>
      </w:r>
      <w:r>
        <w:rPr>
          <w:spacing w:val="-15"/>
        </w:rPr>
        <w:t xml:space="preserve"> </w:t>
      </w:r>
      <w:r>
        <w:t>requested</w:t>
      </w:r>
      <w:r>
        <w:rPr>
          <w:spacing w:val="-15"/>
        </w:rPr>
        <w:t xml:space="preserve"> </w:t>
      </w:r>
      <w:r>
        <w:t>legal</w:t>
      </w:r>
      <w:r>
        <w:rPr>
          <w:spacing w:val="-15"/>
        </w:rPr>
        <w:t xml:space="preserve"> </w:t>
      </w:r>
      <w:r>
        <w:t>representation</w:t>
      </w:r>
      <w:r>
        <w:rPr>
          <w:spacing w:val="-15"/>
        </w:rPr>
        <w:t xml:space="preserve"> </w:t>
      </w:r>
      <w:r>
        <w:t>in</w:t>
      </w:r>
      <w:r>
        <w:rPr>
          <w:spacing w:val="-15"/>
        </w:rPr>
        <w:t xml:space="preserve"> </w:t>
      </w:r>
      <w:r>
        <w:t>writing,</w:t>
      </w:r>
      <w:r>
        <w:rPr>
          <w:spacing w:val="-15"/>
        </w:rPr>
        <w:t xml:space="preserve"> </w:t>
      </w:r>
      <w:r>
        <w:t>but</w:t>
      </w:r>
      <w:r>
        <w:rPr>
          <w:spacing w:val="-15"/>
        </w:rPr>
        <w:t xml:space="preserve"> </w:t>
      </w:r>
      <w:r>
        <w:t>the</w:t>
      </w:r>
      <w:r>
        <w:rPr>
          <w:spacing w:val="-15"/>
        </w:rPr>
        <w:t xml:space="preserve"> </w:t>
      </w:r>
      <w:r>
        <w:t>Respondent</w:t>
      </w:r>
      <w:r>
        <w:rPr>
          <w:spacing w:val="-15"/>
        </w:rPr>
        <w:t xml:space="preserve"> </w:t>
      </w:r>
      <w:r>
        <w:t>denied</w:t>
      </w:r>
      <w:r>
        <w:rPr>
          <w:spacing w:val="-15"/>
        </w:rPr>
        <w:t xml:space="preserve"> </w:t>
      </w:r>
      <w:r>
        <w:t>the</w:t>
      </w:r>
      <w:r>
        <w:rPr>
          <w:spacing w:val="-15"/>
        </w:rPr>
        <w:t xml:space="preserve"> </w:t>
      </w:r>
      <w:r>
        <w:t>request. The</w:t>
      </w:r>
      <w:r>
        <w:rPr>
          <w:spacing w:val="-15"/>
        </w:rPr>
        <w:t xml:space="preserve"> </w:t>
      </w:r>
      <w:r>
        <w:t>Applicant</w:t>
      </w:r>
      <w:r>
        <w:rPr>
          <w:spacing w:val="-15"/>
        </w:rPr>
        <w:t xml:space="preserve"> </w:t>
      </w:r>
      <w:r>
        <w:t>emphasizes</w:t>
      </w:r>
      <w:r>
        <w:rPr>
          <w:spacing w:val="-15"/>
        </w:rPr>
        <w:t xml:space="preserve"> </w:t>
      </w:r>
      <w:r>
        <w:t>that</w:t>
      </w:r>
      <w:r>
        <w:rPr>
          <w:spacing w:val="-15"/>
        </w:rPr>
        <w:t xml:space="preserve"> </w:t>
      </w:r>
      <w:r>
        <w:t>this</w:t>
      </w:r>
      <w:r>
        <w:rPr>
          <w:spacing w:val="-15"/>
        </w:rPr>
        <w:t xml:space="preserve"> </w:t>
      </w:r>
      <w:r>
        <w:t>denial</w:t>
      </w:r>
      <w:r>
        <w:rPr>
          <w:spacing w:val="-15"/>
        </w:rPr>
        <w:t xml:space="preserve"> </w:t>
      </w:r>
      <w:r>
        <w:t>by</w:t>
      </w:r>
      <w:r>
        <w:rPr>
          <w:spacing w:val="-15"/>
        </w:rPr>
        <w:t xml:space="preserve"> </w:t>
      </w:r>
      <w:r>
        <w:t>the</w:t>
      </w:r>
      <w:r>
        <w:rPr>
          <w:spacing w:val="-15"/>
        </w:rPr>
        <w:t xml:space="preserve"> </w:t>
      </w:r>
      <w:r>
        <w:t>Respondent</w:t>
      </w:r>
      <w:r>
        <w:rPr>
          <w:spacing w:val="-15"/>
        </w:rPr>
        <w:t xml:space="preserve"> </w:t>
      </w:r>
      <w:r>
        <w:t>also</w:t>
      </w:r>
      <w:r>
        <w:rPr>
          <w:spacing w:val="-15"/>
        </w:rPr>
        <w:t xml:space="preserve"> </w:t>
      </w:r>
      <w:r>
        <w:t>contravened</w:t>
      </w:r>
      <w:r>
        <w:rPr>
          <w:spacing w:val="-15"/>
        </w:rPr>
        <w:t xml:space="preserve"> </w:t>
      </w:r>
      <w:r>
        <w:t>the</w:t>
      </w:r>
      <w:r>
        <w:rPr>
          <w:spacing w:val="-15"/>
        </w:rPr>
        <w:t xml:space="preserve"> </w:t>
      </w:r>
      <w:proofErr w:type="spellStart"/>
      <w:r>
        <w:rPr>
          <w:i/>
        </w:rPr>
        <w:t>audi</w:t>
      </w:r>
      <w:proofErr w:type="spellEnd"/>
      <w:r>
        <w:rPr>
          <w:i/>
          <w:spacing w:val="-15"/>
        </w:rPr>
        <w:t xml:space="preserve"> </w:t>
      </w:r>
      <w:r>
        <w:rPr>
          <w:i/>
        </w:rPr>
        <w:t xml:space="preserve">alteram partem rule </w:t>
      </w:r>
      <w:r>
        <w:t>and prejudiced his ability to mount an effective defense to the charge. The Applicant</w:t>
      </w:r>
      <w:r>
        <w:rPr>
          <w:spacing w:val="-8"/>
        </w:rPr>
        <w:t xml:space="preserve"> </w:t>
      </w:r>
      <w:r>
        <w:t>has</w:t>
      </w:r>
      <w:r>
        <w:rPr>
          <w:spacing w:val="-8"/>
        </w:rPr>
        <w:t xml:space="preserve"> </w:t>
      </w:r>
      <w:r>
        <w:t>cited</w:t>
      </w:r>
      <w:r>
        <w:rPr>
          <w:spacing w:val="-7"/>
        </w:rPr>
        <w:t xml:space="preserve"> </w:t>
      </w:r>
      <w:proofErr w:type="spellStart"/>
      <w:r>
        <w:rPr>
          <w:b/>
        </w:rPr>
        <w:t>Musarira</w:t>
      </w:r>
      <w:proofErr w:type="spellEnd"/>
      <w:r>
        <w:rPr>
          <w:b/>
          <w:spacing w:val="-9"/>
        </w:rPr>
        <w:t xml:space="preserve"> </w:t>
      </w:r>
      <w:r>
        <w:rPr>
          <w:b/>
        </w:rPr>
        <w:t>v</w:t>
      </w:r>
      <w:r>
        <w:rPr>
          <w:b/>
          <w:spacing w:val="-8"/>
        </w:rPr>
        <w:t xml:space="preserve"> </w:t>
      </w:r>
      <w:r>
        <w:rPr>
          <w:b/>
        </w:rPr>
        <w:t>Anglo-American</w:t>
      </w:r>
      <w:r>
        <w:rPr>
          <w:b/>
          <w:spacing w:val="-8"/>
        </w:rPr>
        <w:t xml:space="preserve"> </w:t>
      </w:r>
      <w:r>
        <w:rPr>
          <w:b/>
        </w:rPr>
        <w:t>Corporation</w:t>
      </w:r>
      <w:r>
        <w:rPr>
          <w:b/>
          <w:spacing w:val="-8"/>
        </w:rPr>
        <w:t xml:space="preserve"> </w:t>
      </w:r>
      <w:r>
        <w:rPr>
          <w:b/>
        </w:rPr>
        <w:t>2005</w:t>
      </w:r>
      <w:r>
        <w:rPr>
          <w:b/>
          <w:spacing w:val="-8"/>
        </w:rPr>
        <w:t xml:space="preserve"> </w:t>
      </w:r>
      <w:r>
        <w:rPr>
          <w:b/>
        </w:rPr>
        <w:t>(2)</w:t>
      </w:r>
      <w:r>
        <w:rPr>
          <w:b/>
          <w:spacing w:val="-10"/>
        </w:rPr>
        <w:t xml:space="preserve"> </w:t>
      </w:r>
      <w:r>
        <w:rPr>
          <w:b/>
        </w:rPr>
        <w:t>ZLR</w:t>
      </w:r>
      <w:r>
        <w:rPr>
          <w:b/>
          <w:spacing w:val="-9"/>
        </w:rPr>
        <w:t xml:space="preserve"> </w:t>
      </w:r>
      <w:r>
        <w:rPr>
          <w:b/>
        </w:rPr>
        <w:t>267</w:t>
      </w:r>
      <w:r>
        <w:rPr>
          <w:b/>
          <w:spacing w:val="-8"/>
        </w:rPr>
        <w:t xml:space="preserve"> </w:t>
      </w:r>
      <w:r>
        <w:rPr>
          <w:b/>
        </w:rPr>
        <w:t>(S</w:t>
      </w:r>
      <w:r>
        <w:rPr>
          <w:b/>
        </w:rPr>
        <w:t>),</w:t>
      </w:r>
      <w:r>
        <w:rPr>
          <w:b/>
          <w:spacing w:val="-6"/>
        </w:rPr>
        <w:t xml:space="preserve"> </w:t>
      </w:r>
      <w:r>
        <w:t>where the court held that legal representation must be afforded where it is provided for in a Code of Conduct.</w:t>
      </w:r>
      <w:r>
        <w:rPr>
          <w:spacing w:val="-4"/>
        </w:rPr>
        <w:t xml:space="preserve"> </w:t>
      </w:r>
      <w:r>
        <w:t>The</w:t>
      </w:r>
      <w:r>
        <w:rPr>
          <w:spacing w:val="-2"/>
        </w:rPr>
        <w:t xml:space="preserve"> </w:t>
      </w:r>
      <w:r>
        <w:t>Applicant</w:t>
      </w:r>
      <w:r>
        <w:rPr>
          <w:spacing w:val="-2"/>
        </w:rPr>
        <w:t xml:space="preserve"> </w:t>
      </w:r>
      <w:r>
        <w:t>also</w:t>
      </w:r>
      <w:r>
        <w:rPr>
          <w:spacing w:val="-2"/>
        </w:rPr>
        <w:t xml:space="preserve"> </w:t>
      </w:r>
      <w:r>
        <w:t>relies</w:t>
      </w:r>
      <w:r>
        <w:rPr>
          <w:spacing w:val="-1"/>
        </w:rPr>
        <w:t xml:space="preserve"> </w:t>
      </w:r>
      <w:r>
        <w:t>on</w:t>
      </w:r>
      <w:r>
        <w:rPr>
          <w:spacing w:val="-1"/>
        </w:rPr>
        <w:t xml:space="preserve"> </w:t>
      </w:r>
      <w:proofErr w:type="spellStart"/>
      <w:r>
        <w:rPr>
          <w:b/>
        </w:rPr>
        <w:t>Cuppan</w:t>
      </w:r>
      <w:proofErr w:type="spellEnd"/>
      <w:r>
        <w:rPr>
          <w:b/>
          <w:spacing w:val="-1"/>
        </w:rPr>
        <w:t xml:space="preserve"> </w:t>
      </w:r>
      <w:r>
        <w:rPr>
          <w:b/>
        </w:rPr>
        <w:t>v</w:t>
      </w:r>
      <w:r>
        <w:rPr>
          <w:b/>
          <w:spacing w:val="-6"/>
        </w:rPr>
        <w:t xml:space="preserve"> </w:t>
      </w:r>
      <w:r>
        <w:rPr>
          <w:b/>
        </w:rPr>
        <w:t>Cape</w:t>
      </w:r>
      <w:r>
        <w:rPr>
          <w:b/>
          <w:spacing w:val="-1"/>
        </w:rPr>
        <w:t xml:space="preserve"> </w:t>
      </w:r>
      <w:r>
        <w:rPr>
          <w:b/>
        </w:rPr>
        <w:t>Display</w:t>
      </w:r>
      <w:r>
        <w:rPr>
          <w:b/>
          <w:spacing w:val="-3"/>
        </w:rPr>
        <w:t xml:space="preserve"> </w:t>
      </w:r>
      <w:r>
        <w:rPr>
          <w:b/>
        </w:rPr>
        <w:t>Supply</w:t>
      </w:r>
      <w:r>
        <w:rPr>
          <w:b/>
          <w:spacing w:val="-2"/>
        </w:rPr>
        <w:t xml:space="preserve"> </w:t>
      </w:r>
      <w:r>
        <w:rPr>
          <w:b/>
        </w:rPr>
        <w:t>Chain</w:t>
      </w:r>
      <w:r>
        <w:rPr>
          <w:b/>
          <w:spacing w:val="-3"/>
        </w:rPr>
        <w:t xml:space="preserve"> </w:t>
      </w:r>
      <w:r>
        <w:rPr>
          <w:b/>
        </w:rPr>
        <w:t>Services</w:t>
      </w:r>
      <w:r>
        <w:rPr>
          <w:b/>
          <w:spacing w:val="-1"/>
        </w:rPr>
        <w:t xml:space="preserve"> </w:t>
      </w:r>
      <w:r>
        <w:rPr>
          <w:b/>
          <w:spacing w:val="-4"/>
        </w:rPr>
        <w:t>1995</w:t>
      </w:r>
    </w:p>
    <w:p w:rsidR="00D82C2D" w:rsidRDefault="00B02DA9">
      <w:pPr>
        <w:pStyle w:val="BodyText"/>
        <w:spacing w:before="1" w:line="360" w:lineRule="auto"/>
        <w:ind w:left="23" w:right="16"/>
        <w:jc w:val="both"/>
      </w:pPr>
      <w:r>
        <w:rPr>
          <w:b/>
        </w:rPr>
        <w:t xml:space="preserve">(4) SA 175 (D), in </w:t>
      </w:r>
      <w:r>
        <w:t xml:space="preserve">which it was held that the right to representation depends on the terms of the contract governing the parties. Further, the Applicant has referred to </w:t>
      </w:r>
      <w:proofErr w:type="spellStart"/>
      <w:r>
        <w:rPr>
          <w:b/>
        </w:rPr>
        <w:t>Chiriga</w:t>
      </w:r>
      <w:proofErr w:type="spellEnd"/>
      <w:r>
        <w:rPr>
          <w:b/>
        </w:rPr>
        <w:t xml:space="preserve"> v Delta Distribution 2003 (1) ZLR 517 (H), </w:t>
      </w:r>
      <w:r>
        <w:t>where the court emphasized that denying legal represent</w:t>
      </w:r>
      <w:r>
        <w:t>ation in cases involving dismissible offenses violates the principle of natural justice. The</w:t>
      </w:r>
      <w:r>
        <w:rPr>
          <w:spacing w:val="-6"/>
        </w:rPr>
        <w:t xml:space="preserve"> </w:t>
      </w:r>
      <w:r>
        <w:t>court</w:t>
      </w:r>
      <w:r>
        <w:rPr>
          <w:spacing w:val="-5"/>
        </w:rPr>
        <w:t xml:space="preserve"> </w:t>
      </w:r>
      <w:r>
        <w:t>in</w:t>
      </w:r>
      <w:r>
        <w:rPr>
          <w:spacing w:val="-4"/>
        </w:rPr>
        <w:t xml:space="preserve"> </w:t>
      </w:r>
      <w:r>
        <w:t>that</w:t>
      </w:r>
      <w:r>
        <w:rPr>
          <w:spacing w:val="-5"/>
        </w:rPr>
        <w:t xml:space="preserve"> </w:t>
      </w:r>
      <w:r>
        <w:t>judgement</w:t>
      </w:r>
      <w:r>
        <w:rPr>
          <w:spacing w:val="-4"/>
        </w:rPr>
        <w:t xml:space="preserve"> </w:t>
      </w:r>
      <w:r>
        <w:t>acknowledged</w:t>
      </w:r>
      <w:r>
        <w:rPr>
          <w:spacing w:val="-5"/>
        </w:rPr>
        <w:t xml:space="preserve"> </w:t>
      </w:r>
      <w:r>
        <w:t>that</w:t>
      </w:r>
      <w:r>
        <w:rPr>
          <w:spacing w:val="-5"/>
        </w:rPr>
        <w:t xml:space="preserve"> </w:t>
      </w:r>
      <w:r>
        <w:t>employees</w:t>
      </w:r>
      <w:r>
        <w:rPr>
          <w:spacing w:val="-2"/>
        </w:rPr>
        <w:t xml:space="preserve"> </w:t>
      </w:r>
      <w:r>
        <w:t>facing</w:t>
      </w:r>
      <w:r>
        <w:rPr>
          <w:spacing w:val="-5"/>
        </w:rPr>
        <w:t xml:space="preserve"> </w:t>
      </w:r>
      <w:r>
        <w:t>dismissals</w:t>
      </w:r>
      <w:r>
        <w:rPr>
          <w:spacing w:val="-5"/>
        </w:rPr>
        <w:t xml:space="preserve"> </w:t>
      </w:r>
      <w:r>
        <w:t>are</w:t>
      </w:r>
      <w:r>
        <w:rPr>
          <w:spacing w:val="-7"/>
        </w:rPr>
        <w:t xml:space="preserve"> </w:t>
      </w:r>
      <w:r>
        <w:t>unlikely</w:t>
      </w:r>
      <w:r>
        <w:rPr>
          <w:spacing w:val="-10"/>
        </w:rPr>
        <w:t xml:space="preserve"> </w:t>
      </w:r>
      <w:r>
        <w:t>to</w:t>
      </w:r>
      <w:r>
        <w:rPr>
          <w:spacing w:val="-4"/>
        </w:rPr>
        <w:t xml:space="preserve"> </w:t>
      </w:r>
      <w:r>
        <w:t>be sufficiently</w:t>
      </w:r>
      <w:r>
        <w:rPr>
          <w:spacing w:val="-17"/>
        </w:rPr>
        <w:t xml:space="preserve"> </w:t>
      </w:r>
      <w:r>
        <w:t>calm</w:t>
      </w:r>
      <w:r>
        <w:rPr>
          <w:spacing w:val="-14"/>
        </w:rPr>
        <w:t xml:space="preserve"> </w:t>
      </w:r>
      <w:r>
        <w:t>or</w:t>
      </w:r>
      <w:r>
        <w:rPr>
          <w:spacing w:val="-14"/>
        </w:rPr>
        <w:t xml:space="preserve"> </w:t>
      </w:r>
      <w:r>
        <w:t>experienced</w:t>
      </w:r>
      <w:r>
        <w:rPr>
          <w:spacing w:val="-12"/>
        </w:rPr>
        <w:t xml:space="preserve"> </w:t>
      </w:r>
      <w:r>
        <w:t>to</w:t>
      </w:r>
      <w:r>
        <w:rPr>
          <w:spacing w:val="-13"/>
        </w:rPr>
        <w:t xml:space="preserve"> </w:t>
      </w:r>
      <w:r>
        <w:t>prepare</w:t>
      </w:r>
      <w:r>
        <w:rPr>
          <w:spacing w:val="-15"/>
        </w:rPr>
        <w:t xml:space="preserve"> </w:t>
      </w:r>
      <w:r>
        <w:t>and</w:t>
      </w:r>
      <w:r>
        <w:rPr>
          <w:spacing w:val="-13"/>
        </w:rPr>
        <w:t xml:space="preserve"> </w:t>
      </w:r>
      <w:r>
        <w:t>present</w:t>
      </w:r>
      <w:r>
        <w:rPr>
          <w:spacing w:val="-13"/>
        </w:rPr>
        <w:t xml:space="preserve"> </w:t>
      </w:r>
      <w:r>
        <w:t>their</w:t>
      </w:r>
      <w:r>
        <w:rPr>
          <w:spacing w:val="-13"/>
        </w:rPr>
        <w:t xml:space="preserve"> </w:t>
      </w:r>
      <w:proofErr w:type="spellStart"/>
      <w:r>
        <w:t>defence</w:t>
      </w:r>
      <w:proofErr w:type="spellEnd"/>
      <w:r>
        <w:rPr>
          <w:spacing w:val="-14"/>
        </w:rPr>
        <w:t xml:space="preserve"> </w:t>
      </w:r>
      <w:r>
        <w:t>effe</w:t>
      </w:r>
      <w:r>
        <w:t>ctively.</w:t>
      </w:r>
      <w:r>
        <w:rPr>
          <w:spacing w:val="-13"/>
        </w:rPr>
        <w:t xml:space="preserve"> </w:t>
      </w:r>
      <w:r>
        <w:t>The</w:t>
      </w:r>
      <w:r>
        <w:rPr>
          <w:spacing w:val="-14"/>
        </w:rPr>
        <w:t xml:space="preserve"> </w:t>
      </w:r>
      <w:r>
        <w:rPr>
          <w:spacing w:val="-2"/>
        </w:rPr>
        <w:t>Applicant</w:t>
      </w:r>
    </w:p>
    <w:p w:rsidR="00D82C2D" w:rsidRDefault="00D82C2D">
      <w:pPr>
        <w:pStyle w:val="BodyText"/>
        <w:spacing w:line="360" w:lineRule="auto"/>
        <w:jc w:val="both"/>
        <w:sectPr w:rsidR="00D82C2D">
          <w:pgSz w:w="11910" w:h="16840"/>
          <w:pgMar w:top="1700" w:right="1417" w:bottom="280" w:left="1417" w:header="761" w:footer="0" w:gutter="0"/>
          <w:cols w:space="720"/>
        </w:sectPr>
      </w:pPr>
    </w:p>
    <w:p w:rsidR="00D82C2D" w:rsidRDefault="00B02DA9">
      <w:pPr>
        <w:pStyle w:val="BodyText"/>
        <w:spacing w:before="83" w:line="360" w:lineRule="auto"/>
        <w:ind w:left="23" w:right="20"/>
        <w:jc w:val="both"/>
      </w:pPr>
      <w:proofErr w:type="gramStart"/>
      <w:r>
        <w:t>submits</w:t>
      </w:r>
      <w:proofErr w:type="gramEnd"/>
      <w:r>
        <w:t xml:space="preserve"> that the denial of legal representation was particularly prejudicial in this case, given the severity of the charges levelled, his initial conviction and subsequent dismissal from employment. The Respondent’</w:t>
      </w:r>
      <w:r>
        <w:t>s actions clearly undermined the fairness of the disciplinary process therefore. On this basis the Applicant prayer is that the court ought to find that the grounds for review are valid grounds. It ought therefore to grant the application as prayed.</w:t>
      </w:r>
    </w:p>
    <w:p w:rsidR="00D82C2D" w:rsidRDefault="00D82C2D">
      <w:pPr>
        <w:pStyle w:val="BodyText"/>
        <w:spacing w:before="142"/>
      </w:pPr>
    </w:p>
    <w:p w:rsidR="00D82C2D" w:rsidRDefault="00B02DA9">
      <w:pPr>
        <w:spacing w:before="1"/>
        <w:ind w:left="23"/>
        <w:jc w:val="both"/>
        <w:rPr>
          <w:b/>
          <w:sz w:val="24"/>
        </w:rPr>
      </w:pPr>
      <w:r>
        <w:rPr>
          <w:b/>
          <w:sz w:val="24"/>
        </w:rPr>
        <w:t>RESPONDENTS</w:t>
      </w:r>
      <w:r>
        <w:rPr>
          <w:b/>
          <w:spacing w:val="-2"/>
          <w:sz w:val="24"/>
        </w:rPr>
        <w:t xml:space="preserve"> SUBMISSIONS</w:t>
      </w:r>
    </w:p>
    <w:p w:rsidR="00D82C2D" w:rsidRDefault="00B02DA9">
      <w:pPr>
        <w:pStyle w:val="BodyText"/>
        <w:spacing w:before="132" w:line="360" w:lineRule="auto"/>
        <w:ind w:left="23" w:right="18" w:firstLine="719"/>
        <w:jc w:val="both"/>
      </w:pPr>
      <w:r>
        <w:t>The</w:t>
      </w:r>
      <w:r>
        <w:rPr>
          <w:spacing w:val="-9"/>
        </w:rPr>
        <w:t xml:space="preserve"> </w:t>
      </w:r>
      <w:r>
        <w:t>Respondent</w:t>
      </w:r>
      <w:r>
        <w:rPr>
          <w:spacing w:val="-7"/>
        </w:rPr>
        <w:t xml:space="preserve"> </w:t>
      </w:r>
      <w:r>
        <w:t>is</w:t>
      </w:r>
      <w:r>
        <w:rPr>
          <w:spacing w:val="-8"/>
        </w:rPr>
        <w:t xml:space="preserve"> </w:t>
      </w:r>
      <w:r>
        <w:t>opposed</w:t>
      </w:r>
      <w:r>
        <w:rPr>
          <w:spacing w:val="-8"/>
        </w:rPr>
        <w:t xml:space="preserve"> </w:t>
      </w:r>
      <w:r>
        <w:t>to</w:t>
      </w:r>
      <w:r>
        <w:rPr>
          <w:spacing w:val="-8"/>
        </w:rPr>
        <w:t xml:space="preserve"> </w:t>
      </w:r>
      <w:r>
        <w:t>the</w:t>
      </w:r>
      <w:r>
        <w:rPr>
          <w:spacing w:val="-9"/>
        </w:rPr>
        <w:t xml:space="preserve"> </w:t>
      </w:r>
      <w:r>
        <w:t>Applicant's</w:t>
      </w:r>
      <w:r>
        <w:rPr>
          <w:spacing w:val="-8"/>
        </w:rPr>
        <w:t xml:space="preserve"> </w:t>
      </w:r>
      <w:r>
        <w:t>application</w:t>
      </w:r>
      <w:r>
        <w:rPr>
          <w:spacing w:val="-8"/>
        </w:rPr>
        <w:t xml:space="preserve"> </w:t>
      </w:r>
      <w:r>
        <w:t>for</w:t>
      </w:r>
      <w:r>
        <w:rPr>
          <w:spacing w:val="-10"/>
        </w:rPr>
        <w:t xml:space="preserve"> </w:t>
      </w:r>
      <w:r>
        <w:t>review</w:t>
      </w:r>
      <w:r>
        <w:rPr>
          <w:spacing w:val="-9"/>
        </w:rPr>
        <w:t xml:space="preserve"> </w:t>
      </w:r>
      <w:r>
        <w:t>of</w:t>
      </w:r>
      <w:r>
        <w:rPr>
          <w:spacing w:val="-9"/>
        </w:rPr>
        <w:t xml:space="preserve"> </w:t>
      </w:r>
      <w:r>
        <w:t>the</w:t>
      </w:r>
      <w:r>
        <w:rPr>
          <w:spacing w:val="-9"/>
        </w:rPr>
        <w:t xml:space="preserve"> </w:t>
      </w:r>
      <w:r>
        <w:t>disciplinary proceedings. The Respondent submits that the Applicant received the mandatory seven days’ notice required by the applicable Code of Conduct. The notice period commenced on July 4, 2024,</w:t>
      </w:r>
      <w:r>
        <w:rPr>
          <w:spacing w:val="-3"/>
        </w:rPr>
        <w:t xml:space="preserve"> </w:t>
      </w:r>
      <w:r>
        <w:t>when</w:t>
      </w:r>
      <w:r>
        <w:rPr>
          <w:spacing w:val="-3"/>
        </w:rPr>
        <w:t xml:space="preserve"> </w:t>
      </w:r>
      <w:r>
        <w:t>the</w:t>
      </w:r>
      <w:r>
        <w:rPr>
          <w:spacing w:val="-3"/>
        </w:rPr>
        <w:t xml:space="preserve"> </w:t>
      </w:r>
      <w:r>
        <w:t>Applicant</w:t>
      </w:r>
      <w:r>
        <w:rPr>
          <w:spacing w:val="-3"/>
        </w:rPr>
        <w:t xml:space="preserve"> </w:t>
      </w:r>
      <w:r>
        <w:t>received</w:t>
      </w:r>
      <w:r>
        <w:rPr>
          <w:spacing w:val="-3"/>
        </w:rPr>
        <w:t xml:space="preserve"> </w:t>
      </w:r>
      <w:r>
        <w:t>the</w:t>
      </w:r>
      <w:r>
        <w:rPr>
          <w:spacing w:val="-3"/>
        </w:rPr>
        <w:t xml:space="preserve"> </w:t>
      </w:r>
      <w:r>
        <w:t>invitation</w:t>
      </w:r>
      <w:r>
        <w:rPr>
          <w:spacing w:val="-3"/>
        </w:rPr>
        <w:t xml:space="preserve"> </w:t>
      </w:r>
      <w:r>
        <w:t>to</w:t>
      </w:r>
      <w:r>
        <w:rPr>
          <w:spacing w:val="-3"/>
        </w:rPr>
        <w:t xml:space="preserve"> </w:t>
      </w:r>
      <w:r>
        <w:t>the</w:t>
      </w:r>
      <w:r>
        <w:rPr>
          <w:spacing w:val="-3"/>
        </w:rPr>
        <w:t xml:space="preserve"> </w:t>
      </w:r>
      <w:r>
        <w:t>hearing</w:t>
      </w:r>
      <w:r>
        <w:rPr>
          <w:spacing w:val="-6"/>
        </w:rPr>
        <w:t xml:space="preserve"> </w:t>
      </w:r>
      <w:r>
        <w:t>The</w:t>
      </w:r>
      <w:r>
        <w:rPr>
          <w:spacing w:val="-5"/>
        </w:rPr>
        <w:t xml:space="preserve"> </w:t>
      </w:r>
      <w:r>
        <w:t>hearing</w:t>
      </w:r>
      <w:r>
        <w:rPr>
          <w:spacing w:val="-6"/>
        </w:rPr>
        <w:t xml:space="preserve"> </w:t>
      </w:r>
      <w:r>
        <w:t>itself</w:t>
      </w:r>
      <w:r>
        <w:rPr>
          <w:spacing w:val="-3"/>
        </w:rPr>
        <w:t xml:space="preserve"> </w:t>
      </w:r>
      <w:r>
        <w:t>commenced on the with evidence being first led on July 15, 2024, thus giving the Applicant the requisite time to prepare. The Respondent emphasizes that timelines were met in accordance with the provisions of the Code. Regarding the not</w:t>
      </w:r>
      <w:r>
        <w:t>ice to committee members, the Respondent acknowledges the requirement in the Code for members to receive seven days’ notice to familiarize themselves with the case. However, the Respondent argues that the trade union delayed</w:t>
      </w:r>
      <w:r>
        <w:rPr>
          <w:spacing w:val="-15"/>
        </w:rPr>
        <w:t xml:space="preserve"> </w:t>
      </w:r>
      <w:r>
        <w:t>in</w:t>
      </w:r>
      <w:r>
        <w:rPr>
          <w:spacing w:val="-15"/>
        </w:rPr>
        <w:t xml:space="preserve"> </w:t>
      </w:r>
      <w:r>
        <w:t>appointing</w:t>
      </w:r>
      <w:r>
        <w:rPr>
          <w:spacing w:val="-15"/>
        </w:rPr>
        <w:t xml:space="preserve"> </w:t>
      </w:r>
      <w:r>
        <w:t>the</w:t>
      </w:r>
      <w:r>
        <w:rPr>
          <w:spacing w:val="-15"/>
        </w:rPr>
        <w:t xml:space="preserve"> </w:t>
      </w:r>
      <w:r>
        <w:t>committee</w:t>
      </w:r>
      <w:r>
        <w:rPr>
          <w:spacing w:val="-15"/>
        </w:rPr>
        <w:t xml:space="preserve"> </w:t>
      </w:r>
      <w:r>
        <w:t>mem</w:t>
      </w:r>
      <w:r>
        <w:t>bers</w:t>
      </w:r>
      <w:r>
        <w:rPr>
          <w:spacing w:val="-15"/>
        </w:rPr>
        <w:t xml:space="preserve"> </w:t>
      </w:r>
      <w:r>
        <w:t>until</w:t>
      </w:r>
      <w:r>
        <w:rPr>
          <w:spacing w:val="-15"/>
        </w:rPr>
        <w:t xml:space="preserve"> </w:t>
      </w:r>
      <w:r>
        <w:t>July</w:t>
      </w:r>
      <w:r>
        <w:rPr>
          <w:spacing w:val="-15"/>
        </w:rPr>
        <w:t xml:space="preserve"> </w:t>
      </w:r>
      <w:r>
        <w:t>11,</w:t>
      </w:r>
      <w:r>
        <w:rPr>
          <w:spacing w:val="-15"/>
        </w:rPr>
        <w:t xml:space="preserve"> </w:t>
      </w:r>
      <w:r>
        <w:t>2024,</w:t>
      </w:r>
      <w:r>
        <w:rPr>
          <w:spacing w:val="-11"/>
        </w:rPr>
        <w:t xml:space="preserve"> </w:t>
      </w:r>
      <w:r>
        <w:t>just</w:t>
      </w:r>
      <w:r>
        <w:rPr>
          <w:spacing w:val="-13"/>
        </w:rPr>
        <w:t xml:space="preserve"> </w:t>
      </w:r>
      <w:r>
        <w:t>a</w:t>
      </w:r>
      <w:r>
        <w:rPr>
          <w:spacing w:val="-15"/>
        </w:rPr>
        <w:t xml:space="preserve"> </w:t>
      </w:r>
      <w:r>
        <w:t>day</w:t>
      </w:r>
      <w:r>
        <w:rPr>
          <w:spacing w:val="-15"/>
        </w:rPr>
        <w:t xml:space="preserve"> </w:t>
      </w:r>
      <w:r>
        <w:t>before</w:t>
      </w:r>
      <w:r>
        <w:rPr>
          <w:spacing w:val="-15"/>
        </w:rPr>
        <w:t xml:space="preserve"> </w:t>
      </w:r>
      <w:r>
        <w:t>the</w:t>
      </w:r>
      <w:r>
        <w:rPr>
          <w:spacing w:val="-15"/>
        </w:rPr>
        <w:t xml:space="preserve"> </w:t>
      </w:r>
      <w:r>
        <w:t>hearing. The</w:t>
      </w:r>
      <w:r>
        <w:rPr>
          <w:spacing w:val="-9"/>
        </w:rPr>
        <w:t xml:space="preserve"> </w:t>
      </w:r>
      <w:r>
        <w:t>Respondent</w:t>
      </w:r>
      <w:r>
        <w:rPr>
          <w:spacing w:val="-8"/>
        </w:rPr>
        <w:t xml:space="preserve"> </w:t>
      </w:r>
      <w:r>
        <w:t>contends</w:t>
      </w:r>
      <w:r>
        <w:rPr>
          <w:spacing w:val="-7"/>
        </w:rPr>
        <w:t xml:space="preserve"> </w:t>
      </w:r>
      <w:r>
        <w:t>that</w:t>
      </w:r>
      <w:r>
        <w:rPr>
          <w:spacing w:val="-8"/>
        </w:rPr>
        <w:t xml:space="preserve"> </w:t>
      </w:r>
      <w:r>
        <w:t>the</w:t>
      </w:r>
      <w:r>
        <w:rPr>
          <w:spacing w:val="-9"/>
        </w:rPr>
        <w:t xml:space="preserve"> </w:t>
      </w:r>
      <w:r>
        <w:t>Applicant</w:t>
      </w:r>
      <w:r>
        <w:rPr>
          <w:spacing w:val="-8"/>
        </w:rPr>
        <w:t xml:space="preserve"> </w:t>
      </w:r>
      <w:r>
        <w:t>could</w:t>
      </w:r>
      <w:r>
        <w:rPr>
          <w:spacing w:val="-10"/>
        </w:rPr>
        <w:t xml:space="preserve"> </w:t>
      </w:r>
      <w:r>
        <w:t>not</w:t>
      </w:r>
      <w:r>
        <w:rPr>
          <w:spacing w:val="-7"/>
        </w:rPr>
        <w:t xml:space="preserve"> </w:t>
      </w:r>
      <w:r>
        <w:t>in</w:t>
      </w:r>
      <w:r>
        <w:rPr>
          <w:spacing w:val="-10"/>
        </w:rPr>
        <w:t xml:space="preserve"> </w:t>
      </w:r>
      <w:r>
        <w:t>the</w:t>
      </w:r>
      <w:r>
        <w:rPr>
          <w:spacing w:val="-9"/>
        </w:rPr>
        <w:t xml:space="preserve"> </w:t>
      </w:r>
      <w:r>
        <w:t>circumstances</w:t>
      </w:r>
      <w:r>
        <w:rPr>
          <w:spacing w:val="-6"/>
        </w:rPr>
        <w:t xml:space="preserve"> </w:t>
      </w:r>
      <w:r>
        <w:t>place</w:t>
      </w:r>
      <w:r>
        <w:rPr>
          <w:spacing w:val="-9"/>
        </w:rPr>
        <w:t xml:space="preserve"> </w:t>
      </w:r>
      <w:r>
        <w:t>the</w:t>
      </w:r>
      <w:r>
        <w:rPr>
          <w:spacing w:val="-8"/>
        </w:rPr>
        <w:t xml:space="preserve"> </w:t>
      </w:r>
      <w:r>
        <w:t>blame</w:t>
      </w:r>
      <w:r>
        <w:rPr>
          <w:spacing w:val="-9"/>
        </w:rPr>
        <w:t xml:space="preserve"> </w:t>
      </w:r>
      <w:r>
        <w:t>on it</w:t>
      </w:r>
      <w:r>
        <w:rPr>
          <w:spacing w:val="-10"/>
        </w:rPr>
        <w:t xml:space="preserve"> </w:t>
      </w:r>
      <w:r>
        <w:t>for</w:t>
      </w:r>
      <w:r>
        <w:rPr>
          <w:spacing w:val="-12"/>
        </w:rPr>
        <w:t xml:space="preserve"> </w:t>
      </w:r>
      <w:r>
        <w:t>the</w:t>
      </w:r>
      <w:r>
        <w:rPr>
          <w:spacing w:val="-11"/>
        </w:rPr>
        <w:t xml:space="preserve"> </w:t>
      </w:r>
      <w:r>
        <w:t>union’s</w:t>
      </w:r>
      <w:r>
        <w:rPr>
          <w:spacing w:val="-11"/>
        </w:rPr>
        <w:t xml:space="preserve"> </w:t>
      </w:r>
      <w:r>
        <w:t>delay.</w:t>
      </w:r>
      <w:r>
        <w:rPr>
          <w:spacing w:val="-10"/>
        </w:rPr>
        <w:t xml:space="preserve"> </w:t>
      </w:r>
      <w:r>
        <w:t>The</w:t>
      </w:r>
      <w:r>
        <w:rPr>
          <w:spacing w:val="-12"/>
        </w:rPr>
        <w:t xml:space="preserve"> </w:t>
      </w:r>
      <w:r>
        <w:t>Respondent</w:t>
      </w:r>
      <w:r>
        <w:rPr>
          <w:spacing w:val="-10"/>
        </w:rPr>
        <w:t xml:space="preserve"> </w:t>
      </w:r>
      <w:r>
        <w:t>relies</w:t>
      </w:r>
      <w:r>
        <w:rPr>
          <w:spacing w:val="-10"/>
        </w:rPr>
        <w:t xml:space="preserve"> </w:t>
      </w:r>
      <w:r>
        <w:t>on</w:t>
      </w:r>
      <w:r>
        <w:rPr>
          <w:spacing w:val="-11"/>
        </w:rPr>
        <w:t xml:space="preserve"> </w:t>
      </w:r>
      <w:r>
        <w:rPr>
          <w:b/>
        </w:rPr>
        <w:t>ZESA</w:t>
      </w:r>
      <w:r>
        <w:rPr>
          <w:b/>
          <w:spacing w:val="-11"/>
        </w:rPr>
        <w:t xml:space="preserve"> </w:t>
      </w:r>
      <w:r>
        <w:rPr>
          <w:b/>
        </w:rPr>
        <w:t>Enterprises</w:t>
      </w:r>
      <w:r>
        <w:rPr>
          <w:b/>
          <w:spacing w:val="-11"/>
        </w:rPr>
        <w:t xml:space="preserve"> </w:t>
      </w:r>
      <w:r>
        <w:rPr>
          <w:b/>
        </w:rPr>
        <w:t>(</w:t>
      </w:r>
      <w:proofErr w:type="spellStart"/>
      <w:r>
        <w:rPr>
          <w:b/>
        </w:rPr>
        <w:t>Pvt</w:t>
      </w:r>
      <w:proofErr w:type="spellEnd"/>
      <w:r>
        <w:rPr>
          <w:b/>
        </w:rPr>
        <w:t>)</w:t>
      </w:r>
      <w:r>
        <w:rPr>
          <w:b/>
          <w:spacing w:val="-10"/>
        </w:rPr>
        <w:t xml:space="preserve"> </w:t>
      </w:r>
      <w:r>
        <w:rPr>
          <w:b/>
        </w:rPr>
        <w:t>Ltd</w:t>
      </w:r>
      <w:r>
        <w:rPr>
          <w:b/>
          <w:spacing w:val="-10"/>
        </w:rPr>
        <w:t xml:space="preserve"> </w:t>
      </w:r>
      <w:r>
        <w:rPr>
          <w:b/>
        </w:rPr>
        <w:t>v</w:t>
      </w:r>
      <w:r>
        <w:rPr>
          <w:b/>
          <w:spacing w:val="-13"/>
        </w:rPr>
        <w:t xml:space="preserve"> </w:t>
      </w:r>
      <w:proofErr w:type="spellStart"/>
      <w:r>
        <w:rPr>
          <w:b/>
        </w:rPr>
        <w:t>Stevawo</w:t>
      </w:r>
      <w:proofErr w:type="spellEnd"/>
      <w:r>
        <w:rPr>
          <w:b/>
          <w:spacing w:val="-11"/>
        </w:rPr>
        <w:t xml:space="preserve"> </w:t>
      </w:r>
      <w:r>
        <w:rPr>
          <w:b/>
        </w:rPr>
        <w:t>SC 29/2017,</w:t>
      </w:r>
      <w:r>
        <w:rPr>
          <w:b/>
          <w:spacing w:val="-4"/>
        </w:rPr>
        <w:t xml:space="preserve"> </w:t>
      </w:r>
      <w:r>
        <w:t>which</w:t>
      </w:r>
      <w:r>
        <w:rPr>
          <w:spacing w:val="-5"/>
        </w:rPr>
        <w:t xml:space="preserve"> </w:t>
      </w:r>
      <w:r>
        <w:t>is</w:t>
      </w:r>
      <w:r>
        <w:rPr>
          <w:spacing w:val="-4"/>
        </w:rPr>
        <w:t xml:space="preserve"> </w:t>
      </w:r>
      <w:r>
        <w:t>an</w:t>
      </w:r>
      <w:r>
        <w:rPr>
          <w:spacing w:val="-5"/>
        </w:rPr>
        <w:t xml:space="preserve"> </w:t>
      </w:r>
      <w:r>
        <w:t>authority</w:t>
      </w:r>
      <w:r>
        <w:rPr>
          <w:spacing w:val="-10"/>
        </w:rPr>
        <w:t xml:space="preserve"> </w:t>
      </w:r>
      <w:r>
        <w:t>for</w:t>
      </w:r>
      <w:r>
        <w:rPr>
          <w:spacing w:val="-6"/>
        </w:rPr>
        <w:t xml:space="preserve"> </w:t>
      </w:r>
      <w:r>
        <w:t>the</w:t>
      </w:r>
      <w:r>
        <w:rPr>
          <w:spacing w:val="-5"/>
        </w:rPr>
        <w:t xml:space="preserve"> </w:t>
      </w:r>
      <w:r>
        <w:t>proposition</w:t>
      </w:r>
      <w:r>
        <w:rPr>
          <w:spacing w:val="-3"/>
        </w:rPr>
        <w:t xml:space="preserve"> </w:t>
      </w:r>
      <w:r>
        <w:t>that</w:t>
      </w:r>
      <w:r>
        <w:rPr>
          <w:spacing w:val="-5"/>
        </w:rPr>
        <w:t xml:space="preserve"> </w:t>
      </w:r>
      <w:r>
        <w:t>a</w:t>
      </w:r>
      <w:r>
        <w:rPr>
          <w:spacing w:val="-6"/>
        </w:rPr>
        <w:t xml:space="preserve"> </w:t>
      </w:r>
      <w:r>
        <w:t>party</w:t>
      </w:r>
      <w:r>
        <w:rPr>
          <w:spacing w:val="-9"/>
        </w:rPr>
        <w:t xml:space="preserve"> </w:t>
      </w:r>
      <w:r>
        <w:t>cannot</w:t>
      </w:r>
      <w:r>
        <w:rPr>
          <w:spacing w:val="-4"/>
        </w:rPr>
        <w:t xml:space="preserve"> </w:t>
      </w:r>
      <w:r>
        <w:t>claim</w:t>
      </w:r>
      <w:r>
        <w:rPr>
          <w:spacing w:val="-4"/>
        </w:rPr>
        <w:t xml:space="preserve"> </w:t>
      </w:r>
      <w:r>
        <w:t>denial</w:t>
      </w:r>
      <w:r>
        <w:rPr>
          <w:spacing w:val="-5"/>
        </w:rPr>
        <w:t xml:space="preserve"> </w:t>
      </w:r>
      <w:r>
        <w:t>of</w:t>
      </w:r>
      <w:r>
        <w:rPr>
          <w:spacing w:val="-6"/>
        </w:rPr>
        <w:t xml:space="preserve"> </w:t>
      </w:r>
      <w:r>
        <w:t>a</w:t>
      </w:r>
      <w:r>
        <w:rPr>
          <w:spacing w:val="-6"/>
        </w:rPr>
        <w:t xml:space="preserve"> </w:t>
      </w:r>
      <w:r>
        <w:t>right</w:t>
      </w:r>
      <w:r>
        <w:rPr>
          <w:spacing w:val="-4"/>
        </w:rPr>
        <w:t xml:space="preserve"> </w:t>
      </w:r>
      <w:r>
        <w:t>he himself failed to exercise through his own inaction. The Respondent further argues that the hearing</w:t>
      </w:r>
      <w:r>
        <w:rPr>
          <w:spacing w:val="-3"/>
        </w:rPr>
        <w:t xml:space="preserve"> </w:t>
      </w:r>
      <w:r>
        <w:t>was postponed to July</w:t>
      </w:r>
      <w:r>
        <w:rPr>
          <w:spacing w:val="-8"/>
        </w:rPr>
        <w:t xml:space="preserve"> </w:t>
      </w:r>
      <w:r>
        <w:t>15, 2024, allowing the</w:t>
      </w:r>
      <w:r>
        <w:rPr>
          <w:spacing w:val="-1"/>
        </w:rPr>
        <w:t xml:space="preserve"> </w:t>
      </w:r>
      <w:r>
        <w:t>committee</w:t>
      </w:r>
      <w:r>
        <w:rPr>
          <w:spacing w:val="-2"/>
        </w:rPr>
        <w:t xml:space="preserve"> </w:t>
      </w:r>
      <w:r>
        <w:t>members</w:t>
      </w:r>
      <w:r>
        <w:rPr>
          <w:spacing w:val="-1"/>
        </w:rPr>
        <w:t xml:space="preserve"> </w:t>
      </w:r>
      <w:r>
        <w:t xml:space="preserve">the additional time to </w:t>
      </w:r>
      <w:proofErr w:type="spellStart"/>
      <w:r>
        <w:t>familiarise</w:t>
      </w:r>
      <w:proofErr w:type="spellEnd"/>
      <w:r>
        <w:t xml:space="preserve"> with the matter. The Respondent concludes that both the Applicant and the committee</w:t>
      </w:r>
      <w:r>
        <w:rPr>
          <w:spacing w:val="-7"/>
        </w:rPr>
        <w:t xml:space="preserve"> </w:t>
      </w:r>
      <w:r>
        <w:t>members</w:t>
      </w:r>
      <w:r>
        <w:rPr>
          <w:spacing w:val="-6"/>
        </w:rPr>
        <w:t xml:space="preserve"> </w:t>
      </w:r>
      <w:r>
        <w:t>received</w:t>
      </w:r>
      <w:r>
        <w:rPr>
          <w:spacing w:val="-6"/>
        </w:rPr>
        <w:t xml:space="preserve"> </w:t>
      </w:r>
      <w:r>
        <w:t>adequate</w:t>
      </w:r>
      <w:r>
        <w:rPr>
          <w:spacing w:val="-6"/>
        </w:rPr>
        <w:t xml:space="preserve"> </w:t>
      </w:r>
      <w:r>
        <w:t>notice</w:t>
      </w:r>
      <w:r>
        <w:rPr>
          <w:spacing w:val="-7"/>
        </w:rPr>
        <w:t xml:space="preserve"> </w:t>
      </w:r>
      <w:r>
        <w:t>in</w:t>
      </w:r>
      <w:r>
        <w:rPr>
          <w:spacing w:val="-5"/>
        </w:rPr>
        <w:t xml:space="preserve"> </w:t>
      </w:r>
      <w:r>
        <w:t>compliance</w:t>
      </w:r>
      <w:r>
        <w:rPr>
          <w:spacing w:val="-7"/>
        </w:rPr>
        <w:t xml:space="preserve"> </w:t>
      </w:r>
      <w:r>
        <w:t>with</w:t>
      </w:r>
      <w:r>
        <w:rPr>
          <w:spacing w:val="-5"/>
        </w:rPr>
        <w:t xml:space="preserve"> </w:t>
      </w:r>
      <w:r>
        <w:t>the</w:t>
      </w:r>
      <w:r>
        <w:rPr>
          <w:spacing w:val="-6"/>
        </w:rPr>
        <w:t xml:space="preserve"> </w:t>
      </w:r>
      <w:r>
        <w:t>Code,</w:t>
      </w:r>
      <w:r>
        <w:rPr>
          <w:spacing w:val="-6"/>
        </w:rPr>
        <w:t xml:space="preserve"> </w:t>
      </w:r>
      <w:r>
        <w:t>the</w:t>
      </w:r>
      <w:r>
        <w:rPr>
          <w:spacing w:val="-6"/>
        </w:rPr>
        <w:t xml:space="preserve"> </w:t>
      </w:r>
      <w:r>
        <w:t>point</w:t>
      </w:r>
      <w:r>
        <w:rPr>
          <w:spacing w:val="-3"/>
        </w:rPr>
        <w:t xml:space="preserve"> </w:t>
      </w:r>
      <w:r>
        <w:t>as</w:t>
      </w:r>
      <w:r>
        <w:rPr>
          <w:spacing w:val="-5"/>
        </w:rPr>
        <w:t xml:space="preserve"> </w:t>
      </w:r>
      <w:r>
        <w:t>raised by the Applicant therefore lacks merit.</w:t>
      </w:r>
    </w:p>
    <w:p w:rsidR="00D82C2D" w:rsidRDefault="00B02DA9">
      <w:pPr>
        <w:pStyle w:val="BodyText"/>
        <w:spacing w:before="1" w:line="360" w:lineRule="auto"/>
        <w:ind w:left="23" w:right="16" w:firstLine="719"/>
        <w:jc w:val="both"/>
      </w:pPr>
      <w:r>
        <w:t xml:space="preserve">The Respondent </w:t>
      </w:r>
      <w:r>
        <w:t>further submits that the Code of Conduct prescribes a quorum of two management representatives, two employee representatives, and a Chairperson for the disciplinary committee. The Respondent contention is that the proceedings actually commenced on July</w:t>
      </w:r>
      <w:r>
        <w:rPr>
          <w:spacing w:val="-3"/>
        </w:rPr>
        <w:t xml:space="preserve"> </w:t>
      </w:r>
      <w:r>
        <w:t>15</w:t>
      </w:r>
      <w:r>
        <w:rPr>
          <w:vertAlign w:val="superscript"/>
        </w:rPr>
        <w:t>t</w:t>
      </w:r>
      <w:r>
        <w:rPr>
          <w:vertAlign w:val="superscript"/>
        </w:rPr>
        <w:t>h</w:t>
      </w:r>
      <w:r>
        <w:t xml:space="preserve"> 2024, with all members present. The Respondent acknowledges that one employee representative absented himself later on July 15, 2024, citing medical reasons but</w:t>
      </w:r>
      <w:r>
        <w:rPr>
          <w:spacing w:val="-10"/>
        </w:rPr>
        <w:t xml:space="preserve"> </w:t>
      </w:r>
      <w:r>
        <w:t>was</w:t>
      </w:r>
      <w:r>
        <w:rPr>
          <w:spacing w:val="-9"/>
        </w:rPr>
        <w:t xml:space="preserve"> </w:t>
      </w:r>
      <w:r>
        <w:t>later</w:t>
      </w:r>
      <w:r>
        <w:rPr>
          <w:spacing w:val="-10"/>
        </w:rPr>
        <w:t xml:space="preserve"> </w:t>
      </w:r>
      <w:r>
        <w:t>found</w:t>
      </w:r>
      <w:r>
        <w:rPr>
          <w:spacing w:val="-10"/>
        </w:rPr>
        <w:t xml:space="preserve"> </w:t>
      </w:r>
      <w:r>
        <w:t>sitting</w:t>
      </w:r>
      <w:r>
        <w:rPr>
          <w:spacing w:val="-12"/>
        </w:rPr>
        <w:t xml:space="preserve"> </w:t>
      </w:r>
      <w:r>
        <w:t>in</w:t>
      </w:r>
      <w:r>
        <w:rPr>
          <w:spacing w:val="-9"/>
        </w:rPr>
        <w:t xml:space="preserve"> </w:t>
      </w:r>
      <w:r>
        <w:t>his</w:t>
      </w:r>
      <w:r>
        <w:rPr>
          <w:spacing w:val="-9"/>
        </w:rPr>
        <w:t xml:space="preserve"> </w:t>
      </w:r>
      <w:r>
        <w:t>car.</w:t>
      </w:r>
      <w:r>
        <w:rPr>
          <w:spacing w:val="-10"/>
        </w:rPr>
        <w:t xml:space="preserve"> </w:t>
      </w:r>
      <w:r>
        <w:t>On</w:t>
      </w:r>
      <w:r>
        <w:rPr>
          <w:spacing w:val="-10"/>
        </w:rPr>
        <w:t xml:space="preserve"> </w:t>
      </w:r>
      <w:r>
        <w:t>July</w:t>
      </w:r>
      <w:r>
        <w:rPr>
          <w:spacing w:val="-15"/>
        </w:rPr>
        <w:t xml:space="preserve"> </w:t>
      </w:r>
      <w:r>
        <w:t>16,</w:t>
      </w:r>
      <w:r>
        <w:rPr>
          <w:spacing w:val="-10"/>
        </w:rPr>
        <w:t xml:space="preserve"> </w:t>
      </w:r>
      <w:r>
        <w:t>2024,</w:t>
      </w:r>
      <w:r>
        <w:rPr>
          <w:spacing w:val="-10"/>
        </w:rPr>
        <w:t xml:space="preserve"> </w:t>
      </w:r>
      <w:r>
        <w:t>the</w:t>
      </w:r>
      <w:r>
        <w:rPr>
          <w:spacing w:val="-10"/>
        </w:rPr>
        <w:t xml:space="preserve"> </w:t>
      </w:r>
      <w:r>
        <w:t>two</w:t>
      </w:r>
      <w:r>
        <w:rPr>
          <w:spacing w:val="-10"/>
        </w:rPr>
        <w:t xml:space="preserve"> </w:t>
      </w:r>
      <w:r>
        <w:t>employee</w:t>
      </w:r>
      <w:r>
        <w:rPr>
          <w:spacing w:val="-11"/>
        </w:rPr>
        <w:t xml:space="preserve"> </w:t>
      </w:r>
      <w:r>
        <w:t>representatives</w:t>
      </w:r>
      <w:r>
        <w:rPr>
          <w:spacing w:val="-10"/>
        </w:rPr>
        <w:t xml:space="preserve"> </w:t>
      </w:r>
      <w:r>
        <w:t>failed to attend without justification. The Respondent argued that their deliberate absence was intended</w:t>
      </w:r>
      <w:r>
        <w:rPr>
          <w:spacing w:val="-11"/>
        </w:rPr>
        <w:t xml:space="preserve"> </w:t>
      </w:r>
      <w:r>
        <w:t>to</w:t>
      </w:r>
      <w:r>
        <w:rPr>
          <w:spacing w:val="-8"/>
        </w:rPr>
        <w:t xml:space="preserve"> </w:t>
      </w:r>
      <w:r>
        <w:t>frustrate</w:t>
      </w:r>
      <w:r>
        <w:rPr>
          <w:spacing w:val="-6"/>
        </w:rPr>
        <w:t xml:space="preserve"> </w:t>
      </w:r>
      <w:r>
        <w:t>the</w:t>
      </w:r>
      <w:r>
        <w:rPr>
          <w:spacing w:val="-9"/>
        </w:rPr>
        <w:t xml:space="preserve"> </w:t>
      </w:r>
      <w:r>
        <w:t>proceedings.</w:t>
      </w:r>
      <w:r>
        <w:rPr>
          <w:spacing w:val="-8"/>
        </w:rPr>
        <w:t xml:space="preserve"> </w:t>
      </w:r>
      <w:r>
        <w:t>They</w:t>
      </w:r>
      <w:r>
        <w:rPr>
          <w:spacing w:val="-13"/>
        </w:rPr>
        <w:t xml:space="preserve"> </w:t>
      </w:r>
      <w:r>
        <w:t>also</w:t>
      </w:r>
      <w:r>
        <w:rPr>
          <w:spacing w:val="-8"/>
        </w:rPr>
        <w:t xml:space="preserve"> </w:t>
      </w:r>
      <w:r>
        <w:t>consequently</w:t>
      </w:r>
      <w:r>
        <w:rPr>
          <w:spacing w:val="-10"/>
        </w:rPr>
        <w:t xml:space="preserve"> </w:t>
      </w:r>
      <w:r>
        <w:t>forfeited</w:t>
      </w:r>
      <w:r>
        <w:rPr>
          <w:spacing w:val="-9"/>
        </w:rPr>
        <w:t xml:space="preserve"> </w:t>
      </w:r>
      <w:r>
        <w:t>their</w:t>
      </w:r>
      <w:r>
        <w:rPr>
          <w:spacing w:val="-6"/>
        </w:rPr>
        <w:t xml:space="preserve"> </w:t>
      </w:r>
      <w:r>
        <w:t>right</w:t>
      </w:r>
      <w:r>
        <w:rPr>
          <w:spacing w:val="-8"/>
        </w:rPr>
        <w:t xml:space="preserve"> </w:t>
      </w:r>
      <w:r>
        <w:t>to</w:t>
      </w:r>
      <w:r>
        <w:rPr>
          <w:spacing w:val="-7"/>
        </w:rPr>
        <w:t xml:space="preserve"> </w:t>
      </w:r>
      <w:r>
        <w:rPr>
          <w:spacing w:val="-2"/>
        </w:rPr>
        <w:t>participate</w:t>
      </w:r>
    </w:p>
    <w:p w:rsidR="00D82C2D" w:rsidRDefault="00D82C2D">
      <w:pPr>
        <w:pStyle w:val="BodyText"/>
        <w:spacing w:line="360" w:lineRule="auto"/>
        <w:jc w:val="both"/>
        <w:sectPr w:rsidR="00D82C2D">
          <w:pgSz w:w="11910" w:h="16840"/>
          <w:pgMar w:top="1700" w:right="1417" w:bottom="280" w:left="1417" w:header="761" w:footer="0" w:gutter="0"/>
          <w:cols w:space="720"/>
        </w:sectPr>
      </w:pPr>
    </w:p>
    <w:p w:rsidR="00D82C2D" w:rsidRDefault="00B02DA9">
      <w:pPr>
        <w:pStyle w:val="BodyText"/>
        <w:spacing w:before="83" w:line="360" w:lineRule="auto"/>
        <w:ind w:left="23" w:right="19"/>
        <w:jc w:val="both"/>
      </w:pPr>
      <w:proofErr w:type="gramStart"/>
      <w:r>
        <w:t>in</w:t>
      </w:r>
      <w:proofErr w:type="gramEnd"/>
      <w:r>
        <w:t xml:space="preserve"> the disciplinary</w:t>
      </w:r>
      <w:r>
        <w:rPr>
          <w:spacing w:val="-3"/>
        </w:rPr>
        <w:t xml:space="preserve"> </w:t>
      </w:r>
      <w:r>
        <w:t>proceedings. The Respon</w:t>
      </w:r>
      <w:r>
        <w:t xml:space="preserve">dent has placed reliance on </w:t>
      </w:r>
      <w:proofErr w:type="spellStart"/>
      <w:r>
        <w:rPr>
          <w:b/>
        </w:rPr>
        <w:t>Pacprint</w:t>
      </w:r>
      <w:proofErr w:type="spellEnd"/>
      <w:r>
        <w:rPr>
          <w:b/>
        </w:rPr>
        <w:t xml:space="preserve"> (</w:t>
      </w:r>
      <w:proofErr w:type="spellStart"/>
      <w:r>
        <w:rPr>
          <w:b/>
        </w:rPr>
        <w:t>Pvt</w:t>
      </w:r>
      <w:proofErr w:type="spellEnd"/>
      <w:r>
        <w:rPr>
          <w:b/>
        </w:rPr>
        <w:t xml:space="preserve">) Ltd v </w:t>
      </w:r>
      <w:proofErr w:type="spellStart"/>
      <w:r>
        <w:rPr>
          <w:b/>
        </w:rPr>
        <w:t>Khumbula</w:t>
      </w:r>
      <w:proofErr w:type="spellEnd"/>
      <w:r>
        <w:rPr>
          <w:b/>
        </w:rPr>
        <w:t xml:space="preserve"> &amp; 10 Others SC 67/17</w:t>
      </w:r>
      <w:r>
        <w:t>, where the Supreme Court held that disciplinary hearings may</w:t>
      </w:r>
      <w:r>
        <w:rPr>
          <w:spacing w:val="-4"/>
        </w:rPr>
        <w:t xml:space="preserve"> </w:t>
      </w:r>
      <w:r>
        <w:t>proceed with the</w:t>
      </w:r>
      <w:r>
        <w:rPr>
          <w:spacing w:val="-1"/>
        </w:rPr>
        <w:t xml:space="preserve"> </w:t>
      </w:r>
      <w:r>
        <w:t>remaining</w:t>
      </w:r>
      <w:r>
        <w:rPr>
          <w:spacing w:val="-2"/>
        </w:rPr>
        <w:t xml:space="preserve"> </w:t>
      </w:r>
      <w:r>
        <w:t>committee</w:t>
      </w:r>
      <w:r>
        <w:rPr>
          <w:spacing w:val="-2"/>
        </w:rPr>
        <w:t xml:space="preserve"> </w:t>
      </w:r>
      <w:r>
        <w:t>members</w:t>
      </w:r>
      <w:r>
        <w:rPr>
          <w:spacing w:val="-1"/>
        </w:rPr>
        <w:t xml:space="preserve"> </w:t>
      </w:r>
      <w:r>
        <w:t>if</w:t>
      </w:r>
      <w:r>
        <w:rPr>
          <w:spacing w:val="-1"/>
        </w:rPr>
        <w:t xml:space="preserve"> </w:t>
      </w:r>
      <w:r>
        <w:t>other</w:t>
      </w:r>
      <w:r>
        <w:rPr>
          <w:spacing w:val="-2"/>
        </w:rPr>
        <w:t xml:space="preserve"> </w:t>
      </w:r>
      <w:r>
        <w:t>members</w:t>
      </w:r>
      <w:r>
        <w:rPr>
          <w:spacing w:val="-1"/>
        </w:rPr>
        <w:t xml:space="preserve"> </w:t>
      </w:r>
      <w:r>
        <w:t xml:space="preserve">abscond without valid cause. The Respondent maintains </w:t>
      </w:r>
      <w:r>
        <w:t xml:space="preserve">therefore that the hearing was properly conducted with the members who chose to remain. The Applicant cannot not claim any prejudice suffered as a result of the absence of the two employee representatives who </w:t>
      </w:r>
      <w:proofErr w:type="spellStart"/>
      <w:r>
        <w:t>wilfully</w:t>
      </w:r>
      <w:proofErr w:type="spellEnd"/>
      <w:r>
        <w:t xml:space="preserve"> absented themselves.</w:t>
      </w:r>
    </w:p>
    <w:p w:rsidR="00D82C2D" w:rsidRDefault="00B02DA9">
      <w:pPr>
        <w:pStyle w:val="BodyText"/>
        <w:spacing w:line="360" w:lineRule="auto"/>
        <w:ind w:left="23" w:right="16" w:firstLine="719"/>
        <w:jc w:val="both"/>
      </w:pPr>
      <w:r>
        <w:t>The</w:t>
      </w:r>
      <w:r>
        <w:rPr>
          <w:spacing w:val="-2"/>
        </w:rPr>
        <w:t xml:space="preserve"> </w:t>
      </w:r>
      <w:r>
        <w:t>Respondent</w:t>
      </w:r>
      <w:r>
        <w:rPr>
          <w:spacing w:val="-1"/>
        </w:rPr>
        <w:t xml:space="preserve"> </w:t>
      </w:r>
      <w:r>
        <w:t>su</w:t>
      </w:r>
      <w:r>
        <w:t>bmits</w:t>
      </w:r>
      <w:r>
        <w:rPr>
          <w:spacing w:val="-1"/>
        </w:rPr>
        <w:t xml:space="preserve"> </w:t>
      </w:r>
      <w:r>
        <w:t>that</w:t>
      </w:r>
      <w:r>
        <w:rPr>
          <w:spacing w:val="-1"/>
        </w:rPr>
        <w:t xml:space="preserve"> </w:t>
      </w:r>
      <w:r>
        <w:t>the</w:t>
      </w:r>
      <w:r>
        <w:rPr>
          <w:spacing w:val="-2"/>
        </w:rPr>
        <w:t xml:space="preserve"> </w:t>
      </w:r>
      <w:r>
        <w:t>Applicant’s</w:t>
      </w:r>
      <w:r>
        <w:rPr>
          <w:spacing w:val="-1"/>
        </w:rPr>
        <w:t xml:space="preserve"> </w:t>
      </w:r>
      <w:r>
        <w:t>right to</w:t>
      </w:r>
      <w:r>
        <w:rPr>
          <w:spacing w:val="-1"/>
        </w:rPr>
        <w:t xml:space="preserve"> </w:t>
      </w:r>
      <w:r>
        <w:t>legal</w:t>
      </w:r>
      <w:r>
        <w:rPr>
          <w:spacing w:val="-1"/>
        </w:rPr>
        <w:t xml:space="preserve"> </w:t>
      </w:r>
      <w:r>
        <w:t>representation</w:t>
      </w:r>
      <w:r>
        <w:rPr>
          <w:spacing w:val="-1"/>
        </w:rPr>
        <w:t xml:space="preserve"> </w:t>
      </w:r>
      <w:r>
        <w:t>was also not violated by it. The Respondent acknowledges that the Code of Conduct provides for legal representation but argues that the Applicant failed to exercise this right responsibly. The submis</w:t>
      </w:r>
      <w:r>
        <w:t>sion is made that the Applicant was informed of the hearing on July 4, 2024, he requested for a postponement in order to secure the services of his preferred representative. However, the Respondent had conditioned such a postponement on the basis of Applic</w:t>
      </w:r>
      <w:r>
        <w:t>ant agreeing</w:t>
      </w:r>
      <w:r>
        <w:rPr>
          <w:spacing w:val="-8"/>
        </w:rPr>
        <w:t xml:space="preserve"> </w:t>
      </w:r>
      <w:r>
        <w:t>to</w:t>
      </w:r>
      <w:r>
        <w:rPr>
          <w:spacing w:val="-8"/>
        </w:rPr>
        <w:t xml:space="preserve"> </w:t>
      </w:r>
      <w:r>
        <w:t>certain</w:t>
      </w:r>
      <w:r>
        <w:rPr>
          <w:spacing w:val="-6"/>
        </w:rPr>
        <w:t xml:space="preserve"> </w:t>
      </w:r>
      <w:r>
        <w:t>procedural</w:t>
      </w:r>
      <w:r>
        <w:rPr>
          <w:spacing w:val="-8"/>
        </w:rPr>
        <w:t xml:space="preserve"> </w:t>
      </w:r>
      <w:r>
        <w:t>requirements.</w:t>
      </w:r>
      <w:r>
        <w:rPr>
          <w:spacing w:val="-6"/>
        </w:rPr>
        <w:t xml:space="preserve"> </w:t>
      </w:r>
      <w:r>
        <w:t>The</w:t>
      </w:r>
      <w:r>
        <w:rPr>
          <w:spacing w:val="-5"/>
        </w:rPr>
        <w:t xml:space="preserve"> </w:t>
      </w:r>
      <w:r>
        <w:t>Applicant</w:t>
      </w:r>
      <w:r>
        <w:rPr>
          <w:spacing w:val="-8"/>
        </w:rPr>
        <w:t xml:space="preserve"> </w:t>
      </w:r>
      <w:r>
        <w:t>had</w:t>
      </w:r>
      <w:r>
        <w:rPr>
          <w:spacing w:val="-6"/>
        </w:rPr>
        <w:t xml:space="preserve"> </w:t>
      </w:r>
      <w:r>
        <w:t>however</w:t>
      </w:r>
      <w:r>
        <w:rPr>
          <w:spacing w:val="-6"/>
        </w:rPr>
        <w:t xml:space="preserve"> </w:t>
      </w:r>
      <w:r>
        <w:t>refused</w:t>
      </w:r>
      <w:r>
        <w:rPr>
          <w:spacing w:val="-8"/>
        </w:rPr>
        <w:t xml:space="preserve"> </w:t>
      </w:r>
      <w:r>
        <w:t>to</w:t>
      </w:r>
      <w:r>
        <w:rPr>
          <w:spacing w:val="-6"/>
        </w:rPr>
        <w:t xml:space="preserve"> </w:t>
      </w:r>
      <w:r>
        <w:t>meet</w:t>
      </w:r>
      <w:r>
        <w:rPr>
          <w:spacing w:val="-5"/>
        </w:rPr>
        <w:t xml:space="preserve"> </w:t>
      </w:r>
      <w:r>
        <w:t>these requirements. By July 7, 2024, the Applicant was well aware of these conditions he thus had ample</w:t>
      </w:r>
      <w:r>
        <w:rPr>
          <w:spacing w:val="-15"/>
        </w:rPr>
        <w:t xml:space="preserve"> </w:t>
      </w:r>
      <w:r>
        <w:t>time</w:t>
      </w:r>
      <w:r>
        <w:rPr>
          <w:spacing w:val="-15"/>
        </w:rPr>
        <w:t xml:space="preserve"> </w:t>
      </w:r>
      <w:r>
        <w:t>to</w:t>
      </w:r>
      <w:r>
        <w:rPr>
          <w:spacing w:val="-13"/>
        </w:rPr>
        <w:t xml:space="preserve"> </w:t>
      </w:r>
      <w:r>
        <w:t>secure</w:t>
      </w:r>
      <w:r>
        <w:rPr>
          <w:spacing w:val="-13"/>
        </w:rPr>
        <w:t xml:space="preserve"> </w:t>
      </w:r>
      <w:r>
        <w:t>alternative</w:t>
      </w:r>
      <w:r>
        <w:rPr>
          <w:spacing w:val="-14"/>
        </w:rPr>
        <w:t xml:space="preserve"> </w:t>
      </w:r>
      <w:r>
        <w:t>representation</w:t>
      </w:r>
      <w:r>
        <w:rPr>
          <w:spacing w:val="-13"/>
        </w:rPr>
        <w:t xml:space="preserve"> </w:t>
      </w:r>
      <w:r>
        <w:t>before</w:t>
      </w:r>
      <w:r>
        <w:rPr>
          <w:spacing w:val="-15"/>
        </w:rPr>
        <w:t xml:space="preserve"> </w:t>
      </w:r>
      <w:r>
        <w:t>the</w:t>
      </w:r>
      <w:r>
        <w:rPr>
          <w:spacing w:val="-12"/>
        </w:rPr>
        <w:t xml:space="preserve"> </w:t>
      </w:r>
      <w:r>
        <w:t>hearing</w:t>
      </w:r>
      <w:r>
        <w:rPr>
          <w:spacing w:val="-14"/>
        </w:rPr>
        <w:t xml:space="preserve"> </w:t>
      </w:r>
      <w:r>
        <w:t>on</w:t>
      </w:r>
      <w:r>
        <w:rPr>
          <w:spacing w:val="-13"/>
        </w:rPr>
        <w:t xml:space="preserve"> </w:t>
      </w:r>
      <w:r>
        <w:t>July</w:t>
      </w:r>
      <w:r>
        <w:rPr>
          <w:spacing w:val="-15"/>
        </w:rPr>
        <w:t xml:space="preserve"> </w:t>
      </w:r>
      <w:r>
        <w:t>15,</w:t>
      </w:r>
      <w:r>
        <w:rPr>
          <w:spacing w:val="-13"/>
        </w:rPr>
        <w:t xml:space="preserve"> </w:t>
      </w:r>
      <w:r>
        <w:t>2024,</w:t>
      </w:r>
      <w:r>
        <w:rPr>
          <w:spacing w:val="-13"/>
        </w:rPr>
        <w:t xml:space="preserve"> </w:t>
      </w:r>
      <w:r>
        <w:t>he</w:t>
      </w:r>
      <w:r>
        <w:rPr>
          <w:spacing w:val="-14"/>
        </w:rPr>
        <w:t xml:space="preserve"> </w:t>
      </w:r>
      <w:r>
        <w:t>however failed to secure the alternative representative. The Respondent therefore proceeded with the hearing on the 15</w:t>
      </w:r>
      <w:r>
        <w:rPr>
          <w:vertAlign w:val="superscript"/>
        </w:rPr>
        <w:t>th</w:t>
      </w:r>
      <w:r>
        <w:t xml:space="preserve"> July, 2024. The Respondent places reliance on </w:t>
      </w:r>
      <w:r>
        <w:rPr>
          <w:b/>
        </w:rPr>
        <w:t>ZESA Enterprises (</w:t>
      </w:r>
      <w:proofErr w:type="spellStart"/>
      <w:r>
        <w:rPr>
          <w:b/>
        </w:rPr>
        <w:t>Pvt</w:t>
      </w:r>
      <w:proofErr w:type="spellEnd"/>
      <w:r>
        <w:rPr>
          <w:b/>
        </w:rPr>
        <w:t>) Ltd</w:t>
      </w:r>
      <w:r>
        <w:rPr>
          <w:b/>
          <w:spacing w:val="-6"/>
        </w:rPr>
        <w:t xml:space="preserve"> </w:t>
      </w:r>
      <w:r>
        <w:rPr>
          <w:b/>
        </w:rPr>
        <w:t>v</w:t>
      </w:r>
      <w:r>
        <w:rPr>
          <w:b/>
          <w:spacing w:val="-6"/>
        </w:rPr>
        <w:t xml:space="preserve"> </w:t>
      </w:r>
      <w:proofErr w:type="spellStart"/>
      <w:r>
        <w:rPr>
          <w:b/>
        </w:rPr>
        <w:t>Stevawo</w:t>
      </w:r>
      <w:proofErr w:type="spellEnd"/>
      <w:r>
        <w:rPr>
          <w:b/>
          <w:spacing w:val="-6"/>
        </w:rPr>
        <w:t xml:space="preserve"> </w:t>
      </w:r>
      <w:r>
        <w:rPr>
          <w:b/>
        </w:rPr>
        <w:t>SC</w:t>
      </w:r>
      <w:r>
        <w:rPr>
          <w:b/>
          <w:spacing w:val="-7"/>
        </w:rPr>
        <w:t xml:space="preserve"> </w:t>
      </w:r>
      <w:r>
        <w:rPr>
          <w:b/>
        </w:rPr>
        <w:t>29/2017,</w:t>
      </w:r>
      <w:r>
        <w:rPr>
          <w:b/>
          <w:spacing w:val="-5"/>
        </w:rPr>
        <w:t xml:space="preserve"> </w:t>
      </w:r>
      <w:r>
        <w:t>emphasizing</w:t>
      </w:r>
      <w:r>
        <w:rPr>
          <w:spacing w:val="-8"/>
        </w:rPr>
        <w:t xml:space="preserve"> </w:t>
      </w:r>
      <w:r>
        <w:t>that</w:t>
      </w:r>
      <w:r>
        <w:rPr>
          <w:spacing w:val="-6"/>
        </w:rPr>
        <w:t xml:space="preserve"> </w:t>
      </w:r>
      <w:r>
        <w:t>a</w:t>
      </w:r>
      <w:r>
        <w:rPr>
          <w:spacing w:val="-5"/>
        </w:rPr>
        <w:t xml:space="preserve"> </w:t>
      </w:r>
      <w:r>
        <w:t>party</w:t>
      </w:r>
      <w:r>
        <w:rPr>
          <w:spacing w:val="-9"/>
        </w:rPr>
        <w:t xml:space="preserve"> </w:t>
      </w:r>
      <w:r>
        <w:t>cannot</w:t>
      </w:r>
      <w:r>
        <w:rPr>
          <w:spacing w:val="-4"/>
        </w:rPr>
        <w:t xml:space="preserve"> </w:t>
      </w:r>
      <w:r>
        <w:t>claim</w:t>
      </w:r>
      <w:r>
        <w:rPr>
          <w:spacing w:val="-6"/>
        </w:rPr>
        <w:t xml:space="preserve"> </w:t>
      </w:r>
      <w:r>
        <w:t>denial</w:t>
      </w:r>
      <w:r>
        <w:rPr>
          <w:spacing w:val="-6"/>
        </w:rPr>
        <w:t xml:space="preserve"> </w:t>
      </w:r>
      <w:r>
        <w:t>of</w:t>
      </w:r>
      <w:r>
        <w:rPr>
          <w:spacing w:val="-5"/>
        </w:rPr>
        <w:t xml:space="preserve"> </w:t>
      </w:r>
      <w:r>
        <w:t>a</w:t>
      </w:r>
      <w:r>
        <w:rPr>
          <w:spacing w:val="-5"/>
        </w:rPr>
        <w:t xml:space="preserve"> </w:t>
      </w:r>
      <w:r>
        <w:t>right</w:t>
      </w:r>
      <w:r>
        <w:rPr>
          <w:spacing w:val="-4"/>
        </w:rPr>
        <w:t xml:space="preserve"> </w:t>
      </w:r>
      <w:r>
        <w:t>when</w:t>
      </w:r>
      <w:r>
        <w:rPr>
          <w:spacing w:val="-4"/>
        </w:rPr>
        <w:t xml:space="preserve"> </w:t>
      </w:r>
      <w:r>
        <w:t>they fail to take reasonable steps to exercise it. The Respondent further argues that the court order in this case imposed a timeline on the proceedings, a failure to adhere to the timeline clearly carried adverse consequences for it. The Respondent mainta</w:t>
      </w:r>
      <w:r>
        <w:t>ins that the Applicant’s refusal to comply</w:t>
      </w:r>
      <w:r>
        <w:rPr>
          <w:spacing w:val="-15"/>
        </w:rPr>
        <w:t xml:space="preserve"> </w:t>
      </w:r>
      <w:r>
        <w:t>with</w:t>
      </w:r>
      <w:r>
        <w:rPr>
          <w:spacing w:val="-13"/>
        </w:rPr>
        <w:t xml:space="preserve"> </w:t>
      </w:r>
      <w:r>
        <w:t>the</w:t>
      </w:r>
      <w:r>
        <w:rPr>
          <w:spacing w:val="-13"/>
        </w:rPr>
        <w:t xml:space="preserve"> </w:t>
      </w:r>
      <w:r>
        <w:t>conditions</w:t>
      </w:r>
      <w:r>
        <w:rPr>
          <w:spacing w:val="-11"/>
        </w:rPr>
        <w:t xml:space="preserve"> </w:t>
      </w:r>
      <w:r>
        <w:t>for</w:t>
      </w:r>
      <w:r>
        <w:rPr>
          <w:spacing w:val="-14"/>
        </w:rPr>
        <w:t xml:space="preserve"> </w:t>
      </w:r>
      <w:r>
        <w:t>postponement</w:t>
      </w:r>
      <w:r>
        <w:rPr>
          <w:spacing w:val="-12"/>
        </w:rPr>
        <w:t xml:space="preserve"> </w:t>
      </w:r>
      <w:r>
        <w:t>was</w:t>
      </w:r>
      <w:r>
        <w:rPr>
          <w:spacing w:val="-9"/>
        </w:rPr>
        <w:t xml:space="preserve"> </w:t>
      </w:r>
      <w:r>
        <w:t>the</w:t>
      </w:r>
      <w:r>
        <w:rPr>
          <w:spacing w:val="-13"/>
        </w:rPr>
        <w:t xml:space="preserve"> </w:t>
      </w:r>
      <w:r>
        <w:t>sole</w:t>
      </w:r>
      <w:r>
        <w:rPr>
          <w:spacing w:val="-12"/>
        </w:rPr>
        <w:t xml:space="preserve"> </w:t>
      </w:r>
      <w:r>
        <w:t>reason</w:t>
      </w:r>
      <w:r>
        <w:rPr>
          <w:spacing w:val="-12"/>
        </w:rPr>
        <w:t xml:space="preserve"> </w:t>
      </w:r>
      <w:r>
        <w:t>for</w:t>
      </w:r>
      <w:r>
        <w:rPr>
          <w:spacing w:val="-13"/>
        </w:rPr>
        <w:t xml:space="preserve"> </w:t>
      </w:r>
      <w:r>
        <w:t>his</w:t>
      </w:r>
      <w:r>
        <w:rPr>
          <w:spacing w:val="-11"/>
        </w:rPr>
        <w:t xml:space="preserve"> </w:t>
      </w:r>
      <w:r>
        <w:t>lack</w:t>
      </w:r>
      <w:r>
        <w:rPr>
          <w:spacing w:val="-12"/>
        </w:rPr>
        <w:t xml:space="preserve"> </w:t>
      </w:r>
      <w:r>
        <w:t>of</w:t>
      </w:r>
      <w:r>
        <w:rPr>
          <w:spacing w:val="-13"/>
        </w:rPr>
        <w:t xml:space="preserve"> </w:t>
      </w:r>
      <w:r>
        <w:t xml:space="preserve">representation. In other words he made his bed he must therefore lie on it. The Respondent contends that the grounds clearly lack merit the </w:t>
      </w:r>
      <w:r>
        <w:t>prayer is for the dismissal of the application with costs.</w:t>
      </w:r>
    </w:p>
    <w:p w:rsidR="00D82C2D" w:rsidRDefault="00B02DA9">
      <w:pPr>
        <w:spacing w:before="4"/>
        <w:ind w:left="23"/>
        <w:jc w:val="both"/>
        <w:rPr>
          <w:b/>
          <w:sz w:val="24"/>
        </w:rPr>
      </w:pPr>
      <w:r>
        <w:rPr>
          <w:b/>
          <w:sz w:val="24"/>
        </w:rPr>
        <w:t>PARTIES</w:t>
      </w:r>
      <w:r>
        <w:rPr>
          <w:b/>
          <w:spacing w:val="-2"/>
          <w:sz w:val="24"/>
        </w:rPr>
        <w:t xml:space="preserve"> </w:t>
      </w:r>
      <w:r>
        <w:rPr>
          <w:b/>
          <w:sz w:val="24"/>
        </w:rPr>
        <w:t>ORAL</w:t>
      </w:r>
      <w:r>
        <w:rPr>
          <w:b/>
          <w:spacing w:val="-1"/>
          <w:sz w:val="24"/>
        </w:rPr>
        <w:t xml:space="preserve"> </w:t>
      </w:r>
      <w:r>
        <w:rPr>
          <w:b/>
          <w:spacing w:val="-2"/>
          <w:sz w:val="24"/>
        </w:rPr>
        <w:t>SUBMISSIONS</w:t>
      </w:r>
    </w:p>
    <w:p w:rsidR="00D82C2D" w:rsidRDefault="00B02DA9">
      <w:pPr>
        <w:pStyle w:val="BodyText"/>
        <w:spacing w:before="134" w:line="360" w:lineRule="auto"/>
        <w:ind w:left="23" w:right="11" w:firstLine="719"/>
        <w:jc w:val="both"/>
      </w:pPr>
      <w:r>
        <w:t xml:space="preserve">Both parties appeared before this court and made submissions in line with their heads of arguments filed. The applicant </w:t>
      </w:r>
      <w:proofErr w:type="spellStart"/>
      <w:r>
        <w:t>emphasised</w:t>
      </w:r>
      <w:proofErr w:type="spellEnd"/>
      <w:r>
        <w:t xml:space="preserve"> that he had been given notice on the 4</w:t>
      </w:r>
      <w:r>
        <w:rPr>
          <w:vertAlign w:val="superscript"/>
        </w:rPr>
        <w:t>th</w:t>
      </w:r>
      <w:r>
        <w:t xml:space="preserve"> </w:t>
      </w:r>
      <w:r>
        <w:t>of July for</w:t>
      </w:r>
      <w:r>
        <w:rPr>
          <w:spacing w:val="-5"/>
        </w:rPr>
        <w:t xml:space="preserve"> </w:t>
      </w:r>
      <w:r>
        <w:t>proceedings</w:t>
      </w:r>
      <w:r>
        <w:rPr>
          <w:spacing w:val="-4"/>
        </w:rPr>
        <w:t xml:space="preserve"> </w:t>
      </w:r>
      <w:r>
        <w:t>commencing</w:t>
      </w:r>
      <w:r>
        <w:rPr>
          <w:spacing w:val="-6"/>
        </w:rPr>
        <w:t xml:space="preserve"> </w:t>
      </w:r>
      <w:r>
        <w:t>on</w:t>
      </w:r>
      <w:r>
        <w:rPr>
          <w:spacing w:val="-4"/>
        </w:rPr>
        <w:t xml:space="preserve"> </w:t>
      </w:r>
      <w:r>
        <w:t>the</w:t>
      </w:r>
      <w:r>
        <w:rPr>
          <w:spacing w:val="-5"/>
        </w:rPr>
        <w:t xml:space="preserve"> </w:t>
      </w:r>
      <w:r>
        <w:t>9</w:t>
      </w:r>
      <w:r>
        <w:rPr>
          <w:vertAlign w:val="superscript"/>
        </w:rPr>
        <w:t>th</w:t>
      </w:r>
      <w:r>
        <w:rPr>
          <w:spacing w:val="-3"/>
        </w:rPr>
        <w:t xml:space="preserve"> </w:t>
      </w:r>
      <w:r>
        <w:t>instant,</w:t>
      </w:r>
      <w:r>
        <w:rPr>
          <w:spacing w:val="-3"/>
        </w:rPr>
        <w:t xml:space="preserve"> </w:t>
      </w:r>
      <w:r>
        <w:t>effectively</w:t>
      </w:r>
      <w:r>
        <w:rPr>
          <w:spacing w:val="-9"/>
        </w:rPr>
        <w:t xml:space="preserve"> </w:t>
      </w:r>
      <w:r>
        <w:t>three</w:t>
      </w:r>
      <w:r>
        <w:rPr>
          <w:spacing w:val="-5"/>
        </w:rPr>
        <w:t xml:space="preserve"> </w:t>
      </w:r>
      <w:r>
        <w:t>day</w:t>
      </w:r>
      <w:r>
        <w:rPr>
          <w:spacing w:val="-6"/>
        </w:rPr>
        <w:t xml:space="preserve"> </w:t>
      </w:r>
      <w:r>
        <w:t>notice.</w:t>
      </w:r>
      <w:r>
        <w:rPr>
          <w:spacing w:val="-1"/>
        </w:rPr>
        <w:t xml:space="preserve"> </w:t>
      </w:r>
      <w:r>
        <w:t>He</w:t>
      </w:r>
      <w:r>
        <w:rPr>
          <w:spacing w:val="-5"/>
        </w:rPr>
        <w:t xml:space="preserve"> </w:t>
      </w:r>
      <w:r>
        <w:t>also</w:t>
      </w:r>
      <w:r>
        <w:rPr>
          <w:spacing w:val="-3"/>
        </w:rPr>
        <w:t xml:space="preserve"> </w:t>
      </w:r>
      <w:r>
        <w:t>noted</w:t>
      </w:r>
      <w:r>
        <w:rPr>
          <w:spacing w:val="-4"/>
        </w:rPr>
        <w:t xml:space="preserve"> </w:t>
      </w:r>
      <w:r>
        <w:t>that the</w:t>
      </w:r>
      <w:r>
        <w:rPr>
          <w:spacing w:val="-13"/>
        </w:rPr>
        <w:t xml:space="preserve"> </w:t>
      </w:r>
      <w:r>
        <w:t>Respondent</w:t>
      </w:r>
      <w:r>
        <w:rPr>
          <w:spacing w:val="-12"/>
        </w:rPr>
        <w:t xml:space="preserve"> </w:t>
      </w:r>
      <w:r>
        <w:t>had</w:t>
      </w:r>
      <w:r>
        <w:rPr>
          <w:spacing w:val="-11"/>
        </w:rPr>
        <w:t xml:space="preserve"> </w:t>
      </w:r>
      <w:r>
        <w:t>again</w:t>
      </w:r>
      <w:r>
        <w:rPr>
          <w:spacing w:val="-9"/>
        </w:rPr>
        <w:t xml:space="preserve"> </w:t>
      </w:r>
      <w:r>
        <w:t>breached</w:t>
      </w:r>
      <w:r>
        <w:rPr>
          <w:spacing w:val="-12"/>
        </w:rPr>
        <w:t xml:space="preserve"> </w:t>
      </w:r>
      <w:r>
        <w:t>its</w:t>
      </w:r>
      <w:r>
        <w:rPr>
          <w:spacing w:val="-12"/>
        </w:rPr>
        <w:t xml:space="preserve"> </w:t>
      </w:r>
      <w:r>
        <w:t>own</w:t>
      </w:r>
      <w:r>
        <w:rPr>
          <w:spacing w:val="-13"/>
        </w:rPr>
        <w:t xml:space="preserve"> </w:t>
      </w:r>
      <w:r>
        <w:t>code</w:t>
      </w:r>
      <w:r>
        <w:rPr>
          <w:spacing w:val="-13"/>
        </w:rPr>
        <w:t xml:space="preserve"> </w:t>
      </w:r>
      <w:r>
        <w:t>in</w:t>
      </w:r>
      <w:r>
        <w:rPr>
          <w:spacing w:val="-12"/>
        </w:rPr>
        <w:t xml:space="preserve"> </w:t>
      </w:r>
      <w:r>
        <w:t>respect</w:t>
      </w:r>
      <w:r>
        <w:rPr>
          <w:spacing w:val="-12"/>
        </w:rPr>
        <w:t xml:space="preserve"> </w:t>
      </w:r>
      <w:r>
        <w:t>of</w:t>
      </w:r>
      <w:r>
        <w:rPr>
          <w:spacing w:val="-13"/>
        </w:rPr>
        <w:t xml:space="preserve"> </w:t>
      </w:r>
      <w:r>
        <w:t>notice</w:t>
      </w:r>
      <w:r>
        <w:rPr>
          <w:spacing w:val="-13"/>
        </w:rPr>
        <w:t xml:space="preserve"> </w:t>
      </w:r>
      <w:r>
        <w:t>to</w:t>
      </w:r>
      <w:r>
        <w:rPr>
          <w:spacing w:val="-12"/>
        </w:rPr>
        <w:t xml:space="preserve"> </w:t>
      </w:r>
      <w:r>
        <w:t>the</w:t>
      </w:r>
      <w:r>
        <w:rPr>
          <w:spacing w:val="-13"/>
        </w:rPr>
        <w:t xml:space="preserve"> </w:t>
      </w:r>
      <w:r>
        <w:t>committee</w:t>
      </w:r>
      <w:r>
        <w:rPr>
          <w:spacing w:val="-14"/>
        </w:rPr>
        <w:t xml:space="preserve"> </w:t>
      </w:r>
      <w:r>
        <w:t>members who had appeared on the12th of July, 2024 with the hearing eventually taking off on the15th July</w:t>
      </w:r>
      <w:proofErr w:type="gramStart"/>
      <w:r>
        <w:t>,2024</w:t>
      </w:r>
      <w:proofErr w:type="gramEnd"/>
      <w:r>
        <w:t xml:space="preserve">. The provisions of the Code were clear they were supposed to be given seven days </w:t>
      </w:r>
      <w:r>
        <w:rPr>
          <w:spacing w:val="-2"/>
        </w:rPr>
        <w:t>notification.</w:t>
      </w:r>
    </w:p>
    <w:p w:rsidR="00D82C2D" w:rsidRDefault="00D82C2D">
      <w:pPr>
        <w:pStyle w:val="BodyText"/>
        <w:spacing w:line="360" w:lineRule="auto"/>
        <w:jc w:val="both"/>
        <w:sectPr w:rsidR="00D82C2D">
          <w:pgSz w:w="11910" w:h="16840"/>
          <w:pgMar w:top="1700" w:right="1417" w:bottom="280" w:left="1417" w:header="761" w:footer="0" w:gutter="0"/>
          <w:cols w:space="720"/>
        </w:sectPr>
      </w:pPr>
    </w:p>
    <w:p w:rsidR="00D82C2D" w:rsidRDefault="00B02DA9">
      <w:pPr>
        <w:pStyle w:val="BodyText"/>
        <w:spacing w:before="83" w:line="360" w:lineRule="auto"/>
        <w:ind w:left="23" w:right="17" w:firstLine="782"/>
        <w:jc w:val="both"/>
      </w:pPr>
      <w:r>
        <w:t>In response Counsel for Responden</w:t>
      </w:r>
      <w:r>
        <w:t>t conceded to the fact that Applicant was notified on</w:t>
      </w:r>
      <w:r>
        <w:rPr>
          <w:spacing w:val="-9"/>
        </w:rPr>
        <w:t xml:space="preserve"> </w:t>
      </w:r>
      <w:r>
        <w:t>the</w:t>
      </w:r>
      <w:r>
        <w:rPr>
          <w:spacing w:val="-9"/>
        </w:rPr>
        <w:t xml:space="preserve"> </w:t>
      </w:r>
      <w:r>
        <w:t>4</w:t>
      </w:r>
      <w:r>
        <w:rPr>
          <w:vertAlign w:val="superscript"/>
        </w:rPr>
        <w:t>th</w:t>
      </w:r>
      <w:r>
        <w:rPr>
          <w:spacing w:val="-10"/>
        </w:rPr>
        <w:t xml:space="preserve"> </w:t>
      </w:r>
      <w:r>
        <w:t>July</w:t>
      </w:r>
      <w:r>
        <w:rPr>
          <w:spacing w:val="-13"/>
        </w:rPr>
        <w:t xml:space="preserve"> </w:t>
      </w:r>
      <w:r>
        <w:t>for</w:t>
      </w:r>
      <w:r>
        <w:rPr>
          <w:spacing w:val="-10"/>
        </w:rPr>
        <w:t xml:space="preserve"> </w:t>
      </w:r>
      <w:r>
        <w:t>a</w:t>
      </w:r>
      <w:r>
        <w:rPr>
          <w:spacing w:val="-10"/>
        </w:rPr>
        <w:t xml:space="preserve"> </w:t>
      </w:r>
      <w:r>
        <w:t>hearing</w:t>
      </w:r>
      <w:r>
        <w:rPr>
          <w:spacing w:val="-11"/>
        </w:rPr>
        <w:t xml:space="preserve"> </w:t>
      </w:r>
      <w:r>
        <w:t>on</w:t>
      </w:r>
      <w:r>
        <w:rPr>
          <w:spacing w:val="-9"/>
        </w:rPr>
        <w:t xml:space="preserve"> </w:t>
      </w:r>
      <w:r>
        <w:t>the</w:t>
      </w:r>
      <w:r>
        <w:rPr>
          <w:spacing w:val="-9"/>
        </w:rPr>
        <w:t xml:space="preserve"> </w:t>
      </w:r>
      <w:r>
        <w:t>9</w:t>
      </w:r>
      <w:r>
        <w:rPr>
          <w:vertAlign w:val="superscript"/>
        </w:rPr>
        <w:t>th</w:t>
      </w:r>
      <w:r>
        <w:rPr>
          <w:spacing w:val="-7"/>
        </w:rPr>
        <w:t xml:space="preserve"> </w:t>
      </w:r>
      <w:r>
        <w:t>of</w:t>
      </w:r>
      <w:r>
        <w:rPr>
          <w:spacing w:val="-9"/>
        </w:rPr>
        <w:t xml:space="preserve"> </w:t>
      </w:r>
      <w:r>
        <w:t>July.</w:t>
      </w:r>
      <w:r>
        <w:rPr>
          <w:spacing w:val="-9"/>
        </w:rPr>
        <w:t xml:space="preserve"> </w:t>
      </w:r>
      <w:r>
        <w:t>On</w:t>
      </w:r>
      <w:r>
        <w:rPr>
          <w:spacing w:val="-9"/>
        </w:rPr>
        <w:t xml:space="preserve"> </w:t>
      </w:r>
      <w:r>
        <w:t>the</w:t>
      </w:r>
      <w:r>
        <w:rPr>
          <w:spacing w:val="-9"/>
        </w:rPr>
        <w:t xml:space="preserve"> </w:t>
      </w:r>
      <w:r>
        <w:t>9</w:t>
      </w:r>
      <w:r>
        <w:rPr>
          <w:vertAlign w:val="superscript"/>
        </w:rPr>
        <w:t>th</w:t>
      </w:r>
      <w:r>
        <w:rPr>
          <w:spacing w:val="-7"/>
        </w:rPr>
        <w:t xml:space="preserve"> </w:t>
      </w:r>
      <w:r>
        <w:t>and</w:t>
      </w:r>
      <w:r>
        <w:rPr>
          <w:spacing w:val="-9"/>
        </w:rPr>
        <w:t xml:space="preserve"> </w:t>
      </w:r>
      <w:r>
        <w:t>10</w:t>
      </w:r>
      <w:r>
        <w:rPr>
          <w:vertAlign w:val="superscript"/>
        </w:rPr>
        <w:t>th</w:t>
      </w:r>
      <w:r>
        <w:rPr>
          <w:spacing w:val="-7"/>
        </w:rPr>
        <w:t xml:space="preserve"> </w:t>
      </w:r>
      <w:r>
        <w:t>nothing</w:t>
      </w:r>
      <w:r>
        <w:rPr>
          <w:spacing w:val="-11"/>
        </w:rPr>
        <w:t xml:space="preserve"> </w:t>
      </w:r>
      <w:r>
        <w:t>happened.</w:t>
      </w:r>
      <w:r>
        <w:rPr>
          <w:spacing w:val="-6"/>
        </w:rPr>
        <w:t xml:space="preserve"> </w:t>
      </w:r>
      <w:r>
        <w:t>It</w:t>
      </w:r>
      <w:r>
        <w:rPr>
          <w:spacing w:val="-8"/>
        </w:rPr>
        <w:t xml:space="preserve"> </w:t>
      </w:r>
      <w:r>
        <w:t>was</w:t>
      </w:r>
      <w:r>
        <w:rPr>
          <w:spacing w:val="-8"/>
        </w:rPr>
        <w:t xml:space="preserve"> </w:t>
      </w:r>
      <w:r>
        <w:t>only on the 11</w:t>
      </w:r>
      <w:r>
        <w:rPr>
          <w:vertAlign w:val="superscript"/>
        </w:rPr>
        <w:t>th</w:t>
      </w:r>
      <w:r>
        <w:t xml:space="preserve"> July the union members were appointed. The hearing proper could not take place on the 12</w:t>
      </w:r>
      <w:r>
        <w:rPr>
          <w:vertAlign w:val="superscript"/>
        </w:rPr>
        <w:t>th</w:t>
      </w:r>
      <w:r>
        <w:t xml:space="preserve"> due to housekeeping issues. The proper hearing commenced on the 15</w:t>
      </w:r>
      <w:r>
        <w:rPr>
          <w:vertAlign w:val="superscript"/>
        </w:rPr>
        <w:t>th</w:t>
      </w:r>
      <w:r>
        <w:t xml:space="preserve"> July with reading of the charge to Applicant. Respondent position was adequate notification had been given</w:t>
      </w:r>
      <w:r>
        <w:rPr>
          <w:spacing w:val="-1"/>
        </w:rPr>
        <w:t xml:space="preserve"> </w:t>
      </w:r>
      <w:r>
        <w:t>to</w:t>
      </w:r>
      <w:r>
        <w:rPr>
          <w:spacing w:val="-2"/>
        </w:rPr>
        <w:t xml:space="preserve"> </w:t>
      </w:r>
      <w:r>
        <w:t>both</w:t>
      </w:r>
      <w:r>
        <w:rPr>
          <w:spacing w:val="-2"/>
        </w:rPr>
        <w:t xml:space="preserve"> </w:t>
      </w:r>
      <w:r>
        <w:t>Applicant</w:t>
      </w:r>
      <w:r>
        <w:rPr>
          <w:spacing w:val="-2"/>
        </w:rPr>
        <w:t xml:space="preserve"> </w:t>
      </w:r>
      <w:r>
        <w:t>and</w:t>
      </w:r>
      <w:r>
        <w:rPr>
          <w:spacing w:val="-1"/>
        </w:rPr>
        <w:t xml:space="preserve"> </w:t>
      </w:r>
      <w:r>
        <w:t>Committee</w:t>
      </w:r>
      <w:r>
        <w:rPr>
          <w:spacing w:val="-3"/>
        </w:rPr>
        <w:t xml:space="preserve"> </w:t>
      </w:r>
      <w:r>
        <w:t>members. On</w:t>
      </w:r>
      <w:r>
        <w:rPr>
          <w:spacing w:val="-2"/>
        </w:rPr>
        <w:t xml:space="preserve"> </w:t>
      </w:r>
      <w:r>
        <w:t>the</w:t>
      </w:r>
      <w:r>
        <w:rPr>
          <w:spacing w:val="-2"/>
        </w:rPr>
        <w:t xml:space="preserve"> </w:t>
      </w:r>
      <w:r>
        <w:t>issue</w:t>
      </w:r>
      <w:r>
        <w:rPr>
          <w:spacing w:val="-1"/>
        </w:rPr>
        <w:t xml:space="preserve"> </w:t>
      </w:r>
      <w:r>
        <w:t>of</w:t>
      </w:r>
      <w:r>
        <w:rPr>
          <w:spacing w:val="-2"/>
        </w:rPr>
        <w:t xml:space="preserve"> </w:t>
      </w:r>
      <w:r>
        <w:t>the</w:t>
      </w:r>
      <w:r>
        <w:rPr>
          <w:spacing w:val="-2"/>
        </w:rPr>
        <w:t xml:space="preserve"> </w:t>
      </w:r>
      <w:r>
        <w:t>absence</w:t>
      </w:r>
      <w:r>
        <w:rPr>
          <w:spacing w:val="-3"/>
        </w:rPr>
        <w:t xml:space="preserve"> </w:t>
      </w:r>
      <w:r>
        <w:t>of</w:t>
      </w:r>
      <w:r>
        <w:rPr>
          <w:spacing w:val="-1"/>
        </w:rPr>
        <w:t xml:space="preserve"> </w:t>
      </w:r>
      <w:r>
        <w:t>committ</w:t>
      </w:r>
      <w:r>
        <w:t>ee</w:t>
      </w:r>
      <w:r>
        <w:rPr>
          <w:spacing w:val="-3"/>
        </w:rPr>
        <w:t xml:space="preserve"> </w:t>
      </w:r>
      <w:r>
        <w:t>it was Respondent’s view they had deliberately acted to frustrate the proceedings that is why a decision was taken to proceed with the hearing. On the issue of legal representation it was Applicant obligation to seek to obtain alternative legal represen</w:t>
      </w:r>
      <w:r>
        <w:t>tation. He could have also approached this court to have the 60 day</w:t>
      </w:r>
      <w:r>
        <w:rPr>
          <w:spacing w:val="-4"/>
        </w:rPr>
        <w:t xml:space="preserve"> </w:t>
      </w:r>
      <w:r>
        <w:t>directive amended. Short of that the Respondent had no alternative but to proceed with hearing as the deadline for the directive was approaching.</w:t>
      </w:r>
    </w:p>
    <w:p w:rsidR="00D82C2D" w:rsidRDefault="00B02DA9">
      <w:pPr>
        <w:pStyle w:val="BodyText"/>
        <w:spacing w:line="360" w:lineRule="auto"/>
        <w:ind w:left="23" w:right="20" w:firstLine="719"/>
        <w:jc w:val="both"/>
      </w:pPr>
      <w:r>
        <w:t xml:space="preserve">In his reply, Applicant submitted that the Code was clearly flouted in respect of notification as well as composition of the Committee. He also should not be </w:t>
      </w:r>
      <w:proofErr w:type="spellStart"/>
      <w:r>
        <w:t>penalised</w:t>
      </w:r>
      <w:proofErr w:type="spellEnd"/>
      <w:r>
        <w:t xml:space="preserve"> personally for the absence of committee members at different stages of the hearing this </w:t>
      </w:r>
      <w:r>
        <w:t>was beyond his control.</w:t>
      </w:r>
    </w:p>
    <w:p w:rsidR="00D82C2D" w:rsidRDefault="00D82C2D">
      <w:pPr>
        <w:pStyle w:val="BodyText"/>
        <w:spacing w:before="141"/>
      </w:pPr>
    </w:p>
    <w:p w:rsidR="00D82C2D" w:rsidRDefault="00B02DA9">
      <w:pPr>
        <w:ind w:left="23"/>
        <w:rPr>
          <w:b/>
          <w:sz w:val="24"/>
        </w:rPr>
      </w:pPr>
      <w:r>
        <w:rPr>
          <w:b/>
          <w:spacing w:val="-2"/>
          <w:sz w:val="24"/>
        </w:rPr>
        <w:t>EVALUATION</w:t>
      </w:r>
    </w:p>
    <w:p w:rsidR="00D82C2D" w:rsidRDefault="00B02DA9">
      <w:pPr>
        <w:pStyle w:val="BodyText"/>
        <w:spacing w:before="135" w:line="360" w:lineRule="auto"/>
        <w:ind w:left="23" w:right="19" w:firstLine="719"/>
        <w:jc w:val="both"/>
      </w:pPr>
      <w:r>
        <w:t>The Applicant argues that the Respondent violated Clause 15 of the Code of Conduct by</w:t>
      </w:r>
      <w:r>
        <w:rPr>
          <w:spacing w:val="-4"/>
        </w:rPr>
        <w:t xml:space="preserve"> </w:t>
      </w:r>
      <w:r>
        <w:t>failing</w:t>
      </w:r>
      <w:r>
        <w:rPr>
          <w:spacing w:val="-2"/>
        </w:rPr>
        <w:t xml:space="preserve"> </w:t>
      </w:r>
      <w:r>
        <w:t>to provide</w:t>
      </w:r>
      <w:r>
        <w:rPr>
          <w:spacing w:val="-1"/>
        </w:rPr>
        <w:t xml:space="preserve"> </w:t>
      </w:r>
      <w:r>
        <w:t>the</w:t>
      </w:r>
      <w:r>
        <w:rPr>
          <w:spacing w:val="-1"/>
        </w:rPr>
        <w:t xml:space="preserve"> </w:t>
      </w:r>
      <w:r>
        <w:t>mandatory</w:t>
      </w:r>
      <w:r>
        <w:rPr>
          <w:spacing w:val="-7"/>
        </w:rPr>
        <w:t xml:space="preserve"> </w:t>
      </w:r>
      <w:r>
        <w:t>seven working</w:t>
      </w:r>
      <w:r>
        <w:rPr>
          <w:spacing w:val="-2"/>
        </w:rPr>
        <w:t xml:space="preserve"> </w:t>
      </w:r>
      <w:r>
        <w:t>days'</w:t>
      </w:r>
      <w:r>
        <w:rPr>
          <w:spacing w:val="-2"/>
        </w:rPr>
        <w:t xml:space="preserve"> </w:t>
      </w:r>
      <w:r>
        <w:t>notice for</w:t>
      </w:r>
      <w:r>
        <w:rPr>
          <w:spacing w:val="-1"/>
        </w:rPr>
        <w:t xml:space="preserve"> </w:t>
      </w:r>
      <w:r>
        <w:t>both the Applicant and the disciplinary committee members. The Applica</w:t>
      </w:r>
      <w:r>
        <w:t xml:space="preserve">nt relied on </w:t>
      </w:r>
      <w:proofErr w:type="spellStart"/>
      <w:r>
        <w:rPr>
          <w:b/>
        </w:rPr>
        <w:t>Madoda</w:t>
      </w:r>
      <w:proofErr w:type="spellEnd"/>
      <w:r>
        <w:rPr>
          <w:b/>
        </w:rPr>
        <w:t xml:space="preserve"> v </w:t>
      </w:r>
      <w:proofErr w:type="spellStart"/>
      <w:r>
        <w:rPr>
          <w:b/>
        </w:rPr>
        <w:t>Tanganda</w:t>
      </w:r>
      <w:proofErr w:type="spellEnd"/>
      <w:r>
        <w:rPr>
          <w:b/>
        </w:rPr>
        <w:t xml:space="preserve"> Tea Company Ltd 1999 (2) ZLR 374 (S)</w:t>
      </w:r>
      <w:r>
        <w:t>, where the Supreme Court emphasized the importance of</w:t>
      </w:r>
      <w:r>
        <w:rPr>
          <w:spacing w:val="-10"/>
        </w:rPr>
        <w:t xml:space="preserve"> </w:t>
      </w:r>
      <w:r>
        <w:t>adhering</w:t>
      </w:r>
      <w:r>
        <w:rPr>
          <w:spacing w:val="-12"/>
        </w:rPr>
        <w:t xml:space="preserve"> </w:t>
      </w:r>
      <w:r>
        <w:t>to</w:t>
      </w:r>
      <w:r>
        <w:rPr>
          <w:spacing w:val="-9"/>
        </w:rPr>
        <w:t xml:space="preserve"> </w:t>
      </w:r>
      <w:r>
        <w:t>prescribed</w:t>
      </w:r>
      <w:r>
        <w:rPr>
          <w:spacing w:val="-7"/>
        </w:rPr>
        <w:t xml:space="preserve"> </w:t>
      </w:r>
      <w:r>
        <w:t>notice</w:t>
      </w:r>
      <w:r>
        <w:rPr>
          <w:spacing w:val="-11"/>
        </w:rPr>
        <w:t xml:space="preserve"> </w:t>
      </w:r>
      <w:r>
        <w:t>periods</w:t>
      </w:r>
      <w:r>
        <w:rPr>
          <w:spacing w:val="-10"/>
        </w:rPr>
        <w:t xml:space="preserve"> </w:t>
      </w:r>
      <w:r>
        <w:t>as</w:t>
      </w:r>
      <w:r>
        <w:rPr>
          <w:spacing w:val="-7"/>
        </w:rPr>
        <w:t xml:space="preserve"> </w:t>
      </w:r>
      <w:r>
        <w:t>a</w:t>
      </w:r>
      <w:r>
        <w:rPr>
          <w:spacing w:val="-11"/>
        </w:rPr>
        <w:t xml:space="preserve"> </w:t>
      </w:r>
      <w:r>
        <w:t>requirement</w:t>
      </w:r>
      <w:r>
        <w:rPr>
          <w:spacing w:val="-10"/>
        </w:rPr>
        <w:t xml:space="preserve"> </w:t>
      </w:r>
      <w:r>
        <w:t>of</w:t>
      </w:r>
      <w:r>
        <w:rPr>
          <w:spacing w:val="-10"/>
        </w:rPr>
        <w:t xml:space="preserve"> </w:t>
      </w:r>
      <w:r>
        <w:t>procedural</w:t>
      </w:r>
      <w:r>
        <w:rPr>
          <w:spacing w:val="-9"/>
        </w:rPr>
        <w:t xml:space="preserve"> </w:t>
      </w:r>
      <w:r>
        <w:t>fairness.</w:t>
      </w:r>
      <w:r>
        <w:rPr>
          <w:spacing w:val="-9"/>
        </w:rPr>
        <w:t xml:space="preserve"> </w:t>
      </w:r>
      <w:r>
        <w:t>The</w:t>
      </w:r>
      <w:r>
        <w:rPr>
          <w:spacing w:val="-11"/>
        </w:rPr>
        <w:t xml:space="preserve"> </w:t>
      </w:r>
      <w:r>
        <w:t>Applicant further cited Administrative Law by L. Baxter, which states that reasonable notice is a fundamental component of a fair hearing. The Respondent contended that the Applicant received adequate notice, arguing that the notice period was calculated f</w:t>
      </w:r>
      <w:r>
        <w:t>rom July 4, 2024, to July</w:t>
      </w:r>
      <w:r>
        <w:rPr>
          <w:spacing w:val="-15"/>
        </w:rPr>
        <w:t xml:space="preserve"> </w:t>
      </w:r>
      <w:r>
        <w:t>15,</w:t>
      </w:r>
      <w:r>
        <w:rPr>
          <w:spacing w:val="-15"/>
        </w:rPr>
        <w:t xml:space="preserve"> </w:t>
      </w:r>
      <w:r>
        <w:t>2024.</w:t>
      </w:r>
      <w:r>
        <w:rPr>
          <w:spacing w:val="-15"/>
        </w:rPr>
        <w:t xml:space="preserve"> </w:t>
      </w:r>
      <w:r>
        <w:t>The</w:t>
      </w:r>
      <w:r>
        <w:rPr>
          <w:spacing w:val="-15"/>
        </w:rPr>
        <w:t xml:space="preserve"> </w:t>
      </w:r>
      <w:r>
        <w:t>Respondent</w:t>
      </w:r>
      <w:r>
        <w:rPr>
          <w:spacing w:val="-15"/>
        </w:rPr>
        <w:t xml:space="preserve"> </w:t>
      </w:r>
      <w:r>
        <w:t>clearly</w:t>
      </w:r>
      <w:r>
        <w:rPr>
          <w:spacing w:val="-15"/>
        </w:rPr>
        <w:t xml:space="preserve"> </w:t>
      </w:r>
      <w:r>
        <w:t>admits</w:t>
      </w:r>
      <w:r>
        <w:rPr>
          <w:spacing w:val="-15"/>
        </w:rPr>
        <w:t xml:space="preserve"> </w:t>
      </w:r>
      <w:r>
        <w:t>that</w:t>
      </w:r>
      <w:r>
        <w:rPr>
          <w:spacing w:val="-15"/>
        </w:rPr>
        <w:t xml:space="preserve"> </w:t>
      </w:r>
      <w:r>
        <w:t>the</w:t>
      </w:r>
      <w:r>
        <w:rPr>
          <w:spacing w:val="-15"/>
        </w:rPr>
        <w:t xml:space="preserve"> </w:t>
      </w:r>
      <w:r>
        <w:t>committee</w:t>
      </w:r>
      <w:r>
        <w:rPr>
          <w:spacing w:val="-15"/>
        </w:rPr>
        <w:t xml:space="preserve"> </w:t>
      </w:r>
      <w:r>
        <w:t>members</w:t>
      </w:r>
      <w:r>
        <w:rPr>
          <w:spacing w:val="-15"/>
        </w:rPr>
        <w:t xml:space="preserve"> </w:t>
      </w:r>
      <w:r>
        <w:t>were</w:t>
      </w:r>
      <w:r>
        <w:rPr>
          <w:spacing w:val="-15"/>
        </w:rPr>
        <w:t xml:space="preserve"> </w:t>
      </w:r>
      <w:r>
        <w:t>only</w:t>
      </w:r>
      <w:r>
        <w:rPr>
          <w:spacing w:val="-15"/>
        </w:rPr>
        <w:t xml:space="preserve"> </w:t>
      </w:r>
      <w:r>
        <w:t>appointed on July</w:t>
      </w:r>
      <w:r>
        <w:rPr>
          <w:spacing w:val="-4"/>
        </w:rPr>
        <w:t xml:space="preserve"> </w:t>
      </w:r>
      <w:r>
        <w:t>11, 2024. This clearly gave the committee members less than the required seven days to prepare. The Respondent has argued that the unio</w:t>
      </w:r>
      <w:r>
        <w:t>n delayed in appointing</w:t>
      </w:r>
      <w:r>
        <w:rPr>
          <w:spacing w:val="-1"/>
        </w:rPr>
        <w:t xml:space="preserve"> </w:t>
      </w:r>
      <w:r>
        <w:t>the members and as a result the members forfeited their right to the prescribed notice. The court finds merit in the Applicant’s submissions. The seven-day notice period is not a mere formality but a mandatory requirement grounded i</w:t>
      </w:r>
      <w:r>
        <w:t>n natural justice. The mandatory notice period is a procedural safeguard designed to ensure fairness. The failure to adhere to this requirement, particularly</w:t>
      </w:r>
      <w:r>
        <w:rPr>
          <w:spacing w:val="13"/>
        </w:rPr>
        <w:t xml:space="preserve"> </w:t>
      </w:r>
      <w:r>
        <w:t>concerning</w:t>
      </w:r>
      <w:r>
        <w:rPr>
          <w:spacing w:val="17"/>
        </w:rPr>
        <w:t xml:space="preserve"> </w:t>
      </w:r>
      <w:r>
        <w:t>the</w:t>
      </w:r>
      <w:r>
        <w:rPr>
          <w:spacing w:val="20"/>
        </w:rPr>
        <w:t xml:space="preserve"> </w:t>
      </w:r>
      <w:r>
        <w:t>committee</w:t>
      </w:r>
      <w:r>
        <w:rPr>
          <w:spacing w:val="18"/>
        </w:rPr>
        <w:t xml:space="preserve"> </w:t>
      </w:r>
      <w:r>
        <w:t>members,</w:t>
      </w:r>
      <w:r>
        <w:rPr>
          <w:spacing w:val="23"/>
        </w:rPr>
        <w:t xml:space="preserve"> </w:t>
      </w:r>
      <w:r>
        <w:t>violated</w:t>
      </w:r>
      <w:r>
        <w:rPr>
          <w:spacing w:val="19"/>
        </w:rPr>
        <w:t xml:space="preserve"> </w:t>
      </w:r>
      <w:r>
        <w:t>the</w:t>
      </w:r>
      <w:r>
        <w:rPr>
          <w:spacing w:val="20"/>
        </w:rPr>
        <w:t xml:space="preserve"> </w:t>
      </w:r>
      <w:r>
        <w:t>Applicant's</w:t>
      </w:r>
      <w:r>
        <w:rPr>
          <w:spacing w:val="23"/>
        </w:rPr>
        <w:t xml:space="preserve"> </w:t>
      </w:r>
      <w:r>
        <w:t>right</w:t>
      </w:r>
      <w:r>
        <w:rPr>
          <w:spacing w:val="21"/>
        </w:rPr>
        <w:t xml:space="preserve"> </w:t>
      </w:r>
      <w:r>
        <w:t>to</w:t>
      </w:r>
      <w:r>
        <w:rPr>
          <w:spacing w:val="20"/>
        </w:rPr>
        <w:t xml:space="preserve"> </w:t>
      </w:r>
      <w:r>
        <w:t>a</w:t>
      </w:r>
      <w:r>
        <w:rPr>
          <w:spacing w:val="20"/>
        </w:rPr>
        <w:t xml:space="preserve"> </w:t>
      </w:r>
      <w:r>
        <w:rPr>
          <w:spacing w:val="-2"/>
        </w:rPr>
        <w:t>properly</w:t>
      </w:r>
    </w:p>
    <w:p w:rsidR="00D82C2D" w:rsidRDefault="00D82C2D">
      <w:pPr>
        <w:pStyle w:val="BodyText"/>
        <w:spacing w:line="360" w:lineRule="auto"/>
        <w:jc w:val="both"/>
        <w:sectPr w:rsidR="00D82C2D">
          <w:pgSz w:w="11910" w:h="16840"/>
          <w:pgMar w:top="1700" w:right="1417" w:bottom="280" w:left="1417" w:header="761" w:footer="0" w:gutter="0"/>
          <w:cols w:space="720"/>
        </w:sectPr>
      </w:pPr>
    </w:p>
    <w:p w:rsidR="00D82C2D" w:rsidRDefault="00B02DA9">
      <w:pPr>
        <w:pStyle w:val="BodyText"/>
        <w:spacing w:before="83" w:line="360" w:lineRule="auto"/>
        <w:ind w:left="23" w:right="16"/>
        <w:jc w:val="both"/>
      </w:pPr>
      <w:proofErr w:type="gramStart"/>
      <w:r>
        <w:t>p</w:t>
      </w:r>
      <w:r>
        <w:t>repared</w:t>
      </w:r>
      <w:proofErr w:type="gramEnd"/>
      <w:r>
        <w:t xml:space="preserve"> tribunal. The failure to provide adequate notice to the committee members undermined</w:t>
      </w:r>
      <w:r>
        <w:rPr>
          <w:spacing w:val="-10"/>
        </w:rPr>
        <w:t xml:space="preserve"> </w:t>
      </w:r>
      <w:r>
        <w:t>the</w:t>
      </w:r>
      <w:r>
        <w:rPr>
          <w:spacing w:val="-10"/>
        </w:rPr>
        <w:t xml:space="preserve"> </w:t>
      </w:r>
      <w:r>
        <w:t>integrity</w:t>
      </w:r>
      <w:r>
        <w:rPr>
          <w:spacing w:val="-10"/>
        </w:rPr>
        <w:t xml:space="preserve"> </w:t>
      </w:r>
      <w:r>
        <w:t>of</w:t>
      </w:r>
      <w:r>
        <w:rPr>
          <w:spacing w:val="-10"/>
        </w:rPr>
        <w:t xml:space="preserve"> </w:t>
      </w:r>
      <w:r>
        <w:t>the</w:t>
      </w:r>
      <w:r>
        <w:rPr>
          <w:spacing w:val="-10"/>
        </w:rPr>
        <w:t xml:space="preserve"> </w:t>
      </w:r>
      <w:r>
        <w:t>proceedings,</w:t>
      </w:r>
      <w:r>
        <w:rPr>
          <w:spacing w:val="-7"/>
        </w:rPr>
        <w:t xml:space="preserve"> </w:t>
      </w:r>
      <w:r>
        <w:t>prejudicing</w:t>
      </w:r>
      <w:r>
        <w:rPr>
          <w:spacing w:val="-12"/>
        </w:rPr>
        <w:t xml:space="preserve"> </w:t>
      </w:r>
      <w:r>
        <w:t>the</w:t>
      </w:r>
      <w:r>
        <w:rPr>
          <w:spacing w:val="-8"/>
        </w:rPr>
        <w:t xml:space="preserve"> </w:t>
      </w:r>
      <w:r>
        <w:t>Applicant’s</w:t>
      </w:r>
      <w:r>
        <w:rPr>
          <w:spacing w:val="-8"/>
        </w:rPr>
        <w:t xml:space="preserve"> </w:t>
      </w:r>
      <w:r>
        <w:t>right</w:t>
      </w:r>
      <w:r>
        <w:rPr>
          <w:spacing w:val="-9"/>
        </w:rPr>
        <w:t xml:space="preserve"> </w:t>
      </w:r>
      <w:r>
        <w:t>to</w:t>
      </w:r>
      <w:r>
        <w:rPr>
          <w:spacing w:val="-9"/>
        </w:rPr>
        <w:t xml:space="preserve"> </w:t>
      </w:r>
      <w:r>
        <w:t>a</w:t>
      </w:r>
      <w:r>
        <w:rPr>
          <w:spacing w:val="-11"/>
        </w:rPr>
        <w:t xml:space="preserve"> </w:t>
      </w:r>
      <w:r>
        <w:t>fair</w:t>
      </w:r>
      <w:r>
        <w:rPr>
          <w:spacing w:val="-10"/>
        </w:rPr>
        <w:t xml:space="preserve"> </w:t>
      </w:r>
      <w:r>
        <w:t xml:space="preserve">hearing. The Respondent’s reliance on </w:t>
      </w:r>
      <w:r>
        <w:rPr>
          <w:b/>
        </w:rPr>
        <w:t>ZESA Enterprises (</w:t>
      </w:r>
      <w:proofErr w:type="spellStart"/>
      <w:r>
        <w:rPr>
          <w:b/>
        </w:rPr>
        <w:t>Pvt</w:t>
      </w:r>
      <w:proofErr w:type="spellEnd"/>
      <w:r>
        <w:rPr>
          <w:b/>
        </w:rPr>
        <w:t xml:space="preserve">) Ltd v </w:t>
      </w:r>
      <w:proofErr w:type="spellStart"/>
      <w:r>
        <w:rPr>
          <w:b/>
        </w:rPr>
        <w:t>Stevawo</w:t>
      </w:r>
      <w:proofErr w:type="spellEnd"/>
      <w:r>
        <w:rPr>
          <w:b/>
        </w:rPr>
        <w:t xml:space="preserve"> SC 29/2017 </w:t>
      </w:r>
      <w:r>
        <w:t>is misplaced, as the failure was procedural and not a forfeiture of rights by the union.</w:t>
      </w:r>
    </w:p>
    <w:p w:rsidR="00D82C2D" w:rsidRDefault="00B02DA9">
      <w:pPr>
        <w:pStyle w:val="BodyText"/>
        <w:spacing w:line="360" w:lineRule="auto"/>
        <w:ind w:left="23" w:right="20" w:firstLine="719"/>
        <w:jc w:val="both"/>
      </w:pPr>
      <w:r>
        <w:t>The Applicant has also submitted that the absence of two employee representatives during material portions of the proce</w:t>
      </w:r>
      <w:r>
        <w:t>edings rendered the disciplinary committee improperly constituted,</w:t>
      </w:r>
      <w:r>
        <w:rPr>
          <w:spacing w:val="-13"/>
        </w:rPr>
        <w:t xml:space="preserve"> </w:t>
      </w:r>
      <w:r>
        <w:t>thus</w:t>
      </w:r>
      <w:r>
        <w:rPr>
          <w:spacing w:val="-12"/>
        </w:rPr>
        <w:t xml:space="preserve"> </w:t>
      </w:r>
      <w:r>
        <w:t>violating</w:t>
      </w:r>
      <w:r>
        <w:rPr>
          <w:spacing w:val="-15"/>
        </w:rPr>
        <w:t xml:space="preserve"> </w:t>
      </w:r>
      <w:r>
        <w:t>the</w:t>
      </w:r>
      <w:r>
        <w:rPr>
          <w:spacing w:val="-14"/>
        </w:rPr>
        <w:t xml:space="preserve"> </w:t>
      </w:r>
      <w:r>
        <w:t>principles</w:t>
      </w:r>
      <w:r>
        <w:rPr>
          <w:spacing w:val="-13"/>
        </w:rPr>
        <w:t xml:space="preserve"> </w:t>
      </w:r>
      <w:r>
        <w:t>of</w:t>
      </w:r>
      <w:r>
        <w:rPr>
          <w:spacing w:val="-12"/>
        </w:rPr>
        <w:t xml:space="preserve"> </w:t>
      </w:r>
      <w:r>
        <w:t>natural</w:t>
      </w:r>
      <w:r>
        <w:rPr>
          <w:spacing w:val="-10"/>
        </w:rPr>
        <w:t xml:space="preserve"> </w:t>
      </w:r>
      <w:r>
        <w:t>justice.</w:t>
      </w:r>
      <w:r>
        <w:rPr>
          <w:spacing w:val="-13"/>
        </w:rPr>
        <w:t xml:space="preserve"> </w:t>
      </w:r>
      <w:r>
        <w:t>The</w:t>
      </w:r>
      <w:r>
        <w:rPr>
          <w:spacing w:val="-12"/>
        </w:rPr>
        <w:t xml:space="preserve"> </w:t>
      </w:r>
      <w:r>
        <w:t>Applicant</w:t>
      </w:r>
      <w:r>
        <w:rPr>
          <w:spacing w:val="-6"/>
        </w:rPr>
        <w:t xml:space="preserve"> </w:t>
      </w:r>
      <w:r>
        <w:t>has</w:t>
      </w:r>
      <w:r>
        <w:rPr>
          <w:spacing w:val="-13"/>
        </w:rPr>
        <w:t xml:space="preserve"> </w:t>
      </w:r>
      <w:r>
        <w:t>relied</w:t>
      </w:r>
      <w:r>
        <w:rPr>
          <w:spacing w:val="-13"/>
        </w:rPr>
        <w:t xml:space="preserve"> </w:t>
      </w:r>
      <w:r>
        <w:t>on</w:t>
      </w:r>
      <w:r>
        <w:rPr>
          <w:spacing w:val="-7"/>
        </w:rPr>
        <w:t xml:space="preserve"> </w:t>
      </w:r>
      <w:proofErr w:type="spellStart"/>
      <w:r>
        <w:rPr>
          <w:b/>
        </w:rPr>
        <w:t>Pangeti</w:t>
      </w:r>
      <w:proofErr w:type="spellEnd"/>
      <w:r>
        <w:rPr>
          <w:b/>
        </w:rPr>
        <w:t xml:space="preserve"> v Grain Marketing Board 2002 (1) ZLR 454 (H), </w:t>
      </w:r>
      <w:r>
        <w:t xml:space="preserve">where </w:t>
      </w:r>
      <w:proofErr w:type="spellStart"/>
      <w:r>
        <w:t>Makarau</w:t>
      </w:r>
      <w:proofErr w:type="spellEnd"/>
      <w:r>
        <w:t xml:space="preserve"> J (as she then was) held that an improperly</w:t>
      </w:r>
      <w:r>
        <w:t xml:space="preserve"> constituted committee constitutes a procedural irregularity that renders proceedings voidable. Similarly, in </w:t>
      </w:r>
      <w:proofErr w:type="spellStart"/>
      <w:r>
        <w:rPr>
          <w:b/>
        </w:rPr>
        <w:t>Madoda</w:t>
      </w:r>
      <w:proofErr w:type="spellEnd"/>
      <w:r>
        <w:rPr>
          <w:b/>
        </w:rPr>
        <w:t xml:space="preserve"> v </w:t>
      </w:r>
      <w:proofErr w:type="spellStart"/>
      <w:r>
        <w:rPr>
          <w:b/>
        </w:rPr>
        <w:t>Tanganda</w:t>
      </w:r>
      <w:proofErr w:type="spellEnd"/>
      <w:r>
        <w:rPr>
          <w:b/>
        </w:rPr>
        <w:t xml:space="preserve"> Tea Company Ltd </w:t>
      </w:r>
      <w:r>
        <w:t xml:space="preserve">(supra), the absence of mandatory employee representatives was found to be a fatal irregularity. The Respondent </w:t>
      </w:r>
      <w:r>
        <w:t>has argued, per contra, that the employee representatives absented themselves without</w:t>
      </w:r>
      <w:r>
        <w:rPr>
          <w:spacing w:val="-10"/>
        </w:rPr>
        <w:t xml:space="preserve"> </w:t>
      </w:r>
      <w:r>
        <w:t>just</w:t>
      </w:r>
      <w:r>
        <w:rPr>
          <w:spacing w:val="-10"/>
        </w:rPr>
        <w:t xml:space="preserve"> </w:t>
      </w:r>
      <w:r>
        <w:t>cause,</w:t>
      </w:r>
      <w:r>
        <w:rPr>
          <w:spacing w:val="-10"/>
        </w:rPr>
        <w:t xml:space="preserve"> </w:t>
      </w:r>
      <w:r>
        <w:t>thus</w:t>
      </w:r>
      <w:r>
        <w:rPr>
          <w:spacing w:val="-10"/>
        </w:rPr>
        <w:t xml:space="preserve"> </w:t>
      </w:r>
      <w:r>
        <w:t>forfeiting</w:t>
      </w:r>
      <w:r>
        <w:rPr>
          <w:spacing w:val="-13"/>
        </w:rPr>
        <w:t xml:space="preserve"> </w:t>
      </w:r>
      <w:r>
        <w:t>their</w:t>
      </w:r>
      <w:r>
        <w:rPr>
          <w:spacing w:val="-9"/>
        </w:rPr>
        <w:t xml:space="preserve"> </w:t>
      </w:r>
      <w:r>
        <w:t>right</w:t>
      </w:r>
      <w:r>
        <w:rPr>
          <w:spacing w:val="-10"/>
        </w:rPr>
        <w:t xml:space="preserve"> </w:t>
      </w:r>
      <w:r>
        <w:t>to</w:t>
      </w:r>
      <w:r>
        <w:rPr>
          <w:spacing w:val="-10"/>
        </w:rPr>
        <w:t xml:space="preserve"> </w:t>
      </w:r>
      <w:r>
        <w:t>participate.</w:t>
      </w:r>
      <w:r>
        <w:rPr>
          <w:spacing w:val="-11"/>
        </w:rPr>
        <w:t xml:space="preserve"> </w:t>
      </w:r>
      <w:r>
        <w:t>The</w:t>
      </w:r>
      <w:r>
        <w:rPr>
          <w:spacing w:val="-12"/>
        </w:rPr>
        <w:t xml:space="preserve"> </w:t>
      </w:r>
      <w:r>
        <w:t>Respondent</w:t>
      </w:r>
      <w:r>
        <w:rPr>
          <w:spacing w:val="-7"/>
        </w:rPr>
        <w:t xml:space="preserve"> </w:t>
      </w:r>
      <w:r>
        <w:t>has</w:t>
      </w:r>
      <w:r>
        <w:rPr>
          <w:spacing w:val="-10"/>
        </w:rPr>
        <w:t xml:space="preserve"> </w:t>
      </w:r>
      <w:r>
        <w:t>placed</w:t>
      </w:r>
      <w:r>
        <w:rPr>
          <w:spacing w:val="-11"/>
        </w:rPr>
        <w:t xml:space="preserve"> </w:t>
      </w:r>
      <w:r>
        <w:t xml:space="preserve">reliance on </w:t>
      </w:r>
      <w:proofErr w:type="spellStart"/>
      <w:r>
        <w:rPr>
          <w:b/>
        </w:rPr>
        <w:t>Pacprint</w:t>
      </w:r>
      <w:proofErr w:type="spellEnd"/>
      <w:r>
        <w:rPr>
          <w:b/>
        </w:rPr>
        <w:t xml:space="preserve"> (</w:t>
      </w:r>
      <w:proofErr w:type="spellStart"/>
      <w:r>
        <w:rPr>
          <w:b/>
        </w:rPr>
        <w:t>Pvt</w:t>
      </w:r>
      <w:proofErr w:type="spellEnd"/>
      <w:r>
        <w:rPr>
          <w:b/>
        </w:rPr>
        <w:t xml:space="preserve">) Ltd v </w:t>
      </w:r>
      <w:proofErr w:type="spellStart"/>
      <w:r>
        <w:rPr>
          <w:b/>
        </w:rPr>
        <w:t>Khumbula</w:t>
      </w:r>
      <w:proofErr w:type="spellEnd"/>
      <w:r>
        <w:rPr>
          <w:b/>
        </w:rPr>
        <w:t xml:space="preserve"> &amp; 10 Others SC 67/17, </w:t>
      </w:r>
      <w:r>
        <w:t xml:space="preserve">where the Supreme Court </w:t>
      </w:r>
      <w:r>
        <w:t xml:space="preserve">held that a disciplinary hearing can proceed if </w:t>
      </w:r>
      <w:proofErr w:type="spellStart"/>
      <w:r>
        <w:t>thev</w:t>
      </w:r>
      <w:proofErr w:type="spellEnd"/>
      <w:r>
        <w:t xml:space="preserve"> facts establish that the committee members deliberately absented themselves. The court once again finds in </w:t>
      </w:r>
      <w:proofErr w:type="spellStart"/>
      <w:r>
        <w:t>favour</w:t>
      </w:r>
      <w:proofErr w:type="spellEnd"/>
      <w:r>
        <w:t xml:space="preserve"> of the Applicant. The evidence in this case clearly shows that the absence of the employe</w:t>
      </w:r>
      <w:r>
        <w:t xml:space="preserve">e representatives was not </w:t>
      </w:r>
      <w:proofErr w:type="spellStart"/>
      <w:r>
        <w:t>wilful</w:t>
      </w:r>
      <w:proofErr w:type="spellEnd"/>
      <w:r>
        <w:t xml:space="preserve"> on their part. Their absence was also not of the Applicant’s making. The Applicant however</w:t>
      </w:r>
      <w:r>
        <w:rPr>
          <w:spacing w:val="-9"/>
        </w:rPr>
        <w:t xml:space="preserve"> </w:t>
      </w:r>
      <w:r>
        <w:t>stood</w:t>
      </w:r>
      <w:r>
        <w:rPr>
          <w:spacing w:val="-8"/>
        </w:rPr>
        <w:t xml:space="preserve"> </w:t>
      </w:r>
      <w:r>
        <w:t>to</w:t>
      </w:r>
      <w:r>
        <w:rPr>
          <w:spacing w:val="-8"/>
        </w:rPr>
        <w:t xml:space="preserve"> </w:t>
      </w:r>
      <w:r>
        <w:t>be</w:t>
      </w:r>
      <w:r>
        <w:rPr>
          <w:spacing w:val="-9"/>
        </w:rPr>
        <w:t xml:space="preserve"> </w:t>
      </w:r>
      <w:r>
        <w:t>prejudiced</w:t>
      </w:r>
      <w:r>
        <w:rPr>
          <w:spacing w:val="-8"/>
        </w:rPr>
        <w:t xml:space="preserve"> </w:t>
      </w:r>
      <w:r>
        <w:t>by</w:t>
      </w:r>
      <w:r>
        <w:rPr>
          <w:spacing w:val="-12"/>
        </w:rPr>
        <w:t xml:space="preserve"> </w:t>
      </w:r>
      <w:r>
        <w:t>their</w:t>
      </w:r>
      <w:r>
        <w:rPr>
          <w:spacing w:val="-9"/>
        </w:rPr>
        <w:t xml:space="preserve"> </w:t>
      </w:r>
      <w:r>
        <w:t>absence</w:t>
      </w:r>
      <w:r>
        <w:rPr>
          <w:spacing w:val="-9"/>
        </w:rPr>
        <w:t xml:space="preserve"> </w:t>
      </w:r>
      <w:r>
        <w:t>from</w:t>
      </w:r>
      <w:r>
        <w:rPr>
          <w:spacing w:val="-8"/>
        </w:rPr>
        <w:t xml:space="preserve"> </w:t>
      </w:r>
      <w:r>
        <w:t>the</w:t>
      </w:r>
      <w:r>
        <w:rPr>
          <w:spacing w:val="-9"/>
        </w:rPr>
        <w:t xml:space="preserve"> </w:t>
      </w:r>
      <w:r>
        <w:t>hearing.</w:t>
      </w:r>
      <w:r>
        <w:rPr>
          <w:spacing w:val="-8"/>
        </w:rPr>
        <w:t xml:space="preserve"> </w:t>
      </w:r>
      <w:r>
        <w:t>He</w:t>
      </w:r>
      <w:r>
        <w:rPr>
          <w:spacing w:val="-10"/>
        </w:rPr>
        <w:t xml:space="preserve"> </w:t>
      </w:r>
      <w:r>
        <w:t>was</w:t>
      </w:r>
      <w:r>
        <w:rPr>
          <w:spacing w:val="-8"/>
        </w:rPr>
        <w:t xml:space="preserve"> </w:t>
      </w:r>
      <w:r>
        <w:t>effectively</w:t>
      </w:r>
      <w:r>
        <w:rPr>
          <w:spacing w:val="-12"/>
        </w:rPr>
        <w:t xml:space="preserve"> </w:t>
      </w:r>
      <w:r>
        <w:t>deprived of</w:t>
      </w:r>
      <w:r>
        <w:rPr>
          <w:spacing w:val="-9"/>
        </w:rPr>
        <w:t xml:space="preserve"> </w:t>
      </w:r>
      <w:r>
        <w:t>a</w:t>
      </w:r>
      <w:r>
        <w:rPr>
          <w:spacing w:val="-9"/>
        </w:rPr>
        <w:t xml:space="preserve"> </w:t>
      </w:r>
      <w:r>
        <w:t>balanced</w:t>
      </w:r>
      <w:r>
        <w:rPr>
          <w:spacing w:val="-6"/>
        </w:rPr>
        <w:t xml:space="preserve"> </w:t>
      </w:r>
      <w:r>
        <w:t>and</w:t>
      </w:r>
      <w:r>
        <w:rPr>
          <w:spacing w:val="-8"/>
        </w:rPr>
        <w:t xml:space="preserve"> </w:t>
      </w:r>
      <w:r>
        <w:t>impartial</w:t>
      </w:r>
      <w:r>
        <w:rPr>
          <w:spacing w:val="-8"/>
        </w:rPr>
        <w:t xml:space="preserve"> </w:t>
      </w:r>
      <w:r>
        <w:t>tribunal</w:t>
      </w:r>
      <w:r>
        <w:rPr>
          <w:spacing w:val="-6"/>
        </w:rPr>
        <w:t xml:space="preserve"> </w:t>
      </w:r>
      <w:r>
        <w:t>as</w:t>
      </w:r>
      <w:r>
        <w:rPr>
          <w:spacing w:val="-8"/>
        </w:rPr>
        <w:t xml:space="preserve"> </w:t>
      </w:r>
      <w:r>
        <w:t>the</w:t>
      </w:r>
      <w:r>
        <w:rPr>
          <w:spacing w:val="-6"/>
        </w:rPr>
        <w:t xml:space="preserve"> </w:t>
      </w:r>
      <w:r>
        <w:t>remaining</w:t>
      </w:r>
      <w:r>
        <w:rPr>
          <w:spacing w:val="-8"/>
        </w:rPr>
        <w:t xml:space="preserve"> </w:t>
      </w:r>
      <w:r>
        <w:t>committee</w:t>
      </w:r>
      <w:r>
        <w:rPr>
          <w:spacing w:val="-10"/>
        </w:rPr>
        <w:t xml:space="preserve"> </w:t>
      </w:r>
      <w:r>
        <w:t>members</w:t>
      </w:r>
      <w:r>
        <w:rPr>
          <w:spacing w:val="-6"/>
        </w:rPr>
        <w:t xml:space="preserve"> </w:t>
      </w:r>
      <w:r>
        <w:t>were</w:t>
      </w:r>
      <w:r>
        <w:rPr>
          <w:spacing w:val="-10"/>
        </w:rPr>
        <w:t xml:space="preserve"> </w:t>
      </w:r>
      <w:r>
        <w:t>both</w:t>
      </w:r>
      <w:r>
        <w:rPr>
          <w:spacing w:val="-5"/>
        </w:rPr>
        <w:t xml:space="preserve"> </w:t>
      </w:r>
      <w:r>
        <w:t xml:space="preserve">employee representatives. As emphasized in </w:t>
      </w:r>
      <w:proofErr w:type="spellStart"/>
      <w:r>
        <w:rPr>
          <w:b/>
        </w:rPr>
        <w:t>Pangeti</w:t>
      </w:r>
      <w:proofErr w:type="spellEnd"/>
      <w:r>
        <w:rPr>
          <w:b/>
        </w:rPr>
        <w:t xml:space="preserve"> (referred to supra), </w:t>
      </w:r>
      <w:r>
        <w:t>employee representatives ensure fairness and equity in disciplinary proceedings. The Respondent has clearly failed to demonstrate that the Applica</w:t>
      </w:r>
      <w:r>
        <w:t>nt was not prejudiced by the absence of these representatives.</w:t>
      </w:r>
    </w:p>
    <w:p w:rsidR="00D82C2D" w:rsidRDefault="00B02DA9">
      <w:pPr>
        <w:pStyle w:val="BodyText"/>
        <w:spacing w:line="360" w:lineRule="auto"/>
        <w:ind w:left="23" w:right="18" w:firstLine="719"/>
        <w:jc w:val="both"/>
      </w:pPr>
      <w:r>
        <w:t>The</w:t>
      </w:r>
      <w:r>
        <w:rPr>
          <w:spacing w:val="-7"/>
        </w:rPr>
        <w:t xml:space="preserve"> </w:t>
      </w:r>
      <w:r>
        <w:t>Applicant</w:t>
      </w:r>
      <w:r>
        <w:rPr>
          <w:spacing w:val="-5"/>
        </w:rPr>
        <w:t xml:space="preserve"> </w:t>
      </w:r>
      <w:r>
        <w:t>has</w:t>
      </w:r>
      <w:r>
        <w:rPr>
          <w:spacing w:val="-6"/>
        </w:rPr>
        <w:t xml:space="preserve"> </w:t>
      </w:r>
      <w:r>
        <w:t>also</w:t>
      </w:r>
      <w:r>
        <w:rPr>
          <w:spacing w:val="-3"/>
        </w:rPr>
        <w:t xml:space="preserve"> </w:t>
      </w:r>
      <w:r>
        <w:t>argued</w:t>
      </w:r>
      <w:r>
        <w:rPr>
          <w:spacing w:val="-6"/>
        </w:rPr>
        <w:t xml:space="preserve"> </w:t>
      </w:r>
      <w:r>
        <w:t>that</w:t>
      </w:r>
      <w:r>
        <w:rPr>
          <w:spacing w:val="-5"/>
        </w:rPr>
        <w:t xml:space="preserve"> </w:t>
      </w:r>
      <w:r>
        <w:t>the</w:t>
      </w:r>
      <w:r>
        <w:rPr>
          <w:spacing w:val="-6"/>
        </w:rPr>
        <w:t xml:space="preserve"> </w:t>
      </w:r>
      <w:r>
        <w:t>Respondent</w:t>
      </w:r>
      <w:r>
        <w:rPr>
          <w:spacing w:val="-2"/>
        </w:rPr>
        <w:t xml:space="preserve"> </w:t>
      </w:r>
      <w:r>
        <w:t>through</w:t>
      </w:r>
      <w:r>
        <w:rPr>
          <w:spacing w:val="-6"/>
        </w:rPr>
        <w:t xml:space="preserve"> </w:t>
      </w:r>
      <w:r>
        <w:t>its</w:t>
      </w:r>
      <w:r>
        <w:rPr>
          <w:spacing w:val="-6"/>
        </w:rPr>
        <w:t xml:space="preserve"> </w:t>
      </w:r>
      <w:r>
        <w:t>actions</w:t>
      </w:r>
      <w:r>
        <w:rPr>
          <w:spacing w:val="-6"/>
        </w:rPr>
        <w:t xml:space="preserve"> </w:t>
      </w:r>
      <w:r>
        <w:t>also</w:t>
      </w:r>
      <w:r>
        <w:rPr>
          <w:spacing w:val="-4"/>
        </w:rPr>
        <w:t xml:space="preserve"> </w:t>
      </w:r>
      <w:r>
        <w:t>violated</w:t>
      </w:r>
      <w:r>
        <w:rPr>
          <w:spacing w:val="-6"/>
        </w:rPr>
        <w:t xml:space="preserve"> </w:t>
      </w:r>
      <w:r>
        <w:t xml:space="preserve">his right to legal representation, as provided for in the Code of Conduct. The Applicant relied on </w:t>
      </w:r>
      <w:proofErr w:type="spellStart"/>
      <w:r>
        <w:rPr>
          <w:b/>
        </w:rPr>
        <w:t>Musarira</w:t>
      </w:r>
      <w:proofErr w:type="spellEnd"/>
      <w:r>
        <w:rPr>
          <w:b/>
        </w:rPr>
        <w:t xml:space="preserve"> v</w:t>
      </w:r>
      <w:r>
        <w:rPr>
          <w:b/>
        </w:rPr>
        <w:t xml:space="preserve"> Anglo-American Corporation 2005 (2) ZLR 267 (S) and </w:t>
      </w:r>
      <w:proofErr w:type="spellStart"/>
      <w:r>
        <w:rPr>
          <w:b/>
        </w:rPr>
        <w:t>Chiriga</w:t>
      </w:r>
      <w:proofErr w:type="spellEnd"/>
      <w:r>
        <w:rPr>
          <w:b/>
        </w:rPr>
        <w:t xml:space="preserve"> v Delta Distribution 2003 (1) ZLR 517 (H), </w:t>
      </w:r>
      <w:r>
        <w:t>where the courts held that denying legal representation in</w:t>
      </w:r>
      <w:r>
        <w:rPr>
          <w:spacing w:val="-8"/>
        </w:rPr>
        <w:t xml:space="preserve"> </w:t>
      </w:r>
      <w:r>
        <w:t>disciplinary</w:t>
      </w:r>
      <w:r>
        <w:rPr>
          <w:spacing w:val="-15"/>
        </w:rPr>
        <w:t xml:space="preserve"> </w:t>
      </w:r>
      <w:r>
        <w:t>hearings</w:t>
      </w:r>
      <w:r>
        <w:rPr>
          <w:spacing w:val="-8"/>
        </w:rPr>
        <w:t xml:space="preserve"> </w:t>
      </w:r>
      <w:r>
        <w:t>involving</w:t>
      </w:r>
      <w:r>
        <w:rPr>
          <w:spacing w:val="-10"/>
        </w:rPr>
        <w:t xml:space="preserve"> </w:t>
      </w:r>
      <w:r>
        <w:t>serious</w:t>
      </w:r>
      <w:r>
        <w:rPr>
          <w:spacing w:val="-8"/>
        </w:rPr>
        <w:t xml:space="preserve"> </w:t>
      </w:r>
      <w:r>
        <w:t>charges</w:t>
      </w:r>
      <w:r>
        <w:rPr>
          <w:spacing w:val="-6"/>
        </w:rPr>
        <w:t xml:space="preserve"> </w:t>
      </w:r>
      <w:r>
        <w:t>violates</w:t>
      </w:r>
      <w:r>
        <w:rPr>
          <w:spacing w:val="-9"/>
        </w:rPr>
        <w:t xml:space="preserve"> </w:t>
      </w:r>
      <w:r>
        <w:t>the</w:t>
      </w:r>
      <w:r>
        <w:rPr>
          <w:spacing w:val="-9"/>
        </w:rPr>
        <w:t xml:space="preserve"> </w:t>
      </w:r>
      <w:r>
        <w:t>principles</w:t>
      </w:r>
      <w:r>
        <w:rPr>
          <w:spacing w:val="-8"/>
        </w:rPr>
        <w:t xml:space="preserve"> </w:t>
      </w:r>
      <w:r>
        <w:t>of</w:t>
      </w:r>
      <w:r>
        <w:rPr>
          <w:spacing w:val="-11"/>
        </w:rPr>
        <w:t xml:space="preserve"> </w:t>
      </w:r>
      <w:r>
        <w:t>natural</w:t>
      </w:r>
      <w:r>
        <w:rPr>
          <w:spacing w:val="-8"/>
        </w:rPr>
        <w:t xml:space="preserve"> </w:t>
      </w:r>
      <w:r>
        <w:t>justice.</w:t>
      </w:r>
      <w:r>
        <w:rPr>
          <w:spacing w:val="-8"/>
        </w:rPr>
        <w:t xml:space="preserve"> </w:t>
      </w:r>
      <w:r>
        <w:t xml:space="preserve">The Applicant further argues that the Respondent’s refusal to accommodate his chosen representative hindered his ability to mount an effective </w:t>
      </w:r>
      <w:proofErr w:type="spellStart"/>
      <w:r>
        <w:t>defence</w:t>
      </w:r>
      <w:proofErr w:type="spellEnd"/>
      <w:r>
        <w:t xml:space="preserve"> to the charges. The Respondent contended that the Applicant had ample time to secure alternative represen</w:t>
      </w:r>
      <w:r>
        <w:t>tation but failed to do so. The Respondent also submits that its refusal to postpone the hearing was reasonable,</w:t>
      </w:r>
      <w:r>
        <w:rPr>
          <w:spacing w:val="13"/>
        </w:rPr>
        <w:t xml:space="preserve"> </w:t>
      </w:r>
      <w:r>
        <w:t>given</w:t>
      </w:r>
      <w:r>
        <w:rPr>
          <w:spacing w:val="13"/>
        </w:rPr>
        <w:t xml:space="preserve"> </w:t>
      </w:r>
      <w:r>
        <w:t>the</w:t>
      </w:r>
      <w:r>
        <w:rPr>
          <w:spacing w:val="16"/>
        </w:rPr>
        <w:t xml:space="preserve"> </w:t>
      </w:r>
      <w:r>
        <w:t>court-imposed</w:t>
      </w:r>
      <w:r>
        <w:rPr>
          <w:spacing w:val="13"/>
        </w:rPr>
        <w:t xml:space="preserve"> </w:t>
      </w:r>
      <w:r>
        <w:t>timelines</w:t>
      </w:r>
      <w:r>
        <w:rPr>
          <w:spacing w:val="13"/>
        </w:rPr>
        <w:t xml:space="preserve"> </w:t>
      </w:r>
      <w:r>
        <w:t>for</w:t>
      </w:r>
      <w:r>
        <w:rPr>
          <w:spacing w:val="12"/>
        </w:rPr>
        <w:t xml:space="preserve"> </w:t>
      </w:r>
      <w:r>
        <w:t>resolving</w:t>
      </w:r>
      <w:r>
        <w:rPr>
          <w:spacing w:val="11"/>
        </w:rPr>
        <w:t xml:space="preserve"> </w:t>
      </w:r>
      <w:r>
        <w:t>the</w:t>
      </w:r>
      <w:r>
        <w:rPr>
          <w:spacing w:val="13"/>
        </w:rPr>
        <w:t xml:space="preserve"> </w:t>
      </w:r>
      <w:r>
        <w:t>matter.</w:t>
      </w:r>
      <w:r>
        <w:rPr>
          <w:spacing w:val="15"/>
        </w:rPr>
        <w:t xml:space="preserve"> </w:t>
      </w:r>
      <w:r>
        <w:t>This</w:t>
      </w:r>
      <w:r>
        <w:rPr>
          <w:spacing w:val="14"/>
        </w:rPr>
        <w:t xml:space="preserve"> </w:t>
      </w:r>
      <w:r>
        <w:t>Court</w:t>
      </w:r>
      <w:r>
        <w:rPr>
          <w:spacing w:val="13"/>
        </w:rPr>
        <w:t xml:space="preserve"> </w:t>
      </w:r>
      <w:r>
        <w:t>finds</w:t>
      </w:r>
      <w:r>
        <w:rPr>
          <w:spacing w:val="14"/>
        </w:rPr>
        <w:t xml:space="preserve"> </w:t>
      </w:r>
      <w:r>
        <w:rPr>
          <w:spacing w:val="-4"/>
        </w:rPr>
        <w:t>that</w:t>
      </w:r>
    </w:p>
    <w:p w:rsidR="00D82C2D" w:rsidRDefault="00D82C2D">
      <w:pPr>
        <w:pStyle w:val="BodyText"/>
        <w:spacing w:line="360" w:lineRule="auto"/>
        <w:jc w:val="both"/>
        <w:sectPr w:rsidR="00D82C2D">
          <w:pgSz w:w="11910" w:h="16840"/>
          <w:pgMar w:top="1700" w:right="1417" w:bottom="280" w:left="1417" w:header="761" w:footer="0" w:gutter="0"/>
          <w:cols w:space="720"/>
        </w:sectPr>
      </w:pPr>
    </w:p>
    <w:p w:rsidR="00D82C2D" w:rsidRDefault="00B02DA9">
      <w:pPr>
        <w:pStyle w:val="BodyText"/>
        <w:spacing w:before="83" w:line="360" w:lineRule="auto"/>
        <w:ind w:left="23" w:right="21"/>
        <w:jc w:val="both"/>
      </w:pPr>
      <w:proofErr w:type="gramStart"/>
      <w:r>
        <w:t>the</w:t>
      </w:r>
      <w:proofErr w:type="gramEnd"/>
      <w:r>
        <w:t xml:space="preserve"> denial of legal representation constitu</w:t>
      </w:r>
      <w:r>
        <w:t>ted a gross procedural irregularity. The Applicant’s request</w:t>
      </w:r>
      <w:r>
        <w:rPr>
          <w:spacing w:val="-8"/>
        </w:rPr>
        <w:t xml:space="preserve"> </w:t>
      </w:r>
      <w:r>
        <w:t>for</w:t>
      </w:r>
      <w:r>
        <w:rPr>
          <w:spacing w:val="-7"/>
        </w:rPr>
        <w:t xml:space="preserve"> </w:t>
      </w:r>
      <w:r>
        <w:t>representation</w:t>
      </w:r>
      <w:r>
        <w:rPr>
          <w:spacing w:val="-5"/>
        </w:rPr>
        <w:t xml:space="preserve"> </w:t>
      </w:r>
      <w:r>
        <w:t>by</w:t>
      </w:r>
      <w:r>
        <w:rPr>
          <w:spacing w:val="-12"/>
        </w:rPr>
        <w:t xml:space="preserve"> </w:t>
      </w:r>
      <w:r>
        <w:t>a</w:t>
      </w:r>
      <w:r>
        <w:rPr>
          <w:spacing w:val="-9"/>
        </w:rPr>
        <w:t xml:space="preserve"> </w:t>
      </w:r>
      <w:r>
        <w:t>legal</w:t>
      </w:r>
      <w:r>
        <w:rPr>
          <w:spacing w:val="-8"/>
        </w:rPr>
        <w:t xml:space="preserve"> </w:t>
      </w:r>
      <w:r>
        <w:t>practitioner</w:t>
      </w:r>
      <w:r>
        <w:rPr>
          <w:spacing w:val="-9"/>
        </w:rPr>
        <w:t xml:space="preserve"> </w:t>
      </w:r>
      <w:r>
        <w:t>of</w:t>
      </w:r>
      <w:r>
        <w:rPr>
          <w:spacing w:val="-7"/>
        </w:rPr>
        <w:t xml:space="preserve"> </w:t>
      </w:r>
      <w:r>
        <w:t>his</w:t>
      </w:r>
      <w:r>
        <w:rPr>
          <w:spacing w:val="-8"/>
        </w:rPr>
        <w:t xml:space="preserve"> </w:t>
      </w:r>
      <w:r>
        <w:t>choice</w:t>
      </w:r>
      <w:r>
        <w:rPr>
          <w:spacing w:val="-8"/>
        </w:rPr>
        <w:t xml:space="preserve"> </w:t>
      </w:r>
      <w:r>
        <w:t>was</w:t>
      </w:r>
      <w:r>
        <w:rPr>
          <w:spacing w:val="-8"/>
        </w:rPr>
        <w:t xml:space="preserve"> </w:t>
      </w:r>
      <w:r>
        <w:t>reasonable,</w:t>
      </w:r>
      <w:r>
        <w:rPr>
          <w:spacing w:val="-8"/>
        </w:rPr>
        <w:t xml:space="preserve"> </w:t>
      </w:r>
      <w:r>
        <w:t>especially</w:t>
      </w:r>
      <w:r>
        <w:rPr>
          <w:spacing w:val="-11"/>
        </w:rPr>
        <w:t xml:space="preserve"> </w:t>
      </w:r>
      <w:r>
        <w:t>given the</w:t>
      </w:r>
      <w:r>
        <w:rPr>
          <w:spacing w:val="-9"/>
        </w:rPr>
        <w:t xml:space="preserve"> </w:t>
      </w:r>
      <w:r>
        <w:t>seriousness</w:t>
      </w:r>
      <w:r>
        <w:rPr>
          <w:spacing w:val="-8"/>
        </w:rPr>
        <w:t xml:space="preserve"> </w:t>
      </w:r>
      <w:r>
        <w:t>of</w:t>
      </w:r>
      <w:r>
        <w:rPr>
          <w:spacing w:val="-9"/>
        </w:rPr>
        <w:t xml:space="preserve"> </w:t>
      </w:r>
      <w:r>
        <w:t>the</w:t>
      </w:r>
      <w:r>
        <w:rPr>
          <w:spacing w:val="-9"/>
        </w:rPr>
        <w:t xml:space="preserve"> </w:t>
      </w:r>
      <w:r>
        <w:t>charges.</w:t>
      </w:r>
      <w:r>
        <w:rPr>
          <w:spacing w:val="-8"/>
        </w:rPr>
        <w:t xml:space="preserve"> </w:t>
      </w:r>
      <w:r>
        <w:t>As</w:t>
      </w:r>
      <w:r>
        <w:rPr>
          <w:spacing w:val="-9"/>
        </w:rPr>
        <w:t xml:space="preserve"> </w:t>
      </w:r>
      <w:r>
        <w:t>noted</w:t>
      </w:r>
      <w:r>
        <w:rPr>
          <w:spacing w:val="-9"/>
        </w:rPr>
        <w:t xml:space="preserve"> </w:t>
      </w:r>
      <w:r>
        <w:t>in</w:t>
      </w:r>
      <w:r>
        <w:rPr>
          <w:spacing w:val="-8"/>
        </w:rPr>
        <w:t xml:space="preserve"> </w:t>
      </w:r>
      <w:proofErr w:type="spellStart"/>
      <w:r>
        <w:t>Chiriga</w:t>
      </w:r>
      <w:proofErr w:type="spellEnd"/>
      <w:r>
        <w:rPr>
          <w:spacing w:val="-9"/>
        </w:rPr>
        <w:t xml:space="preserve"> </w:t>
      </w:r>
      <w:r>
        <w:t>(supra),</w:t>
      </w:r>
      <w:r>
        <w:rPr>
          <w:spacing w:val="-9"/>
        </w:rPr>
        <w:t xml:space="preserve"> </w:t>
      </w:r>
      <w:r>
        <w:t>employees</w:t>
      </w:r>
      <w:r>
        <w:rPr>
          <w:spacing w:val="-8"/>
        </w:rPr>
        <w:t xml:space="preserve"> </w:t>
      </w:r>
      <w:r>
        <w:t>facing</w:t>
      </w:r>
      <w:r>
        <w:rPr>
          <w:spacing w:val="-11"/>
        </w:rPr>
        <w:t xml:space="preserve"> </w:t>
      </w:r>
      <w:r>
        <w:t>dismissal</w:t>
      </w:r>
      <w:r>
        <w:rPr>
          <w:spacing w:val="-8"/>
        </w:rPr>
        <w:t xml:space="preserve"> </w:t>
      </w:r>
      <w:r>
        <w:t>require legal</w:t>
      </w:r>
      <w:r>
        <w:rPr>
          <w:spacing w:val="-9"/>
        </w:rPr>
        <w:t xml:space="preserve"> </w:t>
      </w:r>
      <w:r>
        <w:t>assistance</w:t>
      </w:r>
      <w:r>
        <w:rPr>
          <w:spacing w:val="-11"/>
        </w:rPr>
        <w:t xml:space="preserve"> </w:t>
      </w:r>
      <w:r>
        <w:t>to</w:t>
      </w:r>
      <w:r>
        <w:rPr>
          <w:spacing w:val="-8"/>
        </w:rPr>
        <w:t xml:space="preserve"> </w:t>
      </w:r>
      <w:r>
        <w:t>effectively</w:t>
      </w:r>
      <w:r>
        <w:rPr>
          <w:spacing w:val="-14"/>
        </w:rPr>
        <w:t xml:space="preserve"> </w:t>
      </w:r>
      <w:r>
        <w:t>present</w:t>
      </w:r>
      <w:r>
        <w:rPr>
          <w:spacing w:val="-9"/>
        </w:rPr>
        <w:t xml:space="preserve"> </w:t>
      </w:r>
      <w:r>
        <w:t>their</w:t>
      </w:r>
      <w:r>
        <w:rPr>
          <w:spacing w:val="-8"/>
        </w:rPr>
        <w:t xml:space="preserve"> </w:t>
      </w:r>
      <w:r>
        <w:t>case.</w:t>
      </w:r>
      <w:r>
        <w:rPr>
          <w:spacing w:val="-10"/>
        </w:rPr>
        <w:t xml:space="preserve"> </w:t>
      </w:r>
      <w:r>
        <w:t>The</w:t>
      </w:r>
      <w:r>
        <w:rPr>
          <w:spacing w:val="-11"/>
        </w:rPr>
        <w:t xml:space="preserve"> </w:t>
      </w:r>
      <w:r>
        <w:t>Respondent’s</w:t>
      </w:r>
      <w:r>
        <w:rPr>
          <w:spacing w:val="-10"/>
        </w:rPr>
        <w:t xml:space="preserve"> </w:t>
      </w:r>
      <w:r>
        <w:t>actions</w:t>
      </w:r>
      <w:r>
        <w:rPr>
          <w:spacing w:val="-7"/>
        </w:rPr>
        <w:t xml:space="preserve"> </w:t>
      </w:r>
      <w:r>
        <w:t>clearly</w:t>
      </w:r>
      <w:r>
        <w:rPr>
          <w:spacing w:val="-14"/>
        </w:rPr>
        <w:t xml:space="preserve"> </w:t>
      </w:r>
      <w:r>
        <w:t>deprived</w:t>
      </w:r>
      <w:r>
        <w:rPr>
          <w:spacing w:val="-10"/>
        </w:rPr>
        <w:t xml:space="preserve"> </w:t>
      </w:r>
      <w:r>
        <w:t>the Applicant of a fair opportunity</w:t>
      </w:r>
      <w:r>
        <w:rPr>
          <w:spacing w:val="-3"/>
        </w:rPr>
        <w:t xml:space="preserve"> </w:t>
      </w:r>
      <w:r>
        <w:t>to defend himself, the actions also resulted in violation of</w:t>
      </w:r>
      <w:r>
        <w:rPr>
          <w:spacing w:val="40"/>
        </w:rPr>
        <w:t xml:space="preserve"> </w:t>
      </w:r>
      <w:r>
        <w:t xml:space="preserve">the </w:t>
      </w:r>
      <w:proofErr w:type="spellStart"/>
      <w:r>
        <w:rPr>
          <w:i/>
        </w:rPr>
        <w:t>audi</w:t>
      </w:r>
      <w:proofErr w:type="spellEnd"/>
      <w:r>
        <w:rPr>
          <w:i/>
        </w:rPr>
        <w:t xml:space="preserve"> alteram partem rule</w:t>
      </w:r>
      <w:r>
        <w:t>.</w:t>
      </w:r>
    </w:p>
    <w:p w:rsidR="00D82C2D" w:rsidRDefault="00B02DA9">
      <w:pPr>
        <w:pStyle w:val="BodyText"/>
        <w:spacing w:line="360" w:lineRule="auto"/>
        <w:ind w:left="23" w:right="18" w:firstLine="719"/>
        <w:jc w:val="both"/>
      </w:pPr>
      <w:r>
        <w:t>The</w:t>
      </w:r>
      <w:r>
        <w:rPr>
          <w:spacing w:val="-3"/>
        </w:rPr>
        <w:t xml:space="preserve"> </w:t>
      </w:r>
      <w:r>
        <w:t>disciplinary</w:t>
      </w:r>
      <w:r>
        <w:rPr>
          <w:spacing w:val="-5"/>
        </w:rPr>
        <w:t xml:space="preserve"> </w:t>
      </w:r>
      <w:r>
        <w:t>proceedings</w:t>
      </w:r>
      <w:r>
        <w:rPr>
          <w:spacing w:val="-2"/>
        </w:rPr>
        <w:t xml:space="preserve"> </w:t>
      </w:r>
      <w:r>
        <w:t>ought to</w:t>
      </w:r>
      <w:r>
        <w:rPr>
          <w:spacing w:val="-2"/>
        </w:rPr>
        <w:t xml:space="preserve"> </w:t>
      </w:r>
      <w:r>
        <w:t xml:space="preserve">be </w:t>
      </w:r>
      <w:r>
        <w:t>set aside as grossly</w:t>
      </w:r>
      <w:r>
        <w:rPr>
          <w:spacing w:val="-7"/>
        </w:rPr>
        <w:t xml:space="preserve"> </w:t>
      </w:r>
      <w:r>
        <w:t>irregular</w:t>
      </w:r>
      <w:r>
        <w:rPr>
          <w:spacing w:val="-2"/>
        </w:rPr>
        <w:t xml:space="preserve"> </w:t>
      </w:r>
      <w:r>
        <w:t>and unlawful. It is</w:t>
      </w:r>
      <w:r>
        <w:rPr>
          <w:spacing w:val="-9"/>
        </w:rPr>
        <w:t xml:space="preserve"> </w:t>
      </w:r>
      <w:r>
        <w:t>particularly</w:t>
      </w:r>
      <w:r>
        <w:rPr>
          <w:spacing w:val="-14"/>
        </w:rPr>
        <w:t xml:space="preserve"> </w:t>
      </w:r>
      <w:r>
        <w:t>concerning</w:t>
      </w:r>
      <w:r>
        <w:rPr>
          <w:spacing w:val="-10"/>
        </w:rPr>
        <w:t xml:space="preserve"> </w:t>
      </w:r>
      <w:r>
        <w:t>that</w:t>
      </w:r>
      <w:r>
        <w:rPr>
          <w:spacing w:val="-10"/>
        </w:rPr>
        <w:t xml:space="preserve"> </w:t>
      </w:r>
      <w:r>
        <w:t>this</w:t>
      </w:r>
      <w:r>
        <w:rPr>
          <w:spacing w:val="-12"/>
        </w:rPr>
        <w:t xml:space="preserve"> </w:t>
      </w:r>
      <w:r>
        <w:t>is</w:t>
      </w:r>
      <w:r>
        <w:rPr>
          <w:spacing w:val="-9"/>
        </w:rPr>
        <w:t xml:space="preserve"> </w:t>
      </w:r>
      <w:r>
        <w:t>the</w:t>
      </w:r>
      <w:r>
        <w:rPr>
          <w:spacing w:val="-9"/>
        </w:rPr>
        <w:t xml:space="preserve"> </w:t>
      </w:r>
      <w:r>
        <w:t>second</w:t>
      </w:r>
      <w:r>
        <w:rPr>
          <w:spacing w:val="-10"/>
        </w:rPr>
        <w:t xml:space="preserve"> </w:t>
      </w:r>
      <w:r>
        <w:t>time</w:t>
      </w:r>
      <w:r>
        <w:rPr>
          <w:spacing w:val="-10"/>
        </w:rPr>
        <w:t xml:space="preserve"> </w:t>
      </w:r>
      <w:r>
        <w:t>is</w:t>
      </w:r>
      <w:r>
        <w:rPr>
          <w:spacing w:val="-9"/>
        </w:rPr>
        <w:t xml:space="preserve"> </w:t>
      </w:r>
      <w:r>
        <w:t>setting</w:t>
      </w:r>
      <w:r>
        <w:rPr>
          <w:spacing w:val="-12"/>
        </w:rPr>
        <w:t xml:space="preserve"> </w:t>
      </w:r>
      <w:r>
        <w:t>aside</w:t>
      </w:r>
      <w:r>
        <w:rPr>
          <w:spacing w:val="-10"/>
        </w:rPr>
        <w:t xml:space="preserve"> </w:t>
      </w:r>
      <w:r>
        <w:t>proceedings</w:t>
      </w:r>
      <w:r>
        <w:rPr>
          <w:spacing w:val="-9"/>
        </w:rPr>
        <w:t xml:space="preserve"> </w:t>
      </w:r>
      <w:r>
        <w:t>in</w:t>
      </w:r>
      <w:r>
        <w:rPr>
          <w:spacing w:val="-9"/>
        </w:rPr>
        <w:t xml:space="preserve"> </w:t>
      </w:r>
      <w:r>
        <w:t>this</w:t>
      </w:r>
      <w:r>
        <w:rPr>
          <w:spacing w:val="-9"/>
        </w:rPr>
        <w:t xml:space="preserve"> </w:t>
      </w:r>
      <w:r>
        <w:t xml:space="preserve">matter. My brother </w:t>
      </w:r>
      <w:proofErr w:type="spellStart"/>
      <w:r>
        <w:t>Musariri</w:t>
      </w:r>
      <w:proofErr w:type="spellEnd"/>
      <w:r>
        <w:t xml:space="preserve"> J set aside the first proceedings under reference Labour Court/H/534/2022. This cannot </w:t>
      </w:r>
      <w:r>
        <w:t xml:space="preserve">be </w:t>
      </w:r>
      <w:proofErr w:type="spellStart"/>
      <w:r>
        <w:t>counternanced</w:t>
      </w:r>
      <w:proofErr w:type="spellEnd"/>
      <w:r>
        <w:t xml:space="preserve"> by the court. The Applicant has prayed for the court to, once proceedings are set aside, direct that he reverts to suspension but this time with full pay. He submits that this will achieve justice between the parties and restore an accepta</w:t>
      </w:r>
      <w:r>
        <w:t>ble level of parity.</w:t>
      </w:r>
    </w:p>
    <w:p w:rsidR="00D82C2D" w:rsidRDefault="00B02DA9">
      <w:pPr>
        <w:pStyle w:val="BodyText"/>
        <w:spacing w:line="360" w:lineRule="auto"/>
        <w:ind w:left="23" w:right="15" w:firstLine="719"/>
        <w:jc w:val="both"/>
      </w:pPr>
      <w:r>
        <w:t xml:space="preserve">The court is not convinced by the Applicant’s submission. The court clearly has no power to impose the condition in order to </w:t>
      </w:r>
      <w:proofErr w:type="spellStart"/>
      <w:r>
        <w:t>penalise</w:t>
      </w:r>
      <w:proofErr w:type="spellEnd"/>
      <w:r>
        <w:t xml:space="preserve"> Respondent. The Applicant was clearly placed on suspension without salary and benefits prior to disci</w:t>
      </w:r>
      <w:r>
        <w:t xml:space="preserve">plinary proceedings. It would amount to the court interfering with the </w:t>
      </w:r>
      <w:proofErr w:type="gramStart"/>
      <w:r>
        <w:t>parties</w:t>
      </w:r>
      <w:proofErr w:type="gramEnd"/>
      <w:r>
        <w:t xml:space="preserve"> intention as reflected in the Code of Conduct. It is common </w:t>
      </w:r>
      <w:proofErr w:type="gramStart"/>
      <w:r>
        <w:t>cause</w:t>
      </w:r>
      <w:proofErr w:type="gramEnd"/>
      <w:r>
        <w:rPr>
          <w:spacing w:val="-1"/>
        </w:rPr>
        <w:t xml:space="preserve"> </w:t>
      </w:r>
      <w:r>
        <w:t>the Code</w:t>
      </w:r>
      <w:r>
        <w:rPr>
          <w:spacing w:val="-1"/>
        </w:rPr>
        <w:t xml:space="preserve"> </w:t>
      </w:r>
      <w:r>
        <w:t>of</w:t>
      </w:r>
      <w:r>
        <w:rPr>
          <w:spacing w:val="-1"/>
        </w:rPr>
        <w:t xml:space="preserve"> </w:t>
      </w:r>
      <w:r>
        <w:t>Conduct is a</w:t>
      </w:r>
      <w:r>
        <w:rPr>
          <w:spacing w:val="-1"/>
        </w:rPr>
        <w:t xml:space="preserve"> </w:t>
      </w:r>
      <w:r>
        <w:t>product of</w:t>
      </w:r>
      <w:r>
        <w:rPr>
          <w:spacing w:val="-1"/>
        </w:rPr>
        <w:t xml:space="preserve"> </w:t>
      </w:r>
      <w:r>
        <w:t>negotiations between the</w:t>
      </w:r>
      <w:r>
        <w:rPr>
          <w:spacing w:val="-1"/>
        </w:rPr>
        <w:t xml:space="preserve"> </w:t>
      </w:r>
      <w:r>
        <w:t>parties. The court is however inclined to award punitive costs to show its displeasure. The present proceedings would not have been necessary had the Respondent chosen to follow the correct procedures. It amounts to a waste of time and public resources not</w:t>
      </w:r>
      <w:r>
        <w:t xml:space="preserve"> just for the Applicant but for the court as well.</w:t>
      </w:r>
    </w:p>
    <w:p w:rsidR="00D82C2D" w:rsidRDefault="00D82C2D">
      <w:pPr>
        <w:pStyle w:val="BodyText"/>
      </w:pPr>
    </w:p>
    <w:p w:rsidR="00D82C2D" w:rsidRDefault="00D82C2D">
      <w:pPr>
        <w:pStyle w:val="BodyText"/>
        <w:spacing w:before="275"/>
      </w:pPr>
    </w:p>
    <w:p w:rsidR="00D82C2D" w:rsidRDefault="00B02DA9">
      <w:pPr>
        <w:pStyle w:val="BodyText"/>
        <w:ind w:left="23"/>
        <w:jc w:val="both"/>
      </w:pPr>
      <w:r>
        <w:t>In</w:t>
      </w:r>
      <w:r>
        <w:rPr>
          <w:spacing w:val="-1"/>
        </w:rPr>
        <w:t xml:space="preserve"> </w:t>
      </w:r>
      <w:r>
        <w:t>the result</w:t>
      </w:r>
      <w:r>
        <w:rPr>
          <w:spacing w:val="-1"/>
        </w:rPr>
        <w:t xml:space="preserve"> </w:t>
      </w:r>
      <w:r>
        <w:t>it</w:t>
      </w:r>
      <w:r>
        <w:rPr>
          <w:spacing w:val="-1"/>
        </w:rPr>
        <w:t xml:space="preserve"> </w:t>
      </w:r>
      <w:r>
        <w:t>be and</w:t>
      </w:r>
      <w:r>
        <w:rPr>
          <w:spacing w:val="-1"/>
        </w:rPr>
        <w:t xml:space="preserve"> </w:t>
      </w:r>
      <w:r>
        <w:t>is</w:t>
      </w:r>
      <w:r>
        <w:rPr>
          <w:spacing w:val="-1"/>
        </w:rPr>
        <w:t xml:space="preserve"> </w:t>
      </w:r>
      <w:r>
        <w:t>hereby</w:t>
      </w:r>
      <w:r>
        <w:rPr>
          <w:spacing w:val="-6"/>
        </w:rPr>
        <w:t xml:space="preserve"> </w:t>
      </w:r>
      <w:r>
        <w:t>ordered</w:t>
      </w:r>
      <w:r>
        <w:rPr>
          <w:spacing w:val="1"/>
        </w:rPr>
        <w:t xml:space="preserve"> </w:t>
      </w:r>
      <w:r>
        <w:rPr>
          <w:spacing w:val="-4"/>
        </w:rPr>
        <w:t>that;</w:t>
      </w:r>
    </w:p>
    <w:p w:rsidR="00D82C2D" w:rsidRDefault="00D82C2D">
      <w:pPr>
        <w:pStyle w:val="BodyText"/>
      </w:pPr>
    </w:p>
    <w:p w:rsidR="00D82C2D" w:rsidRDefault="00D82C2D">
      <w:pPr>
        <w:pStyle w:val="BodyText"/>
      </w:pPr>
    </w:p>
    <w:p w:rsidR="00D82C2D" w:rsidRDefault="00B02DA9">
      <w:pPr>
        <w:pStyle w:val="ListParagraph"/>
        <w:numPr>
          <w:ilvl w:val="0"/>
          <w:numId w:val="1"/>
        </w:numPr>
        <w:tabs>
          <w:tab w:val="left" w:pos="743"/>
        </w:tabs>
        <w:spacing w:line="362" w:lineRule="auto"/>
        <w:ind w:right="25"/>
        <w:rPr>
          <w:sz w:val="24"/>
        </w:rPr>
      </w:pPr>
      <w:r>
        <w:rPr>
          <w:sz w:val="24"/>
        </w:rPr>
        <w:t>The application for review be and is hereby granted</w:t>
      </w:r>
      <w:r>
        <w:rPr>
          <w:spacing w:val="22"/>
          <w:sz w:val="24"/>
        </w:rPr>
        <w:t xml:space="preserve"> </w:t>
      </w:r>
      <w:r>
        <w:rPr>
          <w:sz w:val="24"/>
        </w:rPr>
        <w:t>with costs on an attorney client</w:t>
      </w:r>
      <w:r>
        <w:rPr>
          <w:spacing w:val="40"/>
          <w:sz w:val="24"/>
        </w:rPr>
        <w:t xml:space="preserve"> </w:t>
      </w:r>
      <w:r>
        <w:rPr>
          <w:spacing w:val="-2"/>
          <w:sz w:val="24"/>
        </w:rPr>
        <w:t>scale.</w:t>
      </w:r>
    </w:p>
    <w:p w:rsidR="00D82C2D" w:rsidRDefault="00B02DA9">
      <w:pPr>
        <w:pStyle w:val="ListParagraph"/>
        <w:numPr>
          <w:ilvl w:val="0"/>
          <w:numId w:val="1"/>
        </w:numPr>
        <w:tabs>
          <w:tab w:val="left" w:pos="743"/>
        </w:tabs>
        <w:spacing w:line="360" w:lineRule="auto"/>
        <w:rPr>
          <w:sz w:val="24"/>
        </w:rPr>
      </w:pPr>
      <w:r>
        <w:rPr>
          <w:sz w:val="24"/>
        </w:rPr>
        <w:t>The disciplinary proceedings as well as the determination handed down on 19</w:t>
      </w:r>
      <w:r>
        <w:rPr>
          <w:sz w:val="24"/>
          <w:vertAlign w:val="superscript"/>
        </w:rPr>
        <w:t>th</w:t>
      </w:r>
      <w:r>
        <w:rPr>
          <w:sz w:val="24"/>
        </w:rPr>
        <w:t xml:space="preserve"> July, 2024 be and are hereby set aside.</w:t>
      </w:r>
    </w:p>
    <w:p w:rsidR="00D82C2D" w:rsidRDefault="00B02DA9">
      <w:pPr>
        <w:pStyle w:val="ListParagraph"/>
        <w:numPr>
          <w:ilvl w:val="0"/>
          <w:numId w:val="1"/>
        </w:numPr>
        <w:tabs>
          <w:tab w:val="left" w:pos="743"/>
        </w:tabs>
        <w:spacing w:line="360" w:lineRule="auto"/>
        <w:ind w:right="23"/>
        <w:rPr>
          <w:sz w:val="24"/>
        </w:rPr>
      </w:pPr>
      <w:r>
        <w:rPr>
          <w:sz w:val="24"/>
        </w:rPr>
        <w:t>The</w:t>
      </w:r>
      <w:r>
        <w:rPr>
          <w:spacing w:val="-4"/>
          <w:sz w:val="24"/>
        </w:rPr>
        <w:t xml:space="preserve"> </w:t>
      </w:r>
      <w:r>
        <w:rPr>
          <w:sz w:val="24"/>
        </w:rPr>
        <w:t>matter</w:t>
      </w:r>
      <w:r>
        <w:rPr>
          <w:spacing w:val="-2"/>
          <w:sz w:val="24"/>
        </w:rPr>
        <w:t xml:space="preserve"> </w:t>
      </w:r>
      <w:r>
        <w:rPr>
          <w:sz w:val="24"/>
        </w:rPr>
        <w:t>is</w:t>
      </w:r>
      <w:r>
        <w:rPr>
          <w:spacing w:val="-2"/>
          <w:sz w:val="24"/>
        </w:rPr>
        <w:t xml:space="preserve"> </w:t>
      </w:r>
      <w:r>
        <w:rPr>
          <w:sz w:val="24"/>
        </w:rPr>
        <w:t>remitted</w:t>
      </w:r>
      <w:r>
        <w:rPr>
          <w:spacing w:val="-2"/>
          <w:sz w:val="24"/>
        </w:rPr>
        <w:t xml:space="preserve"> </w:t>
      </w:r>
      <w:r>
        <w:rPr>
          <w:sz w:val="24"/>
        </w:rPr>
        <w:t>to the</w:t>
      </w:r>
      <w:r>
        <w:rPr>
          <w:spacing w:val="-1"/>
          <w:sz w:val="24"/>
        </w:rPr>
        <w:t xml:space="preserve"> </w:t>
      </w:r>
      <w:r>
        <w:rPr>
          <w:sz w:val="24"/>
        </w:rPr>
        <w:t>Respondent</w:t>
      </w:r>
      <w:r>
        <w:rPr>
          <w:spacing w:val="-2"/>
          <w:sz w:val="24"/>
        </w:rPr>
        <w:t xml:space="preserve"> </w:t>
      </w:r>
      <w:r>
        <w:rPr>
          <w:sz w:val="24"/>
        </w:rPr>
        <w:t>for</w:t>
      </w:r>
      <w:r>
        <w:rPr>
          <w:spacing w:val="-1"/>
          <w:sz w:val="24"/>
        </w:rPr>
        <w:t xml:space="preserve"> </w:t>
      </w:r>
      <w:r>
        <w:rPr>
          <w:sz w:val="24"/>
        </w:rPr>
        <w:t>a</w:t>
      </w:r>
      <w:r>
        <w:rPr>
          <w:spacing w:val="-3"/>
          <w:sz w:val="24"/>
        </w:rPr>
        <w:t xml:space="preserve"> </w:t>
      </w:r>
      <w:r>
        <w:rPr>
          <w:sz w:val="24"/>
        </w:rPr>
        <w:t>fresh</w:t>
      </w:r>
      <w:r>
        <w:rPr>
          <w:spacing w:val="-2"/>
          <w:sz w:val="24"/>
        </w:rPr>
        <w:t xml:space="preserve"> </w:t>
      </w:r>
      <w:r>
        <w:rPr>
          <w:sz w:val="24"/>
        </w:rPr>
        <w:t>hearing</w:t>
      </w:r>
      <w:r>
        <w:rPr>
          <w:spacing w:val="-2"/>
          <w:sz w:val="24"/>
        </w:rPr>
        <w:t xml:space="preserve"> </w:t>
      </w:r>
      <w:r>
        <w:rPr>
          <w:sz w:val="24"/>
        </w:rPr>
        <w:t>within</w:t>
      </w:r>
      <w:r>
        <w:rPr>
          <w:spacing w:val="-2"/>
          <w:sz w:val="24"/>
        </w:rPr>
        <w:t xml:space="preserve"> </w:t>
      </w:r>
      <w:r>
        <w:rPr>
          <w:sz w:val="24"/>
        </w:rPr>
        <w:t>30</w:t>
      </w:r>
      <w:r>
        <w:rPr>
          <w:spacing w:val="-2"/>
          <w:sz w:val="24"/>
        </w:rPr>
        <w:t xml:space="preserve"> </w:t>
      </w:r>
      <w:r>
        <w:rPr>
          <w:sz w:val="24"/>
        </w:rPr>
        <w:t>days of</w:t>
      </w:r>
      <w:r>
        <w:rPr>
          <w:spacing w:val="-2"/>
          <w:sz w:val="24"/>
        </w:rPr>
        <w:t xml:space="preserve"> </w:t>
      </w:r>
      <w:r>
        <w:rPr>
          <w:sz w:val="24"/>
        </w:rPr>
        <w:t>the</w:t>
      </w:r>
      <w:r>
        <w:rPr>
          <w:spacing w:val="-4"/>
          <w:sz w:val="24"/>
        </w:rPr>
        <w:t xml:space="preserve"> </w:t>
      </w:r>
      <w:r>
        <w:rPr>
          <w:sz w:val="24"/>
        </w:rPr>
        <w:t>date of this order.</w:t>
      </w:r>
    </w:p>
    <w:p w:rsidR="00D82C2D" w:rsidRDefault="00D82C2D">
      <w:pPr>
        <w:pStyle w:val="ListParagraph"/>
        <w:spacing w:line="360" w:lineRule="auto"/>
        <w:rPr>
          <w:sz w:val="24"/>
        </w:rPr>
        <w:sectPr w:rsidR="00D82C2D">
          <w:pgSz w:w="11910" w:h="16840"/>
          <w:pgMar w:top="1700" w:right="1417" w:bottom="280" w:left="1417" w:header="761" w:footer="0" w:gutter="0"/>
          <w:cols w:space="720"/>
        </w:sectPr>
      </w:pPr>
    </w:p>
    <w:p w:rsidR="00D82C2D" w:rsidRDefault="00B02DA9">
      <w:pPr>
        <w:pStyle w:val="ListParagraph"/>
        <w:numPr>
          <w:ilvl w:val="0"/>
          <w:numId w:val="1"/>
        </w:numPr>
        <w:tabs>
          <w:tab w:val="left" w:pos="743"/>
        </w:tabs>
        <w:spacing w:before="83" w:line="360" w:lineRule="auto"/>
        <w:jc w:val="both"/>
        <w:rPr>
          <w:sz w:val="24"/>
        </w:rPr>
      </w:pPr>
      <w:r>
        <w:rPr>
          <w:sz w:val="24"/>
        </w:rPr>
        <w:t>Pending</w:t>
      </w:r>
      <w:r>
        <w:rPr>
          <w:spacing w:val="-6"/>
          <w:sz w:val="24"/>
        </w:rPr>
        <w:t xml:space="preserve"> </w:t>
      </w:r>
      <w:proofErr w:type="spellStart"/>
      <w:r>
        <w:rPr>
          <w:sz w:val="24"/>
        </w:rPr>
        <w:t>finalisat</w:t>
      </w:r>
      <w:r>
        <w:rPr>
          <w:sz w:val="24"/>
        </w:rPr>
        <w:t>ion</w:t>
      </w:r>
      <w:proofErr w:type="spellEnd"/>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hearing</w:t>
      </w:r>
      <w:r>
        <w:rPr>
          <w:spacing w:val="-7"/>
          <w:sz w:val="24"/>
        </w:rPr>
        <w:t xml:space="preserve"> </w:t>
      </w:r>
      <w:r>
        <w:rPr>
          <w:sz w:val="24"/>
        </w:rPr>
        <w:t>the</w:t>
      </w:r>
      <w:r>
        <w:rPr>
          <w:spacing w:val="-4"/>
          <w:sz w:val="24"/>
        </w:rPr>
        <w:t xml:space="preserve"> </w:t>
      </w:r>
      <w:r>
        <w:rPr>
          <w:sz w:val="24"/>
        </w:rPr>
        <w:t>Applicant</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on</w:t>
      </w:r>
      <w:r>
        <w:rPr>
          <w:spacing w:val="-4"/>
          <w:sz w:val="24"/>
        </w:rPr>
        <w:t xml:space="preserve"> </w:t>
      </w:r>
      <w:r>
        <w:rPr>
          <w:sz w:val="24"/>
        </w:rPr>
        <w:t>suspension</w:t>
      </w:r>
      <w:r>
        <w:rPr>
          <w:spacing w:val="-4"/>
          <w:sz w:val="24"/>
        </w:rPr>
        <w:t xml:space="preserve"> </w:t>
      </w:r>
      <w:r>
        <w:rPr>
          <w:sz w:val="24"/>
        </w:rPr>
        <w:t>without</w:t>
      </w:r>
      <w:r>
        <w:rPr>
          <w:spacing w:val="-4"/>
          <w:sz w:val="24"/>
        </w:rPr>
        <w:t xml:space="preserve"> </w:t>
      </w:r>
      <w:r>
        <w:rPr>
          <w:sz w:val="24"/>
        </w:rPr>
        <w:t>salary and benefits.</w:t>
      </w:r>
    </w:p>
    <w:p w:rsidR="00D82C2D" w:rsidRDefault="00B02DA9">
      <w:pPr>
        <w:pStyle w:val="ListParagraph"/>
        <w:numPr>
          <w:ilvl w:val="0"/>
          <w:numId w:val="1"/>
        </w:numPr>
        <w:tabs>
          <w:tab w:val="left" w:pos="743"/>
        </w:tabs>
        <w:spacing w:line="360" w:lineRule="auto"/>
        <w:ind w:right="25"/>
        <w:jc w:val="both"/>
        <w:rPr>
          <w:sz w:val="24"/>
        </w:rPr>
      </w:pPr>
      <w:r>
        <w:rPr>
          <w:sz w:val="24"/>
        </w:rPr>
        <w:t>In the event that Respondent fails to comply with paragraphs 3 and 4 above, the Applicant</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reinstated</w:t>
      </w:r>
      <w:r>
        <w:rPr>
          <w:spacing w:val="-3"/>
          <w:sz w:val="24"/>
        </w:rPr>
        <w:t xml:space="preserve"> </w:t>
      </w:r>
      <w:r>
        <w:rPr>
          <w:sz w:val="24"/>
        </w:rPr>
        <w:t>without</w:t>
      </w:r>
      <w:r>
        <w:rPr>
          <w:spacing w:val="-3"/>
          <w:sz w:val="24"/>
        </w:rPr>
        <w:t xml:space="preserve"> </w:t>
      </w:r>
      <w:r>
        <w:rPr>
          <w:sz w:val="24"/>
        </w:rPr>
        <w:t>loss</w:t>
      </w:r>
      <w:r>
        <w:rPr>
          <w:spacing w:val="-3"/>
          <w:sz w:val="24"/>
        </w:rPr>
        <w:t xml:space="preserve"> </w:t>
      </w:r>
      <w:r>
        <w:rPr>
          <w:sz w:val="24"/>
        </w:rPr>
        <w:t>of</w:t>
      </w:r>
      <w:r>
        <w:rPr>
          <w:spacing w:val="-3"/>
          <w:sz w:val="24"/>
        </w:rPr>
        <w:t xml:space="preserve"> </w:t>
      </w:r>
      <w:r>
        <w:rPr>
          <w:sz w:val="24"/>
        </w:rPr>
        <w:t>salary</w:t>
      </w:r>
      <w:r>
        <w:rPr>
          <w:spacing w:val="-6"/>
          <w:sz w:val="24"/>
        </w:rPr>
        <w:t xml:space="preserve"> </w:t>
      </w:r>
      <w:r>
        <w:rPr>
          <w:sz w:val="24"/>
        </w:rPr>
        <w:t>and</w:t>
      </w:r>
      <w:r>
        <w:rPr>
          <w:spacing w:val="-3"/>
          <w:sz w:val="24"/>
        </w:rPr>
        <w:t xml:space="preserve"> </w:t>
      </w:r>
      <w:r>
        <w:rPr>
          <w:sz w:val="24"/>
        </w:rPr>
        <w:t>benefits</w:t>
      </w:r>
      <w:r>
        <w:rPr>
          <w:spacing w:val="-3"/>
          <w:sz w:val="24"/>
        </w:rPr>
        <w:t xml:space="preserve"> </w:t>
      </w:r>
      <w:r>
        <w:rPr>
          <w:sz w:val="24"/>
        </w:rPr>
        <w:t>from</w:t>
      </w:r>
      <w:r>
        <w:rPr>
          <w:spacing w:val="-3"/>
          <w:sz w:val="24"/>
        </w:rPr>
        <w:t xml:space="preserve"> </w:t>
      </w:r>
      <w:r>
        <w:rPr>
          <w:sz w:val="24"/>
        </w:rPr>
        <w:t>the</w:t>
      </w:r>
      <w:r>
        <w:rPr>
          <w:spacing w:val="-4"/>
          <w:sz w:val="24"/>
        </w:rPr>
        <w:t xml:space="preserve"> </w:t>
      </w:r>
      <w:r>
        <w:rPr>
          <w:sz w:val="24"/>
        </w:rPr>
        <w:t>date</w:t>
      </w:r>
      <w:r>
        <w:rPr>
          <w:spacing w:val="-3"/>
          <w:sz w:val="24"/>
        </w:rPr>
        <w:t xml:space="preserve"> </w:t>
      </w:r>
      <w:r>
        <w:rPr>
          <w:sz w:val="24"/>
        </w:rPr>
        <w:t>of</w:t>
      </w:r>
      <w:r>
        <w:rPr>
          <w:spacing w:val="-5"/>
          <w:sz w:val="24"/>
        </w:rPr>
        <w:t xml:space="preserve"> </w:t>
      </w:r>
      <w:r>
        <w:rPr>
          <w:sz w:val="24"/>
        </w:rPr>
        <w:t xml:space="preserve">initial </w:t>
      </w:r>
      <w:r>
        <w:rPr>
          <w:spacing w:val="-2"/>
          <w:sz w:val="24"/>
        </w:rPr>
        <w:t>suspension.</w:t>
      </w:r>
    </w:p>
    <w:p w:rsidR="00D82C2D" w:rsidRDefault="00B02DA9">
      <w:pPr>
        <w:pStyle w:val="ListParagraph"/>
        <w:numPr>
          <w:ilvl w:val="0"/>
          <w:numId w:val="1"/>
        </w:numPr>
        <w:tabs>
          <w:tab w:val="left" w:pos="743"/>
        </w:tabs>
        <w:spacing w:line="360" w:lineRule="auto"/>
        <w:ind w:right="23"/>
        <w:jc w:val="both"/>
        <w:rPr>
          <w:sz w:val="24"/>
        </w:rPr>
      </w:pPr>
      <w:r>
        <w:rPr>
          <w:sz w:val="24"/>
        </w:rPr>
        <w:t>Should reinstatement be no longer tenable he shall be paid damages in lieu of reinstatement the quantum of which shall be agreed between the parties</w:t>
      </w:r>
    </w:p>
    <w:p w:rsidR="00D82C2D" w:rsidRDefault="00D82C2D">
      <w:pPr>
        <w:pStyle w:val="BodyText"/>
        <w:spacing w:before="6"/>
        <w:rPr>
          <w:sz w:val="18"/>
        </w:rPr>
      </w:pPr>
      <w:bookmarkStart w:id="0" w:name="_GoBack"/>
      <w:bookmarkEnd w:id="0"/>
    </w:p>
    <w:sectPr w:rsidR="00D82C2D">
      <w:pgSz w:w="11910" w:h="16840"/>
      <w:pgMar w:top="1700" w:right="1417" w:bottom="280" w:left="1417" w:header="76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02DA9">
      <w:r>
        <w:separator/>
      </w:r>
    </w:p>
  </w:endnote>
  <w:endnote w:type="continuationSeparator" w:id="0">
    <w:p w:rsidR="00000000" w:rsidRDefault="00B02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02DA9">
      <w:r>
        <w:separator/>
      </w:r>
    </w:p>
  </w:footnote>
  <w:footnote w:type="continuationSeparator" w:id="0">
    <w:p w:rsidR="00000000" w:rsidRDefault="00B02D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C2D" w:rsidRDefault="00B02DA9">
    <w:pPr>
      <w:pStyle w:val="BodyText"/>
      <w:spacing w:line="14" w:lineRule="auto"/>
      <w:rPr>
        <w:sz w:val="20"/>
      </w:rPr>
    </w:pPr>
    <w:r>
      <w:rPr>
        <w:noProof/>
        <w:sz w:val="20"/>
        <w:lang w:val="en-ZW" w:eastAsia="en-ZW"/>
      </w:rPr>
      <mc:AlternateContent>
        <mc:Choice Requires="wps">
          <w:drawing>
            <wp:anchor distT="0" distB="0" distL="0" distR="0" simplePos="0" relativeHeight="487513088" behindDoc="1" locked="0" layoutInCell="1" allowOverlap="1">
              <wp:simplePos x="0" y="0"/>
              <wp:positionH relativeFrom="page">
                <wp:posOffset>5898641</wp:posOffset>
              </wp:positionH>
              <wp:positionV relativeFrom="page">
                <wp:posOffset>470407</wp:posOffset>
              </wp:positionV>
              <wp:extent cx="835025" cy="5073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5025" cy="507365"/>
                      </a:xfrm>
                      <a:prstGeom prst="rect">
                        <a:avLst/>
                      </a:prstGeom>
                    </wps:spPr>
                    <wps:txbx>
                      <w:txbxContent>
                        <w:p w:rsidR="00D82C2D" w:rsidRDefault="00B02DA9">
                          <w:pPr>
                            <w:spacing w:line="245" w:lineRule="exact"/>
                            <w:ind w:left="956"/>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10</w:t>
                          </w:r>
                          <w:r>
                            <w:rPr>
                              <w:rFonts w:ascii="Calibri"/>
                              <w:spacing w:val="-5"/>
                            </w:rPr>
                            <w:fldChar w:fldCharType="end"/>
                          </w:r>
                        </w:p>
                        <w:p w:rsidR="00D82C2D" w:rsidRDefault="00B02DA9">
                          <w:pPr>
                            <w:ind w:left="130"/>
                            <w:rPr>
                              <w:rFonts w:ascii="Calibri"/>
                            </w:rPr>
                          </w:pPr>
                          <w:r>
                            <w:rPr>
                              <w:rFonts w:ascii="Calibri"/>
                              <w:spacing w:val="-2"/>
                            </w:rPr>
                            <w:t>LC/H/101/25</w:t>
                          </w:r>
                        </w:p>
                        <w:p w:rsidR="00D82C2D" w:rsidRDefault="00B02DA9">
                          <w:pPr>
                            <w:ind w:left="20"/>
                            <w:rPr>
                              <w:rFonts w:ascii="Calibri"/>
                            </w:rPr>
                          </w:pPr>
                          <w:r>
                            <w:rPr>
                              <w:rFonts w:ascii="Calibri"/>
                              <w:spacing w:val="-2"/>
                            </w:rPr>
                            <w:t>LC/H/865/23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64.45pt;margin-top:37.05pt;width:65.75pt;height:39.95pt;z-index:-1580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" filled="f" stroked="f">
              <v:path arrowok="t"/>
              <v:textbox inset="0,0,0,0">
                <w:txbxContent>
                  <w:p w:rsidR="00D82C2D" w:rsidRDefault="00B02DA9">
                    <w:pPr>
                      <w:spacing w:line="245" w:lineRule="exact"/>
                      <w:ind w:left="956"/>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10</w:t>
                    </w:r>
                    <w:r>
                      <w:rPr>
                        <w:rFonts w:ascii="Calibri"/>
                        <w:spacing w:val="-5"/>
                      </w:rPr>
                      <w:fldChar w:fldCharType="end"/>
                    </w:r>
                  </w:p>
                  <w:p w:rsidR="00D82C2D" w:rsidRDefault="00B02DA9">
                    <w:pPr>
                      <w:ind w:left="130"/>
                      <w:rPr>
                        <w:rFonts w:ascii="Calibri"/>
                      </w:rPr>
                    </w:pPr>
                    <w:r>
                      <w:rPr>
                        <w:rFonts w:ascii="Calibri"/>
                        <w:spacing w:val="-2"/>
                      </w:rPr>
                      <w:t>LC/H/101/25</w:t>
                    </w:r>
                  </w:p>
                  <w:p w:rsidR="00D82C2D" w:rsidRDefault="00B02DA9">
                    <w:pPr>
                      <w:ind w:left="20"/>
                      <w:rPr>
                        <w:rFonts w:ascii="Calibri"/>
                      </w:rPr>
                    </w:pPr>
                    <w:r>
                      <w:rPr>
                        <w:rFonts w:ascii="Calibri"/>
                        <w:spacing w:val="-2"/>
                      </w:rPr>
                      <w:t>LC/H/865/23</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307A8E"/>
    <w:multiLevelType w:val="multilevel"/>
    <w:tmpl w:val="B49071B4"/>
    <w:lvl w:ilvl="0">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start w:val="1"/>
      <w:numFmt w:val="decimal"/>
      <w:lvlText w:val="%1.%2"/>
      <w:lvlJc w:val="left"/>
      <w:pPr>
        <w:ind w:left="743" w:hanging="265"/>
        <w:jc w:val="left"/>
      </w:pPr>
      <w:rPr>
        <w:rFonts w:ascii="Times New Roman" w:eastAsia="Times New Roman" w:hAnsi="Times New Roman" w:cs="Times New Roman" w:hint="default"/>
        <w:b w:val="0"/>
        <w:bCs w:val="0"/>
        <w:i w:val="0"/>
        <w:iCs w:val="0"/>
        <w:spacing w:val="0"/>
        <w:w w:val="100"/>
        <w:sz w:val="19"/>
        <w:szCs w:val="19"/>
        <w:lang w:val="en-US" w:eastAsia="en-US" w:bidi="ar-SA"/>
      </w:rPr>
    </w:lvl>
    <w:lvl w:ilvl="2">
      <w:start w:val="1"/>
      <w:numFmt w:val="lowerLetter"/>
      <w:lvlText w:val="%3."/>
      <w:lvlJc w:val="left"/>
      <w:pPr>
        <w:ind w:left="1463" w:hanging="413"/>
        <w:jc w:val="left"/>
      </w:pPr>
      <w:rPr>
        <w:rFonts w:ascii="Times New Roman" w:eastAsia="Times New Roman" w:hAnsi="Times New Roman" w:cs="Times New Roman" w:hint="default"/>
        <w:b w:val="0"/>
        <w:bCs w:val="0"/>
        <w:i w:val="0"/>
        <w:iCs w:val="0"/>
        <w:spacing w:val="-1"/>
        <w:w w:val="100"/>
        <w:sz w:val="21"/>
        <w:szCs w:val="21"/>
        <w:lang w:val="en-US" w:eastAsia="en-US" w:bidi="ar-SA"/>
      </w:rPr>
    </w:lvl>
    <w:lvl w:ilvl="3">
      <w:numFmt w:val="bullet"/>
      <w:lvlText w:val="•"/>
      <w:lvlJc w:val="left"/>
      <w:pPr>
        <w:ind w:left="3151" w:hanging="413"/>
      </w:pPr>
      <w:rPr>
        <w:rFonts w:hint="default"/>
        <w:lang w:val="en-US" w:eastAsia="en-US" w:bidi="ar-SA"/>
      </w:rPr>
    </w:lvl>
    <w:lvl w:ilvl="4">
      <w:numFmt w:val="bullet"/>
      <w:lvlText w:val="•"/>
      <w:lvlJc w:val="left"/>
      <w:pPr>
        <w:ind w:left="3997" w:hanging="413"/>
      </w:pPr>
      <w:rPr>
        <w:rFonts w:hint="default"/>
        <w:lang w:val="en-US" w:eastAsia="en-US" w:bidi="ar-SA"/>
      </w:rPr>
    </w:lvl>
    <w:lvl w:ilvl="5">
      <w:numFmt w:val="bullet"/>
      <w:lvlText w:val="•"/>
      <w:lvlJc w:val="left"/>
      <w:pPr>
        <w:ind w:left="4843" w:hanging="413"/>
      </w:pPr>
      <w:rPr>
        <w:rFonts w:hint="default"/>
        <w:lang w:val="en-US" w:eastAsia="en-US" w:bidi="ar-SA"/>
      </w:rPr>
    </w:lvl>
    <w:lvl w:ilvl="6">
      <w:numFmt w:val="bullet"/>
      <w:lvlText w:val="•"/>
      <w:lvlJc w:val="left"/>
      <w:pPr>
        <w:ind w:left="5689" w:hanging="413"/>
      </w:pPr>
      <w:rPr>
        <w:rFonts w:hint="default"/>
        <w:lang w:val="en-US" w:eastAsia="en-US" w:bidi="ar-SA"/>
      </w:rPr>
    </w:lvl>
    <w:lvl w:ilvl="7">
      <w:numFmt w:val="bullet"/>
      <w:lvlText w:val="•"/>
      <w:lvlJc w:val="left"/>
      <w:pPr>
        <w:ind w:left="6534" w:hanging="413"/>
      </w:pPr>
      <w:rPr>
        <w:rFonts w:hint="default"/>
        <w:lang w:val="en-US" w:eastAsia="en-US" w:bidi="ar-SA"/>
      </w:rPr>
    </w:lvl>
    <w:lvl w:ilvl="8">
      <w:numFmt w:val="bullet"/>
      <w:lvlText w:val="•"/>
      <w:lvlJc w:val="left"/>
      <w:pPr>
        <w:ind w:left="7380" w:hanging="413"/>
      </w:pPr>
      <w:rPr>
        <w:rFonts w:hint="default"/>
        <w:lang w:val="en-US" w:eastAsia="en-US" w:bidi="ar-SA"/>
      </w:rPr>
    </w:lvl>
  </w:abstractNum>
  <w:abstractNum w:abstractNumId="1" w15:restartNumberingAfterBreak="0">
    <w:nsid w:val="644D38A9"/>
    <w:multiLevelType w:val="hybridMultilevel"/>
    <w:tmpl w:val="C0D06EC4"/>
    <w:lvl w:ilvl="0" w:tplc="EE26ADCC">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FA0BF44">
      <w:numFmt w:val="bullet"/>
      <w:lvlText w:val="•"/>
      <w:lvlJc w:val="left"/>
      <w:pPr>
        <w:ind w:left="1573" w:hanging="360"/>
      </w:pPr>
      <w:rPr>
        <w:rFonts w:hint="default"/>
        <w:lang w:val="en-US" w:eastAsia="en-US" w:bidi="ar-SA"/>
      </w:rPr>
    </w:lvl>
    <w:lvl w:ilvl="2" w:tplc="2F3A27BC">
      <w:numFmt w:val="bullet"/>
      <w:lvlText w:val="•"/>
      <w:lvlJc w:val="left"/>
      <w:pPr>
        <w:ind w:left="2406" w:hanging="360"/>
      </w:pPr>
      <w:rPr>
        <w:rFonts w:hint="default"/>
        <w:lang w:val="en-US" w:eastAsia="en-US" w:bidi="ar-SA"/>
      </w:rPr>
    </w:lvl>
    <w:lvl w:ilvl="3" w:tplc="9E049DD4">
      <w:numFmt w:val="bullet"/>
      <w:lvlText w:val="•"/>
      <w:lvlJc w:val="left"/>
      <w:pPr>
        <w:ind w:left="3239" w:hanging="360"/>
      </w:pPr>
      <w:rPr>
        <w:rFonts w:hint="default"/>
        <w:lang w:val="en-US" w:eastAsia="en-US" w:bidi="ar-SA"/>
      </w:rPr>
    </w:lvl>
    <w:lvl w:ilvl="4" w:tplc="69C4213C">
      <w:numFmt w:val="bullet"/>
      <w:lvlText w:val="•"/>
      <w:lvlJc w:val="left"/>
      <w:pPr>
        <w:ind w:left="4072" w:hanging="360"/>
      </w:pPr>
      <w:rPr>
        <w:rFonts w:hint="default"/>
        <w:lang w:val="en-US" w:eastAsia="en-US" w:bidi="ar-SA"/>
      </w:rPr>
    </w:lvl>
    <w:lvl w:ilvl="5" w:tplc="4D760C8A">
      <w:numFmt w:val="bullet"/>
      <w:lvlText w:val="•"/>
      <w:lvlJc w:val="left"/>
      <w:pPr>
        <w:ind w:left="4906" w:hanging="360"/>
      </w:pPr>
      <w:rPr>
        <w:rFonts w:hint="default"/>
        <w:lang w:val="en-US" w:eastAsia="en-US" w:bidi="ar-SA"/>
      </w:rPr>
    </w:lvl>
    <w:lvl w:ilvl="6" w:tplc="46164C00">
      <w:numFmt w:val="bullet"/>
      <w:lvlText w:val="•"/>
      <w:lvlJc w:val="left"/>
      <w:pPr>
        <w:ind w:left="5739" w:hanging="360"/>
      </w:pPr>
      <w:rPr>
        <w:rFonts w:hint="default"/>
        <w:lang w:val="en-US" w:eastAsia="en-US" w:bidi="ar-SA"/>
      </w:rPr>
    </w:lvl>
    <w:lvl w:ilvl="7" w:tplc="33E67BEA">
      <w:numFmt w:val="bullet"/>
      <w:lvlText w:val="•"/>
      <w:lvlJc w:val="left"/>
      <w:pPr>
        <w:ind w:left="6572" w:hanging="360"/>
      </w:pPr>
      <w:rPr>
        <w:rFonts w:hint="default"/>
        <w:lang w:val="en-US" w:eastAsia="en-US" w:bidi="ar-SA"/>
      </w:rPr>
    </w:lvl>
    <w:lvl w:ilvl="8" w:tplc="560A1C22">
      <w:numFmt w:val="bullet"/>
      <w:lvlText w:val="•"/>
      <w:lvlJc w:val="left"/>
      <w:pPr>
        <w:ind w:left="7405"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C2D"/>
    <w:rsid w:val="00274666"/>
    <w:rsid w:val="00B02DA9"/>
    <w:rsid w:val="00D82C2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F9A2E0-B11A-4D72-8FF4-19500B961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43" w:right="2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3458</Words>
  <Characters>19712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Microsoft account</cp:lastModifiedBy>
  <cp:revision>3</cp:revision>
  <dcterms:created xsi:type="dcterms:W3CDTF">2025-03-10T12:43:00Z</dcterms:created>
  <dcterms:modified xsi:type="dcterms:W3CDTF">2025-03-10T12:43:00Z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2025-03-07T00:00:00Z</vt:filetime>
  </property>
  <property fmtid="{D5CDD505-2E9C-101B-9397-08002B2CF9AE}" pid="3" name="Creator">
    <vt:lpwstr>Microsoft® Word 2013</vt:lpwstr>
  </property>
  <property fmtid="{D5CDD505-2E9C-101B-9397-08002B2CF9AE}" pid="4" name="LastSaved">
    <vt:filetime>2025-03-10T00:00:00Z</vt:filetime>
  </property>
  <property fmtid="{D5CDD505-2E9C-101B-9397-08002B2CF9AE}" pid="5" name="Producer">
    <vt:lpwstr>䵩捲潳潦璮⁗潲搠㈰ㄳ㬠浯摩晩敤⁵獩湧⁩呥硴′⸱⸷⁢礠ㅔ㍘吀</vt:lpwstr>
  </property>
</Properties>
</file>