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5F8E03" w14:textId="5BBCA42C" w:rsidR="00176A50" w:rsidRDefault="00176A50" w:rsidP="00176A50">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STAR PRECIOUS JENAMI</w:t>
      </w:r>
    </w:p>
    <w:p w14:paraId="60656EC0" w14:textId="77777777" w:rsidR="00176A50" w:rsidRDefault="00176A50" w:rsidP="00176A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2E56B6C9" w14:textId="5696FF79" w:rsidR="00176A50" w:rsidRDefault="00176A50" w:rsidP="00176A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SHONGWE MICHAEL NDORO</w:t>
      </w:r>
    </w:p>
    <w:p w14:paraId="4FAEFA3C" w14:textId="77777777" w:rsidR="00176A50" w:rsidRDefault="00176A50" w:rsidP="00176A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06C2B900" w14:textId="3AD30D63" w:rsidR="00176A50" w:rsidRDefault="00176A50" w:rsidP="00176A50">
      <w:pPr>
        <w:tabs>
          <w:tab w:val="left" w:pos="66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MASTER OF THE HIGH COURT OF ZIMBABWE</w:t>
      </w:r>
      <w:r>
        <w:rPr>
          <w:rFonts w:ascii="Times New Roman" w:hAnsi="Times New Roman" w:cs="Times New Roman"/>
          <w:sz w:val="24"/>
          <w:szCs w:val="24"/>
        </w:rPr>
        <w:tab/>
        <w:t xml:space="preserve"> </w:t>
      </w:r>
    </w:p>
    <w:p w14:paraId="0C512F0A" w14:textId="77777777" w:rsidR="00176A50" w:rsidRDefault="00176A50" w:rsidP="00176A50">
      <w:pPr>
        <w:spacing w:line="360" w:lineRule="auto"/>
        <w:jc w:val="both"/>
        <w:rPr>
          <w:rFonts w:ascii="Times New Roman" w:hAnsi="Times New Roman" w:cs="Times New Roman"/>
          <w:sz w:val="24"/>
          <w:szCs w:val="24"/>
        </w:rPr>
      </w:pPr>
    </w:p>
    <w:p w14:paraId="218637CD" w14:textId="77777777" w:rsidR="00176A50" w:rsidRDefault="00176A50" w:rsidP="00176A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35176A8C" w14:textId="77777777" w:rsidR="00176A50" w:rsidRPr="009F4DBF" w:rsidRDefault="00176A50" w:rsidP="00176A50">
      <w:pPr>
        <w:spacing w:after="0" w:line="240" w:lineRule="auto"/>
        <w:jc w:val="both"/>
        <w:rPr>
          <w:rFonts w:ascii="Times New Roman" w:hAnsi="Times New Roman" w:cs="Times New Roman"/>
          <w:b/>
          <w:bCs/>
          <w:sz w:val="24"/>
          <w:szCs w:val="24"/>
        </w:rPr>
      </w:pPr>
      <w:r w:rsidRPr="009F4DBF">
        <w:rPr>
          <w:rFonts w:ascii="Times New Roman" w:hAnsi="Times New Roman" w:cs="Times New Roman"/>
          <w:b/>
          <w:bCs/>
          <w:sz w:val="24"/>
          <w:szCs w:val="24"/>
        </w:rPr>
        <w:t>MAXWELL J</w:t>
      </w:r>
    </w:p>
    <w:p w14:paraId="5E5F43BD" w14:textId="29AF5997" w:rsidR="00176A50" w:rsidRDefault="00176A50" w:rsidP="00176A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20 November 2025</w:t>
      </w:r>
      <w:r w:rsidR="007A5E18">
        <w:rPr>
          <w:rFonts w:ascii="Times New Roman" w:hAnsi="Times New Roman" w:cs="Times New Roman"/>
          <w:sz w:val="24"/>
          <w:szCs w:val="24"/>
        </w:rPr>
        <w:t xml:space="preserve"> and 12 February 2026</w:t>
      </w:r>
    </w:p>
    <w:p w14:paraId="07B6A36C" w14:textId="77777777" w:rsidR="00176A50" w:rsidRDefault="00176A50" w:rsidP="00176A50">
      <w:pPr>
        <w:spacing w:after="0" w:line="240" w:lineRule="auto"/>
        <w:jc w:val="both"/>
        <w:rPr>
          <w:rFonts w:ascii="Times New Roman" w:hAnsi="Times New Roman" w:cs="Times New Roman"/>
          <w:sz w:val="24"/>
          <w:szCs w:val="24"/>
        </w:rPr>
      </w:pPr>
    </w:p>
    <w:p w14:paraId="04A82015" w14:textId="77777777" w:rsidR="00176A50" w:rsidRDefault="00176A50" w:rsidP="00176A50">
      <w:pPr>
        <w:spacing w:after="0" w:line="240" w:lineRule="auto"/>
        <w:jc w:val="both"/>
        <w:rPr>
          <w:rFonts w:ascii="Times New Roman" w:hAnsi="Times New Roman" w:cs="Times New Roman"/>
          <w:sz w:val="24"/>
          <w:szCs w:val="24"/>
        </w:rPr>
      </w:pPr>
    </w:p>
    <w:p w14:paraId="40E381CC" w14:textId="79F1ED6B" w:rsidR="00176A50" w:rsidRDefault="00176A50" w:rsidP="00176A5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Court Application-</w:t>
      </w:r>
      <w:proofErr w:type="spellStart"/>
      <w:r>
        <w:rPr>
          <w:rFonts w:ascii="Times New Roman" w:hAnsi="Times New Roman" w:cs="Times New Roman"/>
          <w:b/>
          <w:bCs/>
          <w:sz w:val="24"/>
          <w:szCs w:val="24"/>
        </w:rPr>
        <w:t>Declaratur</w:t>
      </w:r>
      <w:proofErr w:type="spellEnd"/>
    </w:p>
    <w:p w14:paraId="72F7437A" w14:textId="77777777" w:rsidR="00176A50" w:rsidRDefault="00176A50" w:rsidP="00176A50">
      <w:pPr>
        <w:spacing w:after="0" w:line="240" w:lineRule="auto"/>
        <w:jc w:val="both"/>
        <w:rPr>
          <w:rFonts w:ascii="Times New Roman" w:hAnsi="Times New Roman" w:cs="Times New Roman"/>
          <w:b/>
          <w:bCs/>
          <w:sz w:val="24"/>
          <w:szCs w:val="24"/>
        </w:rPr>
      </w:pPr>
    </w:p>
    <w:p w14:paraId="12E48D65" w14:textId="3FD866E0" w:rsidR="00176A50" w:rsidRDefault="00176A50" w:rsidP="00176A50">
      <w:pPr>
        <w:spacing w:after="0" w:line="240" w:lineRule="auto"/>
        <w:jc w:val="both"/>
        <w:rPr>
          <w:rFonts w:ascii="Times New Roman" w:hAnsi="Times New Roman" w:cs="Times New Roman"/>
          <w:b/>
          <w:bCs/>
          <w:sz w:val="24"/>
          <w:szCs w:val="24"/>
        </w:rPr>
      </w:pPr>
    </w:p>
    <w:p w14:paraId="651108B9" w14:textId="19B72912" w:rsidR="00176A50" w:rsidRDefault="00176A50" w:rsidP="00176A50">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T Mpofu, </w:t>
      </w:r>
      <w:r w:rsidRPr="009F4DBF">
        <w:rPr>
          <w:rFonts w:ascii="Times New Roman" w:hAnsi="Times New Roman" w:cs="Times New Roman"/>
          <w:sz w:val="24"/>
          <w:szCs w:val="24"/>
        </w:rPr>
        <w:t xml:space="preserve">for the </w:t>
      </w:r>
      <w:r>
        <w:rPr>
          <w:rFonts w:ascii="Times New Roman" w:hAnsi="Times New Roman" w:cs="Times New Roman"/>
          <w:sz w:val="24"/>
          <w:szCs w:val="24"/>
        </w:rPr>
        <w:t>Applicant</w:t>
      </w:r>
    </w:p>
    <w:p w14:paraId="5988816A" w14:textId="1D4B3640" w:rsidR="00176A50" w:rsidRDefault="00176A50" w:rsidP="00176A50">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F </w:t>
      </w:r>
      <w:proofErr w:type="spellStart"/>
      <w:r>
        <w:rPr>
          <w:rFonts w:ascii="Times New Roman" w:hAnsi="Times New Roman" w:cs="Times New Roman"/>
          <w:i/>
          <w:iCs/>
          <w:sz w:val="24"/>
          <w:szCs w:val="24"/>
        </w:rPr>
        <w:t>Murisi</w:t>
      </w:r>
      <w:proofErr w:type="spellEnd"/>
      <w:r>
        <w:rPr>
          <w:rFonts w:ascii="Times New Roman" w:hAnsi="Times New Roman" w:cs="Times New Roman"/>
          <w:i/>
          <w:iCs/>
          <w:sz w:val="24"/>
          <w:szCs w:val="24"/>
        </w:rPr>
        <w:t xml:space="preserve">, </w:t>
      </w:r>
      <w:r w:rsidRPr="009F4DBF">
        <w:rPr>
          <w:rFonts w:ascii="Times New Roman" w:hAnsi="Times New Roman" w:cs="Times New Roman"/>
          <w:sz w:val="24"/>
          <w:szCs w:val="24"/>
        </w:rPr>
        <w:t xml:space="preserve">for the </w:t>
      </w:r>
      <w:proofErr w:type="gramStart"/>
      <w:r>
        <w:rPr>
          <w:rFonts w:ascii="Times New Roman" w:hAnsi="Times New Roman" w:cs="Times New Roman"/>
          <w:sz w:val="24"/>
          <w:szCs w:val="24"/>
        </w:rPr>
        <w:t>1</w:t>
      </w:r>
      <w:r w:rsidRPr="00176A50">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proofErr w:type="gramEnd"/>
    </w:p>
    <w:p w14:paraId="0C2A2E01" w14:textId="375770E8" w:rsidR="00176A50" w:rsidRDefault="00176A50" w:rsidP="00176A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appearance for the 2</w:t>
      </w:r>
      <w:r w:rsidRPr="00176A50">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p>
    <w:p w14:paraId="4933A412" w14:textId="77777777" w:rsidR="00176A50" w:rsidRDefault="00176A50" w:rsidP="00176A50">
      <w:pPr>
        <w:spacing w:after="0" w:line="240" w:lineRule="auto"/>
        <w:jc w:val="both"/>
        <w:rPr>
          <w:rFonts w:ascii="Times New Roman" w:hAnsi="Times New Roman" w:cs="Times New Roman"/>
          <w:sz w:val="24"/>
          <w:szCs w:val="24"/>
        </w:rPr>
      </w:pPr>
    </w:p>
    <w:p w14:paraId="5D2A19DC" w14:textId="77777777" w:rsidR="00176A50" w:rsidRDefault="00176A50" w:rsidP="00176A50">
      <w:pPr>
        <w:spacing w:after="0" w:line="240" w:lineRule="auto"/>
        <w:jc w:val="both"/>
        <w:rPr>
          <w:rFonts w:ascii="Times New Roman" w:hAnsi="Times New Roman" w:cs="Times New Roman"/>
          <w:sz w:val="24"/>
          <w:szCs w:val="24"/>
        </w:rPr>
      </w:pPr>
    </w:p>
    <w:p w14:paraId="5A4F40FC" w14:textId="1559A7A6" w:rsidR="00176A50" w:rsidRDefault="00176A50" w:rsidP="000873C2">
      <w:pPr>
        <w:spacing w:line="360" w:lineRule="auto"/>
        <w:ind w:firstLine="720"/>
        <w:jc w:val="both"/>
        <w:rPr>
          <w:rFonts w:ascii="Times New Roman" w:hAnsi="Times New Roman" w:cs="Times New Roman"/>
          <w:sz w:val="24"/>
          <w:szCs w:val="24"/>
        </w:rPr>
      </w:pPr>
      <w:r w:rsidRPr="00E930C2">
        <w:rPr>
          <w:rFonts w:ascii="Times New Roman" w:hAnsi="Times New Roman" w:cs="Times New Roman"/>
          <w:sz w:val="24"/>
          <w:szCs w:val="24"/>
        </w:rPr>
        <w:t>MAXWELL J:</w:t>
      </w:r>
      <w:r>
        <w:rPr>
          <w:rFonts w:ascii="Times New Roman" w:hAnsi="Times New Roman" w:cs="Times New Roman"/>
          <w:sz w:val="24"/>
          <w:szCs w:val="24"/>
        </w:rPr>
        <w:t xml:space="preserve">  </w:t>
      </w:r>
      <w:r w:rsidR="00BD6680">
        <w:rPr>
          <w:rFonts w:ascii="Times New Roman" w:hAnsi="Times New Roman" w:cs="Times New Roman"/>
          <w:sz w:val="24"/>
          <w:szCs w:val="24"/>
        </w:rPr>
        <w:t>Applicant approached the court seeking the following order;</w:t>
      </w:r>
    </w:p>
    <w:p w14:paraId="1C06E5A7" w14:textId="3035CACD" w:rsidR="00BD6680" w:rsidRPr="000873C2" w:rsidRDefault="00BD6680" w:rsidP="000873C2">
      <w:pPr>
        <w:spacing w:line="240" w:lineRule="auto"/>
        <w:ind w:firstLine="720"/>
        <w:jc w:val="both"/>
        <w:rPr>
          <w:rFonts w:ascii="Times New Roman" w:hAnsi="Times New Roman" w:cs="Times New Roman"/>
        </w:rPr>
      </w:pPr>
      <w:r w:rsidRPr="000873C2">
        <w:rPr>
          <w:rFonts w:ascii="Times New Roman" w:hAnsi="Times New Roman" w:cs="Times New Roman"/>
        </w:rPr>
        <w:t xml:space="preserve">“It is Declared that </w:t>
      </w:r>
    </w:p>
    <w:p w14:paraId="33814614" w14:textId="604108E4" w:rsidR="00BD6680" w:rsidRPr="000873C2" w:rsidRDefault="00BD6680" w:rsidP="000873C2">
      <w:pPr>
        <w:pStyle w:val="ListParagraph"/>
        <w:numPr>
          <w:ilvl w:val="0"/>
          <w:numId w:val="1"/>
        </w:numPr>
        <w:spacing w:line="240" w:lineRule="auto"/>
        <w:jc w:val="both"/>
        <w:rPr>
          <w:rFonts w:ascii="Times New Roman" w:hAnsi="Times New Roman" w:cs="Times New Roman"/>
          <w:sz w:val="22"/>
          <w:szCs w:val="22"/>
        </w:rPr>
      </w:pPr>
      <w:r w:rsidRPr="000873C2">
        <w:rPr>
          <w:rFonts w:ascii="Times New Roman" w:hAnsi="Times New Roman" w:cs="Times New Roman"/>
          <w:sz w:val="22"/>
          <w:szCs w:val="22"/>
        </w:rPr>
        <w:t xml:space="preserve">The </w:t>
      </w:r>
      <w:r w:rsidR="00081013" w:rsidRPr="000873C2">
        <w:rPr>
          <w:rFonts w:ascii="Times New Roman" w:hAnsi="Times New Roman" w:cs="Times New Roman"/>
          <w:sz w:val="22"/>
          <w:szCs w:val="22"/>
        </w:rPr>
        <w:t xml:space="preserve">subdivision carried out on </w:t>
      </w:r>
      <w:proofErr w:type="spellStart"/>
      <w:r w:rsidR="00081013" w:rsidRPr="000873C2">
        <w:rPr>
          <w:rFonts w:ascii="Times New Roman" w:hAnsi="Times New Roman" w:cs="Times New Roman"/>
          <w:sz w:val="22"/>
          <w:szCs w:val="22"/>
        </w:rPr>
        <w:t>Randhurst</w:t>
      </w:r>
      <w:proofErr w:type="spellEnd"/>
      <w:r w:rsidR="00081013" w:rsidRPr="000873C2">
        <w:rPr>
          <w:rFonts w:ascii="Times New Roman" w:hAnsi="Times New Roman" w:cs="Times New Roman"/>
          <w:sz w:val="22"/>
          <w:szCs w:val="22"/>
        </w:rPr>
        <w:t xml:space="preserve"> Grange Estate, located in the </w:t>
      </w:r>
      <w:proofErr w:type="spellStart"/>
      <w:r w:rsidR="00081013" w:rsidRPr="000873C2">
        <w:rPr>
          <w:rFonts w:ascii="Times New Roman" w:hAnsi="Times New Roman" w:cs="Times New Roman"/>
          <w:sz w:val="22"/>
          <w:szCs w:val="22"/>
        </w:rPr>
        <w:t>Goromonzi</w:t>
      </w:r>
      <w:proofErr w:type="spellEnd"/>
      <w:r w:rsidR="00081013" w:rsidRPr="000873C2">
        <w:rPr>
          <w:rFonts w:ascii="Times New Roman" w:hAnsi="Times New Roman" w:cs="Times New Roman"/>
          <w:sz w:val="22"/>
          <w:szCs w:val="22"/>
        </w:rPr>
        <w:t xml:space="preserve"> </w:t>
      </w:r>
      <w:r w:rsidR="00114C63" w:rsidRPr="000873C2">
        <w:rPr>
          <w:rFonts w:ascii="Times New Roman" w:hAnsi="Times New Roman" w:cs="Times New Roman"/>
          <w:sz w:val="22"/>
          <w:szCs w:val="22"/>
        </w:rPr>
        <w:t>district and comprising 926</w:t>
      </w:r>
      <w:r w:rsidR="000873C2" w:rsidRPr="000873C2">
        <w:rPr>
          <w:rFonts w:ascii="Times New Roman" w:hAnsi="Times New Roman" w:cs="Times New Roman"/>
          <w:sz w:val="22"/>
          <w:szCs w:val="22"/>
        </w:rPr>
        <w:t>.</w:t>
      </w:r>
      <w:r w:rsidR="00114C63" w:rsidRPr="000873C2">
        <w:rPr>
          <w:rFonts w:ascii="Times New Roman" w:hAnsi="Times New Roman" w:cs="Times New Roman"/>
          <w:sz w:val="22"/>
          <w:szCs w:val="22"/>
        </w:rPr>
        <w:t xml:space="preserve">5930 hectares (also referred to as Machipisa Farm) does not amount to dividing the property into two equal portions as mandated by the Supreme </w:t>
      </w:r>
      <w:r w:rsidR="003B5EB7" w:rsidRPr="000873C2">
        <w:rPr>
          <w:rFonts w:ascii="Times New Roman" w:hAnsi="Times New Roman" w:cs="Times New Roman"/>
          <w:sz w:val="22"/>
          <w:szCs w:val="22"/>
        </w:rPr>
        <w:t>Court in SC 155/24</w:t>
      </w:r>
      <w:r w:rsidR="00CA1490" w:rsidRPr="000873C2">
        <w:rPr>
          <w:rFonts w:ascii="Times New Roman" w:hAnsi="Times New Roman" w:cs="Times New Roman"/>
          <w:sz w:val="22"/>
          <w:szCs w:val="22"/>
        </w:rPr>
        <w:t>.</w:t>
      </w:r>
    </w:p>
    <w:p w14:paraId="686D55E0" w14:textId="0AF35947" w:rsidR="00CA1490" w:rsidRPr="000873C2" w:rsidRDefault="00CA1490" w:rsidP="000873C2">
      <w:pPr>
        <w:pStyle w:val="ListParagraph"/>
        <w:spacing w:line="240" w:lineRule="auto"/>
        <w:ind w:left="1080"/>
        <w:jc w:val="both"/>
        <w:rPr>
          <w:rFonts w:ascii="Times New Roman" w:hAnsi="Times New Roman" w:cs="Times New Roman"/>
          <w:sz w:val="22"/>
          <w:szCs w:val="22"/>
        </w:rPr>
      </w:pPr>
      <w:r w:rsidRPr="000873C2">
        <w:rPr>
          <w:rFonts w:ascii="Times New Roman" w:hAnsi="Times New Roman" w:cs="Times New Roman"/>
          <w:sz w:val="22"/>
          <w:szCs w:val="22"/>
        </w:rPr>
        <w:t>Alternatively. It is ordered that:</w:t>
      </w:r>
    </w:p>
    <w:p w14:paraId="112AD149" w14:textId="470CC2BB" w:rsidR="00CA1490" w:rsidRPr="000873C2" w:rsidRDefault="000873C2" w:rsidP="000873C2">
      <w:pPr>
        <w:pStyle w:val="ListParagraph"/>
        <w:numPr>
          <w:ilvl w:val="0"/>
          <w:numId w:val="1"/>
        </w:numPr>
        <w:spacing w:line="240" w:lineRule="auto"/>
        <w:jc w:val="both"/>
        <w:rPr>
          <w:rFonts w:ascii="Times New Roman" w:hAnsi="Times New Roman" w:cs="Times New Roman"/>
          <w:sz w:val="22"/>
          <w:szCs w:val="22"/>
        </w:rPr>
      </w:pPr>
      <w:r w:rsidRPr="000873C2">
        <w:rPr>
          <w:rFonts w:ascii="Times New Roman" w:hAnsi="Times New Roman" w:cs="Times New Roman"/>
          <w:sz w:val="22"/>
          <w:szCs w:val="22"/>
        </w:rPr>
        <w:t xml:space="preserve">In accordance with the order issued by the Supreme Court in SC 155/24, </w:t>
      </w:r>
      <w:r w:rsidR="007A5E18">
        <w:rPr>
          <w:rFonts w:ascii="Times New Roman" w:hAnsi="Times New Roman" w:cs="Times New Roman"/>
          <w:sz w:val="22"/>
          <w:szCs w:val="22"/>
        </w:rPr>
        <w:t>t</w:t>
      </w:r>
      <w:r w:rsidRPr="000873C2">
        <w:rPr>
          <w:rFonts w:ascii="Times New Roman" w:hAnsi="Times New Roman" w:cs="Times New Roman"/>
          <w:sz w:val="22"/>
          <w:szCs w:val="22"/>
        </w:rPr>
        <w:t xml:space="preserve">he applicant is to select first the portion of the subdivided </w:t>
      </w:r>
      <w:proofErr w:type="spellStart"/>
      <w:r w:rsidRPr="000873C2">
        <w:rPr>
          <w:rFonts w:ascii="Times New Roman" w:hAnsi="Times New Roman" w:cs="Times New Roman"/>
          <w:sz w:val="22"/>
          <w:szCs w:val="22"/>
        </w:rPr>
        <w:t>Randhurst</w:t>
      </w:r>
      <w:proofErr w:type="spellEnd"/>
      <w:r w:rsidRPr="000873C2">
        <w:rPr>
          <w:rFonts w:ascii="Times New Roman" w:hAnsi="Times New Roman" w:cs="Times New Roman"/>
          <w:sz w:val="22"/>
          <w:szCs w:val="22"/>
        </w:rPr>
        <w:t xml:space="preserve"> Grange Estate, located in the district of </w:t>
      </w:r>
      <w:proofErr w:type="spellStart"/>
      <w:r w:rsidRPr="000873C2">
        <w:rPr>
          <w:rFonts w:ascii="Times New Roman" w:hAnsi="Times New Roman" w:cs="Times New Roman"/>
          <w:sz w:val="22"/>
          <w:szCs w:val="22"/>
        </w:rPr>
        <w:t>Goromonzi</w:t>
      </w:r>
      <w:proofErr w:type="spellEnd"/>
      <w:r w:rsidRPr="000873C2">
        <w:rPr>
          <w:rFonts w:ascii="Times New Roman" w:hAnsi="Times New Roman" w:cs="Times New Roman"/>
          <w:sz w:val="22"/>
          <w:szCs w:val="22"/>
        </w:rPr>
        <w:t xml:space="preserve"> and measuring 926.5930 hectares also referred to as Machipisa Farm, that she will take.</w:t>
      </w:r>
    </w:p>
    <w:p w14:paraId="7E934B06" w14:textId="45A46CF1" w:rsidR="000873C2" w:rsidRDefault="000873C2" w:rsidP="000873C2">
      <w:pPr>
        <w:pStyle w:val="ListParagraph"/>
        <w:numPr>
          <w:ilvl w:val="0"/>
          <w:numId w:val="1"/>
        </w:numPr>
        <w:spacing w:line="240" w:lineRule="auto"/>
        <w:jc w:val="both"/>
        <w:rPr>
          <w:rFonts w:ascii="Times New Roman" w:hAnsi="Times New Roman" w:cs="Times New Roman"/>
          <w:sz w:val="22"/>
          <w:szCs w:val="22"/>
        </w:rPr>
      </w:pPr>
      <w:r w:rsidRPr="000873C2">
        <w:rPr>
          <w:rFonts w:ascii="Times New Roman" w:hAnsi="Times New Roman" w:cs="Times New Roman"/>
          <w:sz w:val="22"/>
          <w:szCs w:val="22"/>
        </w:rPr>
        <w:t>First respondent shall bear costs of this applicants at the higher scale of legal practitioner and own client.”</w:t>
      </w:r>
    </w:p>
    <w:p w14:paraId="4EF84A9D" w14:textId="77777777" w:rsidR="000873C2" w:rsidRPr="000873C2" w:rsidRDefault="000873C2" w:rsidP="000873C2">
      <w:pPr>
        <w:pStyle w:val="ListParagraph"/>
        <w:spacing w:line="240" w:lineRule="auto"/>
        <w:ind w:left="1080"/>
        <w:jc w:val="both"/>
        <w:rPr>
          <w:rFonts w:ascii="Times New Roman" w:hAnsi="Times New Roman" w:cs="Times New Roman"/>
          <w:sz w:val="22"/>
          <w:szCs w:val="22"/>
        </w:rPr>
      </w:pPr>
    </w:p>
    <w:p w14:paraId="066A2A58" w14:textId="77777777" w:rsidR="00C864A2" w:rsidRDefault="000873C2" w:rsidP="00C864A2">
      <w:pPr>
        <w:spacing w:line="360" w:lineRule="auto"/>
        <w:ind w:firstLine="720"/>
        <w:jc w:val="both"/>
        <w:rPr>
          <w:rFonts w:ascii="Times New Roman" w:hAnsi="Times New Roman" w:cs="Times New Roman"/>
          <w:sz w:val="24"/>
          <w:szCs w:val="24"/>
        </w:rPr>
      </w:pPr>
      <w:r w:rsidRPr="000873C2">
        <w:rPr>
          <w:rFonts w:ascii="Times New Roman" w:hAnsi="Times New Roman" w:cs="Times New Roman"/>
          <w:sz w:val="24"/>
          <w:szCs w:val="24"/>
        </w:rPr>
        <w:t xml:space="preserve">Applicant </w:t>
      </w:r>
      <w:r w:rsidR="0060201B">
        <w:rPr>
          <w:rFonts w:ascii="Times New Roman" w:hAnsi="Times New Roman" w:cs="Times New Roman"/>
          <w:sz w:val="24"/>
          <w:szCs w:val="24"/>
        </w:rPr>
        <w:t>stated in the founding affidavit that she was married to the first respondent and the marriage was dissolved on the 26</w:t>
      </w:r>
      <w:r w:rsidR="0060201B" w:rsidRPr="0060201B">
        <w:rPr>
          <w:rFonts w:ascii="Times New Roman" w:hAnsi="Times New Roman" w:cs="Times New Roman"/>
          <w:sz w:val="24"/>
          <w:szCs w:val="24"/>
          <w:vertAlign w:val="superscript"/>
        </w:rPr>
        <w:t>th</w:t>
      </w:r>
      <w:r w:rsidR="0060201B">
        <w:rPr>
          <w:rFonts w:ascii="Times New Roman" w:hAnsi="Times New Roman" w:cs="Times New Roman"/>
          <w:sz w:val="24"/>
          <w:szCs w:val="24"/>
        </w:rPr>
        <w:t xml:space="preserve"> of November 2019.  The decree of divorce did not deal with the propriety consequences</w:t>
      </w:r>
      <w:r w:rsidR="007D35A5">
        <w:rPr>
          <w:rFonts w:ascii="Times New Roman" w:hAnsi="Times New Roman" w:cs="Times New Roman"/>
          <w:sz w:val="24"/>
          <w:szCs w:val="24"/>
        </w:rPr>
        <w:t xml:space="preserve"> of the marriage.  She subsequently approached the court for ancillary relief citing first respondent and three others.  The relevant portion of the order in HH 451/23 ordered that</w:t>
      </w:r>
      <w:r w:rsidR="00C864A2">
        <w:rPr>
          <w:rFonts w:ascii="Times New Roman" w:hAnsi="Times New Roman" w:cs="Times New Roman"/>
          <w:sz w:val="24"/>
          <w:szCs w:val="24"/>
        </w:rPr>
        <w:t>.</w:t>
      </w:r>
    </w:p>
    <w:p w14:paraId="757A7B8D" w14:textId="77777777" w:rsidR="00C864A2" w:rsidRPr="007A5E18" w:rsidRDefault="00C864A2" w:rsidP="007A5E18">
      <w:pPr>
        <w:spacing w:line="240" w:lineRule="auto"/>
        <w:ind w:firstLine="720"/>
        <w:jc w:val="both"/>
        <w:rPr>
          <w:rFonts w:ascii="Times New Roman" w:hAnsi="Times New Roman" w:cs="Times New Roman"/>
        </w:rPr>
      </w:pPr>
      <w:r w:rsidRPr="007A5E18">
        <w:rPr>
          <w:rFonts w:ascii="Times New Roman" w:hAnsi="Times New Roman" w:cs="Times New Roman"/>
        </w:rPr>
        <w:lastRenderedPageBreak/>
        <w:t xml:space="preserve">“1. Machipisa Farm, formally known as the remainder of </w:t>
      </w:r>
      <w:proofErr w:type="spellStart"/>
      <w:r w:rsidRPr="007A5E18">
        <w:rPr>
          <w:rFonts w:ascii="Times New Roman" w:hAnsi="Times New Roman" w:cs="Times New Roman"/>
        </w:rPr>
        <w:t>Randhurst</w:t>
      </w:r>
      <w:proofErr w:type="spellEnd"/>
      <w:r w:rsidRPr="007A5E18">
        <w:rPr>
          <w:rFonts w:ascii="Times New Roman" w:hAnsi="Times New Roman" w:cs="Times New Roman"/>
        </w:rPr>
        <w:t xml:space="preserve"> Grange Estate situate in the district of </w:t>
      </w:r>
      <w:proofErr w:type="spellStart"/>
      <w:r w:rsidRPr="007A5E18">
        <w:rPr>
          <w:rFonts w:ascii="Times New Roman" w:hAnsi="Times New Roman" w:cs="Times New Roman"/>
        </w:rPr>
        <w:t>Goromonzi</w:t>
      </w:r>
      <w:proofErr w:type="spellEnd"/>
      <w:r w:rsidRPr="007A5E18">
        <w:rPr>
          <w:rFonts w:ascii="Times New Roman" w:hAnsi="Times New Roman" w:cs="Times New Roman"/>
        </w:rPr>
        <w:t xml:space="preserve"> measuring 926.5930 hectares be subdivided by land surveyors appointed by the Master of the High Court, within 30 days of this order.</w:t>
      </w:r>
    </w:p>
    <w:p w14:paraId="2FE4E8EE" w14:textId="77777777" w:rsidR="00825162" w:rsidRPr="007A5E18" w:rsidRDefault="00C864A2" w:rsidP="007A5E18">
      <w:pPr>
        <w:spacing w:line="240" w:lineRule="auto"/>
        <w:ind w:left="720"/>
        <w:jc w:val="both"/>
        <w:rPr>
          <w:rFonts w:ascii="Times New Roman" w:hAnsi="Times New Roman" w:cs="Times New Roman"/>
        </w:rPr>
      </w:pPr>
      <w:r w:rsidRPr="007A5E18">
        <w:rPr>
          <w:rFonts w:ascii="Times New Roman" w:hAnsi="Times New Roman" w:cs="Times New Roman"/>
        </w:rPr>
        <w:t xml:space="preserve">2. The property </w:t>
      </w:r>
      <w:r w:rsidR="00A94F6E" w:rsidRPr="007A5E18">
        <w:rPr>
          <w:rFonts w:ascii="Times New Roman" w:hAnsi="Times New Roman" w:cs="Times New Roman"/>
        </w:rPr>
        <w:t xml:space="preserve">shall be subdivided into two </w:t>
      </w:r>
      <w:r w:rsidR="00825162" w:rsidRPr="007A5E18">
        <w:rPr>
          <w:rFonts w:ascii="Times New Roman" w:hAnsi="Times New Roman" w:cs="Times New Roman"/>
        </w:rPr>
        <w:t>portions with the plaintiff holding 777 hectares and the balance being awarded to the first defendant.</w:t>
      </w:r>
    </w:p>
    <w:p w14:paraId="3B6BC74F" w14:textId="30C9FD43" w:rsidR="006D74FE" w:rsidRPr="007A5E18" w:rsidRDefault="00825162" w:rsidP="007A5E18">
      <w:pPr>
        <w:spacing w:line="240" w:lineRule="auto"/>
        <w:ind w:left="720"/>
        <w:jc w:val="both"/>
        <w:rPr>
          <w:rFonts w:ascii="Times New Roman" w:hAnsi="Times New Roman" w:cs="Times New Roman"/>
        </w:rPr>
      </w:pPr>
      <w:r w:rsidRPr="007A5E18">
        <w:rPr>
          <w:rFonts w:ascii="Times New Roman" w:hAnsi="Times New Roman" w:cs="Times New Roman"/>
        </w:rPr>
        <w:t xml:space="preserve">3. </w:t>
      </w:r>
      <w:r w:rsidR="00C47A46" w:rsidRPr="007A5E18">
        <w:rPr>
          <w:rFonts w:ascii="Times New Roman" w:hAnsi="Times New Roman" w:cs="Times New Roman"/>
        </w:rPr>
        <w:t xml:space="preserve">The costs of the subdivision, including costs of registration of new title </w:t>
      </w:r>
      <w:r w:rsidR="006D74FE" w:rsidRPr="007A5E18">
        <w:rPr>
          <w:rFonts w:ascii="Times New Roman" w:hAnsi="Times New Roman" w:cs="Times New Roman"/>
        </w:rPr>
        <w:t>shall be borne by the plaintiff and the first respondent in proportion to the subdivision.”</w:t>
      </w:r>
    </w:p>
    <w:p w14:paraId="096971B7" w14:textId="79809FDD" w:rsidR="006D74FE" w:rsidRDefault="006D74FE" w:rsidP="00C864A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respondent appealed against the judgment.  The Supreme </w:t>
      </w:r>
      <w:r w:rsidR="000440C7">
        <w:rPr>
          <w:rFonts w:ascii="Times New Roman" w:hAnsi="Times New Roman" w:cs="Times New Roman"/>
          <w:sz w:val="24"/>
          <w:szCs w:val="24"/>
        </w:rPr>
        <w:t>Court upheld</w:t>
      </w:r>
      <w:r w:rsidR="00EA7CF9">
        <w:rPr>
          <w:rFonts w:ascii="Times New Roman" w:hAnsi="Times New Roman" w:cs="Times New Roman"/>
          <w:sz w:val="24"/>
          <w:szCs w:val="24"/>
        </w:rPr>
        <w:t xml:space="preserve"> </w:t>
      </w:r>
      <w:r w:rsidR="00AA3A78">
        <w:rPr>
          <w:rFonts w:ascii="Times New Roman" w:hAnsi="Times New Roman" w:cs="Times New Roman"/>
          <w:sz w:val="24"/>
          <w:szCs w:val="24"/>
        </w:rPr>
        <w:t>the appeal in respect to Machipisa Farm.  It ordered that:</w:t>
      </w:r>
    </w:p>
    <w:p w14:paraId="4ED4143E" w14:textId="1A371058" w:rsidR="00AA3A78" w:rsidRDefault="00AA3A78" w:rsidP="00F84A73">
      <w:pPr>
        <w:spacing w:line="240" w:lineRule="auto"/>
        <w:ind w:left="720"/>
        <w:jc w:val="both"/>
        <w:rPr>
          <w:rFonts w:ascii="Times New Roman" w:hAnsi="Times New Roman" w:cs="Times New Roman"/>
        </w:rPr>
      </w:pPr>
      <w:r w:rsidRPr="00F84A73">
        <w:rPr>
          <w:rFonts w:ascii="Times New Roman" w:hAnsi="Times New Roman" w:cs="Times New Roman"/>
        </w:rPr>
        <w:t>“The property shall be subdivided into two equal portions and the first defendant is awarded o</w:t>
      </w:r>
      <w:r w:rsidR="007A5E18">
        <w:rPr>
          <w:rFonts w:ascii="Times New Roman" w:hAnsi="Times New Roman" w:cs="Times New Roman"/>
        </w:rPr>
        <w:t xml:space="preserve">ne </w:t>
      </w:r>
      <w:r w:rsidRPr="00F84A73">
        <w:rPr>
          <w:rFonts w:ascii="Times New Roman" w:hAnsi="Times New Roman" w:cs="Times New Roman"/>
        </w:rPr>
        <w:t xml:space="preserve">portion while the plaintiff is awarded </w:t>
      </w:r>
      <w:r w:rsidR="00F84A73" w:rsidRPr="00F84A73">
        <w:rPr>
          <w:rFonts w:ascii="Times New Roman" w:hAnsi="Times New Roman" w:cs="Times New Roman"/>
        </w:rPr>
        <w:t>the other portion.”</w:t>
      </w:r>
    </w:p>
    <w:p w14:paraId="2D5DDBB9" w14:textId="77777777" w:rsidR="00F84A73" w:rsidRPr="00F84A73" w:rsidRDefault="00F84A73" w:rsidP="00F84A73">
      <w:pPr>
        <w:spacing w:line="240" w:lineRule="auto"/>
        <w:ind w:left="720"/>
        <w:jc w:val="both"/>
        <w:rPr>
          <w:rFonts w:ascii="Times New Roman" w:hAnsi="Times New Roman" w:cs="Times New Roman"/>
        </w:rPr>
      </w:pPr>
    </w:p>
    <w:p w14:paraId="3467224A" w14:textId="3027F406" w:rsidR="00F84A73" w:rsidRDefault="00F84A73"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surveyor was appointed and he submitted his proposal for the subdivision</w:t>
      </w:r>
      <w:r w:rsidR="007A5E18">
        <w:rPr>
          <w:rFonts w:ascii="Times New Roman" w:hAnsi="Times New Roman" w:cs="Times New Roman"/>
          <w:sz w:val="24"/>
          <w:szCs w:val="24"/>
        </w:rPr>
        <w:t xml:space="preserve">. </w:t>
      </w:r>
      <w:r>
        <w:rPr>
          <w:rFonts w:ascii="Times New Roman" w:hAnsi="Times New Roman" w:cs="Times New Roman"/>
          <w:sz w:val="24"/>
          <w:szCs w:val="24"/>
        </w:rPr>
        <w:t xml:space="preserve"> </w:t>
      </w:r>
      <w:r w:rsidR="007A5E18">
        <w:rPr>
          <w:rFonts w:ascii="Times New Roman" w:hAnsi="Times New Roman" w:cs="Times New Roman"/>
          <w:sz w:val="24"/>
          <w:szCs w:val="24"/>
        </w:rPr>
        <w:t>A</w:t>
      </w:r>
      <w:r>
        <w:rPr>
          <w:rFonts w:ascii="Times New Roman" w:hAnsi="Times New Roman" w:cs="Times New Roman"/>
          <w:sz w:val="24"/>
          <w:szCs w:val="24"/>
        </w:rPr>
        <w:t>pplicant stated that her input was not requested before the propos</w:t>
      </w:r>
      <w:r w:rsidR="007A5E18">
        <w:rPr>
          <w:rFonts w:ascii="Times New Roman" w:hAnsi="Times New Roman" w:cs="Times New Roman"/>
          <w:sz w:val="24"/>
          <w:szCs w:val="24"/>
        </w:rPr>
        <w:t>al</w:t>
      </w:r>
      <w:r>
        <w:rPr>
          <w:rFonts w:ascii="Times New Roman" w:hAnsi="Times New Roman" w:cs="Times New Roman"/>
          <w:sz w:val="24"/>
          <w:szCs w:val="24"/>
        </w:rPr>
        <w:t xml:space="preserve"> was submitted for approval.  She explained that next to Machipisa Farm is Utopia Farm which was awarded to the first respondent in the divorce settlement.  Machipisa Farm has road frontage.  It does not have a dam but the water from Utopia Farm also occupies a substantial part of </w:t>
      </w:r>
      <w:r w:rsidR="004173B8">
        <w:rPr>
          <w:rFonts w:ascii="Times New Roman" w:hAnsi="Times New Roman" w:cs="Times New Roman"/>
          <w:sz w:val="24"/>
          <w:szCs w:val="24"/>
        </w:rPr>
        <w:t xml:space="preserve">Machipisa Farm.  Most importantly, the perennial river Upper </w:t>
      </w:r>
      <w:proofErr w:type="spellStart"/>
      <w:r w:rsidR="004173B8">
        <w:rPr>
          <w:rFonts w:ascii="Times New Roman" w:hAnsi="Times New Roman" w:cs="Times New Roman"/>
          <w:sz w:val="24"/>
          <w:szCs w:val="24"/>
        </w:rPr>
        <w:t>Mswiti</w:t>
      </w:r>
      <w:proofErr w:type="spellEnd"/>
      <w:r w:rsidR="004173B8">
        <w:rPr>
          <w:rFonts w:ascii="Times New Roman" w:hAnsi="Times New Roman" w:cs="Times New Roman"/>
          <w:sz w:val="24"/>
          <w:szCs w:val="24"/>
        </w:rPr>
        <w:t xml:space="preserve"> flows through </w:t>
      </w:r>
      <w:proofErr w:type="spellStart"/>
      <w:r w:rsidR="004173B8">
        <w:rPr>
          <w:rFonts w:ascii="Times New Roman" w:hAnsi="Times New Roman" w:cs="Times New Roman"/>
          <w:sz w:val="24"/>
          <w:szCs w:val="24"/>
        </w:rPr>
        <w:t>Machipisa</w:t>
      </w:r>
      <w:proofErr w:type="spellEnd"/>
      <w:r w:rsidR="004173B8">
        <w:rPr>
          <w:rFonts w:ascii="Times New Roman" w:hAnsi="Times New Roman" w:cs="Times New Roman"/>
          <w:sz w:val="24"/>
          <w:szCs w:val="24"/>
        </w:rPr>
        <w:t xml:space="preserve"> Farm to </w:t>
      </w:r>
      <w:r w:rsidR="007633CF">
        <w:rPr>
          <w:rFonts w:ascii="Times New Roman" w:hAnsi="Times New Roman" w:cs="Times New Roman"/>
          <w:sz w:val="24"/>
          <w:szCs w:val="24"/>
        </w:rPr>
        <w:t>feed into Utopia Farm</w:t>
      </w:r>
      <w:r w:rsidR="008E686C">
        <w:rPr>
          <w:rFonts w:ascii="Times New Roman" w:hAnsi="Times New Roman" w:cs="Times New Roman"/>
          <w:sz w:val="24"/>
          <w:szCs w:val="24"/>
        </w:rPr>
        <w:t>.  Both parties wanted to have road frontage and access to</w:t>
      </w:r>
      <w:r w:rsidR="004B0C59">
        <w:rPr>
          <w:rFonts w:ascii="Times New Roman" w:hAnsi="Times New Roman" w:cs="Times New Roman"/>
          <w:sz w:val="24"/>
          <w:szCs w:val="24"/>
        </w:rPr>
        <w:t xml:space="preserve"> water</w:t>
      </w:r>
      <w:r w:rsidR="000360E0">
        <w:rPr>
          <w:rFonts w:ascii="Times New Roman" w:hAnsi="Times New Roman" w:cs="Times New Roman"/>
          <w:sz w:val="24"/>
          <w:szCs w:val="24"/>
        </w:rPr>
        <w:t xml:space="preserve">.  Applicant stated that there are some amenities which </w:t>
      </w:r>
      <w:r w:rsidR="006D62B4">
        <w:rPr>
          <w:rFonts w:ascii="Times New Roman" w:hAnsi="Times New Roman" w:cs="Times New Roman"/>
          <w:sz w:val="24"/>
          <w:szCs w:val="24"/>
        </w:rPr>
        <w:t xml:space="preserve">include irrigation and underground water pipes from Utopia Farm </w:t>
      </w:r>
      <w:r w:rsidR="00B96E8B">
        <w:rPr>
          <w:rFonts w:ascii="Times New Roman" w:hAnsi="Times New Roman" w:cs="Times New Roman"/>
          <w:sz w:val="24"/>
          <w:szCs w:val="24"/>
        </w:rPr>
        <w:t>which feed close to 85 hectares of irrigated, cleared and currently productive agricultural fields</w:t>
      </w:r>
      <w:r w:rsidR="00EA498C">
        <w:rPr>
          <w:rFonts w:ascii="Times New Roman" w:hAnsi="Times New Roman" w:cs="Times New Roman"/>
          <w:sz w:val="24"/>
          <w:szCs w:val="24"/>
        </w:rPr>
        <w:t xml:space="preserve">.  In her view first respondent believes that the award to him of Utopia Farm puts him in good stead to be allowed the portion of Machipisa Farm that is close to that farm.  She however, argued that there is no precedent that </w:t>
      </w:r>
      <w:r w:rsidR="00CF4F2B">
        <w:rPr>
          <w:rFonts w:ascii="Times New Roman" w:hAnsi="Times New Roman" w:cs="Times New Roman"/>
          <w:sz w:val="24"/>
          <w:szCs w:val="24"/>
        </w:rPr>
        <w:t>one should be allocated land in proximity to the land they already own.</w:t>
      </w:r>
    </w:p>
    <w:p w14:paraId="1B6A6274" w14:textId="1621660B" w:rsidR="00CF4F2B" w:rsidRDefault="00CF4F2B"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She submitted that by reason of the amenities, if a subdivision is made based on a straight line, the disparities in value in respect of the two portions of the farm would be so huge to such an exten</w:t>
      </w:r>
      <w:r w:rsidR="00253EAA">
        <w:rPr>
          <w:rFonts w:ascii="Times New Roman" w:hAnsi="Times New Roman" w:cs="Times New Roman"/>
          <w:sz w:val="24"/>
          <w:szCs w:val="24"/>
        </w:rPr>
        <w:t xml:space="preserve">t that </w:t>
      </w:r>
      <w:r w:rsidR="005525CF">
        <w:rPr>
          <w:rFonts w:ascii="Times New Roman" w:hAnsi="Times New Roman" w:cs="Times New Roman"/>
          <w:sz w:val="24"/>
          <w:szCs w:val="24"/>
        </w:rPr>
        <w:t xml:space="preserve">no equality could ever be achieved.  In her view, it is possible to subdivide the property in such </w:t>
      </w:r>
      <w:r w:rsidR="00DF2839">
        <w:rPr>
          <w:rFonts w:ascii="Times New Roman" w:hAnsi="Times New Roman" w:cs="Times New Roman"/>
          <w:sz w:val="24"/>
          <w:szCs w:val="24"/>
        </w:rPr>
        <w:t xml:space="preserve">a way that the parties would share road frontage, access to water while </w:t>
      </w:r>
      <w:r w:rsidR="006A0CE0">
        <w:rPr>
          <w:rFonts w:ascii="Times New Roman" w:hAnsi="Times New Roman" w:cs="Times New Roman"/>
          <w:sz w:val="24"/>
          <w:szCs w:val="24"/>
        </w:rPr>
        <w:t>taking account of the irrigation, other infrastructure and the prepared fields that are on one side of the farm which is close to Utopia Farm.</w:t>
      </w:r>
    </w:p>
    <w:p w14:paraId="3540058A" w14:textId="5DA18274" w:rsidR="006A0CE0" w:rsidRDefault="006A0CE0"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raised concerns about the propos</w:t>
      </w:r>
      <w:r w:rsidR="007A5E18">
        <w:rPr>
          <w:rFonts w:ascii="Times New Roman" w:hAnsi="Times New Roman" w:cs="Times New Roman"/>
          <w:sz w:val="24"/>
          <w:szCs w:val="24"/>
        </w:rPr>
        <w:t xml:space="preserve">ed </w:t>
      </w:r>
      <w:r>
        <w:rPr>
          <w:rFonts w:ascii="Times New Roman" w:hAnsi="Times New Roman" w:cs="Times New Roman"/>
          <w:sz w:val="24"/>
          <w:szCs w:val="24"/>
        </w:rPr>
        <w:t xml:space="preserve">subdivision.  A meeting was held before the second respondent.  Her concerns were not addressed she pointed out that the subdivision </w:t>
      </w:r>
      <w:r>
        <w:rPr>
          <w:rFonts w:ascii="Times New Roman" w:hAnsi="Times New Roman" w:cs="Times New Roman"/>
          <w:sz w:val="24"/>
          <w:szCs w:val="24"/>
        </w:rPr>
        <w:lastRenderedPageBreak/>
        <w:t xml:space="preserve">that has been produced does not amount to dividing the property into two equal portions as mandated by the Supreme Court.  Second respondent must be required to discharge the function imposed upon </w:t>
      </w:r>
      <w:r w:rsidR="007A5E18">
        <w:rPr>
          <w:rFonts w:ascii="Times New Roman" w:hAnsi="Times New Roman" w:cs="Times New Roman"/>
          <w:sz w:val="24"/>
          <w:szCs w:val="24"/>
        </w:rPr>
        <w:t xml:space="preserve">him by the Supreme Court </w:t>
      </w:r>
      <w:r>
        <w:rPr>
          <w:rFonts w:ascii="Times New Roman" w:hAnsi="Times New Roman" w:cs="Times New Roman"/>
          <w:sz w:val="24"/>
          <w:szCs w:val="24"/>
        </w:rPr>
        <w:t xml:space="preserve">so that equality in value </w:t>
      </w:r>
      <w:r w:rsidR="00E15F66">
        <w:rPr>
          <w:rFonts w:ascii="Times New Roman" w:hAnsi="Times New Roman" w:cs="Times New Roman"/>
          <w:sz w:val="24"/>
          <w:szCs w:val="24"/>
        </w:rPr>
        <w:t xml:space="preserve">is achieved.  She prayed that in the event that the flawed process must stand, then she ought to be given the right to select first her </w:t>
      </w:r>
      <w:r w:rsidR="00137D4B">
        <w:rPr>
          <w:rFonts w:ascii="Times New Roman" w:hAnsi="Times New Roman" w:cs="Times New Roman"/>
          <w:sz w:val="24"/>
          <w:szCs w:val="24"/>
        </w:rPr>
        <w:t>preferred portion.</w:t>
      </w:r>
    </w:p>
    <w:p w14:paraId="2B2E989F" w14:textId="1816815F" w:rsidR="00137D4B" w:rsidRDefault="00137D4B"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application was opposed by the </w:t>
      </w:r>
      <w:r w:rsidR="003D1904">
        <w:rPr>
          <w:rFonts w:ascii="Times New Roman" w:hAnsi="Times New Roman" w:cs="Times New Roman"/>
          <w:sz w:val="24"/>
          <w:szCs w:val="24"/>
        </w:rPr>
        <w:t xml:space="preserve">first respondent.  He stated that the Supreme Court </w:t>
      </w:r>
      <w:r w:rsidR="00596318">
        <w:rPr>
          <w:rFonts w:ascii="Times New Roman" w:hAnsi="Times New Roman" w:cs="Times New Roman"/>
          <w:sz w:val="24"/>
          <w:szCs w:val="24"/>
        </w:rPr>
        <w:t xml:space="preserve">found that a just and equitable sharing of the farm was to divide it into two equal portions by land size with each party getting one portion.  He stated that the court never made a finding that the equality of the sharing of the farm would go to the extent of looking at amenities and the value of each side of the farm.  He pointed out that the second respondent appointed a surveyor as ordered in HC 9611/18 and the subdivision was done </w:t>
      </w:r>
      <w:r w:rsidR="00C020D0">
        <w:rPr>
          <w:rFonts w:ascii="Times New Roman" w:hAnsi="Times New Roman" w:cs="Times New Roman"/>
          <w:sz w:val="24"/>
          <w:szCs w:val="24"/>
        </w:rPr>
        <w:t>and finalized.  He attached the subdivision permit, map and the diagram from the surveyor</w:t>
      </w:r>
      <w:r w:rsidR="0013562E">
        <w:rPr>
          <w:rFonts w:ascii="Times New Roman" w:hAnsi="Times New Roman" w:cs="Times New Roman"/>
          <w:sz w:val="24"/>
          <w:szCs w:val="24"/>
        </w:rPr>
        <w:t>.  He submitted that when the surveyor sta</w:t>
      </w:r>
      <w:r w:rsidR="007A5E18">
        <w:rPr>
          <w:rFonts w:ascii="Times New Roman" w:hAnsi="Times New Roman" w:cs="Times New Roman"/>
          <w:sz w:val="24"/>
          <w:szCs w:val="24"/>
        </w:rPr>
        <w:t>r</w:t>
      </w:r>
      <w:r w:rsidR="0013562E">
        <w:rPr>
          <w:rFonts w:ascii="Times New Roman" w:hAnsi="Times New Roman" w:cs="Times New Roman"/>
          <w:sz w:val="24"/>
          <w:szCs w:val="24"/>
        </w:rPr>
        <w:t xml:space="preserve">ted the subdivision process, he invited input from both parties.  He submitted his input but applicant decided not to cooperate and did not submit her input.  </w:t>
      </w:r>
      <w:r w:rsidR="008D427E">
        <w:rPr>
          <w:rFonts w:ascii="Times New Roman" w:hAnsi="Times New Roman" w:cs="Times New Roman"/>
          <w:sz w:val="24"/>
          <w:szCs w:val="24"/>
        </w:rPr>
        <w:t>He further submitted that the surveyor set up a couple of meetings but because the parties would not agree the surveyor</w:t>
      </w:r>
      <w:r w:rsidR="00962AA2">
        <w:rPr>
          <w:rFonts w:ascii="Times New Roman" w:hAnsi="Times New Roman" w:cs="Times New Roman"/>
          <w:sz w:val="24"/>
          <w:szCs w:val="24"/>
        </w:rPr>
        <w:t xml:space="preserve"> in consultation with the second respondent decided to proceed with his mandate without the input from any of the parties.</w:t>
      </w:r>
    </w:p>
    <w:p w14:paraId="1812B670" w14:textId="1E64B36C" w:rsidR="00F30C28" w:rsidRDefault="00962AA2"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respondent disputed that the subdivision process had been fraudulently initiated.  He </w:t>
      </w:r>
      <w:r w:rsidR="0080616D">
        <w:rPr>
          <w:rFonts w:ascii="Times New Roman" w:hAnsi="Times New Roman" w:cs="Times New Roman"/>
          <w:sz w:val="24"/>
          <w:szCs w:val="24"/>
        </w:rPr>
        <w:t xml:space="preserve">submitted that the parties had agreed to the surveyor continuing with </w:t>
      </w:r>
      <w:r w:rsidR="004275DC">
        <w:rPr>
          <w:rFonts w:ascii="Times New Roman" w:hAnsi="Times New Roman" w:cs="Times New Roman"/>
          <w:sz w:val="24"/>
          <w:szCs w:val="24"/>
        </w:rPr>
        <w:t xml:space="preserve">his mandate on the paperwork that had been initiated by the first respondent.  According to him, the parties </w:t>
      </w:r>
      <w:r w:rsidR="00783202">
        <w:rPr>
          <w:rFonts w:ascii="Times New Roman" w:hAnsi="Times New Roman" w:cs="Times New Roman"/>
          <w:sz w:val="24"/>
          <w:szCs w:val="24"/>
        </w:rPr>
        <w:t xml:space="preserve">discussed the issue that he would take the </w:t>
      </w:r>
      <w:r w:rsidR="00277CF1">
        <w:rPr>
          <w:rFonts w:ascii="Times New Roman" w:hAnsi="Times New Roman" w:cs="Times New Roman"/>
          <w:sz w:val="24"/>
          <w:szCs w:val="24"/>
        </w:rPr>
        <w:t xml:space="preserve">portion </w:t>
      </w:r>
      <w:r w:rsidR="007A5E18">
        <w:rPr>
          <w:rFonts w:ascii="Times New Roman" w:hAnsi="Times New Roman" w:cs="Times New Roman"/>
          <w:sz w:val="24"/>
          <w:szCs w:val="24"/>
        </w:rPr>
        <w:t xml:space="preserve">of </w:t>
      </w:r>
      <w:r w:rsidR="00277CF1">
        <w:rPr>
          <w:rFonts w:ascii="Times New Roman" w:hAnsi="Times New Roman" w:cs="Times New Roman"/>
          <w:sz w:val="24"/>
          <w:szCs w:val="24"/>
        </w:rPr>
        <w:t>the subdivision that would</w:t>
      </w:r>
      <w:r w:rsidR="0015444E">
        <w:rPr>
          <w:rFonts w:ascii="Times New Roman" w:hAnsi="Times New Roman" w:cs="Times New Roman"/>
          <w:sz w:val="24"/>
          <w:szCs w:val="24"/>
        </w:rPr>
        <w:t xml:space="preserve"> be close to Utopia Farm.  First respondent disputed that </w:t>
      </w:r>
      <w:proofErr w:type="spellStart"/>
      <w:r w:rsidR="0015444E">
        <w:rPr>
          <w:rFonts w:ascii="Times New Roman" w:hAnsi="Times New Roman" w:cs="Times New Roman"/>
          <w:sz w:val="24"/>
          <w:szCs w:val="24"/>
        </w:rPr>
        <w:t>Mswiti</w:t>
      </w:r>
      <w:proofErr w:type="spellEnd"/>
      <w:r w:rsidR="0015444E">
        <w:rPr>
          <w:rFonts w:ascii="Times New Roman" w:hAnsi="Times New Roman" w:cs="Times New Roman"/>
          <w:sz w:val="24"/>
          <w:szCs w:val="24"/>
        </w:rPr>
        <w:t xml:space="preserve"> River is a perennial river.  He submitted that the issue of both parties w</w:t>
      </w:r>
      <w:r w:rsidR="007A5E18">
        <w:rPr>
          <w:rFonts w:ascii="Times New Roman" w:hAnsi="Times New Roman" w:cs="Times New Roman"/>
          <w:sz w:val="24"/>
          <w:szCs w:val="24"/>
        </w:rPr>
        <w:t>a</w:t>
      </w:r>
      <w:r w:rsidR="0015444E">
        <w:rPr>
          <w:rFonts w:ascii="Times New Roman" w:hAnsi="Times New Roman" w:cs="Times New Roman"/>
          <w:sz w:val="24"/>
          <w:szCs w:val="24"/>
        </w:rPr>
        <w:t xml:space="preserve">nting road frontage, access to water, water sources, both dam and river was never a part of the Supreme Court order.  </w:t>
      </w:r>
      <w:r w:rsidR="007A5E18">
        <w:rPr>
          <w:rFonts w:ascii="Times New Roman" w:hAnsi="Times New Roman" w:cs="Times New Roman"/>
          <w:sz w:val="24"/>
          <w:szCs w:val="24"/>
        </w:rPr>
        <w:t>In</w:t>
      </w:r>
      <w:r w:rsidR="0015444E">
        <w:rPr>
          <w:rFonts w:ascii="Times New Roman" w:hAnsi="Times New Roman" w:cs="Times New Roman"/>
          <w:sz w:val="24"/>
          <w:szCs w:val="24"/>
        </w:rPr>
        <w:t xml:space="preserve"> his view, the farm was not shared on the basis of some other equity and value considerations but on the basis of land size both in the</w:t>
      </w:r>
      <w:r w:rsidR="00790E49">
        <w:rPr>
          <w:rFonts w:ascii="Times New Roman" w:hAnsi="Times New Roman" w:cs="Times New Roman"/>
          <w:sz w:val="24"/>
          <w:szCs w:val="24"/>
        </w:rPr>
        <w:t xml:space="preserve"> High and Supreme Courts.</w:t>
      </w:r>
    </w:p>
    <w:p w14:paraId="60B386A8" w14:textId="77777777" w:rsidR="00BC06DB" w:rsidRDefault="00F30C28"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respondent submitted that the divorce action between them was very acrimonious and it will be creating a disaster to allow the applicant to come in between the first respondent’s two farms.  He proposed that he be awarded the </w:t>
      </w:r>
      <w:r w:rsidR="00BC06DB">
        <w:rPr>
          <w:rFonts w:ascii="Times New Roman" w:hAnsi="Times New Roman" w:cs="Times New Roman"/>
          <w:sz w:val="24"/>
          <w:szCs w:val="24"/>
        </w:rPr>
        <w:t xml:space="preserve">portion near Utopia Farm to prevent that disaster.  He pointed out that the applicant cannot use these proceedings to try and have the order </w:t>
      </w:r>
      <w:r w:rsidR="00BC06DB">
        <w:rPr>
          <w:rFonts w:ascii="Times New Roman" w:hAnsi="Times New Roman" w:cs="Times New Roman"/>
          <w:sz w:val="24"/>
          <w:szCs w:val="24"/>
        </w:rPr>
        <w:lastRenderedPageBreak/>
        <w:t>of the Supreme Court amended to speak to other things which she never raised even on the appeal itself.</w:t>
      </w:r>
    </w:p>
    <w:p w14:paraId="4925727E" w14:textId="3F6C8CCA" w:rsidR="00BC06DB" w:rsidRDefault="00BC06DB"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answer applicant confirms that the difference </w:t>
      </w:r>
      <w:r w:rsidR="007A5E18">
        <w:rPr>
          <w:rFonts w:ascii="Times New Roman" w:hAnsi="Times New Roman" w:cs="Times New Roman"/>
          <w:sz w:val="24"/>
          <w:szCs w:val="24"/>
        </w:rPr>
        <w:t xml:space="preserve">between </w:t>
      </w:r>
      <w:r>
        <w:rPr>
          <w:rFonts w:ascii="Times New Roman" w:hAnsi="Times New Roman" w:cs="Times New Roman"/>
          <w:sz w:val="24"/>
          <w:szCs w:val="24"/>
        </w:rPr>
        <w:t>the parties</w:t>
      </w:r>
      <w:r w:rsidR="007A5E18">
        <w:rPr>
          <w:rFonts w:ascii="Times New Roman" w:hAnsi="Times New Roman" w:cs="Times New Roman"/>
          <w:sz w:val="24"/>
          <w:szCs w:val="24"/>
        </w:rPr>
        <w:t>’</w:t>
      </w:r>
      <w:r>
        <w:rPr>
          <w:rFonts w:ascii="Times New Roman" w:hAnsi="Times New Roman" w:cs="Times New Roman"/>
          <w:sz w:val="24"/>
          <w:szCs w:val="24"/>
        </w:rPr>
        <w:t xml:space="preserve"> position</w:t>
      </w:r>
      <w:r w:rsidR="007A5E18">
        <w:rPr>
          <w:rFonts w:ascii="Times New Roman" w:hAnsi="Times New Roman" w:cs="Times New Roman"/>
          <w:sz w:val="24"/>
          <w:szCs w:val="24"/>
        </w:rPr>
        <w:t>s</w:t>
      </w:r>
      <w:r>
        <w:rPr>
          <w:rFonts w:ascii="Times New Roman" w:hAnsi="Times New Roman" w:cs="Times New Roman"/>
          <w:sz w:val="24"/>
          <w:szCs w:val="24"/>
        </w:rPr>
        <w:t xml:space="preserve"> is in the interpretation of the Supreme Court order.  </w:t>
      </w:r>
      <w:r w:rsidR="007A5E18">
        <w:rPr>
          <w:rFonts w:ascii="Times New Roman" w:hAnsi="Times New Roman" w:cs="Times New Roman"/>
          <w:sz w:val="24"/>
          <w:szCs w:val="24"/>
        </w:rPr>
        <w:t>S</w:t>
      </w:r>
      <w:r>
        <w:rPr>
          <w:rFonts w:ascii="Times New Roman" w:hAnsi="Times New Roman" w:cs="Times New Roman"/>
          <w:sz w:val="24"/>
          <w:szCs w:val="24"/>
        </w:rPr>
        <w:t>he argued that the construction to be placed on the order of the Supreme Court is a matter of law.</w:t>
      </w:r>
    </w:p>
    <w:p w14:paraId="7C7560CB" w14:textId="69521882" w:rsidR="00BC06DB" w:rsidRPr="00BC06DB" w:rsidRDefault="00BC06DB" w:rsidP="00CF4F2B">
      <w:pPr>
        <w:spacing w:after="0" w:line="360" w:lineRule="auto"/>
        <w:ind w:firstLine="720"/>
        <w:jc w:val="both"/>
        <w:rPr>
          <w:rFonts w:ascii="Times New Roman" w:hAnsi="Times New Roman" w:cs="Times New Roman"/>
          <w:sz w:val="24"/>
          <w:szCs w:val="24"/>
          <w:u w:val="single"/>
        </w:rPr>
      </w:pPr>
      <w:r w:rsidRPr="00BC06DB">
        <w:rPr>
          <w:rFonts w:ascii="Times New Roman" w:hAnsi="Times New Roman" w:cs="Times New Roman"/>
          <w:sz w:val="24"/>
          <w:szCs w:val="24"/>
          <w:u w:val="single"/>
        </w:rPr>
        <w:t>Analysis</w:t>
      </w:r>
    </w:p>
    <w:p w14:paraId="4F2FAA17" w14:textId="16D3FF0C" w:rsidR="00962AA2" w:rsidRDefault="00BC06DB"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order sought by the applicant is a </w:t>
      </w:r>
      <w:proofErr w:type="spellStart"/>
      <w:r>
        <w:rPr>
          <w:rFonts w:ascii="Times New Roman" w:hAnsi="Times New Roman" w:cs="Times New Roman"/>
          <w:sz w:val="24"/>
          <w:szCs w:val="24"/>
        </w:rPr>
        <w:t>declaratur</w:t>
      </w:r>
      <w:proofErr w:type="spellEnd"/>
      <w:r>
        <w:rPr>
          <w:rFonts w:ascii="Times New Roman" w:hAnsi="Times New Roman" w:cs="Times New Roman"/>
          <w:sz w:val="24"/>
          <w:szCs w:val="24"/>
        </w:rPr>
        <w:t>.</w:t>
      </w:r>
      <w:r w:rsidR="0015444E">
        <w:rPr>
          <w:rFonts w:ascii="Times New Roman" w:hAnsi="Times New Roman" w:cs="Times New Roman"/>
          <w:sz w:val="24"/>
          <w:szCs w:val="24"/>
        </w:rPr>
        <w:t xml:space="preserve"> </w:t>
      </w:r>
      <w:r w:rsidR="00277CF1">
        <w:rPr>
          <w:rFonts w:ascii="Times New Roman" w:hAnsi="Times New Roman" w:cs="Times New Roman"/>
          <w:sz w:val="24"/>
          <w:szCs w:val="24"/>
        </w:rPr>
        <w:t xml:space="preserve"> </w:t>
      </w:r>
    </w:p>
    <w:p w14:paraId="48712CDC" w14:textId="57004BC2" w:rsidR="00BC06DB" w:rsidRDefault="00BC06DB"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14 of the High Court Act gives this court power to enquire and determine at the instance </w:t>
      </w:r>
      <w:r w:rsidR="007A5E18">
        <w:rPr>
          <w:rFonts w:ascii="Times New Roman" w:hAnsi="Times New Roman" w:cs="Times New Roman"/>
          <w:sz w:val="24"/>
          <w:szCs w:val="24"/>
        </w:rPr>
        <w:t xml:space="preserve">of </w:t>
      </w:r>
      <w:r>
        <w:rPr>
          <w:rFonts w:ascii="Times New Roman" w:hAnsi="Times New Roman" w:cs="Times New Roman"/>
          <w:sz w:val="24"/>
          <w:szCs w:val="24"/>
        </w:rPr>
        <w:t>any interested person, any existing, future or contingent right or obligation, notwithstanding that such a person cannot claim any relief consequent to such a d</w:t>
      </w:r>
      <w:r w:rsidR="00FC7C22">
        <w:rPr>
          <w:rFonts w:ascii="Times New Roman" w:hAnsi="Times New Roman" w:cs="Times New Roman"/>
          <w:sz w:val="24"/>
          <w:szCs w:val="24"/>
        </w:rPr>
        <w:t>e</w:t>
      </w:r>
      <w:r>
        <w:rPr>
          <w:rFonts w:ascii="Times New Roman" w:hAnsi="Times New Roman" w:cs="Times New Roman"/>
          <w:sz w:val="24"/>
          <w:szCs w:val="24"/>
        </w:rPr>
        <w:t>termination.</w:t>
      </w:r>
    </w:p>
    <w:p w14:paraId="1331DC61" w14:textId="5CF75BC2" w:rsidR="00FC7C22" w:rsidRDefault="00FC7C22"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look at the declaration sought leads to the conclusion that applicant is not seeking the declaration of any existing, future or contingent right on obligation.  She is aggrieved by an administrative process that was undertaken pursuant to Supreme Court order SC 155/24.  In her view, the administrative process undertaken does not satisfy the mandate given by the Supreme Court.  In her heads of argument, applicant submitted in para 1.4.</w:t>
      </w:r>
    </w:p>
    <w:p w14:paraId="34352874" w14:textId="500CC6E6" w:rsidR="00FC7C22" w:rsidRDefault="00FC7C22" w:rsidP="00FC7C22">
      <w:pPr>
        <w:spacing w:after="0" w:line="240" w:lineRule="auto"/>
        <w:ind w:left="720"/>
        <w:jc w:val="both"/>
        <w:rPr>
          <w:rFonts w:ascii="Times New Roman" w:hAnsi="Times New Roman" w:cs="Times New Roman"/>
        </w:rPr>
      </w:pPr>
      <w:r w:rsidRPr="00FC7C22">
        <w:rPr>
          <w:rFonts w:ascii="Times New Roman" w:hAnsi="Times New Roman" w:cs="Times New Roman"/>
        </w:rPr>
        <w:t xml:space="preserve">“A court order will be construed the same way that a contract is construed.  This means in the order of things, the court must look at its </w:t>
      </w:r>
      <w:r w:rsidRPr="00FC7C22">
        <w:rPr>
          <w:rFonts w:ascii="Times New Roman" w:hAnsi="Times New Roman" w:cs="Times New Roman"/>
          <w:u w:val="single"/>
        </w:rPr>
        <w:t>text</w:t>
      </w:r>
      <w:r w:rsidRPr="00FC7C22">
        <w:rPr>
          <w:rFonts w:ascii="Times New Roman" w:hAnsi="Times New Roman" w:cs="Times New Roman"/>
        </w:rPr>
        <w:t xml:space="preserve">, its </w:t>
      </w:r>
      <w:r w:rsidRPr="00FC7C22">
        <w:rPr>
          <w:rFonts w:ascii="Times New Roman" w:hAnsi="Times New Roman" w:cs="Times New Roman"/>
          <w:u w:val="single"/>
        </w:rPr>
        <w:t xml:space="preserve">context </w:t>
      </w:r>
      <w:r w:rsidRPr="00FC7C22">
        <w:rPr>
          <w:rFonts w:ascii="Times New Roman" w:hAnsi="Times New Roman" w:cs="Times New Roman"/>
        </w:rPr>
        <w:t>and its purpose.”</w:t>
      </w:r>
      <w:r w:rsidR="007A5E18">
        <w:rPr>
          <w:rFonts w:ascii="Times New Roman" w:hAnsi="Times New Roman" w:cs="Times New Roman"/>
        </w:rPr>
        <w:t xml:space="preserve"> (underlining for emphasis)</w:t>
      </w:r>
    </w:p>
    <w:p w14:paraId="1FAF5D28" w14:textId="77777777" w:rsidR="00FC7C22" w:rsidRPr="00FC7C22" w:rsidRDefault="00FC7C22" w:rsidP="00FC7C22">
      <w:pPr>
        <w:spacing w:after="0" w:line="240" w:lineRule="auto"/>
        <w:ind w:left="720"/>
        <w:jc w:val="both"/>
        <w:rPr>
          <w:rFonts w:ascii="Times New Roman" w:hAnsi="Times New Roman" w:cs="Times New Roman"/>
        </w:rPr>
      </w:pPr>
    </w:p>
    <w:p w14:paraId="3492FAA8" w14:textId="5F39E4BA" w:rsidR="00FC7C22" w:rsidRDefault="00FC7C22"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text of the Supreme Court order provided for the subdivision of the property into two equal portions.  </w:t>
      </w:r>
      <w:r w:rsidR="00D25CB4">
        <w:rPr>
          <w:rFonts w:ascii="Times New Roman" w:hAnsi="Times New Roman" w:cs="Times New Roman"/>
          <w:sz w:val="24"/>
          <w:szCs w:val="24"/>
        </w:rPr>
        <w:t xml:space="preserve">The key </w:t>
      </w:r>
      <w:r w:rsidR="00381D51">
        <w:rPr>
          <w:rFonts w:ascii="Times New Roman" w:hAnsi="Times New Roman" w:cs="Times New Roman"/>
          <w:sz w:val="24"/>
          <w:szCs w:val="24"/>
        </w:rPr>
        <w:t xml:space="preserve">phrase </w:t>
      </w:r>
      <w:r w:rsidR="00427EF3">
        <w:rPr>
          <w:rFonts w:ascii="Times New Roman" w:hAnsi="Times New Roman" w:cs="Times New Roman"/>
          <w:sz w:val="24"/>
          <w:szCs w:val="24"/>
        </w:rPr>
        <w:t xml:space="preserve">is “equal portions.”  In </w:t>
      </w:r>
      <w:r w:rsidR="00427EF3" w:rsidRPr="000B4DB0">
        <w:rPr>
          <w:rFonts w:ascii="Times New Roman" w:hAnsi="Times New Roman" w:cs="Times New Roman"/>
          <w:i/>
          <w:iCs/>
          <w:sz w:val="24"/>
          <w:szCs w:val="24"/>
        </w:rPr>
        <w:t>L</w:t>
      </w:r>
      <w:r w:rsidR="007A5E18">
        <w:rPr>
          <w:rFonts w:ascii="Times New Roman" w:hAnsi="Times New Roman" w:cs="Times New Roman"/>
          <w:i/>
          <w:iCs/>
          <w:sz w:val="24"/>
          <w:szCs w:val="24"/>
        </w:rPr>
        <w:t xml:space="preserve">ungu and </w:t>
      </w:r>
      <w:r w:rsidR="00427EF3" w:rsidRPr="000B4DB0">
        <w:rPr>
          <w:rFonts w:ascii="Times New Roman" w:hAnsi="Times New Roman" w:cs="Times New Roman"/>
          <w:i/>
          <w:iCs/>
          <w:sz w:val="24"/>
          <w:szCs w:val="24"/>
        </w:rPr>
        <w:t xml:space="preserve">Others </w:t>
      </w:r>
      <w:r w:rsidR="00427EF3" w:rsidRPr="000B4DB0">
        <w:rPr>
          <w:rFonts w:ascii="Times New Roman" w:hAnsi="Times New Roman" w:cs="Times New Roman"/>
          <w:sz w:val="24"/>
          <w:szCs w:val="24"/>
        </w:rPr>
        <w:t xml:space="preserve">v </w:t>
      </w:r>
      <w:r w:rsidR="00427EF3" w:rsidRPr="000B4DB0">
        <w:rPr>
          <w:rFonts w:ascii="Times New Roman" w:hAnsi="Times New Roman" w:cs="Times New Roman"/>
          <w:i/>
          <w:iCs/>
          <w:sz w:val="24"/>
          <w:szCs w:val="24"/>
        </w:rPr>
        <w:t>RBZ</w:t>
      </w:r>
      <w:r w:rsidR="00427EF3">
        <w:rPr>
          <w:rFonts w:ascii="Times New Roman" w:hAnsi="Times New Roman" w:cs="Times New Roman"/>
          <w:sz w:val="24"/>
          <w:szCs w:val="24"/>
        </w:rPr>
        <w:t xml:space="preserve"> SC 4/24 it is stated</w:t>
      </w:r>
      <w:r w:rsidR="000B4DB0">
        <w:rPr>
          <w:rFonts w:ascii="Times New Roman" w:hAnsi="Times New Roman" w:cs="Times New Roman"/>
          <w:sz w:val="24"/>
          <w:szCs w:val="24"/>
        </w:rPr>
        <w:t>:</w:t>
      </w:r>
    </w:p>
    <w:p w14:paraId="0CFF6A66" w14:textId="4B3BBA77" w:rsidR="000B4DB0" w:rsidRDefault="000B4DB0" w:rsidP="000B4DB0">
      <w:pPr>
        <w:spacing w:after="0" w:line="240" w:lineRule="auto"/>
        <w:ind w:left="720"/>
        <w:jc w:val="both"/>
        <w:rPr>
          <w:rFonts w:ascii="Times New Roman" w:hAnsi="Times New Roman" w:cs="Times New Roman"/>
        </w:rPr>
      </w:pPr>
      <w:r w:rsidRPr="000B4DB0">
        <w:rPr>
          <w:rFonts w:ascii="Times New Roman" w:hAnsi="Times New Roman" w:cs="Times New Roman"/>
        </w:rPr>
        <w:t>“It is trite that words in any document, statute or contract must be given their ordinary dictionary meaning unless this would lead to an absurdity.  In the absence of a contrary definition within the document, statute, or contract such words must be given their plain, ordinary and literal meaning.  This is the literal or golden rule of interpretation.  Only when ambiguity arises in the interpretation of such words can there be a departure from this rule.”</w:t>
      </w:r>
    </w:p>
    <w:p w14:paraId="349B766A" w14:textId="77777777" w:rsidR="000B4DB0" w:rsidRPr="000B4DB0" w:rsidRDefault="000B4DB0" w:rsidP="000B4DB0">
      <w:pPr>
        <w:spacing w:after="0" w:line="240" w:lineRule="auto"/>
        <w:ind w:left="720"/>
        <w:jc w:val="both"/>
        <w:rPr>
          <w:rFonts w:ascii="Times New Roman" w:hAnsi="Times New Roman" w:cs="Times New Roman"/>
        </w:rPr>
      </w:pPr>
    </w:p>
    <w:p w14:paraId="6A307C71" w14:textId="14E75FCA" w:rsidR="00B3354D" w:rsidRDefault="000B4DB0"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literal </w:t>
      </w:r>
      <w:r w:rsidR="007A5E18">
        <w:rPr>
          <w:rFonts w:ascii="Times New Roman" w:hAnsi="Times New Roman" w:cs="Times New Roman"/>
          <w:sz w:val="24"/>
          <w:szCs w:val="24"/>
        </w:rPr>
        <w:t xml:space="preserve">meaning of </w:t>
      </w:r>
      <w:r>
        <w:rPr>
          <w:rFonts w:ascii="Times New Roman" w:hAnsi="Times New Roman" w:cs="Times New Roman"/>
          <w:sz w:val="24"/>
          <w:szCs w:val="24"/>
        </w:rPr>
        <w:t>dividing</w:t>
      </w:r>
      <w:r w:rsidR="00642966">
        <w:rPr>
          <w:rFonts w:ascii="Times New Roman" w:hAnsi="Times New Roman" w:cs="Times New Roman"/>
          <w:sz w:val="24"/>
          <w:szCs w:val="24"/>
        </w:rPr>
        <w:t xml:space="preserve"> into two equal portions means dividing into two parts that are identical in size, amount or value.  It signifies that each recipient receives </w:t>
      </w:r>
      <w:r w:rsidR="009650A8">
        <w:rPr>
          <w:rFonts w:ascii="Times New Roman" w:hAnsi="Times New Roman" w:cs="Times New Roman"/>
          <w:sz w:val="24"/>
          <w:szCs w:val="24"/>
        </w:rPr>
        <w:t>an equivalent, fair share, with no part being larger or smaller than another.  It is often used to describe balanced, uniform or 50/50 splits.  Each part is identical in measurement</w:t>
      </w:r>
      <w:r w:rsidR="00B3354D">
        <w:rPr>
          <w:rFonts w:ascii="Times New Roman" w:hAnsi="Times New Roman" w:cs="Times New Roman"/>
          <w:sz w:val="24"/>
          <w:szCs w:val="24"/>
        </w:rPr>
        <w:t xml:space="preserve"> and shape.</w:t>
      </w:r>
    </w:p>
    <w:p w14:paraId="55F136BD" w14:textId="6C84DE8C" w:rsidR="001964C1" w:rsidRDefault="00B3354D"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consideration of the context in </w:t>
      </w:r>
      <w:r w:rsidR="00C8198B">
        <w:rPr>
          <w:rFonts w:ascii="Times New Roman" w:hAnsi="Times New Roman" w:cs="Times New Roman"/>
          <w:sz w:val="24"/>
          <w:szCs w:val="24"/>
        </w:rPr>
        <w:t xml:space="preserve">which the impugned subdivision was done shows that the issue of value </w:t>
      </w:r>
      <w:r w:rsidR="00C023F8">
        <w:rPr>
          <w:rFonts w:ascii="Times New Roman" w:hAnsi="Times New Roman" w:cs="Times New Roman"/>
          <w:sz w:val="24"/>
          <w:szCs w:val="24"/>
        </w:rPr>
        <w:t xml:space="preserve">was not in the mix.  The Supreme Court judgment was issued on 9 September </w:t>
      </w:r>
      <w:r w:rsidR="00C023F8">
        <w:rPr>
          <w:rFonts w:ascii="Times New Roman" w:hAnsi="Times New Roman" w:cs="Times New Roman"/>
          <w:sz w:val="24"/>
          <w:szCs w:val="24"/>
        </w:rPr>
        <w:lastRenderedPageBreak/>
        <w:t xml:space="preserve">2024.  On 18 September 2024 the land surveyor </w:t>
      </w:r>
      <w:proofErr w:type="spellStart"/>
      <w:r w:rsidR="00C023F8">
        <w:rPr>
          <w:rFonts w:ascii="Times New Roman" w:hAnsi="Times New Roman" w:cs="Times New Roman"/>
          <w:sz w:val="24"/>
          <w:szCs w:val="24"/>
        </w:rPr>
        <w:t>Mr</w:t>
      </w:r>
      <w:proofErr w:type="spellEnd"/>
      <w:r w:rsidR="00C023F8">
        <w:rPr>
          <w:rFonts w:ascii="Times New Roman" w:hAnsi="Times New Roman" w:cs="Times New Roman"/>
          <w:sz w:val="24"/>
          <w:szCs w:val="24"/>
        </w:rPr>
        <w:t xml:space="preserve"> </w:t>
      </w:r>
      <w:proofErr w:type="spellStart"/>
      <w:r w:rsidR="00C023F8">
        <w:rPr>
          <w:rFonts w:ascii="Times New Roman" w:hAnsi="Times New Roman" w:cs="Times New Roman"/>
          <w:sz w:val="24"/>
          <w:szCs w:val="24"/>
        </w:rPr>
        <w:t>Chipuka</w:t>
      </w:r>
      <w:proofErr w:type="spellEnd"/>
      <w:r w:rsidR="00C023F8">
        <w:rPr>
          <w:rFonts w:ascii="Times New Roman" w:hAnsi="Times New Roman" w:cs="Times New Roman"/>
          <w:sz w:val="24"/>
          <w:szCs w:val="24"/>
        </w:rPr>
        <w:t xml:space="preserve"> was appointed.  On the 17</w:t>
      </w:r>
      <w:r w:rsidR="00C023F8" w:rsidRPr="00C023F8">
        <w:rPr>
          <w:rFonts w:ascii="Times New Roman" w:hAnsi="Times New Roman" w:cs="Times New Roman"/>
          <w:sz w:val="24"/>
          <w:szCs w:val="24"/>
          <w:vertAlign w:val="superscript"/>
        </w:rPr>
        <w:t>th</w:t>
      </w:r>
      <w:r w:rsidR="00C023F8">
        <w:rPr>
          <w:rFonts w:ascii="Times New Roman" w:hAnsi="Times New Roman" w:cs="Times New Roman"/>
          <w:sz w:val="24"/>
          <w:szCs w:val="24"/>
        </w:rPr>
        <w:t xml:space="preserve"> of October 2024, </w:t>
      </w:r>
      <w:proofErr w:type="spellStart"/>
      <w:r w:rsidR="00C023F8">
        <w:rPr>
          <w:rFonts w:ascii="Times New Roman" w:hAnsi="Times New Roman" w:cs="Times New Roman"/>
          <w:sz w:val="24"/>
          <w:szCs w:val="24"/>
        </w:rPr>
        <w:t>Messrs</w:t>
      </w:r>
      <w:proofErr w:type="spellEnd"/>
      <w:r w:rsidR="00C023F8">
        <w:rPr>
          <w:rFonts w:ascii="Times New Roman" w:hAnsi="Times New Roman" w:cs="Times New Roman"/>
          <w:sz w:val="24"/>
          <w:szCs w:val="24"/>
        </w:rPr>
        <w:t xml:space="preserve"> </w:t>
      </w:r>
      <w:proofErr w:type="spellStart"/>
      <w:r w:rsidR="00C023F8">
        <w:rPr>
          <w:rFonts w:ascii="Times New Roman" w:hAnsi="Times New Roman" w:cs="Times New Roman"/>
          <w:sz w:val="24"/>
          <w:szCs w:val="24"/>
        </w:rPr>
        <w:t>Atherstone</w:t>
      </w:r>
      <w:proofErr w:type="spellEnd"/>
      <w:r w:rsidR="00C023F8">
        <w:rPr>
          <w:rFonts w:ascii="Times New Roman" w:hAnsi="Times New Roman" w:cs="Times New Roman"/>
          <w:sz w:val="24"/>
          <w:szCs w:val="24"/>
        </w:rPr>
        <w:t xml:space="preserve"> </w:t>
      </w:r>
      <w:r w:rsidR="00084D25">
        <w:rPr>
          <w:rFonts w:ascii="Times New Roman" w:hAnsi="Times New Roman" w:cs="Times New Roman"/>
          <w:sz w:val="24"/>
          <w:szCs w:val="24"/>
        </w:rPr>
        <w:t xml:space="preserve">&amp; </w:t>
      </w:r>
      <w:r w:rsidR="00C023F8">
        <w:rPr>
          <w:rFonts w:ascii="Times New Roman" w:hAnsi="Times New Roman" w:cs="Times New Roman"/>
          <w:sz w:val="24"/>
          <w:szCs w:val="24"/>
        </w:rPr>
        <w:t>Cook wrote to the Department of P</w:t>
      </w:r>
      <w:r w:rsidR="00F26A00">
        <w:rPr>
          <w:rFonts w:ascii="Times New Roman" w:hAnsi="Times New Roman" w:cs="Times New Roman"/>
          <w:sz w:val="24"/>
          <w:szCs w:val="24"/>
        </w:rPr>
        <w:t xml:space="preserve">hysical Planning and Development for the attention of T </w:t>
      </w:r>
      <w:proofErr w:type="spellStart"/>
      <w:r w:rsidR="00F26A00">
        <w:rPr>
          <w:rFonts w:ascii="Times New Roman" w:hAnsi="Times New Roman" w:cs="Times New Roman"/>
          <w:sz w:val="24"/>
          <w:szCs w:val="24"/>
        </w:rPr>
        <w:t>Mbavarira</w:t>
      </w:r>
      <w:proofErr w:type="spellEnd"/>
      <w:r w:rsidR="00F26A00">
        <w:rPr>
          <w:rFonts w:ascii="Times New Roman" w:hAnsi="Times New Roman" w:cs="Times New Roman"/>
          <w:sz w:val="24"/>
          <w:szCs w:val="24"/>
        </w:rPr>
        <w:t xml:space="preserve">.  They advised </w:t>
      </w:r>
      <w:proofErr w:type="spellStart"/>
      <w:r w:rsidR="00F26A00">
        <w:rPr>
          <w:rFonts w:ascii="Times New Roman" w:hAnsi="Times New Roman" w:cs="Times New Roman"/>
          <w:sz w:val="24"/>
          <w:szCs w:val="24"/>
        </w:rPr>
        <w:t>Mr</w:t>
      </w:r>
      <w:proofErr w:type="spellEnd"/>
      <w:r w:rsidR="00F26A00">
        <w:rPr>
          <w:rFonts w:ascii="Times New Roman" w:hAnsi="Times New Roman" w:cs="Times New Roman"/>
          <w:sz w:val="24"/>
          <w:szCs w:val="24"/>
        </w:rPr>
        <w:t xml:space="preserve"> </w:t>
      </w:r>
      <w:proofErr w:type="spellStart"/>
      <w:r w:rsidR="00F26A00">
        <w:rPr>
          <w:rFonts w:ascii="Times New Roman" w:hAnsi="Times New Roman" w:cs="Times New Roman"/>
          <w:sz w:val="24"/>
          <w:szCs w:val="24"/>
        </w:rPr>
        <w:t>Mbavarira</w:t>
      </w:r>
      <w:proofErr w:type="spellEnd"/>
      <w:r w:rsidR="00F26A00">
        <w:rPr>
          <w:rFonts w:ascii="Times New Roman" w:hAnsi="Times New Roman" w:cs="Times New Roman"/>
          <w:sz w:val="24"/>
          <w:szCs w:val="24"/>
        </w:rPr>
        <w:t xml:space="preserve"> that the Supreme Court had </w:t>
      </w:r>
      <w:r w:rsidR="006B3C02">
        <w:rPr>
          <w:rFonts w:ascii="Times New Roman" w:hAnsi="Times New Roman" w:cs="Times New Roman"/>
          <w:sz w:val="24"/>
          <w:szCs w:val="24"/>
        </w:rPr>
        <w:t xml:space="preserve">ordered the subdivision of the farm into two equal portions.  They </w:t>
      </w:r>
      <w:r w:rsidR="001964C1">
        <w:rPr>
          <w:rFonts w:ascii="Times New Roman" w:hAnsi="Times New Roman" w:cs="Times New Roman"/>
          <w:sz w:val="24"/>
          <w:szCs w:val="24"/>
        </w:rPr>
        <w:t>further stated.</w:t>
      </w:r>
    </w:p>
    <w:p w14:paraId="2AB79BB0" w14:textId="77777777" w:rsidR="00E12FEB" w:rsidRDefault="001964C1" w:rsidP="00E12FEB">
      <w:pPr>
        <w:spacing w:after="0" w:line="240" w:lineRule="auto"/>
        <w:ind w:left="720"/>
        <w:jc w:val="both"/>
        <w:rPr>
          <w:rFonts w:ascii="Times New Roman" w:hAnsi="Times New Roman" w:cs="Times New Roman"/>
        </w:rPr>
      </w:pPr>
      <w:r w:rsidRPr="00E12FEB">
        <w:rPr>
          <w:rFonts w:ascii="Times New Roman" w:hAnsi="Times New Roman" w:cs="Times New Roman"/>
        </w:rPr>
        <w:t xml:space="preserve">“…Accordingly, the objection we filed with your office on 7 August 2024 is no longer relevant as parties have agreed that </w:t>
      </w:r>
      <w:proofErr w:type="spellStart"/>
      <w:r w:rsidRPr="00E12FEB">
        <w:rPr>
          <w:rFonts w:ascii="Times New Roman" w:hAnsi="Times New Roman" w:cs="Times New Roman"/>
        </w:rPr>
        <w:t>Mr</w:t>
      </w:r>
      <w:proofErr w:type="spellEnd"/>
      <w:r w:rsidRPr="00E12FEB">
        <w:rPr>
          <w:rFonts w:ascii="Times New Roman" w:hAnsi="Times New Roman" w:cs="Times New Roman"/>
        </w:rPr>
        <w:t xml:space="preserve"> </w:t>
      </w:r>
      <w:proofErr w:type="spellStart"/>
      <w:r w:rsidRPr="00E12FEB">
        <w:rPr>
          <w:rFonts w:ascii="Times New Roman" w:hAnsi="Times New Roman" w:cs="Times New Roman"/>
        </w:rPr>
        <w:t>Chipuka</w:t>
      </w:r>
      <w:proofErr w:type="spellEnd"/>
      <w:r w:rsidRPr="00E12FEB">
        <w:rPr>
          <w:rFonts w:ascii="Times New Roman" w:hAnsi="Times New Roman" w:cs="Times New Roman"/>
        </w:rPr>
        <w:t xml:space="preserve"> can procced with his mandate to subdivide Machipisa Farm into two equal portions but </w:t>
      </w:r>
      <w:r w:rsidR="00E12FEB" w:rsidRPr="00E12FEB">
        <w:rPr>
          <w:rFonts w:ascii="Times New Roman" w:hAnsi="Times New Roman" w:cs="Times New Roman"/>
        </w:rPr>
        <w:t>using the documents that had been submitted by Mr Ndoro…”</w:t>
      </w:r>
    </w:p>
    <w:p w14:paraId="7BEA24CD" w14:textId="77777777" w:rsidR="00E12FEB" w:rsidRPr="00E12FEB" w:rsidRDefault="00E12FEB" w:rsidP="00E12FEB">
      <w:pPr>
        <w:spacing w:after="0" w:line="240" w:lineRule="auto"/>
        <w:ind w:left="720"/>
        <w:jc w:val="both"/>
        <w:rPr>
          <w:rFonts w:ascii="Times New Roman" w:hAnsi="Times New Roman" w:cs="Times New Roman"/>
        </w:rPr>
      </w:pPr>
    </w:p>
    <w:p w14:paraId="656F4CCA" w14:textId="77777777" w:rsidR="00084D25" w:rsidRDefault="00E12FEB" w:rsidP="00084D25">
      <w:pPr>
        <w:spacing w:after="0" w:line="360" w:lineRule="auto"/>
        <w:ind w:firstLine="720"/>
        <w:jc w:val="both"/>
        <w:rPr>
          <w:rFonts w:ascii="Times New Roman" w:hAnsi="Times New Roman" w:cs="Times New Roman"/>
          <w:sz w:val="24"/>
          <w:szCs w:val="24"/>
        </w:rPr>
      </w:pPr>
      <w:r w:rsidRPr="00084D25">
        <w:rPr>
          <w:rFonts w:ascii="Times New Roman" w:hAnsi="Times New Roman" w:cs="Times New Roman"/>
          <w:sz w:val="24"/>
          <w:szCs w:val="24"/>
        </w:rPr>
        <w:t xml:space="preserve">Agreeing </w:t>
      </w:r>
      <w:r w:rsidR="00003D93" w:rsidRPr="00084D25">
        <w:rPr>
          <w:rFonts w:ascii="Times New Roman" w:hAnsi="Times New Roman" w:cs="Times New Roman"/>
          <w:sz w:val="24"/>
          <w:szCs w:val="24"/>
        </w:rPr>
        <w:t xml:space="preserve">to use the documents that had been submitted by Mr Ndoro meant agreeing to the subdivision of the farm according to </w:t>
      </w:r>
      <w:proofErr w:type="spellStart"/>
      <w:r w:rsidR="00003D93" w:rsidRPr="00084D25">
        <w:rPr>
          <w:rFonts w:ascii="Times New Roman" w:hAnsi="Times New Roman" w:cs="Times New Roman"/>
          <w:sz w:val="24"/>
          <w:szCs w:val="24"/>
        </w:rPr>
        <w:t>hectarage</w:t>
      </w:r>
      <w:proofErr w:type="spellEnd"/>
      <w:r w:rsidR="00084D25" w:rsidRPr="00084D25">
        <w:rPr>
          <w:rFonts w:ascii="Times New Roman" w:hAnsi="Times New Roman" w:cs="Times New Roman"/>
          <w:sz w:val="24"/>
          <w:szCs w:val="24"/>
        </w:rPr>
        <w:t>,</w:t>
      </w:r>
      <w:r w:rsidR="00003D93" w:rsidRPr="00084D25">
        <w:rPr>
          <w:rFonts w:ascii="Times New Roman" w:hAnsi="Times New Roman" w:cs="Times New Roman"/>
          <w:sz w:val="24"/>
          <w:szCs w:val="24"/>
        </w:rPr>
        <w:t xml:space="preserve"> </w:t>
      </w:r>
      <w:proofErr w:type="spellStart"/>
      <w:r w:rsidR="00003D93" w:rsidRPr="00084D25">
        <w:rPr>
          <w:rFonts w:ascii="Times New Roman" w:hAnsi="Times New Roman" w:cs="Times New Roman"/>
          <w:sz w:val="24"/>
          <w:szCs w:val="24"/>
        </w:rPr>
        <w:t>i.e</w:t>
      </w:r>
      <w:proofErr w:type="spellEnd"/>
      <w:r w:rsidR="00003D93" w:rsidRPr="00084D25">
        <w:rPr>
          <w:rFonts w:ascii="Times New Roman" w:hAnsi="Times New Roman" w:cs="Times New Roman"/>
          <w:sz w:val="24"/>
          <w:szCs w:val="24"/>
        </w:rPr>
        <w:t xml:space="preserve"> size.  The subdivision permit was referred to </w:t>
      </w:r>
      <w:proofErr w:type="spellStart"/>
      <w:r w:rsidR="00003D93" w:rsidRPr="00084D25">
        <w:rPr>
          <w:rFonts w:ascii="Times New Roman" w:hAnsi="Times New Roman" w:cs="Times New Roman"/>
          <w:sz w:val="24"/>
          <w:szCs w:val="24"/>
        </w:rPr>
        <w:t>Mr</w:t>
      </w:r>
      <w:proofErr w:type="spellEnd"/>
      <w:r w:rsidR="00003D93" w:rsidRPr="00084D25">
        <w:rPr>
          <w:rFonts w:ascii="Times New Roman" w:hAnsi="Times New Roman" w:cs="Times New Roman"/>
          <w:sz w:val="24"/>
          <w:szCs w:val="24"/>
        </w:rPr>
        <w:t xml:space="preserve"> </w:t>
      </w:r>
      <w:proofErr w:type="spellStart"/>
      <w:r w:rsidR="00003D93" w:rsidRPr="00084D25">
        <w:rPr>
          <w:rFonts w:ascii="Times New Roman" w:hAnsi="Times New Roman" w:cs="Times New Roman"/>
          <w:sz w:val="24"/>
          <w:szCs w:val="24"/>
        </w:rPr>
        <w:t>Chipuka</w:t>
      </w:r>
      <w:proofErr w:type="spellEnd"/>
      <w:r w:rsidR="00003D93" w:rsidRPr="00084D25">
        <w:rPr>
          <w:rFonts w:ascii="Times New Roman" w:hAnsi="Times New Roman" w:cs="Times New Roman"/>
          <w:sz w:val="24"/>
          <w:szCs w:val="24"/>
        </w:rPr>
        <w:t xml:space="preserve"> by letter dated 22 May 2025.  The permit clearly says it was for the creation of </w:t>
      </w:r>
    </w:p>
    <w:p w14:paraId="08E2A30B" w14:textId="5EBF2159" w:rsidR="00C161FE" w:rsidRDefault="00003D93" w:rsidP="00084D25">
      <w:pPr>
        <w:spacing w:after="0" w:line="240" w:lineRule="auto"/>
        <w:ind w:left="720"/>
        <w:jc w:val="both"/>
        <w:rPr>
          <w:rFonts w:ascii="Times New Roman" w:hAnsi="Times New Roman" w:cs="Times New Roman"/>
        </w:rPr>
      </w:pPr>
      <w:r w:rsidRPr="00084D25">
        <w:rPr>
          <w:rFonts w:ascii="Times New Roman" w:hAnsi="Times New Roman" w:cs="Times New Roman"/>
        </w:rPr>
        <w:t>“</w:t>
      </w:r>
      <w:proofErr w:type="gramStart"/>
      <w:r w:rsidRPr="00084D25">
        <w:rPr>
          <w:rFonts w:ascii="Times New Roman" w:hAnsi="Times New Roman" w:cs="Times New Roman"/>
        </w:rPr>
        <w:t>certain</w:t>
      </w:r>
      <w:proofErr w:type="gramEnd"/>
      <w:r w:rsidRPr="00084D25">
        <w:rPr>
          <w:rFonts w:ascii="Times New Roman" w:hAnsi="Times New Roman" w:cs="Times New Roman"/>
        </w:rPr>
        <w:t xml:space="preserve"> pieces of land situate in the District of </w:t>
      </w:r>
      <w:proofErr w:type="spellStart"/>
      <w:r w:rsidRPr="00084D25">
        <w:rPr>
          <w:rFonts w:ascii="Times New Roman" w:hAnsi="Times New Roman" w:cs="Times New Roman"/>
        </w:rPr>
        <w:t>Goromonzi</w:t>
      </w:r>
      <w:proofErr w:type="spellEnd"/>
      <w:r w:rsidRPr="00084D25">
        <w:rPr>
          <w:rFonts w:ascii="Times New Roman" w:hAnsi="Times New Roman" w:cs="Times New Roman"/>
        </w:rPr>
        <w:t xml:space="preserve"> being 1.  Lot 5 of </w:t>
      </w:r>
      <w:proofErr w:type="spellStart"/>
      <w:r w:rsidRPr="00084D25">
        <w:rPr>
          <w:rFonts w:ascii="Times New Roman" w:hAnsi="Times New Roman" w:cs="Times New Roman"/>
        </w:rPr>
        <w:t>Randhurst</w:t>
      </w:r>
      <w:proofErr w:type="spellEnd"/>
      <w:r w:rsidRPr="00084D25">
        <w:rPr>
          <w:rFonts w:ascii="Times New Roman" w:hAnsi="Times New Roman" w:cs="Times New Roman"/>
        </w:rPr>
        <w:t xml:space="preserve"> Grange Estate measuring 463,2965 hectares 2.  Remainder of </w:t>
      </w:r>
      <w:proofErr w:type="spellStart"/>
      <w:r w:rsidRPr="00084D25">
        <w:rPr>
          <w:rFonts w:ascii="Times New Roman" w:hAnsi="Times New Roman" w:cs="Times New Roman"/>
        </w:rPr>
        <w:t>Randhurst</w:t>
      </w:r>
      <w:proofErr w:type="spellEnd"/>
      <w:r w:rsidRPr="00084D25">
        <w:rPr>
          <w:rFonts w:ascii="Times New Roman" w:hAnsi="Times New Roman" w:cs="Times New Roman"/>
        </w:rPr>
        <w:t xml:space="preserve"> </w:t>
      </w:r>
      <w:r w:rsidR="00C161FE" w:rsidRPr="00084D25">
        <w:rPr>
          <w:rFonts w:ascii="Times New Roman" w:hAnsi="Times New Roman" w:cs="Times New Roman"/>
        </w:rPr>
        <w:t>Grange Estate measuring 463,2965 hectares.”</w:t>
      </w:r>
    </w:p>
    <w:p w14:paraId="1074AAB4" w14:textId="77777777" w:rsidR="00084D25" w:rsidRPr="00084D25" w:rsidRDefault="00084D25" w:rsidP="00084D25">
      <w:pPr>
        <w:spacing w:after="0" w:line="240" w:lineRule="auto"/>
        <w:ind w:left="720"/>
        <w:jc w:val="both"/>
        <w:rPr>
          <w:rFonts w:ascii="Times New Roman" w:hAnsi="Times New Roman" w:cs="Times New Roman"/>
        </w:rPr>
      </w:pPr>
    </w:p>
    <w:p w14:paraId="4D84FBB1" w14:textId="6B90A6EE" w:rsidR="00F335E4" w:rsidRDefault="00C161FE" w:rsidP="00084D25">
      <w:pPr>
        <w:spacing w:after="0" w:line="360" w:lineRule="auto"/>
        <w:ind w:firstLine="720"/>
        <w:jc w:val="both"/>
        <w:rPr>
          <w:rFonts w:ascii="Times New Roman" w:hAnsi="Times New Roman" w:cs="Times New Roman"/>
          <w:sz w:val="24"/>
          <w:szCs w:val="24"/>
        </w:rPr>
      </w:pPr>
      <w:r w:rsidRPr="00084D25">
        <w:rPr>
          <w:rFonts w:ascii="Times New Roman" w:hAnsi="Times New Roman" w:cs="Times New Roman"/>
          <w:sz w:val="24"/>
          <w:szCs w:val="24"/>
        </w:rPr>
        <w:t xml:space="preserve">Attached to </w:t>
      </w:r>
      <w:r w:rsidR="00084D25">
        <w:rPr>
          <w:rFonts w:ascii="Times New Roman" w:hAnsi="Times New Roman" w:cs="Times New Roman"/>
          <w:sz w:val="24"/>
          <w:szCs w:val="24"/>
        </w:rPr>
        <w:t xml:space="preserve">the </w:t>
      </w:r>
      <w:r w:rsidRPr="00084D25">
        <w:rPr>
          <w:rFonts w:ascii="Times New Roman" w:hAnsi="Times New Roman" w:cs="Times New Roman"/>
          <w:sz w:val="24"/>
          <w:szCs w:val="24"/>
        </w:rPr>
        <w:t>permit was information for the attention of the applicant on appeals, warning,</w:t>
      </w:r>
      <w:r>
        <w:rPr>
          <w:rFonts w:ascii="Times New Roman" w:hAnsi="Times New Roman" w:cs="Times New Roman"/>
          <w:sz w:val="24"/>
          <w:szCs w:val="24"/>
        </w:rPr>
        <w:t xml:space="preserve"> revocation of permit, extension of time, development, survey, copies of the permit, amendment to the permit and queries.  Under appeals it is provided that</w:t>
      </w:r>
      <w:r w:rsidR="00F335E4">
        <w:rPr>
          <w:rFonts w:ascii="Times New Roman" w:hAnsi="Times New Roman" w:cs="Times New Roman"/>
          <w:sz w:val="24"/>
          <w:szCs w:val="24"/>
        </w:rPr>
        <w:t>;</w:t>
      </w:r>
    </w:p>
    <w:p w14:paraId="71A5B562" w14:textId="65D18F0E" w:rsidR="000B4DB0" w:rsidRDefault="00F335E4" w:rsidP="00E26A61">
      <w:pPr>
        <w:spacing w:after="0" w:line="240" w:lineRule="auto"/>
        <w:ind w:left="720"/>
        <w:jc w:val="both"/>
        <w:rPr>
          <w:rFonts w:ascii="Times New Roman" w:hAnsi="Times New Roman" w:cs="Times New Roman"/>
        </w:rPr>
      </w:pPr>
      <w:r w:rsidRPr="00E26A61">
        <w:rPr>
          <w:rFonts w:ascii="Times New Roman" w:hAnsi="Times New Roman" w:cs="Times New Roman"/>
        </w:rPr>
        <w:t>“</w:t>
      </w:r>
      <w:proofErr w:type="gramStart"/>
      <w:r w:rsidRPr="00E26A61">
        <w:rPr>
          <w:rFonts w:ascii="Times New Roman" w:hAnsi="Times New Roman" w:cs="Times New Roman"/>
        </w:rPr>
        <w:t>any</w:t>
      </w:r>
      <w:proofErr w:type="gramEnd"/>
      <w:r w:rsidRPr="00E26A61">
        <w:rPr>
          <w:rFonts w:ascii="Times New Roman" w:hAnsi="Times New Roman" w:cs="Times New Roman"/>
        </w:rPr>
        <w:t xml:space="preserve"> person aggrieved by any decision made in </w:t>
      </w:r>
      <w:r w:rsidR="00084D25">
        <w:rPr>
          <w:rFonts w:ascii="Times New Roman" w:hAnsi="Times New Roman" w:cs="Times New Roman"/>
        </w:rPr>
        <w:t xml:space="preserve">connection </w:t>
      </w:r>
      <w:r w:rsidRPr="00E26A61">
        <w:rPr>
          <w:rFonts w:ascii="Times New Roman" w:hAnsi="Times New Roman" w:cs="Times New Roman"/>
        </w:rPr>
        <w:t xml:space="preserve">with the permit may, within one month of the date of notification of the decision against which the appeal </w:t>
      </w:r>
      <w:r w:rsidR="00E26A61" w:rsidRPr="00E26A61">
        <w:rPr>
          <w:rFonts w:ascii="Times New Roman" w:hAnsi="Times New Roman" w:cs="Times New Roman"/>
        </w:rPr>
        <w:t>is made…appeal in such manner as is prescribed in the Town Planning Court Rules 1971.  The Appeal should be addressed to the Registrar of the Admin Court, P.O Box 8338 Causeway.”</w:t>
      </w:r>
    </w:p>
    <w:p w14:paraId="4E2A793B" w14:textId="77777777" w:rsidR="00E26A61" w:rsidRPr="00E26A61" w:rsidRDefault="00E26A61" w:rsidP="00E26A61">
      <w:pPr>
        <w:spacing w:after="0" w:line="240" w:lineRule="auto"/>
        <w:ind w:left="720"/>
        <w:jc w:val="both"/>
        <w:rPr>
          <w:rFonts w:ascii="Times New Roman" w:hAnsi="Times New Roman" w:cs="Times New Roman"/>
        </w:rPr>
      </w:pPr>
    </w:p>
    <w:p w14:paraId="100A024E" w14:textId="77777777" w:rsidR="00726294" w:rsidRDefault="00E26A61"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w:t>
      </w:r>
      <w:r w:rsidR="00F57407">
        <w:rPr>
          <w:rFonts w:ascii="Times New Roman" w:hAnsi="Times New Roman" w:cs="Times New Roman"/>
          <w:sz w:val="24"/>
          <w:szCs w:val="24"/>
        </w:rPr>
        <w:t xml:space="preserve"> record, it appears that the subdivision was a lawful administrative action that was done with the agreement of the parties.  Applicant did not demonstrate that the papers filed by Mr Ndoro at the Department of </w:t>
      </w:r>
      <w:proofErr w:type="spellStart"/>
      <w:r w:rsidR="00F57407">
        <w:rPr>
          <w:rFonts w:ascii="Times New Roman" w:hAnsi="Times New Roman" w:cs="Times New Roman"/>
          <w:sz w:val="24"/>
          <w:szCs w:val="24"/>
        </w:rPr>
        <w:t>Spartial</w:t>
      </w:r>
      <w:proofErr w:type="spellEnd"/>
      <w:r w:rsidR="00F57407">
        <w:rPr>
          <w:rFonts w:ascii="Times New Roman" w:hAnsi="Times New Roman" w:cs="Times New Roman"/>
          <w:sz w:val="24"/>
          <w:szCs w:val="24"/>
        </w:rPr>
        <w:t xml:space="preserve"> Planning were for a different subdivision other than that specified in the permit.  Her disgruntlement with the resultant subdivision is therefore clearly a grievance in connection with the permit which ought to have the taken up in the Administrative Court, in the event that the permit was not in line with the papers submitted by Mr Ndoro</w:t>
      </w:r>
      <w:r w:rsidR="00726294">
        <w:rPr>
          <w:rFonts w:ascii="Times New Roman" w:hAnsi="Times New Roman" w:cs="Times New Roman"/>
          <w:sz w:val="24"/>
          <w:szCs w:val="24"/>
        </w:rPr>
        <w:t>.</w:t>
      </w:r>
    </w:p>
    <w:p w14:paraId="65E59FEC" w14:textId="77777777" w:rsidR="00035D9E" w:rsidRDefault="00726294"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acquiescing to the subdivision of the farm on the basis of the papers submitted by Mr Ndoro to the Department of </w:t>
      </w:r>
      <w:proofErr w:type="spellStart"/>
      <w:r>
        <w:rPr>
          <w:rFonts w:ascii="Times New Roman" w:hAnsi="Times New Roman" w:cs="Times New Roman"/>
          <w:sz w:val="24"/>
          <w:szCs w:val="24"/>
        </w:rPr>
        <w:t>Spartial</w:t>
      </w:r>
      <w:proofErr w:type="spellEnd"/>
      <w:r>
        <w:rPr>
          <w:rFonts w:ascii="Times New Roman" w:hAnsi="Times New Roman" w:cs="Times New Roman"/>
          <w:sz w:val="24"/>
          <w:szCs w:val="24"/>
        </w:rPr>
        <w:t xml:space="preserve"> Planning, applicant cannot criticize the outcome of that process.  Applicant </w:t>
      </w:r>
      <w:r w:rsidR="00CA35D3">
        <w:rPr>
          <w:rFonts w:ascii="Times New Roman" w:hAnsi="Times New Roman" w:cs="Times New Roman"/>
          <w:sz w:val="24"/>
          <w:szCs w:val="24"/>
        </w:rPr>
        <w:t xml:space="preserve">cannot be allowed to approbate and reprobate.  To issue the </w:t>
      </w:r>
      <w:proofErr w:type="spellStart"/>
      <w:r w:rsidR="00035D9E">
        <w:rPr>
          <w:rFonts w:ascii="Times New Roman" w:hAnsi="Times New Roman" w:cs="Times New Roman"/>
          <w:sz w:val="24"/>
          <w:szCs w:val="24"/>
        </w:rPr>
        <w:t>declaratur</w:t>
      </w:r>
      <w:proofErr w:type="spellEnd"/>
      <w:r w:rsidR="00035D9E">
        <w:rPr>
          <w:rFonts w:ascii="Times New Roman" w:hAnsi="Times New Roman" w:cs="Times New Roman"/>
          <w:sz w:val="24"/>
          <w:szCs w:val="24"/>
        </w:rPr>
        <w:t xml:space="preserve"> applicant asked for is to allow her to approbate and reprobate.  The application for a </w:t>
      </w:r>
      <w:proofErr w:type="spellStart"/>
      <w:r w:rsidR="00035D9E">
        <w:rPr>
          <w:rFonts w:ascii="Times New Roman" w:hAnsi="Times New Roman" w:cs="Times New Roman"/>
          <w:sz w:val="24"/>
          <w:szCs w:val="24"/>
        </w:rPr>
        <w:t>declaratur</w:t>
      </w:r>
      <w:proofErr w:type="spellEnd"/>
      <w:r w:rsidR="00035D9E">
        <w:rPr>
          <w:rFonts w:ascii="Times New Roman" w:hAnsi="Times New Roman" w:cs="Times New Roman"/>
          <w:sz w:val="24"/>
          <w:szCs w:val="24"/>
        </w:rPr>
        <w:t xml:space="preserve"> therefore fails.</w:t>
      </w:r>
    </w:p>
    <w:p w14:paraId="65E08BB9" w14:textId="77777777" w:rsidR="00BB7F3F" w:rsidRDefault="00035D9E"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Applicant sought an alternative order that she be allowed to select first the portion she will take after </w:t>
      </w:r>
      <w:r w:rsidR="00DB65A1">
        <w:rPr>
          <w:rFonts w:ascii="Times New Roman" w:hAnsi="Times New Roman" w:cs="Times New Roman"/>
          <w:sz w:val="24"/>
          <w:szCs w:val="24"/>
        </w:rPr>
        <w:t>the subdivision.  She stated that her prayer is “in accordance with the order issued by the Supreme Court.”  As stated before, the relevant portion of the Supreme Court order stated.</w:t>
      </w:r>
    </w:p>
    <w:p w14:paraId="2702DBC2" w14:textId="05582236" w:rsidR="00E26A61" w:rsidRPr="00BB7F3F" w:rsidRDefault="00BB7F3F" w:rsidP="00BB7F3F">
      <w:pPr>
        <w:spacing w:after="0" w:line="240" w:lineRule="auto"/>
        <w:ind w:left="720"/>
        <w:jc w:val="both"/>
        <w:rPr>
          <w:rFonts w:ascii="Times New Roman" w:hAnsi="Times New Roman" w:cs="Times New Roman"/>
        </w:rPr>
      </w:pPr>
      <w:r w:rsidRPr="00BB7F3F">
        <w:rPr>
          <w:rFonts w:ascii="Times New Roman" w:hAnsi="Times New Roman" w:cs="Times New Roman"/>
        </w:rPr>
        <w:t xml:space="preserve">“2. The judgment of the court </w:t>
      </w:r>
      <w:r w:rsidRPr="00BB7F3F">
        <w:rPr>
          <w:rFonts w:ascii="Times New Roman" w:hAnsi="Times New Roman" w:cs="Times New Roman"/>
          <w:i/>
          <w:iCs/>
        </w:rPr>
        <w:t>a quo</w:t>
      </w:r>
      <w:r w:rsidRPr="00BB7F3F">
        <w:rPr>
          <w:rFonts w:ascii="Times New Roman" w:hAnsi="Times New Roman" w:cs="Times New Roman"/>
        </w:rPr>
        <w:t xml:space="preserve"> is amended by the d</w:t>
      </w:r>
      <w:r w:rsidR="00084D25">
        <w:rPr>
          <w:rFonts w:ascii="Times New Roman" w:hAnsi="Times New Roman" w:cs="Times New Roman"/>
        </w:rPr>
        <w:t xml:space="preserve">eletion </w:t>
      </w:r>
      <w:r w:rsidRPr="00BB7F3F">
        <w:rPr>
          <w:rFonts w:ascii="Times New Roman" w:hAnsi="Times New Roman" w:cs="Times New Roman"/>
        </w:rPr>
        <w:t>of</w:t>
      </w:r>
      <w:r w:rsidR="00E26A61" w:rsidRPr="00BB7F3F">
        <w:rPr>
          <w:rFonts w:ascii="Times New Roman" w:hAnsi="Times New Roman" w:cs="Times New Roman"/>
        </w:rPr>
        <w:t xml:space="preserve"> </w:t>
      </w:r>
      <w:r w:rsidRPr="00BB7F3F">
        <w:rPr>
          <w:rFonts w:ascii="Times New Roman" w:hAnsi="Times New Roman" w:cs="Times New Roman"/>
        </w:rPr>
        <w:t>para 2 thereof and the substitution of the following:</w:t>
      </w:r>
    </w:p>
    <w:p w14:paraId="77C32D99" w14:textId="77777777" w:rsidR="00BB7F3F" w:rsidRDefault="00BB7F3F" w:rsidP="00BB7F3F">
      <w:pPr>
        <w:spacing w:after="0" w:line="240" w:lineRule="auto"/>
        <w:ind w:left="720"/>
        <w:jc w:val="both"/>
        <w:rPr>
          <w:rFonts w:ascii="Times New Roman" w:hAnsi="Times New Roman" w:cs="Times New Roman"/>
        </w:rPr>
      </w:pPr>
      <w:r w:rsidRPr="00BB7F3F">
        <w:rPr>
          <w:rFonts w:ascii="Times New Roman" w:hAnsi="Times New Roman" w:cs="Times New Roman"/>
        </w:rPr>
        <w:t>“2. The property shall be subdivided into two equal portions and the first defendant is awarded one portion while the plaintiff is awarded the other portion.”</w:t>
      </w:r>
    </w:p>
    <w:p w14:paraId="751C1DC9" w14:textId="77777777" w:rsidR="00BB7F3F" w:rsidRPr="00BB7F3F" w:rsidRDefault="00BB7F3F" w:rsidP="00BB7F3F">
      <w:pPr>
        <w:spacing w:after="0" w:line="240" w:lineRule="auto"/>
        <w:ind w:left="720"/>
        <w:jc w:val="both"/>
        <w:rPr>
          <w:rFonts w:ascii="Times New Roman" w:hAnsi="Times New Roman" w:cs="Times New Roman"/>
        </w:rPr>
      </w:pPr>
    </w:p>
    <w:p w14:paraId="01111282" w14:textId="6522681C" w:rsidR="00BB7F3F" w:rsidRDefault="00BB7F3F"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HH 451/23, the applicant was the plaintiff and the respondent was the first defendant.  In my </w:t>
      </w:r>
      <w:r w:rsidR="00C6225C">
        <w:rPr>
          <w:rFonts w:ascii="Times New Roman" w:hAnsi="Times New Roman" w:cs="Times New Roman"/>
          <w:sz w:val="24"/>
          <w:szCs w:val="24"/>
        </w:rPr>
        <w:t xml:space="preserve">view, the fact that the Supreme Court order first makes reference to the first defendant means he is the one to select </w:t>
      </w:r>
      <w:r w:rsidR="00084D25">
        <w:rPr>
          <w:rFonts w:ascii="Times New Roman" w:hAnsi="Times New Roman" w:cs="Times New Roman"/>
          <w:sz w:val="24"/>
          <w:szCs w:val="24"/>
        </w:rPr>
        <w:t xml:space="preserve">a </w:t>
      </w:r>
      <w:r w:rsidR="00C6225C">
        <w:rPr>
          <w:rFonts w:ascii="Times New Roman" w:hAnsi="Times New Roman" w:cs="Times New Roman"/>
          <w:sz w:val="24"/>
          <w:szCs w:val="24"/>
        </w:rPr>
        <w:t>portion first.  The person being awarded “the other portion” cannot be said to be the one with the first choice.  Respondent was the appellant in SC 83/25.  It follows that after being successful on appeal, an order in his favour was issued.  By making refence to the Supreme Court Order, applicant has failed to establish a basis for having the opportunity to select first the portion that she will take.</w:t>
      </w:r>
    </w:p>
    <w:p w14:paraId="3740251E" w14:textId="2A430C82" w:rsidR="00C6225C" w:rsidRDefault="00C6225C"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application fails in both the main and alterative relief sought.</w:t>
      </w:r>
    </w:p>
    <w:p w14:paraId="5FD6856E" w14:textId="18ECAF2A" w:rsidR="00C6225C" w:rsidRDefault="00C6225C"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issue of costs, I am </w:t>
      </w:r>
      <w:proofErr w:type="spellStart"/>
      <w:r>
        <w:rPr>
          <w:rFonts w:ascii="Times New Roman" w:hAnsi="Times New Roman" w:cs="Times New Roman"/>
          <w:sz w:val="24"/>
          <w:szCs w:val="24"/>
        </w:rPr>
        <w:t>cogni</w:t>
      </w:r>
      <w:r w:rsidR="00084D25">
        <w:rPr>
          <w:rFonts w:ascii="Times New Roman" w:hAnsi="Times New Roman" w:cs="Times New Roman"/>
          <w:sz w:val="24"/>
          <w:szCs w:val="24"/>
        </w:rPr>
        <w:t>s</w:t>
      </w:r>
      <w:r>
        <w:rPr>
          <w:rFonts w:ascii="Times New Roman" w:hAnsi="Times New Roman" w:cs="Times New Roman"/>
          <w:sz w:val="24"/>
          <w:szCs w:val="24"/>
        </w:rPr>
        <w:t>ant</w:t>
      </w:r>
      <w:proofErr w:type="spellEnd"/>
      <w:r>
        <w:rPr>
          <w:rFonts w:ascii="Times New Roman" w:hAnsi="Times New Roman" w:cs="Times New Roman"/>
          <w:sz w:val="24"/>
          <w:szCs w:val="24"/>
        </w:rPr>
        <w:t xml:space="preserve"> of the fact that this matter arises from what has been described as an acrimonious divorce.  The Supreme Court judgment which is the basis of this application </w:t>
      </w:r>
      <w:r w:rsidR="00D12295">
        <w:rPr>
          <w:rFonts w:ascii="Times New Roman" w:hAnsi="Times New Roman" w:cs="Times New Roman"/>
          <w:sz w:val="24"/>
          <w:szCs w:val="24"/>
        </w:rPr>
        <w:t>did no</w:t>
      </w:r>
      <w:r w:rsidR="00B41EC0">
        <w:rPr>
          <w:rFonts w:ascii="Times New Roman" w:hAnsi="Times New Roman" w:cs="Times New Roman"/>
          <w:sz w:val="24"/>
          <w:szCs w:val="24"/>
        </w:rPr>
        <w:t>t</w:t>
      </w:r>
      <w:r w:rsidR="00D12295">
        <w:rPr>
          <w:rFonts w:ascii="Times New Roman" w:hAnsi="Times New Roman" w:cs="Times New Roman"/>
          <w:sz w:val="24"/>
          <w:szCs w:val="24"/>
        </w:rPr>
        <w:t xml:space="preserve"> make any order as to costs.  In HH 451/23 each party was to pay his or her costs.  I am inclined to follow the same pattern and no</w:t>
      </w:r>
      <w:r w:rsidR="00B41EC0">
        <w:rPr>
          <w:rFonts w:ascii="Times New Roman" w:hAnsi="Times New Roman" w:cs="Times New Roman"/>
          <w:sz w:val="24"/>
          <w:szCs w:val="24"/>
        </w:rPr>
        <w:t>t</w:t>
      </w:r>
      <w:r w:rsidR="00D12295">
        <w:rPr>
          <w:rFonts w:ascii="Times New Roman" w:hAnsi="Times New Roman" w:cs="Times New Roman"/>
          <w:sz w:val="24"/>
          <w:szCs w:val="24"/>
        </w:rPr>
        <w:t xml:space="preserve"> order any costs.</w:t>
      </w:r>
    </w:p>
    <w:p w14:paraId="785693CE" w14:textId="7C68DF10" w:rsidR="00D12295" w:rsidRPr="00221D59" w:rsidRDefault="00D12295" w:rsidP="00CF4F2B">
      <w:pPr>
        <w:spacing w:after="0" w:line="360" w:lineRule="auto"/>
        <w:ind w:firstLine="720"/>
        <w:jc w:val="both"/>
        <w:rPr>
          <w:rFonts w:ascii="Times New Roman" w:hAnsi="Times New Roman" w:cs="Times New Roman"/>
          <w:sz w:val="24"/>
          <w:szCs w:val="24"/>
          <w:u w:val="single"/>
        </w:rPr>
      </w:pPr>
      <w:r w:rsidRPr="00221D59">
        <w:rPr>
          <w:rFonts w:ascii="Times New Roman" w:hAnsi="Times New Roman" w:cs="Times New Roman"/>
          <w:sz w:val="24"/>
          <w:szCs w:val="24"/>
          <w:u w:val="single"/>
        </w:rPr>
        <w:t>DISPOSITION</w:t>
      </w:r>
    </w:p>
    <w:p w14:paraId="35EE82C0" w14:textId="479B84A7" w:rsidR="00D12295" w:rsidRDefault="00D12295" w:rsidP="00CF4F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be and is hereby dismissed with no order as to costs.</w:t>
      </w:r>
    </w:p>
    <w:p w14:paraId="1BB45C48" w14:textId="77777777" w:rsidR="00D12295" w:rsidRDefault="00D12295" w:rsidP="00D12295">
      <w:pPr>
        <w:spacing w:after="0" w:line="360" w:lineRule="auto"/>
        <w:jc w:val="both"/>
        <w:rPr>
          <w:rFonts w:ascii="Times New Roman" w:hAnsi="Times New Roman" w:cs="Times New Roman"/>
          <w:sz w:val="24"/>
          <w:szCs w:val="24"/>
        </w:rPr>
      </w:pPr>
    </w:p>
    <w:p w14:paraId="7E4D604B" w14:textId="77777777" w:rsidR="00D12295" w:rsidRDefault="00D12295" w:rsidP="00D12295">
      <w:pPr>
        <w:spacing w:after="0" w:line="360" w:lineRule="auto"/>
        <w:jc w:val="both"/>
        <w:rPr>
          <w:rFonts w:ascii="Times New Roman" w:hAnsi="Times New Roman" w:cs="Times New Roman"/>
          <w:sz w:val="24"/>
          <w:szCs w:val="24"/>
        </w:rPr>
      </w:pPr>
    </w:p>
    <w:p w14:paraId="74F129A9" w14:textId="3046B8A9" w:rsidR="00D12295" w:rsidRPr="00D12295" w:rsidRDefault="00D12295" w:rsidP="00D12295">
      <w:pPr>
        <w:spacing w:after="0" w:line="360" w:lineRule="auto"/>
        <w:jc w:val="both"/>
        <w:rPr>
          <w:rFonts w:ascii="Times New Roman" w:hAnsi="Times New Roman" w:cs="Times New Roman"/>
          <w:b/>
          <w:bCs/>
          <w:sz w:val="24"/>
          <w:szCs w:val="24"/>
        </w:rPr>
      </w:pPr>
      <w:r w:rsidRPr="00D12295">
        <w:rPr>
          <w:rFonts w:ascii="Times New Roman" w:hAnsi="Times New Roman" w:cs="Times New Roman"/>
          <w:b/>
          <w:bCs/>
          <w:smallCaps/>
          <w:sz w:val="24"/>
          <w:szCs w:val="24"/>
        </w:rPr>
        <w:t>Maxwell</w:t>
      </w:r>
      <w:r w:rsidRPr="00D12295">
        <w:rPr>
          <w:rFonts w:ascii="Times New Roman" w:hAnsi="Times New Roman" w:cs="Times New Roman"/>
          <w:b/>
          <w:bCs/>
          <w:sz w:val="24"/>
          <w:szCs w:val="24"/>
        </w:rPr>
        <w:t xml:space="preserve"> J</w:t>
      </w:r>
      <w:proofErr w:type="gramStart"/>
      <w:r w:rsidRPr="00D12295">
        <w:rPr>
          <w:rFonts w:ascii="Times New Roman" w:hAnsi="Times New Roman" w:cs="Times New Roman"/>
          <w:b/>
          <w:bCs/>
          <w:sz w:val="24"/>
          <w:szCs w:val="24"/>
        </w:rPr>
        <w:t>:…………………………..</w:t>
      </w:r>
      <w:proofErr w:type="gramEnd"/>
    </w:p>
    <w:p w14:paraId="036055C1" w14:textId="77777777" w:rsidR="00D12295" w:rsidRDefault="00D12295" w:rsidP="00D12295">
      <w:pPr>
        <w:spacing w:after="0" w:line="360" w:lineRule="auto"/>
        <w:jc w:val="both"/>
        <w:rPr>
          <w:rFonts w:ascii="Times New Roman" w:hAnsi="Times New Roman" w:cs="Times New Roman"/>
          <w:sz w:val="24"/>
          <w:szCs w:val="24"/>
        </w:rPr>
      </w:pPr>
    </w:p>
    <w:p w14:paraId="58AA223B" w14:textId="580E7400" w:rsidR="00D12295" w:rsidRDefault="00D12295" w:rsidP="00D12295">
      <w:pPr>
        <w:spacing w:after="0" w:line="240" w:lineRule="auto"/>
        <w:jc w:val="both"/>
        <w:rPr>
          <w:rFonts w:ascii="Times New Roman" w:hAnsi="Times New Roman" w:cs="Times New Roman"/>
          <w:sz w:val="24"/>
          <w:szCs w:val="24"/>
        </w:rPr>
      </w:pPr>
      <w:proofErr w:type="spellStart"/>
      <w:r w:rsidRPr="00D12295">
        <w:rPr>
          <w:rFonts w:ascii="Times New Roman" w:hAnsi="Times New Roman" w:cs="Times New Roman"/>
          <w:i/>
          <w:iCs/>
          <w:sz w:val="24"/>
          <w:szCs w:val="24"/>
        </w:rPr>
        <w:t>Messrs</w:t>
      </w:r>
      <w:proofErr w:type="spellEnd"/>
      <w:r w:rsidRPr="00D12295">
        <w:rPr>
          <w:rFonts w:ascii="Times New Roman" w:hAnsi="Times New Roman" w:cs="Times New Roman"/>
          <w:i/>
          <w:iCs/>
          <w:sz w:val="24"/>
          <w:szCs w:val="24"/>
        </w:rPr>
        <w:t xml:space="preserve"> </w:t>
      </w:r>
      <w:proofErr w:type="spellStart"/>
      <w:r w:rsidRPr="00D12295">
        <w:rPr>
          <w:rFonts w:ascii="Times New Roman" w:hAnsi="Times New Roman" w:cs="Times New Roman"/>
          <w:i/>
          <w:iCs/>
          <w:sz w:val="24"/>
          <w:szCs w:val="24"/>
        </w:rPr>
        <w:t>Atherstone</w:t>
      </w:r>
      <w:proofErr w:type="spellEnd"/>
      <w:r w:rsidRPr="00D12295">
        <w:rPr>
          <w:rFonts w:ascii="Times New Roman" w:hAnsi="Times New Roman" w:cs="Times New Roman"/>
          <w:i/>
          <w:iCs/>
          <w:sz w:val="24"/>
          <w:szCs w:val="24"/>
        </w:rPr>
        <w:t xml:space="preserve"> and Cook</w:t>
      </w:r>
      <w:r>
        <w:rPr>
          <w:rFonts w:ascii="Times New Roman" w:hAnsi="Times New Roman" w:cs="Times New Roman"/>
          <w:sz w:val="24"/>
          <w:szCs w:val="24"/>
        </w:rPr>
        <w:t>, applicant’s legal practitioners</w:t>
      </w:r>
    </w:p>
    <w:p w14:paraId="35A5A944" w14:textId="09EBFE81" w:rsidR="00D12295" w:rsidRDefault="00D12295" w:rsidP="00D12295">
      <w:pPr>
        <w:spacing w:after="0" w:line="240" w:lineRule="auto"/>
        <w:jc w:val="both"/>
        <w:rPr>
          <w:rFonts w:ascii="Times New Roman" w:hAnsi="Times New Roman" w:cs="Times New Roman"/>
          <w:sz w:val="24"/>
          <w:szCs w:val="24"/>
        </w:rPr>
      </w:pPr>
      <w:proofErr w:type="spellStart"/>
      <w:r w:rsidRPr="00D12295">
        <w:rPr>
          <w:rFonts w:ascii="Times New Roman" w:hAnsi="Times New Roman" w:cs="Times New Roman"/>
          <w:i/>
          <w:iCs/>
          <w:sz w:val="24"/>
          <w:szCs w:val="24"/>
        </w:rPr>
        <w:t>Murisi</w:t>
      </w:r>
      <w:proofErr w:type="spellEnd"/>
      <w:r w:rsidRPr="00D12295">
        <w:rPr>
          <w:rFonts w:ascii="Times New Roman" w:hAnsi="Times New Roman" w:cs="Times New Roman"/>
          <w:i/>
          <w:iCs/>
          <w:sz w:val="24"/>
          <w:szCs w:val="24"/>
        </w:rPr>
        <w:t xml:space="preserve"> and Associates Legal Practitioners</w:t>
      </w:r>
      <w:r>
        <w:rPr>
          <w:rFonts w:ascii="Times New Roman" w:hAnsi="Times New Roman" w:cs="Times New Roman"/>
          <w:sz w:val="24"/>
          <w:szCs w:val="24"/>
        </w:rPr>
        <w:t>, first respondent’s legal practitioners</w:t>
      </w:r>
    </w:p>
    <w:p w14:paraId="4FDD9199" w14:textId="77777777" w:rsidR="000B4DB0" w:rsidRDefault="000B4DB0" w:rsidP="00D12295">
      <w:pPr>
        <w:spacing w:after="0" w:line="240" w:lineRule="auto"/>
        <w:jc w:val="both"/>
        <w:rPr>
          <w:rFonts w:ascii="Times New Roman" w:hAnsi="Times New Roman" w:cs="Times New Roman"/>
          <w:sz w:val="24"/>
          <w:szCs w:val="24"/>
        </w:rPr>
      </w:pPr>
    </w:p>
    <w:p w14:paraId="7FE84557" w14:textId="77777777" w:rsidR="00FC7C22" w:rsidRDefault="00FC7C22" w:rsidP="00CF4F2B">
      <w:pPr>
        <w:spacing w:after="0" w:line="360" w:lineRule="auto"/>
        <w:ind w:firstLine="720"/>
        <w:jc w:val="both"/>
        <w:rPr>
          <w:rFonts w:ascii="Times New Roman" w:hAnsi="Times New Roman" w:cs="Times New Roman"/>
          <w:sz w:val="24"/>
          <w:szCs w:val="24"/>
        </w:rPr>
      </w:pPr>
    </w:p>
    <w:p w14:paraId="364154F3" w14:textId="77777777" w:rsidR="00BC06DB" w:rsidRDefault="00BC06DB" w:rsidP="00CF4F2B">
      <w:pPr>
        <w:spacing w:after="0" w:line="360" w:lineRule="auto"/>
        <w:ind w:firstLine="720"/>
        <w:jc w:val="both"/>
        <w:rPr>
          <w:rFonts w:ascii="Times New Roman" w:hAnsi="Times New Roman" w:cs="Times New Roman"/>
          <w:sz w:val="24"/>
          <w:szCs w:val="24"/>
        </w:rPr>
      </w:pPr>
    </w:p>
    <w:p w14:paraId="56183AE8" w14:textId="2DF21712" w:rsidR="000873C2" w:rsidRPr="000873C2" w:rsidRDefault="0060201B" w:rsidP="00C864A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sectPr w:rsidR="000873C2" w:rsidRPr="000873C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5D954D" w14:textId="77777777" w:rsidR="002B7DDD" w:rsidRDefault="002B7DDD" w:rsidP="00176A50">
      <w:pPr>
        <w:spacing w:after="0" w:line="240" w:lineRule="auto"/>
      </w:pPr>
      <w:r>
        <w:separator/>
      </w:r>
    </w:p>
  </w:endnote>
  <w:endnote w:type="continuationSeparator" w:id="0">
    <w:p w14:paraId="49934A70" w14:textId="77777777" w:rsidR="002B7DDD" w:rsidRDefault="002B7DDD" w:rsidP="00176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0E1E2" w14:textId="77777777" w:rsidR="002B7DDD" w:rsidRDefault="002B7DDD" w:rsidP="00176A50">
      <w:pPr>
        <w:spacing w:after="0" w:line="240" w:lineRule="auto"/>
      </w:pPr>
      <w:r>
        <w:separator/>
      </w:r>
    </w:p>
  </w:footnote>
  <w:footnote w:type="continuationSeparator" w:id="0">
    <w:p w14:paraId="368BE4AB" w14:textId="77777777" w:rsidR="002B7DDD" w:rsidRDefault="002B7DDD" w:rsidP="00176A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9140965"/>
      <w:docPartObj>
        <w:docPartGallery w:val="Page Numbers (Top of Page)"/>
        <w:docPartUnique/>
      </w:docPartObj>
    </w:sdtPr>
    <w:sdtEndPr>
      <w:rPr>
        <w:noProof/>
      </w:rPr>
    </w:sdtEndPr>
    <w:sdtContent>
      <w:p w14:paraId="334C2E46" w14:textId="77777777" w:rsidR="00176A50" w:rsidRDefault="00176A50">
        <w:pPr>
          <w:pStyle w:val="Header"/>
          <w:jc w:val="right"/>
          <w:rPr>
            <w:noProof/>
          </w:rPr>
        </w:pPr>
        <w:r>
          <w:fldChar w:fldCharType="begin"/>
        </w:r>
        <w:r>
          <w:instrText xml:space="preserve"> PAGE   \* MERGEFORMAT </w:instrText>
        </w:r>
        <w:r>
          <w:fldChar w:fldCharType="separate"/>
        </w:r>
        <w:r w:rsidR="007E0370">
          <w:rPr>
            <w:noProof/>
          </w:rPr>
          <w:t>1</w:t>
        </w:r>
        <w:r>
          <w:rPr>
            <w:noProof/>
          </w:rPr>
          <w:fldChar w:fldCharType="end"/>
        </w:r>
      </w:p>
      <w:p w14:paraId="465DA595" w14:textId="29EB8B06" w:rsidR="00176A50" w:rsidRDefault="00176A50">
        <w:pPr>
          <w:pStyle w:val="Header"/>
          <w:jc w:val="right"/>
          <w:rPr>
            <w:noProof/>
          </w:rPr>
        </w:pPr>
        <w:r>
          <w:rPr>
            <w:noProof/>
          </w:rPr>
          <w:t>HH</w:t>
        </w:r>
        <w:r w:rsidR="00A87019">
          <w:rPr>
            <w:noProof/>
          </w:rPr>
          <w:t xml:space="preserve"> 137-2</w:t>
        </w:r>
        <w:r w:rsidR="009533E3">
          <w:rPr>
            <w:noProof/>
          </w:rPr>
          <w:t>6</w:t>
        </w:r>
      </w:p>
      <w:p w14:paraId="61398449" w14:textId="225B7059" w:rsidR="00176A50" w:rsidRDefault="00176A50">
        <w:pPr>
          <w:pStyle w:val="Header"/>
          <w:jc w:val="right"/>
        </w:pPr>
        <w:r>
          <w:rPr>
            <w:noProof/>
          </w:rPr>
          <w:t>HCHF 3111/25</w:t>
        </w:r>
      </w:p>
    </w:sdtContent>
  </w:sdt>
  <w:p w14:paraId="504C575D" w14:textId="77777777" w:rsidR="00176A50" w:rsidRDefault="00176A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E6DB8"/>
    <w:multiLevelType w:val="hybridMultilevel"/>
    <w:tmpl w:val="61CAF054"/>
    <w:lvl w:ilvl="0" w:tplc="1626F7BA">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A50"/>
    <w:rsid w:val="00003D93"/>
    <w:rsid w:val="00035D9E"/>
    <w:rsid w:val="000360E0"/>
    <w:rsid w:val="000440C7"/>
    <w:rsid w:val="00081013"/>
    <w:rsid w:val="00084D25"/>
    <w:rsid w:val="000873C2"/>
    <w:rsid w:val="000B4DB0"/>
    <w:rsid w:val="00114C63"/>
    <w:rsid w:val="0013562E"/>
    <w:rsid w:val="00137D4B"/>
    <w:rsid w:val="00146229"/>
    <w:rsid w:val="0015444E"/>
    <w:rsid w:val="00176A50"/>
    <w:rsid w:val="001964C1"/>
    <w:rsid w:val="00221D59"/>
    <w:rsid w:val="00253EAA"/>
    <w:rsid w:val="00277CF1"/>
    <w:rsid w:val="002B7DDD"/>
    <w:rsid w:val="00381D51"/>
    <w:rsid w:val="003B5EB7"/>
    <w:rsid w:val="003D1904"/>
    <w:rsid w:val="004173B8"/>
    <w:rsid w:val="004275DC"/>
    <w:rsid w:val="00427EF3"/>
    <w:rsid w:val="004A28D6"/>
    <w:rsid w:val="004B0C59"/>
    <w:rsid w:val="005525CF"/>
    <w:rsid w:val="00596318"/>
    <w:rsid w:val="005A384B"/>
    <w:rsid w:val="0060201B"/>
    <w:rsid w:val="00604531"/>
    <w:rsid w:val="00642966"/>
    <w:rsid w:val="006A0CE0"/>
    <w:rsid w:val="006B3C02"/>
    <w:rsid w:val="006D62B4"/>
    <w:rsid w:val="006D74FE"/>
    <w:rsid w:val="00726294"/>
    <w:rsid w:val="007633CF"/>
    <w:rsid w:val="00783202"/>
    <w:rsid w:val="00790E49"/>
    <w:rsid w:val="007A5E18"/>
    <w:rsid w:val="007D35A5"/>
    <w:rsid w:val="007E0370"/>
    <w:rsid w:val="0080616D"/>
    <w:rsid w:val="00825162"/>
    <w:rsid w:val="008B5762"/>
    <w:rsid w:val="008D427E"/>
    <w:rsid w:val="008E686C"/>
    <w:rsid w:val="009533E3"/>
    <w:rsid w:val="00962AA2"/>
    <w:rsid w:val="009650A8"/>
    <w:rsid w:val="00A87019"/>
    <w:rsid w:val="00A90D92"/>
    <w:rsid w:val="00A94F6E"/>
    <w:rsid w:val="00AA3A78"/>
    <w:rsid w:val="00B3354D"/>
    <w:rsid w:val="00B41EC0"/>
    <w:rsid w:val="00B96E8B"/>
    <w:rsid w:val="00BB7F3F"/>
    <w:rsid w:val="00BC06DB"/>
    <w:rsid w:val="00BD6680"/>
    <w:rsid w:val="00C020D0"/>
    <w:rsid w:val="00C023F8"/>
    <w:rsid w:val="00C161FE"/>
    <w:rsid w:val="00C43774"/>
    <w:rsid w:val="00C47A46"/>
    <w:rsid w:val="00C6225C"/>
    <w:rsid w:val="00C8198B"/>
    <w:rsid w:val="00C864A2"/>
    <w:rsid w:val="00CA1490"/>
    <w:rsid w:val="00CA35D3"/>
    <w:rsid w:val="00CF1F60"/>
    <w:rsid w:val="00CF4F2B"/>
    <w:rsid w:val="00D12295"/>
    <w:rsid w:val="00D25CB4"/>
    <w:rsid w:val="00DB65A1"/>
    <w:rsid w:val="00DF2839"/>
    <w:rsid w:val="00E12FEB"/>
    <w:rsid w:val="00E15F66"/>
    <w:rsid w:val="00E26A61"/>
    <w:rsid w:val="00E66CAA"/>
    <w:rsid w:val="00EA498C"/>
    <w:rsid w:val="00EA7CF9"/>
    <w:rsid w:val="00EB4C10"/>
    <w:rsid w:val="00F26A00"/>
    <w:rsid w:val="00F30C28"/>
    <w:rsid w:val="00F335E4"/>
    <w:rsid w:val="00F57407"/>
    <w:rsid w:val="00F84A73"/>
    <w:rsid w:val="00FC7C22"/>
    <w:rsid w:val="00FE1D4E"/>
    <w:rsid w:val="00FF2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B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A50"/>
    <w:pPr>
      <w:spacing w:line="252" w:lineRule="auto"/>
    </w:pPr>
    <w:rPr>
      <w:kern w:val="0"/>
      <w:sz w:val="22"/>
      <w:szCs w:val="22"/>
      <w14:ligatures w14:val="none"/>
    </w:rPr>
  </w:style>
  <w:style w:type="paragraph" w:styleId="Heading1">
    <w:name w:val="heading 1"/>
    <w:basedOn w:val="Normal"/>
    <w:next w:val="Normal"/>
    <w:link w:val="Heading1Char"/>
    <w:uiPriority w:val="9"/>
    <w:qFormat/>
    <w:rsid w:val="00176A5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76A5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76A50"/>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76A50"/>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76A50"/>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76A5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76A5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76A5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76A5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A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6A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6A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6A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6A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6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A50"/>
    <w:rPr>
      <w:rFonts w:eastAsiaTheme="majorEastAsia" w:cstheme="majorBidi"/>
      <w:color w:val="272727" w:themeColor="text1" w:themeTint="D8"/>
    </w:rPr>
  </w:style>
  <w:style w:type="paragraph" w:styleId="Title">
    <w:name w:val="Title"/>
    <w:basedOn w:val="Normal"/>
    <w:next w:val="Normal"/>
    <w:link w:val="TitleChar"/>
    <w:uiPriority w:val="10"/>
    <w:qFormat/>
    <w:rsid w:val="00176A5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76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A5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76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A50"/>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76A50"/>
    <w:rPr>
      <w:i/>
      <w:iCs/>
      <w:color w:val="404040" w:themeColor="text1" w:themeTint="BF"/>
    </w:rPr>
  </w:style>
  <w:style w:type="paragraph" w:styleId="ListParagraph">
    <w:name w:val="List Paragraph"/>
    <w:basedOn w:val="Normal"/>
    <w:uiPriority w:val="34"/>
    <w:qFormat/>
    <w:rsid w:val="00176A50"/>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76A50"/>
    <w:rPr>
      <w:i/>
      <w:iCs/>
      <w:color w:val="2F5496" w:themeColor="accent1" w:themeShade="BF"/>
    </w:rPr>
  </w:style>
  <w:style w:type="paragraph" w:styleId="IntenseQuote">
    <w:name w:val="Intense Quote"/>
    <w:basedOn w:val="Normal"/>
    <w:next w:val="Normal"/>
    <w:link w:val="IntenseQuoteChar"/>
    <w:uiPriority w:val="30"/>
    <w:qFormat/>
    <w:rsid w:val="00176A5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76A50"/>
    <w:rPr>
      <w:i/>
      <w:iCs/>
      <w:color w:val="2F5496" w:themeColor="accent1" w:themeShade="BF"/>
    </w:rPr>
  </w:style>
  <w:style w:type="character" w:styleId="IntenseReference">
    <w:name w:val="Intense Reference"/>
    <w:basedOn w:val="DefaultParagraphFont"/>
    <w:uiPriority w:val="32"/>
    <w:qFormat/>
    <w:rsid w:val="00176A50"/>
    <w:rPr>
      <w:b/>
      <w:bCs/>
      <w:smallCaps/>
      <w:color w:val="2F5496" w:themeColor="accent1" w:themeShade="BF"/>
      <w:spacing w:val="5"/>
    </w:rPr>
  </w:style>
  <w:style w:type="paragraph" w:styleId="Header">
    <w:name w:val="header"/>
    <w:basedOn w:val="Normal"/>
    <w:link w:val="HeaderChar"/>
    <w:uiPriority w:val="99"/>
    <w:unhideWhenUsed/>
    <w:rsid w:val="00176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A50"/>
    <w:rPr>
      <w:kern w:val="0"/>
      <w:sz w:val="22"/>
      <w:szCs w:val="22"/>
      <w14:ligatures w14:val="none"/>
    </w:rPr>
  </w:style>
  <w:style w:type="paragraph" w:styleId="Footer">
    <w:name w:val="footer"/>
    <w:basedOn w:val="Normal"/>
    <w:link w:val="FooterChar"/>
    <w:uiPriority w:val="99"/>
    <w:unhideWhenUsed/>
    <w:rsid w:val="00176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A50"/>
    <w:rPr>
      <w:kern w:val="0"/>
      <w:sz w:val="22"/>
      <w:szCs w:val="2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A50"/>
    <w:pPr>
      <w:spacing w:line="252" w:lineRule="auto"/>
    </w:pPr>
    <w:rPr>
      <w:kern w:val="0"/>
      <w:sz w:val="22"/>
      <w:szCs w:val="22"/>
      <w14:ligatures w14:val="none"/>
    </w:rPr>
  </w:style>
  <w:style w:type="paragraph" w:styleId="Heading1">
    <w:name w:val="heading 1"/>
    <w:basedOn w:val="Normal"/>
    <w:next w:val="Normal"/>
    <w:link w:val="Heading1Char"/>
    <w:uiPriority w:val="9"/>
    <w:qFormat/>
    <w:rsid w:val="00176A5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76A5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76A50"/>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76A50"/>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76A50"/>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76A5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76A5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76A5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76A5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A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6A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6A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6A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6A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6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A50"/>
    <w:rPr>
      <w:rFonts w:eastAsiaTheme="majorEastAsia" w:cstheme="majorBidi"/>
      <w:color w:val="272727" w:themeColor="text1" w:themeTint="D8"/>
    </w:rPr>
  </w:style>
  <w:style w:type="paragraph" w:styleId="Title">
    <w:name w:val="Title"/>
    <w:basedOn w:val="Normal"/>
    <w:next w:val="Normal"/>
    <w:link w:val="TitleChar"/>
    <w:uiPriority w:val="10"/>
    <w:qFormat/>
    <w:rsid w:val="00176A5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76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A5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76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A50"/>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76A50"/>
    <w:rPr>
      <w:i/>
      <w:iCs/>
      <w:color w:val="404040" w:themeColor="text1" w:themeTint="BF"/>
    </w:rPr>
  </w:style>
  <w:style w:type="paragraph" w:styleId="ListParagraph">
    <w:name w:val="List Paragraph"/>
    <w:basedOn w:val="Normal"/>
    <w:uiPriority w:val="34"/>
    <w:qFormat/>
    <w:rsid w:val="00176A50"/>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76A50"/>
    <w:rPr>
      <w:i/>
      <w:iCs/>
      <w:color w:val="2F5496" w:themeColor="accent1" w:themeShade="BF"/>
    </w:rPr>
  </w:style>
  <w:style w:type="paragraph" w:styleId="IntenseQuote">
    <w:name w:val="Intense Quote"/>
    <w:basedOn w:val="Normal"/>
    <w:next w:val="Normal"/>
    <w:link w:val="IntenseQuoteChar"/>
    <w:uiPriority w:val="30"/>
    <w:qFormat/>
    <w:rsid w:val="00176A5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76A50"/>
    <w:rPr>
      <w:i/>
      <w:iCs/>
      <w:color w:val="2F5496" w:themeColor="accent1" w:themeShade="BF"/>
    </w:rPr>
  </w:style>
  <w:style w:type="character" w:styleId="IntenseReference">
    <w:name w:val="Intense Reference"/>
    <w:basedOn w:val="DefaultParagraphFont"/>
    <w:uiPriority w:val="32"/>
    <w:qFormat/>
    <w:rsid w:val="00176A50"/>
    <w:rPr>
      <w:b/>
      <w:bCs/>
      <w:smallCaps/>
      <w:color w:val="2F5496" w:themeColor="accent1" w:themeShade="BF"/>
      <w:spacing w:val="5"/>
    </w:rPr>
  </w:style>
  <w:style w:type="paragraph" w:styleId="Header">
    <w:name w:val="header"/>
    <w:basedOn w:val="Normal"/>
    <w:link w:val="HeaderChar"/>
    <w:uiPriority w:val="99"/>
    <w:unhideWhenUsed/>
    <w:rsid w:val="00176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A50"/>
    <w:rPr>
      <w:kern w:val="0"/>
      <w:sz w:val="22"/>
      <w:szCs w:val="22"/>
      <w14:ligatures w14:val="none"/>
    </w:rPr>
  </w:style>
  <w:style w:type="paragraph" w:styleId="Footer">
    <w:name w:val="footer"/>
    <w:basedOn w:val="Normal"/>
    <w:link w:val="FooterChar"/>
    <w:uiPriority w:val="99"/>
    <w:unhideWhenUsed/>
    <w:rsid w:val="00176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A50"/>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2070</Words>
  <Characters>11802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2026-02-13T08:51:00Z</dcterms:created>
  <dcterms:modified xsi:type="dcterms:W3CDTF">2026-02-13T08:51:00Z</dcterms:modified>
</cp:coreProperties>
</file>