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AA00F" w14:textId="77777777" w:rsidR="002A3418" w:rsidRDefault="002A3418" w:rsidP="009F380D">
      <w:pPr>
        <w:spacing w:after="0" w:line="240" w:lineRule="auto"/>
        <w:jc w:val="both"/>
        <w:rPr>
          <w:rFonts w:ascii="Times New Roman" w:hAnsi="Times New Roman" w:cs="Times New Roman"/>
          <w:b/>
          <w:sz w:val="24"/>
          <w:szCs w:val="24"/>
        </w:rPr>
      </w:pPr>
    </w:p>
    <w:p w14:paraId="662B3CCF" w14:textId="77777777" w:rsidR="002A3418" w:rsidRDefault="002A3418" w:rsidP="009F380D">
      <w:pPr>
        <w:spacing w:after="0" w:line="240" w:lineRule="auto"/>
        <w:jc w:val="both"/>
        <w:rPr>
          <w:rFonts w:ascii="Times New Roman" w:hAnsi="Times New Roman" w:cs="Times New Roman"/>
          <w:b/>
          <w:sz w:val="24"/>
          <w:szCs w:val="24"/>
        </w:rPr>
      </w:pPr>
    </w:p>
    <w:p w14:paraId="23C8B77A" w14:textId="1FB3977F"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bookmarkStart w:id="0" w:name="_GoBack"/>
      <w:bookmarkEnd w:id="0"/>
      <w:r w:rsidR="00A018F8">
        <w:rPr>
          <w:rFonts w:ascii="Times New Roman" w:hAnsi="Times New Roman" w:cs="Times New Roman"/>
          <w:b/>
          <w:sz w:val="24"/>
          <w:szCs w:val="24"/>
        </w:rPr>
        <w:t>JUDGMENT NO LC/H</w:t>
      </w:r>
      <w:r w:rsidR="004078A5">
        <w:rPr>
          <w:rFonts w:ascii="Times New Roman" w:hAnsi="Times New Roman" w:cs="Times New Roman"/>
          <w:b/>
          <w:sz w:val="24"/>
          <w:szCs w:val="24"/>
        </w:rPr>
        <w:t>/135</w:t>
      </w:r>
      <w:r w:rsidR="00A018F8">
        <w:rPr>
          <w:rFonts w:ascii="Times New Roman" w:hAnsi="Times New Roman" w:cs="Times New Roman"/>
          <w:b/>
          <w:sz w:val="24"/>
          <w:szCs w:val="24"/>
        </w:rPr>
        <w:t>/202</w:t>
      </w:r>
      <w:r w:rsidR="002F1523">
        <w:rPr>
          <w:rFonts w:ascii="Times New Roman" w:hAnsi="Times New Roman" w:cs="Times New Roman"/>
          <w:b/>
          <w:sz w:val="24"/>
          <w:szCs w:val="24"/>
        </w:rPr>
        <w:t>6</w:t>
      </w:r>
    </w:p>
    <w:p w14:paraId="66339AD6" w14:textId="77777777" w:rsidR="009F380D" w:rsidRDefault="009F380D" w:rsidP="009F380D">
      <w:pPr>
        <w:spacing w:after="0" w:line="240" w:lineRule="auto"/>
        <w:jc w:val="both"/>
        <w:rPr>
          <w:rFonts w:ascii="Times New Roman" w:hAnsi="Times New Roman" w:cs="Times New Roman"/>
          <w:b/>
          <w:sz w:val="24"/>
          <w:szCs w:val="24"/>
        </w:rPr>
      </w:pPr>
    </w:p>
    <w:p w14:paraId="0956C582" w14:textId="77777777" w:rsidR="00115F43"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2F1523">
        <w:rPr>
          <w:rFonts w:ascii="Times New Roman" w:hAnsi="Times New Roman" w:cs="Times New Roman"/>
          <w:b/>
          <w:sz w:val="24"/>
          <w:szCs w:val="24"/>
        </w:rPr>
        <w:t>, 10 MARCH</w:t>
      </w:r>
      <w:r>
        <w:rPr>
          <w:rFonts w:ascii="Times New Roman" w:hAnsi="Times New Roman" w:cs="Times New Roman"/>
          <w:b/>
          <w:sz w:val="24"/>
          <w:szCs w:val="24"/>
        </w:rPr>
        <w:t xml:space="preserve"> </w:t>
      </w:r>
      <w:r w:rsidR="0026325C">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2F1523">
        <w:rPr>
          <w:rFonts w:ascii="Times New Roman" w:hAnsi="Times New Roman" w:cs="Times New Roman"/>
          <w:b/>
          <w:sz w:val="24"/>
          <w:szCs w:val="24"/>
        </w:rPr>
        <w:t>6</w:t>
      </w:r>
      <w:r>
        <w:rPr>
          <w:rFonts w:ascii="Times New Roman" w:hAnsi="Times New Roman" w:cs="Times New Roman"/>
          <w:b/>
          <w:sz w:val="24"/>
          <w:szCs w:val="24"/>
        </w:rPr>
        <w:t xml:space="preserve">   </w:t>
      </w:r>
    </w:p>
    <w:p w14:paraId="64C7E393" w14:textId="7D6507A7" w:rsidR="009F380D" w:rsidRDefault="00115F43"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25 MARCH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1245/25</w:t>
      </w:r>
    </w:p>
    <w:p w14:paraId="63726474"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6849F1E"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18D907BC" w14:textId="77777777" w:rsidR="00AA24AD" w:rsidRDefault="009F380D" w:rsidP="002F1523">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590A75DC" w14:textId="77777777" w:rsidR="00626B43" w:rsidRDefault="00626B43" w:rsidP="009F380D">
      <w:pPr>
        <w:spacing w:after="0" w:line="240" w:lineRule="auto"/>
        <w:jc w:val="both"/>
        <w:rPr>
          <w:rFonts w:ascii="Times New Roman" w:hAnsi="Times New Roman" w:cs="Times New Roman"/>
          <w:b/>
          <w:sz w:val="24"/>
          <w:szCs w:val="24"/>
        </w:rPr>
      </w:pPr>
    </w:p>
    <w:p w14:paraId="01586C77" w14:textId="77777777" w:rsidR="00626B43" w:rsidRDefault="00626B43" w:rsidP="009F380D">
      <w:pPr>
        <w:spacing w:after="0" w:line="240" w:lineRule="auto"/>
        <w:jc w:val="both"/>
        <w:rPr>
          <w:rFonts w:ascii="Times New Roman" w:hAnsi="Times New Roman" w:cs="Times New Roman"/>
          <w:b/>
          <w:sz w:val="24"/>
          <w:szCs w:val="24"/>
        </w:rPr>
      </w:pPr>
    </w:p>
    <w:p w14:paraId="3845C827" w14:textId="77777777" w:rsidR="00626B43" w:rsidRDefault="00626B43" w:rsidP="009F380D">
      <w:pPr>
        <w:spacing w:after="0" w:line="240" w:lineRule="auto"/>
        <w:jc w:val="both"/>
        <w:rPr>
          <w:rFonts w:ascii="Times New Roman" w:hAnsi="Times New Roman" w:cs="Times New Roman"/>
          <w:b/>
          <w:sz w:val="24"/>
          <w:szCs w:val="24"/>
        </w:rPr>
      </w:pPr>
    </w:p>
    <w:p w14:paraId="681C5F7A" w14:textId="77777777" w:rsidR="009F380D" w:rsidRDefault="002F1523"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INNOCENT MUPFURURIRWA</w:t>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F2455">
        <w:rPr>
          <w:rFonts w:ascii="Times New Roman" w:hAnsi="Times New Roman" w:cs="Times New Roman"/>
          <w:b/>
          <w:sz w:val="24"/>
          <w:szCs w:val="24"/>
        </w:rPr>
        <w:t>APPELL</w:t>
      </w:r>
      <w:r w:rsidR="009F380D">
        <w:rPr>
          <w:rFonts w:ascii="Times New Roman" w:hAnsi="Times New Roman" w:cs="Times New Roman"/>
          <w:b/>
          <w:sz w:val="24"/>
          <w:szCs w:val="24"/>
        </w:rPr>
        <w:t xml:space="preserve">ANT </w:t>
      </w:r>
    </w:p>
    <w:p w14:paraId="2387B26C"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7D4B0AD" w14:textId="77777777" w:rsidR="009F380D" w:rsidRDefault="009F380D" w:rsidP="009F380D">
      <w:pPr>
        <w:spacing w:after="0" w:line="240" w:lineRule="auto"/>
        <w:jc w:val="both"/>
        <w:rPr>
          <w:rFonts w:ascii="Times New Roman" w:hAnsi="Times New Roman" w:cs="Times New Roman"/>
          <w:b/>
          <w:sz w:val="24"/>
          <w:szCs w:val="24"/>
        </w:rPr>
      </w:pPr>
    </w:p>
    <w:p w14:paraId="258AB5B7" w14:textId="77777777" w:rsidR="009F380D" w:rsidRDefault="009F380D" w:rsidP="009F380D">
      <w:pPr>
        <w:spacing w:after="0" w:line="240" w:lineRule="auto"/>
        <w:jc w:val="both"/>
        <w:rPr>
          <w:rFonts w:ascii="Times New Roman" w:hAnsi="Times New Roman" w:cs="Times New Roman"/>
          <w:b/>
          <w:sz w:val="24"/>
          <w:szCs w:val="24"/>
        </w:rPr>
      </w:pPr>
    </w:p>
    <w:p w14:paraId="5569F14A" w14:textId="77777777" w:rsidR="00AA24AD" w:rsidRDefault="00AA24AD" w:rsidP="00AA24AD">
      <w:pPr>
        <w:spacing w:after="0" w:line="240" w:lineRule="auto"/>
        <w:jc w:val="both"/>
        <w:rPr>
          <w:rFonts w:ascii="Times New Roman" w:hAnsi="Times New Roman" w:cs="Times New Roman"/>
          <w:b/>
          <w:sz w:val="24"/>
          <w:szCs w:val="24"/>
        </w:rPr>
      </w:pPr>
    </w:p>
    <w:p w14:paraId="5C5A8C7B" w14:textId="77777777" w:rsidR="00AA24AD" w:rsidRDefault="00AA24AD" w:rsidP="00AA24AD">
      <w:pPr>
        <w:spacing w:after="0" w:line="240" w:lineRule="auto"/>
        <w:jc w:val="both"/>
        <w:rPr>
          <w:rFonts w:ascii="Times New Roman" w:hAnsi="Times New Roman" w:cs="Times New Roman"/>
          <w:b/>
          <w:sz w:val="24"/>
          <w:szCs w:val="24"/>
        </w:rPr>
      </w:pPr>
    </w:p>
    <w:p w14:paraId="18CC3A68" w14:textId="77777777" w:rsidR="00C95F6E" w:rsidRDefault="00C95F6E" w:rsidP="00AA24AD">
      <w:pPr>
        <w:spacing w:after="0" w:line="240" w:lineRule="auto"/>
        <w:jc w:val="both"/>
        <w:rPr>
          <w:rFonts w:ascii="Times New Roman" w:hAnsi="Times New Roman" w:cs="Times New Roman"/>
          <w:b/>
          <w:sz w:val="24"/>
          <w:szCs w:val="24"/>
        </w:rPr>
      </w:pPr>
    </w:p>
    <w:p w14:paraId="6DE95496" w14:textId="77777777" w:rsidR="00C95F6E" w:rsidRDefault="00C95F6E" w:rsidP="00AA24AD">
      <w:pPr>
        <w:spacing w:after="0" w:line="240" w:lineRule="auto"/>
        <w:jc w:val="both"/>
        <w:rPr>
          <w:rFonts w:ascii="Times New Roman" w:hAnsi="Times New Roman" w:cs="Times New Roman"/>
          <w:b/>
          <w:sz w:val="24"/>
          <w:szCs w:val="24"/>
        </w:rPr>
      </w:pPr>
    </w:p>
    <w:p w14:paraId="2B5EF029" w14:textId="77777777" w:rsidR="00C95F6E" w:rsidRDefault="00C95F6E" w:rsidP="00AA24AD">
      <w:pPr>
        <w:spacing w:after="0" w:line="240" w:lineRule="auto"/>
        <w:jc w:val="both"/>
        <w:rPr>
          <w:rFonts w:ascii="Times New Roman" w:hAnsi="Times New Roman" w:cs="Times New Roman"/>
          <w:b/>
          <w:sz w:val="24"/>
          <w:szCs w:val="24"/>
        </w:rPr>
      </w:pPr>
    </w:p>
    <w:p w14:paraId="74301D7F" w14:textId="77777777" w:rsidR="00C95F6E" w:rsidRDefault="00C95F6E" w:rsidP="00AA24AD">
      <w:pPr>
        <w:spacing w:after="0" w:line="240" w:lineRule="auto"/>
        <w:jc w:val="both"/>
        <w:rPr>
          <w:rFonts w:ascii="Times New Roman" w:hAnsi="Times New Roman" w:cs="Times New Roman"/>
          <w:b/>
          <w:sz w:val="24"/>
          <w:szCs w:val="24"/>
        </w:rPr>
      </w:pPr>
    </w:p>
    <w:p w14:paraId="74E891B6" w14:textId="77777777" w:rsidR="00B62886" w:rsidRDefault="00B62886" w:rsidP="00AA24AD">
      <w:pPr>
        <w:spacing w:after="0" w:line="240" w:lineRule="auto"/>
        <w:jc w:val="both"/>
        <w:rPr>
          <w:rFonts w:ascii="Times New Roman" w:hAnsi="Times New Roman" w:cs="Times New Roman"/>
          <w:b/>
          <w:sz w:val="24"/>
          <w:szCs w:val="24"/>
        </w:rPr>
      </w:pPr>
    </w:p>
    <w:p w14:paraId="192AE7A2" w14:textId="77777777" w:rsidR="00626B43" w:rsidRDefault="00626B43" w:rsidP="00AA24AD">
      <w:pPr>
        <w:spacing w:after="0" w:line="240" w:lineRule="auto"/>
        <w:jc w:val="both"/>
        <w:rPr>
          <w:rFonts w:ascii="Times New Roman" w:hAnsi="Times New Roman" w:cs="Times New Roman"/>
          <w:b/>
          <w:sz w:val="24"/>
          <w:szCs w:val="24"/>
        </w:rPr>
      </w:pPr>
    </w:p>
    <w:p w14:paraId="1E04F6B7" w14:textId="77777777" w:rsidR="00AA24AD" w:rsidRDefault="00C95F6E"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FIRST MUTUAL PROPERTIES LTD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RESPONDENT</w:t>
      </w:r>
    </w:p>
    <w:p w14:paraId="3F797B2F" w14:textId="77777777" w:rsidR="009F380D" w:rsidRDefault="009F380D" w:rsidP="009F380D">
      <w:pPr>
        <w:spacing w:after="0" w:line="240" w:lineRule="auto"/>
        <w:jc w:val="both"/>
        <w:rPr>
          <w:rFonts w:ascii="Times New Roman" w:hAnsi="Times New Roman" w:cs="Times New Roman"/>
          <w:b/>
          <w:sz w:val="24"/>
          <w:szCs w:val="24"/>
        </w:rPr>
      </w:pPr>
    </w:p>
    <w:p w14:paraId="32779676" w14:textId="77777777" w:rsidR="009F380D" w:rsidRDefault="009F380D" w:rsidP="009F380D">
      <w:pPr>
        <w:spacing w:after="0" w:line="240" w:lineRule="auto"/>
        <w:jc w:val="both"/>
        <w:rPr>
          <w:rFonts w:ascii="Times New Roman" w:hAnsi="Times New Roman" w:cs="Times New Roman"/>
          <w:b/>
          <w:sz w:val="24"/>
          <w:szCs w:val="24"/>
        </w:rPr>
      </w:pPr>
    </w:p>
    <w:p w14:paraId="30D40549" w14:textId="77777777" w:rsidR="00AA24AD" w:rsidRDefault="00AA24AD" w:rsidP="009F380D">
      <w:pPr>
        <w:spacing w:after="0" w:line="240" w:lineRule="auto"/>
        <w:jc w:val="both"/>
        <w:rPr>
          <w:rFonts w:ascii="Times New Roman" w:hAnsi="Times New Roman" w:cs="Times New Roman"/>
          <w:b/>
          <w:sz w:val="24"/>
          <w:szCs w:val="24"/>
        </w:rPr>
      </w:pPr>
    </w:p>
    <w:p w14:paraId="50DB81E2"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C95F6E">
        <w:rPr>
          <w:rFonts w:ascii="Times New Roman" w:hAnsi="Times New Roman" w:cs="Times New Roman"/>
          <w:sz w:val="24"/>
          <w:szCs w:val="24"/>
        </w:rPr>
        <w:t xml:space="preserve"> Musariri </w:t>
      </w:r>
      <w:r>
        <w:rPr>
          <w:rFonts w:ascii="Times New Roman" w:hAnsi="Times New Roman" w:cs="Times New Roman"/>
          <w:sz w:val="24"/>
          <w:szCs w:val="24"/>
        </w:rPr>
        <w:t>Judge:</w:t>
      </w:r>
    </w:p>
    <w:p w14:paraId="10129611" w14:textId="77777777" w:rsidR="009F380D" w:rsidRDefault="009F380D" w:rsidP="009F380D">
      <w:pPr>
        <w:spacing w:after="0" w:line="240" w:lineRule="auto"/>
        <w:jc w:val="both"/>
        <w:rPr>
          <w:rFonts w:ascii="Times New Roman" w:hAnsi="Times New Roman" w:cs="Times New Roman"/>
          <w:sz w:val="24"/>
          <w:szCs w:val="24"/>
        </w:rPr>
      </w:pPr>
    </w:p>
    <w:p w14:paraId="3413D149" w14:textId="77777777" w:rsidR="00AA24AD" w:rsidRDefault="00AA24AD" w:rsidP="009F380D">
      <w:pPr>
        <w:spacing w:after="0" w:line="240" w:lineRule="auto"/>
        <w:jc w:val="both"/>
        <w:rPr>
          <w:rFonts w:ascii="Times New Roman" w:hAnsi="Times New Roman" w:cs="Times New Roman"/>
          <w:sz w:val="24"/>
          <w:szCs w:val="24"/>
        </w:rPr>
      </w:pPr>
    </w:p>
    <w:p w14:paraId="77509F74" w14:textId="77777777" w:rsidR="00CD2C15" w:rsidRDefault="00C95F6E"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F2455">
        <w:rPr>
          <w:rFonts w:ascii="Times New Roman" w:hAnsi="Times New Roman" w:cs="Times New Roman"/>
          <w:sz w:val="24"/>
          <w:szCs w:val="24"/>
        </w:rPr>
        <w:t>Appell</w:t>
      </w:r>
      <w:r w:rsidR="009F380D">
        <w:rPr>
          <w:rFonts w:ascii="Times New Roman" w:hAnsi="Times New Roman" w:cs="Times New Roman"/>
          <w:sz w:val="24"/>
          <w:szCs w:val="24"/>
        </w:rPr>
        <w:t>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 xml:space="preserve">T. </w:t>
      </w:r>
      <w:proofErr w:type="spellStart"/>
      <w:r>
        <w:rPr>
          <w:rFonts w:ascii="Times New Roman" w:hAnsi="Times New Roman" w:cs="Times New Roman"/>
          <w:sz w:val="24"/>
          <w:szCs w:val="24"/>
        </w:rPr>
        <w:t>Chinyanganya</w:t>
      </w:r>
      <w:proofErr w:type="spellEnd"/>
      <w:r w:rsidR="00AA24AD">
        <w:rPr>
          <w:rFonts w:ascii="Times New Roman" w:hAnsi="Times New Roman" w:cs="Times New Roman"/>
          <w:sz w:val="24"/>
          <w:szCs w:val="24"/>
        </w:rPr>
        <w:t>, Attorney</w:t>
      </w:r>
    </w:p>
    <w:p w14:paraId="6B021F59" w14:textId="77777777" w:rsidR="00C95F6E" w:rsidRDefault="00C95F6E" w:rsidP="0023750B">
      <w:pPr>
        <w:spacing w:after="0" w:line="360" w:lineRule="auto"/>
        <w:jc w:val="both"/>
        <w:rPr>
          <w:rFonts w:ascii="Times New Roman" w:hAnsi="Times New Roman" w:cs="Times New Roman"/>
          <w:sz w:val="24"/>
          <w:szCs w:val="24"/>
        </w:rPr>
      </w:pPr>
    </w:p>
    <w:p w14:paraId="4B797D10"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C95F6E">
        <w:rPr>
          <w:rFonts w:ascii="Times New Roman" w:hAnsi="Times New Roman" w:cs="Times New Roman"/>
          <w:sz w:val="24"/>
          <w:szCs w:val="24"/>
        </w:rPr>
        <w:t xml:space="preserve">C. J. </w:t>
      </w:r>
      <w:proofErr w:type="spellStart"/>
      <w:r w:rsidR="00C95F6E">
        <w:rPr>
          <w:rFonts w:ascii="Times New Roman" w:hAnsi="Times New Roman" w:cs="Times New Roman"/>
          <w:sz w:val="24"/>
          <w:szCs w:val="24"/>
        </w:rPr>
        <w:t>Mahara</w:t>
      </w:r>
      <w:proofErr w:type="spellEnd"/>
      <w:r w:rsidR="00C95F6E">
        <w:rPr>
          <w:rFonts w:ascii="Times New Roman" w:hAnsi="Times New Roman" w:cs="Times New Roman"/>
          <w:sz w:val="24"/>
          <w:szCs w:val="24"/>
        </w:rPr>
        <w:t>, Attorney</w:t>
      </w:r>
    </w:p>
    <w:p w14:paraId="0EBF9FAA" w14:textId="77777777" w:rsidR="00AA24AD" w:rsidRDefault="00AA24AD" w:rsidP="009F380D">
      <w:pPr>
        <w:spacing w:after="0" w:line="240" w:lineRule="auto"/>
        <w:jc w:val="both"/>
        <w:rPr>
          <w:rFonts w:ascii="Times New Roman" w:hAnsi="Times New Roman" w:cs="Times New Roman"/>
          <w:b/>
          <w:sz w:val="24"/>
          <w:szCs w:val="24"/>
        </w:rPr>
      </w:pPr>
    </w:p>
    <w:p w14:paraId="685CEFDB" w14:textId="77777777" w:rsidR="009F380D" w:rsidRDefault="009F380D" w:rsidP="00C95F6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506AA01D" w14:textId="77777777" w:rsidR="00B62886" w:rsidRDefault="00B62886" w:rsidP="00B62886">
      <w:pPr>
        <w:spacing w:after="0" w:line="360" w:lineRule="auto"/>
        <w:ind w:firstLine="720"/>
        <w:jc w:val="both"/>
        <w:rPr>
          <w:rFonts w:ascii="Times New Roman" w:hAnsi="Times New Roman" w:cs="Times New Roman"/>
          <w:sz w:val="24"/>
          <w:szCs w:val="24"/>
        </w:rPr>
      </w:pPr>
    </w:p>
    <w:p w14:paraId="258D6688" w14:textId="77777777" w:rsidR="00C95F6E" w:rsidRDefault="00C95F6E" w:rsidP="00B628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Appellant appealed to this Court against his dismissal from employment by Respondent.  The appeal was made in terms of </w:t>
      </w:r>
      <w:r w:rsidRPr="00B62886">
        <w:rPr>
          <w:rFonts w:ascii="Times New Roman" w:hAnsi="Times New Roman" w:cs="Times New Roman"/>
          <w:b/>
          <w:sz w:val="24"/>
          <w:szCs w:val="24"/>
        </w:rPr>
        <w:t>Section 92D of the Labour Act [Chapter 28:01</w:t>
      </w:r>
      <w:r>
        <w:rPr>
          <w:rFonts w:ascii="Times New Roman" w:hAnsi="Times New Roman" w:cs="Times New Roman"/>
          <w:sz w:val="24"/>
          <w:szCs w:val="24"/>
        </w:rPr>
        <w:t>].  Respondent opposed the appeal.</w:t>
      </w:r>
    </w:p>
    <w:p w14:paraId="3CA33BC2" w14:textId="77777777" w:rsidR="00C95F6E" w:rsidRDefault="00C95F6E" w:rsidP="00C9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of appeal were quintet thus,</w:t>
      </w:r>
    </w:p>
    <w:p w14:paraId="5D385ED6" w14:textId="77777777" w:rsidR="00B62886" w:rsidRDefault="00B62886" w:rsidP="00C95F6E">
      <w:pPr>
        <w:spacing w:after="0" w:line="360" w:lineRule="auto"/>
        <w:jc w:val="both"/>
        <w:rPr>
          <w:rFonts w:ascii="Times New Roman" w:hAnsi="Times New Roman" w:cs="Times New Roman"/>
          <w:sz w:val="24"/>
          <w:szCs w:val="24"/>
        </w:rPr>
      </w:pPr>
    </w:p>
    <w:p w14:paraId="569B1E05" w14:textId="77777777" w:rsidR="00C95F6E" w:rsidRDefault="00C95F6E"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“1.</w:t>
      </w:r>
      <w:r w:rsidRPr="00B62886">
        <w:rPr>
          <w:rFonts w:ascii="Times New Roman" w:hAnsi="Times New Roman" w:cs="Times New Roman"/>
          <w:i/>
        </w:rPr>
        <w:tab/>
        <w:t>The Appeal Officer erred in law and misdirected himself by finding that the Appellant offered office space without internal authorisation, despite the Appellant</w:t>
      </w:r>
      <w:r w:rsidR="00B62886" w:rsidRPr="00B62886">
        <w:rPr>
          <w:rFonts w:ascii="Times New Roman" w:hAnsi="Times New Roman" w:cs="Times New Roman"/>
          <w:i/>
        </w:rPr>
        <w:t xml:space="preserve"> having </w:t>
      </w:r>
      <w:r w:rsidR="00B62886" w:rsidRPr="00B62886">
        <w:rPr>
          <w:rFonts w:ascii="Times New Roman" w:hAnsi="Times New Roman" w:cs="Times New Roman"/>
          <w:i/>
        </w:rPr>
        <w:lastRenderedPageBreak/>
        <w:t xml:space="preserve">express authority from </w:t>
      </w:r>
      <w:r w:rsidRPr="00B62886">
        <w:rPr>
          <w:rFonts w:ascii="Times New Roman" w:hAnsi="Times New Roman" w:cs="Times New Roman"/>
          <w:i/>
        </w:rPr>
        <w:t>his immediate supervisor to issue a dummy contract, to confirm the position already communicated that the Applicant (sic) was not going to sign off the lease.</w:t>
      </w:r>
    </w:p>
    <w:p w14:paraId="17DB7D56" w14:textId="77777777" w:rsidR="00B62886" w:rsidRPr="00B62886" w:rsidRDefault="00B62886" w:rsidP="00B62886">
      <w:pPr>
        <w:spacing w:after="0" w:line="240" w:lineRule="auto"/>
        <w:ind w:left="1440" w:hanging="720"/>
        <w:jc w:val="both"/>
        <w:rPr>
          <w:rFonts w:ascii="Times New Roman" w:hAnsi="Times New Roman" w:cs="Times New Roman"/>
          <w:i/>
        </w:rPr>
      </w:pPr>
    </w:p>
    <w:p w14:paraId="5A6405B6" w14:textId="77777777" w:rsidR="00C95F6E" w:rsidRPr="00B62886" w:rsidRDefault="00C95F6E"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2.</w:t>
      </w:r>
      <w:r w:rsidRPr="00B62886">
        <w:rPr>
          <w:rFonts w:ascii="Times New Roman" w:hAnsi="Times New Roman" w:cs="Times New Roman"/>
          <w:i/>
        </w:rPr>
        <w:tab/>
        <w:t>The Appeals Officer erred in law and misdirected himself by finding that the Appellant sent an offer without following established internal procedures.</w:t>
      </w:r>
    </w:p>
    <w:p w14:paraId="4A3BFD2B" w14:textId="77777777" w:rsidR="00C95F6E" w:rsidRDefault="00C95F6E"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3.</w:t>
      </w:r>
      <w:r w:rsidRPr="00B62886">
        <w:rPr>
          <w:rFonts w:ascii="Times New Roman" w:hAnsi="Times New Roman" w:cs="Times New Roman"/>
          <w:i/>
        </w:rPr>
        <w:tab/>
        <w:t>The Appeals Officer erred in law and misdirected himself by finding that the Appellant</w:t>
      </w:r>
      <w:r w:rsidR="00F16F36" w:rsidRPr="00B62886">
        <w:rPr>
          <w:rFonts w:ascii="Times New Roman" w:hAnsi="Times New Roman" w:cs="Times New Roman"/>
          <w:i/>
        </w:rPr>
        <w:t xml:space="preserve"> offered space without first inspecting the premises.</w:t>
      </w:r>
    </w:p>
    <w:p w14:paraId="7A6C4398" w14:textId="77777777" w:rsidR="00B62886" w:rsidRPr="00B62886" w:rsidRDefault="00B62886" w:rsidP="00B62886">
      <w:pPr>
        <w:spacing w:after="0" w:line="240" w:lineRule="auto"/>
        <w:ind w:left="1440" w:hanging="720"/>
        <w:jc w:val="both"/>
        <w:rPr>
          <w:rFonts w:ascii="Times New Roman" w:hAnsi="Times New Roman" w:cs="Times New Roman"/>
          <w:i/>
        </w:rPr>
      </w:pPr>
    </w:p>
    <w:p w14:paraId="266A0A6B" w14:textId="77777777" w:rsidR="00F16F36" w:rsidRDefault="00F16F36"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4.</w:t>
      </w:r>
      <w:r w:rsidRPr="00B62886">
        <w:rPr>
          <w:rFonts w:ascii="Times New Roman" w:hAnsi="Times New Roman" w:cs="Times New Roman"/>
          <w:i/>
        </w:rPr>
        <w:tab/>
        <w:t>The Appeals Officer erred in law and misdirected himself by finding the Appellant guilty without adequately considering the boundaries of the letting rules as well as the established mitigating factors.</w:t>
      </w:r>
    </w:p>
    <w:p w14:paraId="4D1E6970" w14:textId="77777777" w:rsidR="00B62886" w:rsidRPr="00B62886" w:rsidRDefault="00B62886" w:rsidP="00B62886">
      <w:pPr>
        <w:spacing w:after="0" w:line="240" w:lineRule="auto"/>
        <w:ind w:left="1440" w:hanging="720"/>
        <w:jc w:val="both"/>
        <w:rPr>
          <w:rFonts w:ascii="Times New Roman" w:hAnsi="Times New Roman" w:cs="Times New Roman"/>
          <w:i/>
        </w:rPr>
      </w:pPr>
    </w:p>
    <w:p w14:paraId="22BFBADE" w14:textId="77777777" w:rsidR="00F16F36" w:rsidRDefault="00F16F36"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5.</w:t>
      </w:r>
      <w:r w:rsidRPr="00B62886">
        <w:rPr>
          <w:rFonts w:ascii="Times New Roman" w:hAnsi="Times New Roman" w:cs="Times New Roman"/>
          <w:i/>
        </w:rPr>
        <w:tab/>
        <w:t>The Appeals Officer erred in law by failing to establish that the company did not suffer any actual prejudice as a result of the Appellant’s actions.”</w:t>
      </w:r>
    </w:p>
    <w:p w14:paraId="30708D92" w14:textId="77777777" w:rsidR="00B62886" w:rsidRPr="00B62886" w:rsidRDefault="00B62886" w:rsidP="00B62886">
      <w:pPr>
        <w:spacing w:after="0" w:line="240" w:lineRule="auto"/>
        <w:ind w:left="1440" w:hanging="720"/>
        <w:jc w:val="both"/>
        <w:rPr>
          <w:rFonts w:ascii="Times New Roman" w:hAnsi="Times New Roman" w:cs="Times New Roman"/>
          <w:i/>
        </w:rPr>
      </w:pPr>
    </w:p>
    <w:p w14:paraId="68F3F958" w14:textId="77777777" w:rsidR="00F16F36" w:rsidRDefault="00F16F36" w:rsidP="00F16F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Appellant prayed that he be reinstated or paid damages </w:t>
      </w:r>
      <w:r>
        <w:rPr>
          <w:rFonts w:ascii="Times New Roman" w:hAnsi="Times New Roman" w:cs="Times New Roman"/>
          <w:i/>
          <w:sz w:val="24"/>
          <w:szCs w:val="24"/>
        </w:rPr>
        <w:t>in lieu</w:t>
      </w:r>
      <w:r>
        <w:rPr>
          <w:rFonts w:ascii="Times New Roman" w:hAnsi="Times New Roman" w:cs="Times New Roman"/>
          <w:sz w:val="24"/>
          <w:szCs w:val="24"/>
        </w:rPr>
        <w:t xml:space="preserve"> of reinstatement.</w:t>
      </w:r>
    </w:p>
    <w:p w14:paraId="72B1A6F7" w14:textId="77777777" w:rsidR="00626B43" w:rsidRDefault="00626B43" w:rsidP="00F16F36">
      <w:pPr>
        <w:spacing w:after="0" w:line="360" w:lineRule="auto"/>
        <w:jc w:val="both"/>
        <w:rPr>
          <w:rFonts w:ascii="Times New Roman" w:hAnsi="Times New Roman" w:cs="Times New Roman"/>
          <w:sz w:val="24"/>
          <w:szCs w:val="24"/>
        </w:rPr>
      </w:pPr>
    </w:p>
    <w:p w14:paraId="245F578E" w14:textId="77777777" w:rsidR="00F16F36" w:rsidRDefault="00F16F36" w:rsidP="00F16F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opposing</w:t>
      </w:r>
      <w:r w:rsidR="00B62886">
        <w:rPr>
          <w:rFonts w:ascii="Times New Roman" w:hAnsi="Times New Roman" w:cs="Times New Roman"/>
          <w:sz w:val="24"/>
          <w:szCs w:val="24"/>
        </w:rPr>
        <w:t xml:space="preserve"> </w:t>
      </w:r>
      <w:r>
        <w:rPr>
          <w:rFonts w:ascii="Times New Roman" w:hAnsi="Times New Roman" w:cs="Times New Roman"/>
          <w:sz w:val="24"/>
          <w:szCs w:val="24"/>
        </w:rPr>
        <w:t>affidavit pushed back as follows,</w:t>
      </w:r>
    </w:p>
    <w:p w14:paraId="78AEA5F1" w14:textId="77777777" w:rsidR="00B62886" w:rsidRDefault="00B62886" w:rsidP="00F16F36">
      <w:pPr>
        <w:spacing w:after="0" w:line="360" w:lineRule="auto"/>
        <w:jc w:val="both"/>
        <w:rPr>
          <w:rFonts w:ascii="Times New Roman" w:hAnsi="Times New Roman" w:cs="Times New Roman"/>
          <w:sz w:val="24"/>
          <w:szCs w:val="24"/>
        </w:rPr>
      </w:pPr>
    </w:p>
    <w:p w14:paraId="5F211A11" w14:textId="77777777" w:rsidR="00F16F36" w:rsidRPr="00B62886" w:rsidRDefault="00F16F36" w:rsidP="00B62886">
      <w:pPr>
        <w:spacing w:after="0" w:line="240" w:lineRule="auto"/>
        <w:jc w:val="both"/>
        <w:rPr>
          <w:rFonts w:ascii="Times New Roman" w:hAnsi="Times New Roman" w:cs="Times New Roman"/>
          <w:b/>
          <w:i/>
        </w:rPr>
      </w:pPr>
      <w:r>
        <w:rPr>
          <w:rFonts w:ascii="Times New Roman" w:hAnsi="Times New Roman" w:cs="Times New Roman"/>
          <w:sz w:val="24"/>
          <w:szCs w:val="24"/>
        </w:rPr>
        <w:tab/>
      </w:r>
      <w:r w:rsidRPr="00B62886">
        <w:rPr>
          <w:rFonts w:ascii="Times New Roman" w:hAnsi="Times New Roman" w:cs="Times New Roman"/>
          <w:i/>
        </w:rPr>
        <w:t>“</w:t>
      </w:r>
      <w:r w:rsidRPr="00B62886">
        <w:rPr>
          <w:rFonts w:ascii="Times New Roman" w:hAnsi="Times New Roman" w:cs="Times New Roman"/>
          <w:b/>
          <w:i/>
        </w:rPr>
        <w:t>Ad Ground of Appeal number 1</w:t>
      </w:r>
    </w:p>
    <w:p w14:paraId="13F1E069" w14:textId="77777777" w:rsidR="00F16F36" w:rsidRPr="00B62886" w:rsidRDefault="00F16F36"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6.</w:t>
      </w:r>
      <w:r w:rsidRPr="00B62886">
        <w:rPr>
          <w:rFonts w:ascii="Times New Roman" w:hAnsi="Times New Roman" w:cs="Times New Roman"/>
          <w:i/>
        </w:rPr>
        <w:tab/>
        <w:t>The Appellant expressly admitted during the proceedings before the Disciplinary</w:t>
      </w:r>
      <w:r w:rsidR="000F4F24" w:rsidRPr="00B62886">
        <w:rPr>
          <w:rFonts w:ascii="Times New Roman" w:hAnsi="Times New Roman" w:cs="Times New Roman"/>
          <w:i/>
        </w:rPr>
        <w:t xml:space="preserve"> Authority a quo that, in terms of the Respondent’s Policies and Procedures Manual, he was not permitted to offer space to the prospective tenant, </w:t>
      </w:r>
      <w:proofErr w:type="spellStart"/>
      <w:r w:rsidR="000F4F24" w:rsidRPr="00B62886">
        <w:rPr>
          <w:rFonts w:ascii="Times New Roman" w:hAnsi="Times New Roman" w:cs="Times New Roman"/>
          <w:i/>
        </w:rPr>
        <w:t>Lanwood</w:t>
      </w:r>
      <w:proofErr w:type="spellEnd"/>
      <w:r w:rsidR="000F4F24" w:rsidRPr="00B62886">
        <w:rPr>
          <w:rFonts w:ascii="Times New Roman" w:hAnsi="Times New Roman" w:cs="Times New Roman"/>
          <w:i/>
        </w:rPr>
        <w:t xml:space="preserve"> (Private) Limited, without the approval of the Managing Director.  He further admitted that such approval had not been granted.  The Managing Director also testified and confirmed that he did not approve the offer.  The minutes of the proceedings</w:t>
      </w:r>
      <w:proofErr w:type="gramStart"/>
      <w:r w:rsidR="000F4F24" w:rsidRPr="00B62886">
        <w:rPr>
          <w:rFonts w:ascii="Times New Roman" w:hAnsi="Times New Roman" w:cs="Times New Roman"/>
          <w:i/>
        </w:rPr>
        <w:t xml:space="preserve"> ..</w:t>
      </w:r>
      <w:proofErr w:type="gramEnd"/>
      <w:r w:rsidR="000F4F24" w:rsidRPr="00B62886">
        <w:rPr>
          <w:rFonts w:ascii="Times New Roman" w:hAnsi="Times New Roman" w:cs="Times New Roman"/>
          <w:i/>
        </w:rPr>
        <w:t xml:space="preserve"> reflect these admissions.</w:t>
      </w:r>
    </w:p>
    <w:p w14:paraId="413AD4A4" w14:textId="77777777" w:rsidR="00B62886" w:rsidRPr="00B62886" w:rsidRDefault="00B62886" w:rsidP="00B62886">
      <w:pPr>
        <w:spacing w:after="0" w:line="240" w:lineRule="auto"/>
        <w:ind w:left="1440" w:hanging="720"/>
        <w:jc w:val="both"/>
        <w:rPr>
          <w:rFonts w:ascii="Times New Roman" w:hAnsi="Times New Roman" w:cs="Times New Roman"/>
          <w:i/>
        </w:rPr>
      </w:pPr>
    </w:p>
    <w:p w14:paraId="08FC6FC6" w14:textId="77777777" w:rsidR="000F4F24" w:rsidRPr="00B62886" w:rsidRDefault="000F4F24"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8.</w:t>
      </w:r>
      <w:r w:rsidRPr="00B62886">
        <w:rPr>
          <w:rFonts w:ascii="Times New Roman" w:hAnsi="Times New Roman" w:cs="Times New Roman"/>
          <w:i/>
        </w:rPr>
        <w:tab/>
        <w:t>I am advised that the Appellant made a bare and bald allegation that he received approval from his immediate supervisor, Mr Tafadzwa Muzorewa, the former Head of Property Portfolio and Services.  No documentary evidence was produced to support that allegation.  Furthermore, the Appellant did not call Mr Muzorewa to con</w:t>
      </w:r>
      <w:r w:rsidR="00B62886" w:rsidRPr="00B62886">
        <w:rPr>
          <w:rFonts w:ascii="Times New Roman" w:hAnsi="Times New Roman" w:cs="Times New Roman"/>
          <w:i/>
        </w:rPr>
        <w:t>firm the alleged approval.  I</w:t>
      </w:r>
      <w:r w:rsidR="00626B43">
        <w:rPr>
          <w:rFonts w:ascii="Times New Roman" w:hAnsi="Times New Roman" w:cs="Times New Roman"/>
          <w:i/>
        </w:rPr>
        <w:t xml:space="preserve"> am</w:t>
      </w:r>
      <w:r w:rsidR="00B62886" w:rsidRPr="00B62886">
        <w:rPr>
          <w:rFonts w:ascii="Times New Roman" w:hAnsi="Times New Roman" w:cs="Times New Roman"/>
          <w:i/>
        </w:rPr>
        <w:t xml:space="preserve"> </w:t>
      </w:r>
      <w:r w:rsidRPr="00B62886">
        <w:rPr>
          <w:rFonts w:ascii="Times New Roman" w:hAnsi="Times New Roman" w:cs="Times New Roman"/>
          <w:i/>
        </w:rPr>
        <w:t>a</w:t>
      </w:r>
      <w:r w:rsidR="00B62886">
        <w:rPr>
          <w:rFonts w:ascii="Times New Roman" w:hAnsi="Times New Roman" w:cs="Times New Roman"/>
          <w:i/>
        </w:rPr>
        <w:t xml:space="preserve">dvised that the law places the </w:t>
      </w:r>
      <w:r w:rsidRPr="00B62886">
        <w:rPr>
          <w:rFonts w:ascii="Times New Roman" w:hAnsi="Times New Roman" w:cs="Times New Roman"/>
          <w:i/>
        </w:rPr>
        <w:t>burden of proof</w:t>
      </w:r>
      <w:r w:rsidR="00EE0610" w:rsidRPr="00B62886">
        <w:rPr>
          <w:rFonts w:ascii="Times New Roman" w:hAnsi="Times New Roman" w:cs="Times New Roman"/>
          <w:i/>
        </w:rPr>
        <w:t xml:space="preserve"> on the party who alleges a fact, and the Appellant failed to discharge that burden.</w:t>
      </w:r>
    </w:p>
    <w:p w14:paraId="5758AA63" w14:textId="77777777" w:rsidR="00B62886" w:rsidRPr="00B62886" w:rsidRDefault="00B62886" w:rsidP="00B62886">
      <w:pPr>
        <w:spacing w:after="0" w:line="240" w:lineRule="auto"/>
        <w:ind w:left="1440" w:hanging="720"/>
        <w:jc w:val="both"/>
        <w:rPr>
          <w:rFonts w:ascii="Times New Roman" w:hAnsi="Times New Roman" w:cs="Times New Roman"/>
          <w:i/>
        </w:rPr>
      </w:pPr>
    </w:p>
    <w:p w14:paraId="7F8D7F4A" w14:textId="77777777" w:rsidR="00EE0610" w:rsidRPr="00B62886" w:rsidRDefault="00EE0610" w:rsidP="00B62886">
      <w:pPr>
        <w:spacing w:after="0" w:line="240" w:lineRule="auto"/>
        <w:ind w:left="1440" w:hanging="720"/>
        <w:jc w:val="both"/>
        <w:rPr>
          <w:rFonts w:ascii="Times New Roman" w:hAnsi="Times New Roman" w:cs="Times New Roman"/>
          <w:b/>
          <w:i/>
        </w:rPr>
      </w:pPr>
      <w:r w:rsidRPr="00B62886">
        <w:rPr>
          <w:rFonts w:ascii="Times New Roman" w:hAnsi="Times New Roman" w:cs="Times New Roman"/>
          <w:b/>
          <w:i/>
        </w:rPr>
        <w:t>Ad Ground of Appeal Number 2</w:t>
      </w:r>
    </w:p>
    <w:p w14:paraId="7259263A" w14:textId="77777777" w:rsidR="00B05E6A" w:rsidRPr="00B62886" w:rsidRDefault="00EE0610"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13.</w:t>
      </w:r>
      <w:r w:rsidRPr="00B62886">
        <w:rPr>
          <w:rFonts w:ascii="Times New Roman" w:hAnsi="Times New Roman" w:cs="Times New Roman"/>
          <w:i/>
        </w:rPr>
        <w:tab/>
        <w:t>Denied in toto.  I am advised that the second ground of appeal adds no</w:t>
      </w:r>
      <w:r w:rsidR="00626B43">
        <w:rPr>
          <w:rFonts w:ascii="Times New Roman" w:hAnsi="Times New Roman" w:cs="Times New Roman"/>
          <w:i/>
        </w:rPr>
        <w:t>thing new.  It is, in substance</w:t>
      </w:r>
      <w:r w:rsidRPr="00B62886">
        <w:rPr>
          <w:rFonts w:ascii="Times New Roman" w:hAnsi="Times New Roman" w:cs="Times New Roman"/>
          <w:i/>
        </w:rPr>
        <w:t xml:space="preserve">, a repetition of the first ground of appeal and turns on the same question, whether the Appellant </w:t>
      </w:r>
      <w:r w:rsidR="00B05E6A" w:rsidRPr="00B62886">
        <w:rPr>
          <w:rFonts w:ascii="Times New Roman" w:hAnsi="Times New Roman" w:cs="Times New Roman"/>
          <w:i/>
        </w:rPr>
        <w:t>complied with the Respondent’s internal procedures as set out in the Policies and Procedures Manual.</w:t>
      </w:r>
    </w:p>
    <w:p w14:paraId="611C7215" w14:textId="77777777" w:rsidR="00B62886" w:rsidRPr="00B62886" w:rsidRDefault="00B62886" w:rsidP="00B62886">
      <w:pPr>
        <w:spacing w:after="0" w:line="240" w:lineRule="auto"/>
        <w:ind w:left="1440" w:hanging="720"/>
        <w:jc w:val="both"/>
        <w:rPr>
          <w:rFonts w:ascii="Times New Roman" w:hAnsi="Times New Roman" w:cs="Times New Roman"/>
          <w:b/>
          <w:i/>
        </w:rPr>
      </w:pPr>
    </w:p>
    <w:p w14:paraId="1B5188F1" w14:textId="77777777" w:rsidR="00B62886" w:rsidRPr="00B62886" w:rsidRDefault="00B62886" w:rsidP="00B62886">
      <w:pPr>
        <w:spacing w:after="0" w:line="240" w:lineRule="auto"/>
        <w:ind w:left="1440" w:hanging="720"/>
        <w:jc w:val="both"/>
        <w:rPr>
          <w:rFonts w:ascii="Times New Roman" w:hAnsi="Times New Roman" w:cs="Times New Roman"/>
          <w:b/>
          <w:i/>
        </w:rPr>
      </w:pPr>
    </w:p>
    <w:p w14:paraId="21FF3BF3" w14:textId="77777777" w:rsidR="00B05E6A" w:rsidRPr="00B62886" w:rsidRDefault="00B05E6A" w:rsidP="00B62886">
      <w:pPr>
        <w:spacing w:after="0" w:line="240" w:lineRule="auto"/>
        <w:ind w:left="1440" w:hanging="720"/>
        <w:jc w:val="both"/>
        <w:rPr>
          <w:rFonts w:ascii="Times New Roman" w:hAnsi="Times New Roman" w:cs="Times New Roman"/>
          <w:b/>
          <w:i/>
        </w:rPr>
      </w:pPr>
      <w:r w:rsidRPr="00B62886">
        <w:rPr>
          <w:rFonts w:ascii="Times New Roman" w:hAnsi="Times New Roman" w:cs="Times New Roman"/>
          <w:b/>
          <w:i/>
        </w:rPr>
        <w:t>Ad Ground of Appeal Number 3</w:t>
      </w:r>
    </w:p>
    <w:p w14:paraId="57ABAE2C" w14:textId="77777777" w:rsidR="00B05E6A" w:rsidRDefault="00B05E6A"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15.</w:t>
      </w:r>
      <w:r w:rsidRPr="00B62886">
        <w:rPr>
          <w:rFonts w:ascii="Times New Roman" w:hAnsi="Times New Roman" w:cs="Times New Roman"/>
          <w:i/>
        </w:rPr>
        <w:tab/>
        <w:t xml:space="preserve">Denied.  The Appellant offered space to the prospective tenant without visiting the prospective tenant’s current premises as provided for in terms of </w:t>
      </w:r>
      <w:r w:rsidR="00B62886" w:rsidRPr="00B62886">
        <w:rPr>
          <w:rFonts w:ascii="Times New Roman" w:hAnsi="Times New Roman" w:cs="Times New Roman"/>
          <w:b/>
          <w:i/>
        </w:rPr>
        <w:t>clause</w:t>
      </w:r>
      <w:r w:rsidRPr="00B62886">
        <w:rPr>
          <w:rFonts w:ascii="Times New Roman" w:hAnsi="Times New Roman" w:cs="Times New Roman"/>
          <w:b/>
          <w:i/>
        </w:rPr>
        <w:t xml:space="preserve"> 3.1.5.1</w:t>
      </w:r>
      <w:r w:rsidRPr="00B62886">
        <w:rPr>
          <w:rFonts w:ascii="Times New Roman" w:hAnsi="Times New Roman" w:cs="Times New Roman"/>
          <w:i/>
        </w:rPr>
        <w:t xml:space="preserve"> of the Respondent’s Policies and Procedures Manual.</w:t>
      </w:r>
    </w:p>
    <w:p w14:paraId="7045A01A" w14:textId="77777777" w:rsidR="00B62886" w:rsidRPr="00B62886" w:rsidRDefault="00B62886" w:rsidP="00B62886">
      <w:pPr>
        <w:spacing w:after="0" w:line="240" w:lineRule="auto"/>
        <w:ind w:left="1440" w:hanging="720"/>
        <w:jc w:val="both"/>
        <w:rPr>
          <w:rFonts w:ascii="Times New Roman" w:hAnsi="Times New Roman" w:cs="Times New Roman"/>
          <w:i/>
        </w:rPr>
      </w:pPr>
    </w:p>
    <w:p w14:paraId="3A1C08A5" w14:textId="77777777" w:rsidR="00B05E6A" w:rsidRPr="00B62886" w:rsidRDefault="00B05E6A" w:rsidP="00B62886">
      <w:pPr>
        <w:spacing w:after="0" w:line="240" w:lineRule="auto"/>
        <w:ind w:left="1440" w:hanging="720"/>
        <w:jc w:val="both"/>
        <w:rPr>
          <w:rFonts w:ascii="Times New Roman" w:hAnsi="Times New Roman" w:cs="Times New Roman"/>
          <w:b/>
          <w:i/>
        </w:rPr>
      </w:pPr>
      <w:r w:rsidRPr="00B62886">
        <w:rPr>
          <w:rFonts w:ascii="Times New Roman" w:hAnsi="Times New Roman" w:cs="Times New Roman"/>
          <w:b/>
          <w:i/>
        </w:rPr>
        <w:t>Ad Ground of Appeal Number 4</w:t>
      </w:r>
    </w:p>
    <w:p w14:paraId="60847DE0" w14:textId="77777777" w:rsidR="00B05E6A" w:rsidRPr="00B62886" w:rsidRDefault="00B05E6A"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19.</w:t>
      </w:r>
      <w:r w:rsidRPr="00B62886">
        <w:rPr>
          <w:rFonts w:ascii="Times New Roman" w:hAnsi="Times New Roman" w:cs="Times New Roman"/>
          <w:i/>
        </w:rPr>
        <w:tab/>
        <w:t xml:space="preserve">This is denied.  The Appeals Officer a quo adequately considered all the facts and evidence that was placed before him in arriving at a decision.  The allegation that the </w:t>
      </w:r>
      <w:r w:rsidRPr="00B62886">
        <w:rPr>
          <w:rFonts w:ascii="Times New Roman" w:hAnsi="Times New Roman" w:cs="Times New Roman"/>
          <w:i/>
        </w:rPr>
        <w:lastRenderedPageBreak/>
        <w:t>Appeals Officer a quo failed to consider the boundaries of the letting rules is without merit.  The Appellant made an admission that he did not comply with the Respondent’s Policies and Procedures Manual, which clearly sets out the letting rules and guides the duties of all property managers on how they are suppose</w:t>
      </w:r>
      <w:r w:rsidR="00B62886" w:rsidRPr="00B62886">
        <w:rPr>
          <w:rFonts w:ascii="Times New Roman" w:hAnsi="Times New Roman" w:cs="Times New Roman"/>
          <w:i/>
        </w:rPr>
        <w:t>d</w:t>
      </w:r>
      <w:r w:rsidRPr="00B62886">
        <w:rPr>
          <w:rFonts w:ascii="Times New Roman" w:hAnsi="Times New Roman" w:cs="Times New Roman"/>
          <w:i/>
        </w:rPr>
        <w:t xml:space="preserve"> to carry out their duties on a daily basis.</w:t>
      </w:r>
    </w:p>
    <w:p w14:paraId="55DDF5B5" w14:textId="77777777" w:rsidR="005448A5" w:rsidRDefault="005448A5"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22.</w:t>
      </w:r>
      <w:r w:rsidRPr="00B62886">
        <w:rPr>
          <w:rFonts w:ascii="Times New Roman" w:hAnsi="Times New Roman" w:cs="Times New Roman"/>
          <w:i/>
        </w:rPr>
        <w:tab/>
        <w:t>I am advised that the fourth ground of appeal is defective if the Appellant wished to challenge the penalty, he ought to have raised a specific and clear ground on penalty and proposed relief.</w:t>
      </w:r>
    </w:p>
    <w:p w14:paraId="3F27F9D8" w14:textId="77777777" w:rsidR="00B62886" w:rsidRPr="00B62886" w:rsidRDefault="00B62886" w:rsidP="00B62886">
      <w:pPr>
        <w:spacing w:after="0" w:line="240" w:lineRule="auto"/>
        <w:ind w:left="1440" w:hanging="720"/>
        <w:jc w:val="both"/>
        <w:rPr>
          <w:rFonts w:ascii="Times New Roman" w:hAnsi="Times New Roman" w:cs="Times New Roman"/>
          <w:i/>
        </w:rPr>
      </w:pPr>
    </w:p>
    <w:p w14:paraId="7BA8AC2E" w14:textId="77777777" w:rsidR="005448A5" w:rsidRPr="00B62886" w:rsidRDefault="005448A5" w:rsidP="00B62886">
      <w:pPr>
        <w:spacing w:after="0" w:line="240" w:lineRule="auto"/>
        <w:ind w:left="1440" w:hanging="720"/>
        <w:jc w:val="both"/>
        <w:rPr>
          <w:rFonts w:ascii="Times New Roman" w:hAnsi="Times New Roman" w:cs="Times New Roman"/>
          <w:b/>
          <w:i/>
        </w:rPr>
      </w:pPr>
      <w:r w:rsidRPr="00B62886">
        <w:rPr>
          <w:rFonts w:ascii="Times New Roman" w:hAnsi="Times New Roman" w:cs="Times New Roman"/>
          <w:b/>
          <w:i/>
        </w:rPr>
        <w:t>Ad Ground of Appeal 5</w:t>
      </w:r>
    </w:p>
    <w:p w14:paraId="10E26350" w14:textId="77777777" w:rsidR="005448A5" w:rsidRDefault="005448A5" w:rsidP="00B62886">
      <w:pPr>
        <w:spacing w:after="0" w:line="240" w:lineRule="auto"/>
        <w:ind w:left="1440" w:hanging="720"/>
        <w:jc w:val="both"/>
        <w:rPr>
          <w:rFonts w:ascii="Times New Roman" w:hAnsi="Times New Roman" w:cs="Times New Roman"/>
          <w:i/>
        </w:rPr>
      </w:pPr>
      <w:r w:rsidRPr="00B62886">
        <w:rPr>
          <w:rFonts w:ascii="Times New Roman" w:hAnsi="Times New Roman" w:cs="Times New Roman"/>
          <w:i/>
        </w:rPr>
        <w:t>24.</w:t>
      </w:r>
      <w:r w:rsidRPr="00B62886">
        <w:rPr>
          <w:rFonts w:ascii="Times New Roman" w:hAnsi="Times New Roman" w:cs="Times New Roman"/>
          <w:i/>
        </w:rPr>
        <w:tab/>
        <w:t>Notwithstanding that actual prejudice</w:t>
      </w:r>
      <w:r w:rsidR="00C115B0" w:rsidRPr="00B62886">
        <w:rPr>
          <w:rFonts w:ascii="Times New Roman" w:hAnsi="Times New Roman" w:cs="Times New Roman"/>
          <w:i/>
        </w:rPr>
        <w:t xml:space="preserve"> is not an essential element of the misconduct charged, the Respondent did in fact suffer prejudice arising from the Appellant’s conduct.  The Appellant occupied a managerial position, and his conduct set a negative precedent for subordinate staff, undermining the Respondent’s internal controls and governance framework.”</w:t>
      </w:r>
    </w:p>
    <w:p w14:paraId="5808BE9D" w14:textId="77777777" w:rsidR="00B62886" w:rsidRPr="00B62886" w:rsidRDefault="00B62886" w:rsidP="00B62886">
      <w:pPr>
        <w:spacing w:after="0" w:line="240" w:lineRule="auto"/>
        <w:ind w:left="1440" w:hanging="720"/>
        <w:jc w:val="both"/>
        <w:rPr>
          <w:rFonts w:ascii="Times New Roman" w:hAnsi="Times New Roman" w:cs="Times New Roman"/>
          <w:i/>
        </w:rPr>
      </w:pPr>
    </w:p>
    <w:p w14:paraId="628582F8" w14:textId="77777777" w:rsidR="009964E6" w:rsidRDefault="009964E6" w:rsidP="00996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 prayed that the appeal be dismissed.</w:t>
      </w:r>
    </w:p>
    <w:p w14:paraId="36FE608D" w14:textId="77777777" w:rsidR="00B62886" w:rsidRDefault="00B62886" w:rsidP="009964E6">
      <w:pPr>
        <w:spacing w:after="0" w:line="360" w:lineRule="auto"/>
        <w:jc w:val="both"/>
        <w:rPr>
          <w:rFonts w:ascii="Times New Roman" w:hAnsi="Times New Roman" w:cs="Times New Roman"/>
          <w:b/>
          <w:sz w:val="24"/>
          <w:szCs w:val="24"/>
        </w:rPr>
      </w:pPr>
    </w:p>
    <w:p w14:paraId="57CACFBF" w14:textId="77777777" w:rsidR="009964E6" w:rsidRPr="00B62886" w:rsidRDefault="009964E6" w:rsidP="009964E6">
      <w:pPr>
        <w:spacing w:after="0" w:line="360" w:lineRule="auto"/>
        <w:jc w:val="both"/>
        <w:rPr>
          <w:rFonts w:ascii="Times New Roman" w:hAnsi="Times New Roman" w:cs="Times New Roman"/>
          <w:b/>
          <w:sz w:val="24"/>
          <w:szCs w:val="24"/>
        </w:rPr>
      </w:pPr>
      <w:r w:rsidRPr="00B62886">
        <w:rPr>
          <w:rFonts w:ascii="Times New Roman" w:hAnsi="Times New Roman" w:cs="Times New Roman"/>
          <w:b/>
          <w:sz w:val="24"/>
          <w:szCs w:val="24"/>
        </w:rPr>
        <w:t>Analysis</w:t>
      </w:r>
    </w:p>
    <w:p w14:paraId="1A90BA04" w14:textId="77777777" w:rsidR="009964E6" w:rsidRDefault="009964E6" w:rsidP="00996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and response thereto raise issues which will be addressed in turn.</w:t>
      </w:r>
    </w:p>
    <w:p w14:paraId="3D3CE6F2" w14:textId="77777777" w:rsidR="00B62886" w:rsidRDefault="00B62886" w:rsidP="009964E6">
      <w:pPr>
        <w:spacing w:after="0" w:line="360" w:lineRule="auto"/>
        <w:jc w:val="both"/>
        <w:rPr>
          <w:rFonts w:ascii="Times New Roman" w:hAnsi="Times New Roman" w:cs="Times New Roman"/>
          <w:sz w:val="24"/>
          <w:szCs w:val="24"/>
        </w:rPr>
      </w:pPr>
    </w:p>
    <w:p w14:paraId="6474B44B" w14:textId="77777777" w:rsidR="009964E6" w:rsidRPr="00B62886" w:rsidRDefault="009964E6" w:rsidP="009964E6">
      <w:pPr>
        <w:spacing w:after="0" w:line="360" w:lineRule="auto"/>
        <w:jc w:val="both"/>
        <w:rPr>
          <w:rFonts w:ascii="Times New Roman" w:hAnsi="Times New Roman" w:cs="Times New Roman"/>
          <w:b/>
          <w:sz w:val="24"/>
          <w:szCs w:val="24"/>
          <w:u w:val="single"/>
        </w:rPr>
      </w:pPr>
      <w:r w:rsidRPr="00B62886">
        <w:rPr>
          <w:rFonts w:ascii="Times New Roman" w:hAnsi="Times New Roman" w:cs="Times New Roman"/>
          <w:b/>
          <w:sz w:val="24"/>
          <w:szCs w:val="24"/>
        </w:rPr>
        <w:t>A.</w:t>
      </w:r>
      <w:r w:rsidRPr="00B62886">
        <w:rPr>
          <w:rFonts w:ascii="Times New Roman" w:hAnsi="Times New Roman" w:cs="Times New Roman"/>
          <w:b/>
          <w:sz w:val="24"/>
          <w:szCs w:val="24"/>
          <w:u w:val="single"/>
        </w:rPr>
        <w:t>Whether the Appeals Officer erred in upholding appellant’s conviction on the charge of offering office space without following established internal procedures</w:t>
      </w:r>
    </w:p>
    <w:p w14:paraId="6C358E0A" w14:textId="77777777" w:rsidR="009964E6" w:rsidRDefault="009964E6" w:rsidP="00996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Appeals Officer opined as follows,</w:t>
      </w:r>
    </w:p>
    <w:p w14:paraId="5D970BF1" w14:textId="77777777" w:rsidR="009964E6" w:rsidRDefault="009964E6" w:rsidP="00B029B2">
      <w:pPr>
        <w:spacing w:after="0" w:line="240" w:lineRule="auto"/>
        <w:ind w:left="720"/>
        <w:jc w:val="both"/>
        <w:rPr>
          <w:rFonts w:ascii="Times New Roman" w:hAnsi="Times New Roman" w:cs="Times New Roman"/>
          <w:i/>
        </w:rPr>
      </w:pPr>
      <w:r w:rsidRPr="00B029B2">
        <w:rPr>
          <w:rFonts w:ascii="Times New Roman" w:hAnsi="Times New Roman" w:cs="Times New Roman"/>
          <w:i/>
        </w:rPr>
        <w:t>“The fifth ground relates to the issue of whether or not there was sufficient evidence to find appell</w:t>
      </w:r>
      <w:r w:rsidR="0079407A" w:rsidRPr="00B029B2">
        <w:rPr>
          <w:rFonts w:ascii="Times New Roman" w:hAnsi="Times New Roman" w:cs="Times New Roman"/>
          <w:i/>
        </w:rPr>
        <w:t xml:space="preserve">ant guilty of the misconduct. </w:t>
      </w:r>
      <w:r w:rsidRPr="00B029B2">
        <w:rPr>
          <w:rFonts w:ascii="Times New Roman" w:hAnsi="Times New Roman" w:cs="Times New Roman"/>
          <w:i/>
        </w:rPr>
        <w:t>It is the Appellant’s submission that there was insufficient evidence presented because</w:t>
      </w:r>
      <w:r w:rsidR="0079407A" w:rsidRPr="00B029B2">
        <w:rPr>
          <w:rFonts w:ascii="Times New Roman" w:hAnsi="Times New Roman" w:cs="Times New Roman"/>
          <w:i/>
        </w:rPr>
        <w:t xml:space="preserve"> his then-immediate Supervisor had authorised him to send a dummy.  In response to this submission the Respondent’s position is that the Appellant cannot </w:t>
      </w:r>
      <w:r w:rsidR="00626B43">
        <w:rPr>
          <w:rFonts w:ascii="Times New Roman" w:hAnsi="Times New Roman" w:cs="Times New Roman"/>
          <w:i/>
        </w:rPr>
        <w:t xml:space="preserve">allege that </w:t>
      </w:r>
      <w:r w:rsidR="0079407A" w:rsidRPr="00B029B2">
        <w:rPr>
          <w:rFonts w:ascii="Times New Roman" w:hAnsi="Times New Roman" w:cs="Times New Roman"/>
          <w:i/>
        </w:rPr>
        <w:t>allegations against him were not proven when he is on record admitting to this misconduct, and the effect or import of such admission on record is that it is binding, and it shall not be necessary for any party in civil proceedings to prove any fact admitted on the record of proceedings.</w:t>
      </w:r>
    </w:p>
    <w:p w14:paraId="06B21590" w14:textId="77777777" w:rsidR="00B029B2" w:rsidRPr="00B029B2" w:rsidRDefault="00B029B2" w:rsidP="00B029B2">
      <w:pPr>
        <w:spacing w:after="0" w:line="240" w:lineRule="auto"/>
        <w:ind w:left="720"/>
        <w:jc w:val="both"/>
        <w:rPr>
          <w:rFonts w:ascii="Times New Roman" w:hAnsi="Times New Roman" w:cs="Times New Roman"/>
          <w:i/>
        </w:rPr>
      </w:pPr>
    </w:p>
    <w:p w14:paraId="78F1F632" w14:textId="77777777" w:rsidR="003F1BC5" w:rsidRPr="00B029B2" w:rsidRDefault="003F1BC5" w:rsidP="00B029B2">
      <w:pPr>
        <w:spacing w:after="0" w:line="240" w:lineRule="auto"/>
        <w:ind w:left="720"/>
        <w:jc w:val="both"/>
        <w:rPr>
          <w:rFonts w:ascii="Times New Roman" w:hAnsi="Times New Roman" w:cs="Times New Roman"/>
          <w:i/>
        </w:rPr>
      </w:pPr>
      <w:r w:rsidRPr="00B029B2">
        <w:rPr>
          <w:rFonts w:ascii="Times New Roman" w:hAnsi="Times New Roman" w:cs="Times New Roman"/>
          <w:i/>
        </w:rPr>
        <w:t>The Disciplinary Authority in his determination held the following, “The accused did not dispute that the established procedure was not followed.”  A perusal of the record also shows that the Appellant admitted to his misconduct in his report to the Supervisor.  Under cross-examination, the Appellant admitted that procedure was no</w:t>
      </w:r>
      <w:r w:rsidR="00626B43">
        <w:rPr>
          <w:rFonts w:ascii="Times New Roman" w:hAnsi="Times New Roman" w:cs="Times New Roman"/>
          <w:i/>
        </w:rPr>
        <w:t>t</w:t>
      </w:r>
      <w:r w:rsidRPr="00B029B2">
        <w:rPr>
          <w:rFonts w:ascii="Times New Roman" w:hAnsi="Times New Roman" w:cs="Times New Roman"/>
          <w:i/>
        </w:rPr>
        <w:t xml:space="preserve"> followed</w:t>
      </w:r>
      <w:r w:rsidR="00310D51" w:rsidRPr="00B029B2">
        <w:rPr>
          <w:rFonts w:ascii="Times New Roman" w:hAnsi="Times New Roman" w:cs="Times New Roman"/>
          <w:i/>
        </w:rPr>
        <w:t>.  Also in the record, the Appellant admits that he is the one who approached his supervisor and suggested that they put an offer to the prospective client, knowing fully well that procedure had not been followed.  In light of these admissions, the Disciplinary Authority cannot be faulted for coming to the conclusion that the Appellant was guilty of the misconduct as charged.”</w:t>
      </w:r>
    </w:p>
    <w:p w14:paraId="757EE7E7" w14:textId="77777777" w:rsidR="00B029B2" w:rsidRDefault="00B029B2" w:rsidP="00310D51">
      <w:pPr>
        <w:spacing w:after="0" w:line="360" w:lineRule="auto"/>
        <w:jc w:val="both"/>
        <w:rPr>
          <w:rFonts w:ascii="Times New Roman" w:hAnsi="Times New Roman" w:cs="Times New Roman"/>
          <w:sz w:val="24"/>
          <w:szCs w:val="24"/>
        </w:rPr>
      </w:pPr>
    </w:p>
    <w:p w14:paraId="20937FFB" w14:textId="77777777" w:rsidR="00310D51" w:rsidRDefault="00310D51" w:rsidP="00310D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relevant Policies and Procedures Manual is filed of record.  </w:t>
      </w:r>
      <w:r w:rsidRPr="00B029B2">
        <w:rPr>
          <w:rFonts w:ascii="Times New Roman" w:hAnsi="Times New Roman" w:cs="Times New Roman"/>
          <w:b/>
          <w:sz w:val="24"/>
          <w:szCs w:val="24"/>
        </w:rPr>
        <w:t xml:space="preserve">Clause 3.123.2 f </w:t>
      </w:r>
      <w:r>
        <w:rPr>
          <w:rFonts w:ascii="Times New Roman" w:hAnsi="Times New Roman" w:cs="Times New Roman"/>
          <w:sz w:val="24"/>
          <w:szCs w:val="24"/>
        </w:rPr>
        <w:t>stated that</w:t>
      </w:r>
    </w:p>
    <w:p w14:paraId="55A18BC9" w14:textId="77777777" w:rsidR="00B029B2" w:rsidRPr="00B029B2" w:rsidRDefault="00B029B2" w:rsidP="00B029B2">
      <w:pPr>
        <w:spacing w:after="0" w:line="240" w:lineRule="auto"/>
        <w:jc w:val="both"/>
        <w:rPr>
          <w:rFonts w:ascii="Times New Roman" w:hAnsi="Times New Roman" w:cs="Times New Roman"/>
          <w:i/>
        </w:rPr>
      </w:pPr>
    </w:p>
    <w:p w14:paraId="317C826D" w14:textId="77777777" w:rsidR="00310D51" w:rsidRPr="00B029B2" w:rsidRDefault="00310D51" w:rsidP="00B029B2">
      <w:pPr>
        <w:spacing w:after="0" w:line="240" w:lineRule="auto"/>
        <w:ind w:left="1440" w:hanging="720"/>
        <w:jc w:val="both"/>
        <w:rPr>
          <w:rFonts w:ascii="Times New Roman" w:hAnsi="Times New Roman" w:cs="Times New Roman"/>
          <w:i/>
        </w:rPr>
      </w:pPr>
      <w:r w:rsidRPr="00B029B2">
        <w:rPr>
          <w:rFonts w:ascii="Times New Roman" w:hAnsi="Times New Roman" w:cs="Times New Roman"/>
          <w:i/>
        </w:rPr>
        <w:t>“(f)</w:t>
      </w:r>
      <w:r w:rsidRPr="00B029B2">
        <w:rPr>
          <w:rFonts w:ascii="Times New Roman" w:hAnsi="Times New Roman" w:cs="Times New Roman"/>
          <w:i/>
        </w:rPr>
        <w:tab/>
        <w:t xml:space="preserve">After vetting and other checks are done, the Property Manager should … The Property Manager should only prepare a lease offer and lease agreement after the tenant </w:t>
      </w:r>
      <w:r w:rsidRPr="00B029B2">
        <w:rPr>
          <w:rFonts w:ascii="Times New Roman" w:hAnsi="Times New Roman" w:cs="Times New Roman"/>
          <w:i/>
          <w:u w:val="single"/>
        </w:rPr>
        <w:t>approval</w:t>
      </w:r>
      <w:r w:rsidRPr="00B029B2">
        <w:rPr>
          <w:rFonts w:ascii="Times New Roman" w:hAnsi="Times New Roman" w:cs="Times New Roman"/>
          <w:i/>
        </w:rPr>
        <w:t xml:space="preserve"> </w:t>
      </w:r>
      <w:r w:rsidRPr="00B029B2">
        <w:rPr>
          <w:rFonts w:ascii="Times New Roman" w:hAnsi="Times New Roman" w:cs="Times New Roman"/>
          <w:i/>
          <w:u w:val="single"/>
        </w:rPr>
        <w:t>by</w:t>
      </w:r>
      <w:r w:rsidRPr="00B029B2">
        <w:rPr>
          <w:rFonts w:ascii="Times New Roman" w:hAnsi="Times New Roman" w:cs="Times New Roman"/>
          <w:i/>
        </w:rPr>
        <w:t xml:space="preserve"> the </w:t>
      </w:r>
      <w:r w:rsidRPr="00B029B2">
        <w:rPr>
          <w:rFonts w:ascii="Times New Roman" w:hAnsi="Times New Roman" w:cs="Times New Roman"/>
          <w:i/>
          <w:u w:val="single"/>
        </w:rPr>
        <w:t>Managing</w:t>
      </w:r>
      <w:r w:rsidRPr="00B029B2">
        <w:rPr>
          <w:rFonts w:ascii="Times New Roman" w:hAnsi="Times New Roman" w:cs="Times New Roman"/>
          <w:i/>
        </w:rPr>
        <w:t xml:space="preserve"> </w:t>
      </w:r>
      <w:r w:rsidRPr="00B029B2">
        <w:rPr>
          <w:rFonts w:ascii="Times New Roman" w:hAnsi="Times New Roman" w:cs="Times New Roman"/>
          <w:i/>
          <w:u w:val="single"/>
        </w:rPr>
        <w:t>Director</w:t>
      </w:r>
      <w:r w:rsidRPr="00B029B2">
        <w:rPr>
          <w:rFonts w:ascii="Times New Roman" w:hAnsi="Times New Roman" w:cs="Times New Roman"/>
          <w:i/>
        </w:rPr>
        <w:t>.”</w:t>
      </w:r>
    </w:p>
    <w:p w14:paraId="10A4525D" w14:textId="77777777" w:rsidR="00B029B2" w:rsidRDefault="00B029B2" w:rsidP="00310D51">
      <w:pPr>
        <w:spacing w:after="0" w:line="360" w:lineRule="auto"/>
        <w:ind w:left="1440" w:hanging="720"/>
        <w:jc w:val="both"/>
        <w:rPr>
          <w:rFonts w:ascii="Times New Roman" w:hAnsi="Times New Roman" w:cs="Times New Roman"/>
          <w:sz w:val="24"/>
          <w:szCs w:val="24"/>
        </w:rPr>
      </w:pPr>
    </w:p>
    <w:p w14:paraId="0AF86732" w14:textId="77777777" w:rsidR="00310D51" w:rsidRDefault="00310D51" w:rsidP="00B029B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Appellan</w:t>
      </w:r>
      <w:r w:rsidR="00626B43">
        <w:rPr>
          <w:rFonts w:ascii="Times New Roman" w:hAnsi="Times New Roman" w:cs="Times New Roman"/>
          <w:sz w:val="24"/>
          <w:szCs w:val="24"/>
        </w:rPr>
        <w:t>t, as Property Manager, sent</w:t>
      </w:r>
      <w:r>
        <w:rPr>
          <w:rFonts w:ascii="Times New Roman" w:hAnsi="Times New Roman" w:cs="Times New Roman"/>
          <w:sz w:val="24"/>
          <w:szCs w:val="24"/>
        </w:rPr>
        <w:t xml:space="preserve"> offer of office space to a client without the approval of the Managing Director (MD).  Appellant’s heads of argument explain his conduct thus,</w:t>
      </w:r>
    </w:p>
    <w:p w14:paraId="769B9F7C" w14:textId="77777777" w:rsidR="00B029B2" w:rsidRDefault="00B029B2" w:rsidP="00B029B2">
      <w:pPr>
        <w:spacing w:after="0" w:line="360" w:lineRule="auto"/>
        <w:ind w:firstLine="720"/>
        <w:jc w:val="both"/>
        <w:rPr>
          <w:rFonts w:ascii="Times New Roman" w:hAnsi="Times New Roman" w:cs="Times New Roman"/>
          <w:sz w:val="24"/>
          <w:szCs w:val="24"/>
        </w:rPr>
      </w:pPr>
    </w:p>
    <w:p w14:paraId="4B424C56" w14:textId="77777777" w:rsidR="000D34D2" w:rsidRDefault="00310D51" w:rsidP="00B029B2">
      <w:pPr>
        <w:spacing w:after="0" w:line="240" w:lineRule="auto"/>
        <w:ind w:left="1440" w:hanging="720"/>
        <w:jc w:val="both"/>
        <w:rPr>
          <w:rFonts w:ascii="Times New Roman" w:hAnsi="Times New Roman" w:cs="Times New Roman"/>
          <w:i/>
        </w:rPr>
      </w:pPr>
      <w:r w:rsidRPr="00B029B2">
        <w:rPr>
          <w:rFonts w:ascii="Times New Roman" w:hAnsi="Times New Roman" w:cs="Times New Roman"/>
          <w:i/>
        </w:rPr>
        <w:t>“5.2.</w:t>
      </w:r>
      <w:r w:rsidRPr="00B029B2">
        <w:rPr>
          <w:rFonts w:ascii="Times New Roman" w:hAnsi="Times New Roman" w:cs="Times New Roman"/>
          <w:i/>
        </w:rPr>
        <w:tab/>
        <w:t xml:space="preserve">The three provisions as quoted above are part of the letting process.  The offer letter to </w:t>
      </w:r>
      <w:proofErr w:type="spellStart"/>
      <w:r w:rsidRPr="00B029B2">
        <w:rPr>
          <w:rFonts w:ascii="Times New Roman" w:hAnsi="Times New Roman" w:cs="Times New Roman"/>
          <w:i/>
        </w:rPr>
        <w:t>Lanwood</w:t>
      </w:r>
      <w:proofErr w:type="spellEnd"/>
      <w:r w:rsidRPr="00B029B2">
        <w:rPr>
          <w:rFonts w:ascii="Times New Roman" w:hAnsi="Times New Roman" w:cs="Times New Roman"/>
          <w:i/>
        </w:rPr>
        <w:t xml:space="preserve"> (Private) Limited was sent to satisfy the required records  in the file that gives a logical conclusion to  the matter in either a duly signed lease agreement or letter from tenant advising of the reasons for not taking up space, and or the withdrawal of the offer letter within</w:t>
      </w:r>
      <w:r w:rsidR="000D34D2" w:rsidRPr="00B029B2">
        <w:rPr>
          <w:rFonts w:ascii="Times New Roman" w:hAnsi="Times New Roman" w:cs="Times New Roman"/>
          <w:i/>
        </w:rPr>
        <w:t xml:space="preserve"> seven days if not signed.</w:t>
      </w:r>
    </w:p>
    <w:p w14:paraId="4977557C" w14:textId="77777777" w:rsidR="00B029B2" w:rsidRPr="00B029B2" w:rsidRDefault="00B029B2" w:rsidP="00B029B2">
      <w:pPr>
        <w:spacing w:after="0" w:line="240" w:lineRule="auto"/>
        <w:ind w:left="1440" w:hanging="720"/>
        <w:jc w:val="both"/>
        <w:rPr>
          <w:rFonts w:ascii="Times New Roman" w:hAnsi="Times New Roman" w:cs="Times New Roman"/>
          <w:i/>
        </w:rPr>
      </w:pPr>
    </w:p>
    <w:p w14:paraId="02175283" w14:textId="77777777" w:rsidR="000D34D2" w:rsidRPr="00B029B2" w:rsidRDefault="000D34D2" w:rsidP="00B029B2">
      <w:pPr>
        <w:spacing w:after="0" w:line="240" w:lineRule="auto"/>
        <w:ind w:left="1440" w:hanging="720"/>
        <w:jc w:val="both"/>
        <w:rPr>
          <w:rFonts w:ascii="Times New Roman" w:hAnsi="Times New Roman" w:cs="Times New Roman"/>
          <w:i/>
        </w:rPr>
      </w:pPr>
      <w:r w:rsidRPr="00B029B2">
        <w:rPr>
          <w:rFonts w:ascii="Times New Roman" w:hAnsi="Times New Roman" w:cs="Times New Roman"/>
          <w:i/>
        </w:rPr>
        <w:t>5.3.</w:t>
      </w:r>
      <w:r w:rsidRPr="00B029B2">
        <w:rPr>
          <w:rFonts w:ascii="Times New Roman" w:hAnsi="Times New Roman" w:cs="Times New Roman"/>
          <w:i/>
        </w:rPr>
        <w:tab/>
        <w:t xml:space="preserve">The offer letter was sent to </w:t>
      </w:r>
      <w:proofErr w:type="spellStart"/>
      <w:r w:rsidRPr="00B029B2">
        <w:rPr>
          <w:rFonts w:ascii="Times New Roman" w:hAnsi="Times New Roman" w:cs="Times New Roman"/>
          <w:i/>
        </w:rPr>
        <w:t>Lanwood</w:t>
      </w:r>
      <w:proofErr w:type="spellEnd"/>
      <w:r w:rsidRPr="00B029B2">
        <w:rPr>
          <w:rFonts w:ascii="Times New Roman" w:hAnsi="Times New Roman" w:cs="Times New Roman"/>
          <w:i/>
        </w:rPr>
        <w:t xml:space="preserve"> (Private) Limited post the letting process, since there was no consensus ad idem (meeting of the minds to have a contract concluded).  The applicant unreservedly advised of his intention of not signing the contract if the size of space was not increased from the effective 58 square metres which was too small for the business requirements.”</w:t>
      </w:r>
    </w:p>
    <w:p w14:paraId="53C5249C" w14:textId="77777777" w:rsidR="00B029B2" w:rsidRDefault="00B029B2" w:rsidP="00310D51">
      <w:pPr>
        <w:spacing w:after="0" w:line="360" w:lineRule="auto"/>
        <w:ind w:left="1440" w:hanging="720"/>
        <w:jc w:val="both"/>
        <w:rPr>
          <w:rFonts w:ascii="Times New Roman" w:hAnsi="Times New Roman" w:cs="Times New Roman"/>
          <w:sz w:val="24"/>
          <w:szCs w:val="24"/>
        </w:rPr>
      </w:pPr>
    </w:p>
    <w:p w14:paraId="4D1A5748" w14:textId="77777777" w:rsidR="000D34D2" w:rsidRDefault="000D34D2" w:rsidP="00B029B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rather grandiose</w:t>
      </w:r>
      <w:r w:rsidR="00626B43">
        <w:rPr>
          <w:rFonts w:ascii="Times New Roman" w:hAnsi="Times New Roman" w:cs="Times New Roman"/>
          <w:sz w:val="24"/>
          <w:szCs w:val="24"/>
        </w:rPr>
        <w:t xml:space="preserve"> if not nonsensical</w:t>
      </w:r>
      <w:r>
        <w:rPr>
          <w:rFonts w:ascii="Times New Roman" w:hAnsi="Times New Roman" w:cs="Times New Roman"/>
          <w:sz w:val="24"/>
          <w:szCs w:val="24"/>
        </w:rPr>
        <w:t xml:space="preserve"> explanation dodges the critical issue being</w:t>
      </w:r>
      <w:r w:rsidR="00626B43">
        <w:rPr>
          <w:rFonts w:ascii="Times New Roman" w:hAnsi="Times New Roman" w:cs="Times New Roman"/>
          <w:sz w:val="24"/>
          <w:szCs w:val="24"/>
        </w:rPr>
        <w:t xml:space="preserve"> the</w:t>
      </w:r>
      <w:r>
        <w:rPr>
          <w:rFonts w:ascii="Times New Roman" w:hAnsi="Times New Roman" w:cs="Times New Roman"/>
          <w:sz w:val="24"/>
          <w:szCs w:val="24"/>
        </w:rPr>
        <w:t xml:space="preserve"> lack of the Managing Director’s approval of the offer.  It effectively means that Appellant had no defence to</w:t>
      </w:r>
      <w:r w:rsidR="00626B43">
        <w:rPr>
          <w:rFonts w:ascii="Times New Roman" w:hAnsi="Times New Roman" w:cs="Times New Roman"/>
          <w:sz w:val="24"/>
          <w:szCs w:val="24"/>
        </w:rPr>
        <w:t xml:space="preserve"> the</w:t>
      </w:r>
      <w:r>
        <w:rPr>
          <w:rFonts w:ascii="Times New Roman" w:hAnsi="Times New Roman" w:cs="Times New Roman"/>
          <w:sz w:val="24"/>
          <w:szCs w:val="24"/>
        </w:rPr>
        <w:t xml:space="preserve"> charge against him.</w:t>
      </w:r>
    </w:p>
    <w:p w14:paraId="06933123" w14:textId="77777777" w:rsidR="00B029B2" w:rsidRDefault="00B029B2" w:rsidP="000D34D2">
      <w:pPr>
        <w:spacing w:after="0" w:line="360" w:lineRule="auto"/>
        <w:jc w:val="both"/>
        <w:rPr>
          <w:rFonts w:ascii="Times New Roman" w:hAnsi="Times New Roman" w:cs="Times New Roman"/>
          <w:sz w:val="24"/>
          <w:szCs w:val="24"/>
          <w:u w:val="single"/>
        </w:rPr>
      </w:pPr>
    </w:p>
    <w:p w14:paraId="57D0C63C" w14:textId="77777777" w:rsidR="000D34D2" w:rsidRPr="00B029B2" w:rsidRDefault="000D34D2" w:rsidP="000D34D2">
      <w:pPr>
        <w:spacing w:after="0" w:line="360" w:lineRule="auto"/>
        <w:jc w:val="both"/>
        <w:rPr>
          <w:rFonts w:ascii="Times New Roman" w:hAnsi="Times New Roman" w:cs="Times New Roman"/>
          <w:b/>
          <w:sz w:val="24"/>
          <w:szCs w:val="24"/>
        </w:rPr>
      </w:pPr>
      <w:proofErr w:type="spellStart"/>
      <w:r w:rsidRPr="00B029B2">
        <w:rPr>
          <w:rFonts w:ascii="Times New Roman" w:hAnsi="Times New Roman" w:cs="Times New Roman"/>
          <w:b/>
          <w:sz w:val="24"/>
          <w:szCs w:val="24"/>
          <w:u w:val="single"/>
        </w:rPr>
        <w:t>B.Whether</w:t>
      </w:r>
      <w:proofErr w:type="spellEnd"/>
      <w:r w:rsidRPr="00B029B2">
        <w:rPr>
          <w:rFonts w:ascii="Times New Roman" w:hAnsi="Times New Roman" w:cs="Times New Roman"/>
          <w:b/>
          <w:sz w:val="24"/>
          <w:szCs w:val="24"/>
          <w:u w:val="single"/>
        </w:rPr>
        <w:t xml:space="preserve"> the Appeals Officer erred in upholding the finding that appellant offered office space without internal authorisation</w:t>
      </w:r>
      <w:r w:rsidRPr="00B029B2">
        <w:rPr>
          <w:rFonts w:ascii="Times New Roman" w:hAnsi="Times New Roman" w:cs="Times New Roman"/>
          <w:b/>
          <w:sz w:val="24"/>
          <w:szCs w:val="24"/>
        </w:rPr>
        <w:t>:</w:t>
      </w:r>
    </w:p>
    <w:p w14:paraId="7F51C050" w14:textId="77777777" w:rsidR="000D34D2" w:rsidRDefault="000D34D2" w:rsidP="00434F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Appellant argued that he had the authority of his Supervisor T. Muzorewa the Head of the Property Portfolio and Services (HPPS).  The argu</w:t>
      </w:r>
      <w:r w:rsidR="0075782D">
        <w:rPr>
          <w:rFonts w:ascii="Times New Roman" w:hAnsi="Times New Roman" w:cs="Times New Roman"/>
          <w:sz w:val="24"/>
          <w:szCs w:val="24"/>
        </w:rPr>
        <w:t xml:space="preserve">ment misses the </w:t>
      </w:r>
      <w:r>
        <w:rPr>
          <w:rFonts w:ascii="Times New Roman" w:hAnsi="Times New Roman" w:cs="Times New Roman"/>
          <w:sz w:val="24"/>
          <w:szCs w:val="24"/>
        </w:rPr>
        <w:t>point that the offer required the approved of the Managing Director</w:t>
      </w:r>
      <w:r w:rsidR="0075782D">
        <w:rPr>
          <w:rFonts w:ascii="Times New Roman" w:hAnsi="Times New Roman" w:cs="Times New Roman"/>
          <w:sz w:val="24"/>
          <w:szCs w:val="24"/>
        </w:rPr>
        <w:t xml:space="preserve"> and not the Head of the Property Portfolio and Services.</w:t>
      </w:r>
    </w:p>
    <w:p w14:paraId="7E4BB911" w14:textId="77777777" w:rsidR="0075782D" w:rsidRDefault="0075782D" w:rsidP="000D34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emails on record show</w:t>
      </w:r>
      <w:r w:rsidR="00626B43">
        <w:rPr>
          <w:rFonts w:ascii="Times New Roman" w:hAnsi="Times New Roman" w:cs="Times New Roman"/>
          <w:sz w:val="24"/>
          <w:szCs w:val="24"/>
        </w:rPr>
        <w:t xml:space="preserve"> the following sequence of events</w:t>
      </w:r>
      <w:r>
        <w:rPr>
          <w:rFonts w:ascii="Times New Roman" w:hAnsi="Times New Roman" w:cs="Times New Roman"/>
          <w:sz w:val="24"/>
          <w:szCs w:val="24"/>
        </w:rPr>
        <w:t>.</w:t>
      </w:r>
    </w:p>
    <w:p w14:paraId="3A07B2B1" w14:textId="77777777" w:rsidR="0075782D" w:rsidRDefault="0075782D" w:rsidP="000D34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9 April 2025 Appellant sent the offer to Stuart Irvine of </w:t>
      </w:r>
      <w:proofErr w:type="spellStart"/>
      <w:r>
        <w:rPr>
          <w:rFonts w:ascii="Times New Roman" w:hAnsi="Times New Roman" w:cs="Times New Roman"/>
          <w:sz w:val="24"/>
          <w:szCs w:val="24"/>
        </w:rPr>
        <w:t>Lanwood</w:t>
      </w:r>
      <w:proofErr w:type="spellEnd"/>
      <w:r>
        <w:rPr>
          <w:rFonts w:ascii="Times New Roman" w:hAnsi="Times New Roman" w:cs="Times New Roman"/>
          <w:sz w:val="24"/>
          <w:szCs w:val="24"/>
        </w:rPr>
        <w:t>.</w:t>
      </w:r>
    </w:p>
    <w:p w14:paraId="545F1155" w14:textId="77777777" w:rsidR="0075782D" w:rsidRDefault="0075782D" w:rsidP="000D34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 18 April 2025 Muzorewa Head of the Property Portfolio and Services sent email to Appellant stating</w:t>
      </w:r>
    </w:p>
    <w:p w14:paraId="5E28CC55" w14:textId="77777777" w:rsidR="00434F50" w:rsidRDefault="00434F50" w:rsidP="000D34D2">
      <w:pPr>
        <w:spacing w:after="0" w:line="360" w:lineRule="auto"/>
        <w:jc w:val="both"/>
        <w:rPr>
          <w:rFonts w:ascii="Times New Roman" w:hAnsi="Times New Roman" w:cs="Times New Roman"/>
          <w:sz w:val="24"/>
          <w:szCs w:val="24"/>
        </w:rPr>
      </w:pPr>
    </w:p>
    <w:p w14:paraId="5E33CCA4" w14:textId="77777777" w:rsidR="0075782D" w:rsidRPr="00434F50" w:rsidRDefault="0075782D" w:rsidP="000D34D2">
      <w:pPr>
        <w:spacing w:after="0" w:line="360" w:lineRule="auto"/>
        <w:jc w:val="both"/>
        <w:rPr>
          <w:rFonts w:ascii="Times New Roman" w:hAnsi="Times New Roman" w:cs="Times New Roman"/>
          <w:i/>
        </w:rPr>
      </w:pPr>
      <w:r>
        <w:rPr>
          <w:rFonts w:ascii="Times New Roman" w:hAnsi="Times New Roman" w:cs="Times New Roman"/>
          <w:sz w:val="24"/>
          <w:szCs w:val="24"/>
        </w:rPr>
        <w:tab/>
      </w:r>
      <w:r w:rsidRPr="00434F50">
        <w:rPr>
          <w:rFonts w:ascii="Times New Roman" w:hAnsi="Times New Roman" w:cs="Times New Roman"/>
          <w:i/>
        </w:rPr>
        <w:t>“Please share the signed tenant approval form to which the offer attached is based on.”</w:t>
      </w:r>
      <w:r w:rsidR="00626B43">
        <w:rPr>
          <w:rFonts w:ascii="Times New Roman" w:hAnsi="Times New Roman" w:cs="Times New Roman"/>
          <w:i/>
        </w:rPr>
        <w:t>:</w:t>
      </w:r>
    </w:p>
    <w:p w14:paraId="043EA1C6" w14:textId="77777777" w:rsidR="00434F50" w:rsidRDefault="00434F50" w:rsidP="000D34D2">
      <w:pPr>
        <w:spacing w:after="0" w:line="360" w:lineRule="auto"/>
        <w:jc w:val="both"/>
        <w:rPr>
          <w:rFonts w:ascii="Times New Roman" w:hAnsi="Times New Roman" w:cs="Times New Roman"/>
          <w:sz w:val="24"/>
          <w:szCs w:val="24"/>
        </w:rPr>
      </w:pPr>
    </w:p>
    <w:p w14:paraId="71D0D582" w14:textId="77777777" w:rsidR="0075782D" w:rsidRDefault="0075782D" w:rsidP="000D34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 29 April 2025 at 11:20 Muzorewa sent a reminder to Appellant for the latter’s response.</w:t>
      </w:r>
      <w:r w:rsidR="00626B43">
        <w:rPr>
          <w:rFonts w:ascii="Times New Roman" w:hAnsi="Times New Roman" w:cs="Times New Roman"/>
          <w:sz w:val="24"/>
          <w:szCs w:val="24"/>
        </w:rPr>
        <w:t>’</w:t>
      </w:r>
    </w:p>
    <w:p w14:paraId="739BDF59" w14:textId="77777777" w:rsidR="0075782D" w:rsidRDefault="0075782D" w:rsidP="000D34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 29 April 2025 at 12:37 Appellant sent his reply to Muzorewa in the following terms,</w:t>
      </w:r>
    </w:p>
    <w:p w14:paraId="3DD454BD" w14:textId="77777777" w:rsidR="00CD1F59" w:rsidRDefault="00CD1F59" w:rsidP="000D34D2">
      <w:pPr>
        <w:spacing w:after="0" w:line="360" w:lineRule="auto"/>
        <w:jc w:val="both"/>
        <w:rPr>
          <w:rFonts w:ascii="Times New Roman" w:hAnsi="Times New Roman" w:cs="Times New Roman"/>
          <w:sz w:val="24"/>
          <w:szCs w:val="24"/>
        </w:rPr>
      </w:pPr>
    </w:p>
    <w:p w14:paraId="15C3B6CC" w14:textId="77777777" w:rsidR="00CD1F59" w:rsidRDefault="00CD1F59" w:rsidP="000D34D2">
      <w:pPr>
        <w:spacing w:after="0" w:line="360" w:lineRule="auto"/>
        <w:jc w:val="both"/>
        <w:rPr>
          <w:rFonts w:ascii="Times New Roman" w:hAnsi="Times New Roman" w:cs="Times New Roman"/>
          <w:sz w:val="24"/>
          <w:szCs w:val="24"/>
        </w:rPr>
      </w:pPr>
    </w:p>
    <w:p w14:paraId="10486550" w14:textId="77777777" w:rsidR="00CD1F59" w:rsidRDefault="00CD1F59" w:rsidP="000D34D2">
      <w:pPr>
        <w:spacing w:after="0" w:line="360" w:lineRule="auto"/>
        <w:jc w:val="both"/>
        <w:rPr>
          <w:rFonts w:ascii="Times New Roman" w:hAnsi="Times New Roman" w:cs="Times New Roman"/>
          <w:sz w:val="24"/>
          <w:szCs w:val="24"/>
        </w:rPr>
      </w:pPr>
    </w:p>
    <w:p w14:paraId="44636031" w14:textId="77777777" w:rsidR="0075782D" w:rsidRDefault="002D6E2A" w:rsidP="00CD1F59">
      <w:pPr>
        <w:spacing w:after="0" w:line="240" w:lineRule="auto"/>
        <w:ind w:left="720"/>
        <w:jc w:val="both"/>
        <w:rPr>
          <w:rFonts w:ascii="Times New Roman" w:hAnsi="Times New Roman" w:cs="Times New Roman"/>
          <w:i/>
        </w:rPr>
      </w:pPr>
      <w:r w:rsidRPr="00CD1F59">
        <w:rPr>
          <w:rFonts w:ascii="Times New Roman" w:hAnsi="Times New Roman" w:cs="Times New Roman"/>
          <w:i/>
        </w:rPr>
        <w:t xml:space="preserve">“As was explained over the phone, Mr Stuart raised concern over the size of space with a willingness to engage </w:t>
      </w:r>
      <w:r w:rsidR="004A35F9" w:rsidRPr="00CD1F59">
        <w:rPr>
          <w:rFonts w:ascii="Times New Roman" w:hAnsi="Times New Roman" w:cs="Times New Roman"/>
          <w:i/>
        </w:rPr>
        <w:t>to have the size increased for him to take up space.  In order top (sic) have completed record, I then thought of sending him the offer letter as a way making him make his concern known.  Only after t</w:t>
      </w:r>
      <w:r w:rsidR="00626B43">
        <w:rPr>
          <w:rFonts w:ascii="Times New Roman" w:hAnsi="Times New Roman" w:cs="Times New Roman"/>
          <w:i/>
        </w:rPr>
        <w:t xml:space="preserve">he signing of the offer </w:t>
      </w:r>
      <w:proofErr w:type="gramStart"/>
      <w:r w:rsidR="00626B43">
        <w:rPr>
          <w:rFonts w:ascii="Times New Roman" w:hAnsi="Times New Roman" w:cs="Times New Roman"/>
          <w:i/>
        </w:rPr>
        <w:t xml:space="preserve">was </w:t>
      </w:r>
      <w:r w:rsidR="004A35F9" w:rsidRPr="00CD1F59">
        <w:rPr>
          <w:rFonts w:ascii="Times New Roman" w:hAnsi="Times New Roman" w:cs="Times New Roman"/>
          <w:i/>
        </w:rPr>
        <w:t xml:space="preserve"> I</w:t>
      </w:r>
      <w:proofErr w:type="gramEnd"/>
      <w:r w:rsidR="004A35F9" w:rsidRPr="00CD1F59">
        <w:rPr>
          <w:rFonts w:ascii="Times New Roman" w:hAnsi="Times New Roman" w:cs="Times New Roman"/>
          <w:i/>
        </w:rPr>
        <w:t xml:space="preserve"> then to prepare an approval letter to sign off.”</w:t>
      </w:r>
    </w:p>
    <w:p w14:paraId="336DFF22" w14:textId="77777777" w:rsidR="00CD1F59" w:rsidRPr="00CD1F59" w:rsidRDefault="00CD1F59" w:rsidP="00CD1F59">
      <w:pPr>
        <w:spacing w:after="0" w:line="240" w:lineRule="auto"/>
        <w:ind w:left="720"/>
        <w:jc w:val="both"/>
        <w:rPr>
          <w:rFonts w:ascii="Times New Roman" w:hAnsi="Times New Roman" w:cs="Times New Roman"/>
          <w:i/>
        </w:rPr>
      </w:pPr>
    </w:p>
    <w:p w14:paraId="1DE19232" w14:textId="77777777" w:rsidR="004A35F9" w:rsidRDefault="004A35F9" w:rsidP="00CD1F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exchange shows the offer to </w:t>
      </w:r>
      <w:proofErr w:type="spellStart"/>
      <w:r>
        <w:rPr>
          <w:rFonts w:ascii="Times New Roman" w:hAnsi="Times New Roman" w:cs="Times New Roman"/>
          <w:sz w:val="24"/>
          <w:szCs w:val="24"/>
        </w:rPr>
        <w:t>Lanwood</w:t>
      </w:r>
      <w:proofErr w:type="spellEnd"/>
      <w:r>
        <w:rPr>
          <w:rFonts w:ascii="Times New Roman" w:hAnsi="Times New Roman" w:cs="Times New Roman"/>
          <w:sz w:val="24"/>
          <w:szCs w:val="24"/>
        </w:rPr>
        <w:t xml:space="preserve"> was Appellant’s initiative.  The mails show that he did not have the authorisation of Muzorewa who in fact sought clarity on the basis upon which Appellant had made the offer.</w:t>
      </w:r>
    </w:p>
    <w:p w14:paraId="71B24FA5" w14:textId="77777777" w:rsidR="00CD1F59" w:rsidRDefault="00CD1F59" w:rsidP="004A35F9">
      <w:pPr>
        <w:spacing w:after="0" w:line="360" w:lineRule="auto"/>
        <w:jc w:val="both"/>
        <w:rPr>
          <w:rFonts w:ascii="Times New Roman" w:hAnsi="Times New Roman" w:cs="Times New Roman"/>
          <w:sz w:val="24"/>
          <w:szCs w:val="24"/>
        </w:rPr>
      </w:pPr>
    </w:p>
    <w:p w14:paraId="60A651B8" w14:textId="77777777" w:rsidR="00446B24" w:rsidRPr="00CD1F59" w:rsidRDefault="00446B24" w:rsidP="004A35F9">
      <w:pPr>
        <w:spacing w:after="0" w:line="360" w:lineRule="auto"/>
        <w:jc w:val="both"/>
        <w:rPr>
          <w:rFonts w:ascii="Times New Roman" w:hAnsi="Times New Roman" w:cs="Times New Roman"/>
          <w:b/>
          <w:sz w:val="24"/>
          <w:szCs w:val="24"/>
        </w:rPr>
      </w:pPr>
      <w:r w:rsidRPr="00CD1F59">
        <w:rPr>
          <w:rFonts w:ascii="Times New Roman" w:hAnsi="Times New Roman" w:cs="Times New Roman"/>
          <w:b/>
          <w:sz w:val="24"/>
          <w:szCs w:val="24"/>
        </w:rPr>
        <w:t>Conclusion</w:t>
      </w:r>
    </w:p>
    <w:p w14:paraId="6799E585" w14:textId="77777777" w:rsidR="00446B24" w:rsidRDefault="00446B24" w:rsidP="00CD1F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w:t>
      </w:r>
      <w:r w:rsidRPr="00446B24">
        <w:rPr>
          <w:rFonts w:ascii="Times New Roman" w:hAnsi="Times New Roman" w:cs="Times New Roman"/>
          <w:sz w:val="24"/>
          <w:szCs w:val="24"/>
          <w:vertAlign w:val="superscript"/>
        </w:rPr>
        <w:t>rd</w:t>
      </w:r>
      <w:r>
        <w:rPr>
          <w:rFonts w:ascii="Times New Roman" w:hAnsi="Times New Roman" w:cs="Times New Roman"/>
          <w:sz w:val="24"/>
          <w:szCs w:val="24"/>
        </w:rPr>
        <w:t xml:space="preserve"> ground appeal referencing failure to inspect the premises is simply irrelevant and inconsequential.  Similarly the 5</w:t>
      </w:r>
      <w:r w:rsidRPr="00446B24">
        <w:rPr>
          <w:rFonts w:ascii="Times New Roman" w:hAnsi="Times New Roman" w:cs="Times New Roman"/>
          <w:sz w:val="24"/>
          <w:szCs w:val="24"/>
          <w:vertAlign w:val="superscript"/>
        </w:rPr>
        <w:t>th</w:t>
      </w:r>
      <w:r>
        <w:rPr>
          <w:rFonts w:ascii="Times New Roman" w:hAnsi="Times New Roman" w:cs="Times New Roman"/>
          <w:sz w:val="24"/>
          <w:szCs w:val="24"/>
        </w:rPr>
        <w:t xml:space="preserve"> ground about lack of prejudice has no relevance because charge related to procedures and not prejudice.  The 4</w:t>
      </w:r>
      <w:r w:rsidRPr="00446B24">
        <w:rPr>
          <w:rFonts w:ascii="Times New Roman" w:hAnsi="Times New Roman" w:cs="Times New Roman"/>
          <w:sz w:val="24"/>
          <w:szCs w:val="24"/>
          <w:vertAlign w:val="superscript"/>
        </w:rPr>
        <w:t>th</w:t>
      </w:r>
      <w:r>
        <w:rPr>
          <w:rFonts w:ascii="Times New Roman" w:hAnsi="Times New Roman" w:cs="Times New Roman"/>
          <w:sz w:val="24"/>
          <w:szCs w:val="24"/>
        </w:rPr>
        <w:t xml:space="preserve"> ground is confused and confusing.  In any event the undisclosed mitigating factors should relate to penalty and not conviction.  As pointed out by Respondent that ground does not specifically challenge the severity of the penalty.</w:t>
      </w:r>
    </w:p>
    <w:p w14:paraId="16070BD1" w14:textId="77777777" w:rsidR="00CD1F59" w:rsidRDefault="00CD1F59" w:rsidP="004A35F9">
      <w:pPr>
        <w:spacing w:after="0" w:line="360" w:lineRule="auto"/>
        <w:jc w:val="both"/>
        <w:rPr>
          <w:rFonts w:ascii="Times New Roman" w:hAnsi="Times New Roman" w:cs="Times New Roman"/>
          <w:sz w:val="24"/>
          <w:szCs w:val="24"/>
        </w:rPr>
      </w:pPr>
    </w:p>
    <w:p w14:paraId="275D0501" w14:textId="77777777" w:rsidR="00446B24" w:rsidRDefault="00446B24" w:rsidP="00CD1F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light of 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and observations, it is concluded that the appeal lacks merit and should be dismissed.</w:t>
      </w:r>
    </w:p>
    <w:p w14:paraId="3695B40E" w14:textId="77777777" w:rsidR="000D34D2" w:rsidRPr="000D34D2" w:rsidRDefault="000D34D2" w:rsidP="000D34D2">
      <w:pPr>
        <w:spacing w:after="0" w:line="360" w:lineRule="auto"/>
        <w:jc w:val="both"/>
        <w:rPr>
          <w:rFonts w:ascii="Times New Roman" w:hAnsi="Times New Roman" w:cs="Times New Roman"/>
          <w:sz w:val="24"/>
          <w:szCs w:val="24"/>
        </w:rPr>
      </w:pPr>
    </w:p>
    <w:p w14:paraId="28295BDF" w14:textId="77777777" w:rsidR="00310D51" w:rsidRPr="00310D51" w:rsidRDefault="00310D51" w:rsidP="000D34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55B64B3C" w14:textId="77777777" w:rsidR="00EE0610" w:rsidRPr="00EE0610" w:rsidRDefault="00B05E6A" w:rsidP="00F16F3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w:t>
      </w:r>
    </w:p>
    <w:p w14:paraId="4D7112BD" w14:textId="77777777" w:rsidR="00C95F6E" w:rsidRDefault="00C95F6E" w:rsidP="00AA24AD">
      <w:pPr>
        <w:spacing w:after="0" w:line="240" w:lineRule="auto"/>
        <w:jc w:val="both"/>
        <w:rPr>
          <w:rFonts w:ascii="Times New Roman" w:hAnsi="Times New Roman" w:cs="Times New Roman"/>
          <w:b/>
          <w:sz w:val="24"/>
          <w:szCs w:val="24"/>
        </w:rPr>
      </w:pPr>
    </w:p>
    <w:p w14:paraId="05E8C39E" w14:textId="77777777" w:rsidR="00AA24AD" w:rsidRDefault="00AA24AD" w:rsidP="00AA24AD">
      <w:pPr>
        <w:spacing w:after="0" w:line="240" w:lineRule="auto"/>
        <w:jc w:val="both"/>
        <w:rPr>
          <w:rFonts w:ascii="Times New Roman" w:hAnsi="Times New Roman" w:cs="Times New Roman"/>
          <w:b/>
          <w:sz w:val="24"/>
          <w:szCs w:val="24"/>
        </w:rPr>
      </w:pPr>
    </w:p>
    <w:p w14:paraId="4DA5278A" w14:textId="77777777" w:rsidR="008D003C" w:rsidRDefault="00AA24AD" w:rsidP="00C9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53EABA3D" w14:textId="77777777" w:rsidR="00834C16" w:rsidRDefault="00834C16" w:rsidP="004060F1">
      <w:pPr>
        <w:spacing w:after="0" w:line="360" w:lineRule="auto"/>
        <w:jc w:val="both"/>
        <w:rPr>
          <w:rFonts w:ascii="Times New Roman" w:hAnsi="Times New Roman" w:cs="Times New Roman"/>
          <w:sz w:val="24"/>
          <w:szCs w:val="24"/>
        </w:rPr>
      </w:pPr>
    </w:p>
    <w:p w14:paraId="6EF79F95" w14:textId="77777777" w:rsidR="00834C16" w:rsidRPr="00834C16" w:rsidRDefault="00834C16" w:rsidP="004060F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2CB206C6" w14:textId="77777777" w:rsidR="00BB78BE" w:rsidRDefault="00BB78BE" w:rsidP="004060F1">
      <w:pPr>
        <w:spacing w:after="0" w:line="360" w:lineRule="auto"/>
        <w:jc w:val="both"/>
        <w:rPr>
          <w:rFonts w:ascii="Times New Roman" w:hAnsi="Times New Roman" w:cs="Times New Roman"/>
          <w:sz w:val="24"/>
          <w:szCs w:val="24"/>
        </w:rPr>
      </w:pPr>
    </w:p>
    <w:p w14:paraId="44BAA648" w14:textId="77777777" w:rsidR="00CD1F59" w:rsidRDefault="00CD1F59" w:rsidP="004060F1">
      <w:pPr>
        <w:spacing w:after="0" w:line="360" w:lineRule="auto"/>
        <w:jc w:val="both"/>
        <w:rPr>
          <w:rFonts w:ascii="Times New Roman" w:hAnsi="Times New Roman" w:cs="Times New Roman"/>
          <w:sz w:val="24"/>
          <w:szCs w:val="24"/>
        </w:rPr>
      </w:pPr>
    </w:p>
    <w:p w14:paraId="4789F584" w14:textId="77777777" w:rsidR="00CD1F59" w:rsidRDefault="00CD1F59" w:rsidP="004060F1">
      <w:pPr>
        <w:spacing w:after="0" w:line="360" w:lineRule="auto"/>
        <w:jc w:val="both"/>
        <w:rPr>
          <w:rFonts w:ascii="Times New Roman" w:hAnsi="Times New Roman" w:cs="Times New Roman"/>
          <w:sz w:val="24"/>
          <w:szCs w:val="24"/>
        </w:rPr>
      </w:pPr>
    </w:p>
    <w:p w14:paraId="129CAF3C" w14:textId="77777777" w:rsidR="00834C16" w:rsidRDefault="00834C16" w:rsidP="004060F1">
      <w:pPr>
        <w:spacing w:after="0" w:line="360" w:lineRule="auto"/>
        <w:jc w:val="both"/>
        <w:rPr>
          <w:rFonts w:ascii="Times New Roman" w:hAnsi="Times New Roman" w:cs="Times New Roman"/>
          <w:sz w:val="24"/>
          <w:szCs w:val="24"/>
        </w:rPr>
      </w:pPr>
    </w:p>
    <w:p w14:paraId="1FFB41F4" w14:textId="77777777" w:rsid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appeal</w:t>
      </w:r>
      <w:r w:rsidR="00626B43">
        <w:rPr>
          <w:rFonts w:ascii="Times New Roman" w:hAnsi="Times New Roman" w:cs="Times New Roman"/>
          <w:b/>
          <w:sz w:val="24"/>
          <w:szCs w:val="24"/>
        </w:rPr>
        <w:t xml:space="preserve"> be and is hereby dismissed; and</w:t>
      </w:r>
    </w:p>
    <w:p w14:paraId="051DE71D" w14:textId="77777777" w:rsidR="00BB78BE" w:rsidRDefault="00BB78BE" w:rsidP="00BB78BE">
      <w:pPr>
        <w:spacing w:after="0" w:line="360" w:lineRule="auto"/>
        <w:jc w:val="both"/>
        <w:rPr>
          <w:rFonts w:ascii="Times New Roman" w:hAnsi="Times New Roman" w:cs="Times New Roman"/>
          <w:b/>
          <w:sz w:val="24"/>
          <w:szCs w:val="24"/>
        </w:rPr>
      </w:pPr>
    </w:p>
    <w:p w14:paraId="67380339" w14:textId="77777777" w:rsidR="00BB78BE" w:rsidRDefault="00BB78BE" w:rsidP="00BB78BE">
      <w:pPr>
        <w:spacing w:after="0" w:line="360" w:lineRule="auto"/>
        <w:jc w:val="both"/>
        <w:rPr>
          <w:rFonts w:ascii="Times New Roman" w:hAnsi="Times New Roman" w:cs="Times New Roman"/>
          <w:b/>
          <w:sz w:val="24"/>
          <w:szCs w:val="24"/>
        </w:rPr>
      </w:pPr>
    </w:p>
    <w:p w14:paraId="6AE08AAE" w14:textId="77777777" w:rsidR="00CD1F59" w:rsidRDefault="00CD1F59" w:rsidP="00BB78BE">
      <w:pPr>
        <w:spacing w:after="0" w:line="360" w:lineRule="auto"/>
        <w:jc w:val="both"/>
        <w:rPr>
          <w:rFonts w:ascii="Times New Roman" w:hAnsi="Times New Roman" w:cs="Times New Roman"/>
          <w:b/>
          <w:sz w:val="24"/>
          <w:szCs w:val="24"/>
        </w:rPr>
      </w:pPr>
    </w:p>
    <w:p w14:paraId="43352168" w14:textId="77777777" w:rsidR="00CD1F59" w:rsidRDefault="00CD1F59" w:rsidP="00BB78BE">
      <w:pPr>
        <w:spacing w:after="0" w:line="360" w:lineRule="auto"/>
        <w:jc w:val="both"/>
        <w:rPr>
          <w:rFonts w:ascii="Times New Roman" w:hAnsi="Times New Roman" w:cs="Times New Roman"/>
          <w:b/>
          <w:sz w:val="24"/>
          <w:szCs w:val="24"/>
        </w:rPr>
      </w:pPr>
    </w:p>
    <w:p w14:paraId="684F77B5" w14:textId="77777777" w:rsidR="00CD1F59" w:rsidRDefault="00CD1F59" w:rsidP="00BB78BE">
      <w:pPr>
        <w:spacing w:after="0" w:line="360" w:lineRule="auto"/>
        <w:jc w:val="both"/>
        <w:rPr>
          <w:rFonts w:ascii="Times New Roman" w:hAnsi="Times New Roman" w:cs="Times New Roman"/>
          <w:b/>
          <w:sz w:val="24"/>
          <w:szCs w:val="24"/>
        </w:rPr>
      </w:pPr>
    </w:p>
    <w:p w14:paraId="4BB04E4B" w14:textId="77777777" w:rsidR="00CD1F59" w:rsidRDefault="00CD1F59" w:rsidP="00BB78BE">
      <w:pPr>
        <w:spacing w:after="0" w:line="360" w:lineRule="auto"/>
        <w:jc w:val="both"/>
        <w:rPr>
          <w:rFonts w:ascii="Times New Roman" w:hAnsi="Times New Roman" w:cs="Times New Roman"/>
          <w:b/>
          <w:sz w:val="24"/>
          <w:szCs w:val="24"/>
        </w:rPr>
      </w:pPr>
    </w:p>
    <w:p w14:paraId="45B87088" w14:textId="77777777" w:rsidR="00BB78BE" w:rsidRP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4FC1F0B7" w14:textId="77777777" w:rsidR="006A347A" w:rsidRPr="006A347A" w:rsidRDefault="006A347A" w:rsidP="006A347A">
      <w:pPr>
        <w:spacing w:after="0" w:line="360" w:lineRule="auto"/>
        <w:jc w:val="both"/>
        <w:rPr>
          <w:rFonts w:ascii="Times New Roman" w:hAnsi="Times New Roman" w:cs="Times New Roman"/>
          <w:sz w:val="24"/>
          <w:szCs w:val="24"/>
          <w:u w:val="single"/>
        </w:rPr>
      </w:pPr>
    </w:p>
    <w:p w14:paraId="5E3C781E" w14:textId="77777777" w:rsidR="006A347A" w:rsidRDefault="006A347A" w:rsidP="00917E15">
      <w:pPr>
        <w:spacing w:after="0" w:line="240" w:lineRule="auto"/>
        <w:ind w:left="720"/>
        <w:jc w:val="both"/>
        <w:rPr>
          <w:rFonts w:ascii="Times New Roman" w:hAnsi="Times New Roman" w:cs="Times New Roman"/>
          <w:sz w:val="24"/>
          <w:szCs w:val="24"/>
        </w:rPr>
      </w:pPr>
    </w:p>
    <w:p w14:paraId="50D8F65B" w14:textId="77777777" w:rsidR="006A347A" w:rsidRDefault="006A347A" w:rsidP="00917E15">
      <w:pPr>
        <w:spacing w:after="0" w:line="240" w:lineRule="auto"/>
        <w:ind w:left="720"/>
        <w:jc w:val="both"/>
        <w:rPr>
          <w:rFonts w:ascii="Times New Roman" w:hAnsi="Times New Roman" w:cs="Times New Roman"/>
          <w:sz w:val="24"/>
          <w:szCs w:val="24"/>
        </w:rPr>
      </w:pPr>
    </w:p>
    <w:p w14:paraId="2E6FEAA2" w14:textId="77777777" w:rsidR="006A347A" w:rsidRDefault="006A347A" w:rsidP="00917E15">
      <w:pPr>
        <w:spacing w:after="0" w:line="240" w:lineRule="auto"/>
        <w:ind w:left="720"/>
        <w:jc w:val="both"/>
        <w:rPr>
          <w:rFonts w:ascii="Times New Roman" w:hAnsi="Times New Roman" w:cs="Times New Roman"/>
          <w:sz w:val="24"/>
          <w:szCs w:val="24"/>
        </w:rPr>
      </w:pPr>
    </w:p>
    <w:p w14:paraId="16892012" w14:textId="77777777" w:rsidR="006A347A" w:rsidRDefault="006A347A" w:rsidP="00917E15">
      <w:pPr>
        <w:spacing w:after="0" w:line="240" w:lineRule="auto"/>
        <w:ind w:left="720"/>
        <w:jc w:val="both"/>
        <w:rPr>
          <w:rFonts w:ascii="Times New Roman" w:hAnsi="Times New Roman" w:cs="Times New Roman"/>
          <w:sz w:val="24"/>
          <w:szCs w:val="24"/>
        </w:rPr>
      </w:pPr>
    </w:p>
    <w:p w14:paraId="25A01680" w14:textId="77777777" w:rsidR="00BB78BE" w:rsidRDefault="00BB78BE" w:rsidP="00917E15">
      <w:pPr>
        <w:spacing w:after="0" w:line="240" w:lineRule="auto"/>
        <w:ind w:left="720"/>
        <w:jc w:val="both"/>
        <w:rPr>
          <w:rFonts w:ascii="Times New Roman" w:hAnsi="Times New Roman" w:cs="Times New Roman"/>
          <w:sz w:val="24"/>
          <w:szCs w:val="24"/>
        </w:rPr>
      </w:pPr>
    </w:p>
    <w:p w14:paraId="098BFCAD" w14:textId="77777777" w:rsidR="00BB78BE" w:rsidRDefault="00BB78BE" w:rsidP="00917E15">
      <w:pPr>
        <w:spacing w:after="0" w:line="240" w:lineRule="auto"/>
        <w:ind w:left="720"/>
        <w:jc w:val="both"/>
        <w:rPr>
          <w:rFonts w:ascii="Times New Roman" w:hAnsi="Times New Roman" w:cs="Times New Roman"/>
          <w:sz w:val="24"/>
          <w:szCs w:val="24"/>
        </w:rPr>
      </w:pPr>
    </w:p>
    <w:p w14:paraId="5A6939F6" w14:textId="77777777" w:rsidR="006A347A" w:rsidRDefault="006A347A" w:rsidP="00BB78BE">
      <w:pPr>
        <w:spacing w:after="0" w:line="240" w:lineRule="auto"/>
        <w:ind w:left="720"/>
        <w:jc w:val="right"/>
        <w:rPr>
          <w:rFonts w:ascii="Times New Roman" w:hAnsi="Times New Roman" w:cs="Times New Roman"/>
          <w:sz w:val="24"/>
          <w:szCs w:val="24"/>
        </w:rPr>
      </w:pPr>
    </w:p>
    <w:p w14:paraId="11E1664A" w14:textId="77777777" w:rsidR="00F460F0" w:rsidRPr="00F460F0" w:rsidRDefault="007E1239" w:rsidP="00CD1F59">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0F1DE925" w14:textId="77777777" w:rsidR="001776B3" w:rsidRDefault="00F460F0" w:rsidP="00CD1F59">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D8B42" w14:textId="77777777" w:rsidR="00CD2F12" w:rsidRDefault="00CD2F12" w:rsidP="00B30B64">
      <w:pPr>
        <w:spacing w:after="0" w:line="240" w:lineRule="auto"/>
      </w:pPr>
      <w:r>
        <w:separator/>
      </w:r>
    </w:p>
  </w:endnote>
  <w:endnote w:type="continuationSeparator" w:id="0">
    <w:p w14:paraId="4960C511" w14:textId="77777777" w:rsidR="00CD2F12" w:rsidRDefault="00CD2F12"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3F43A" w14:textId="77777777" w:rsidR="00CD2F12" w:rsidRDefault="00CD2F12" w:rsidP="00B30B64">
      <w:pPr>
        <w:spacing w:after="0" w:line="240" w:lineRule="auto"/>
      </w:pPr>
      <w:r>
        <w:separator/>
      </w:r>
    </w:p>
  </w:footnote>
  <w:footnote w:type="continuationSeparator" w:id="0">
    <w:p w14:paraId="603BF2C7" w14:textId="77777777" w:rsidR="00CD2F12" w:rsidRDefault="00CD2F12"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3C0F5B76" w14:textId="77777777" w:rsidR="00F72617" w:rsidRDefault="00B30B64">
        <w:pPr>
          <w:pStyle w:val="Header"/>
          <w:jc w:val="right"/>
          <w:rPr>
            <w:noProof/>
          </w:rPr>
        </w:pPr>
        <w:r>
          <w:fldChar w:fldCharType="begin"/>
        </w:r>
        <w:r>
          <w:instrText xml:space="preserve"> PAGE   \* MERGEFORMAT </w:instrText>
        </w:r>
        <w:r>
          <w:fldChar w:fldCharType="separate"/>
        </w:r>
        <w:r w:rsidR="00626B43">
          <w:rPr>
            <w:noProof/>
          </w:rPr>
          <w:t>6</w:t>
        </w:r>
        <w:r>
          <w:rPr>
            <w:noProof/>
          </w:rPr>
          <w:fldChar w:fldCharType="end"/>
        </w:r>
      </w:p>
      <w:p w14:paraId="343480DB"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5D4013DE" w14:textId="77777777" w:rsidR="00B30B64" w:rsidRDefault="00F72617">
        <w:pPr>
          <w:pStyle w:val="Header"/>
          <w:jc w:val="right"/>
        </w:pPr>
        <w:r>
          <w:rPr>
            <w:noProof/>
          </w:rPr>
          <w:t>LC/</w:t>
        </w:r>
        <w:r w:rsidR="007B16B9">
          <w:rPr>
            <w:noProof/>
          </w:rPr>
          <w:t>H/</w:t>
        </w:r>
      </w:p>
    </w:sdtContent>
  </w:sdt>
  <w:p w14:paraId="7E472255"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6500" w14:textId="77777777" w:rsidR="00CD78F2" w:rsidRDefault="00CD78F2">
    <w:pPr>
      <w:pStyle w:val="Header"/>
      <w:jc w:val="right"/>
    </w:pPr>
  </w:p>
  <w:p w14:paraId="21A87CFB"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7"/>
  </w:num>
  <w:num w:numId="4">
    <w:abstractNumId w:val="0"/>
  </w:num>
  <w:num w:numId="5">
    <w:abstractNumId w:val="17"/>
  </w:num>
  <w:num w:numId="6">
    <w:abstractNumId w:val="8"/>
  </w:num>
  <w:num w:numId="7">
    <w:abstractNumId w:val="6"/>
  </w:num>
  <w:num w:numId="8">
    <w:abstractNumId w:val="16"/>
  </w:num>
  <w:num w:numId="9">
    <w:abstractNumId w:val="14"/>
  </w:num>
  <w:num w:numId="10">
    <w:abstractNumId w:val="4"/>
  </w:num>
  <w:num w:numId="11">
    <w:abstractNumId w:val="12"/>
  </w:num>
  <w:num w:numId="12">
    <w:abstractNumId w:val="13"/>
  </w:num>
  <w:num w:numId="13">
    <w:abstractNumId w:val="2"/>
  </w:num>
  <w:num w:numId="14">
    <w:abstractNumId w:val="9"/>
  </w:num>
  <w:num w:numId="15">
    <w:abstractNumId w:val="15"/>
  </w:num>
  <w:num w:numId="16">
    <w:abstractNumId w:val="5"/>
  </w:num>
  <w:num w:numId="17">
    <w:abstractNumId w:val="11"/>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0DD9"/>
    <w:rsid w:val="0002676F"/>
    <w:rsid w:val="000500F4"/>
    <w:rsid w:val="00051B98"/>
    <w:rsid w:val="00052487"/>
    <w:rsid w:val="00053B96"/>
    <w:rsid w:val="00053EE2"/>
    <w:rsid w:val="00057A74"/>
    <w:rsid w:val="00060362"/>
    <w:rsid w:val="00060780"/>
    <w:rsid w:val="00065650"/>
    <w:rsid w:val="00072F5C"/>
    <w:rsid w:val="0007764D"/>
    <w:rsid w:val="000805F3"/>
    <w:rsid w:val="0008264F"/>
    <w:rsid w:val="000875A4"/>
    <w:rsid w:val="000A1165"/>
    <w:rsid w:val="000A1E39"/>
    <w:rsid w:val="000A37C7"/>
    <w:rsid w:val="000A4BB6"/>
    <w:rsid w:val="000A614F"/>
    <w:rsid w:val="000C4BA2"/>
    <w:rsid w:val="000C5766"/>
    <w:rsid w:val="000C67B2"/>
    <w:rsid w:val="000C70F5"/>
    <w:rsid w:val="000C727F"/>
    <w:rsid w:val="000C747C"/>
    <w:rsid w:val="000D29CD"/>
    <w:rsid w:val="000D2C39"/>
    <w:rsid w:val="000D3009"/>
    <w:rsid w:val="000D34D2"/>
    <w:rsid w:val="000E2F2A"/>
    <w:rsid w:val="000E4266"/>
    <w:rsid w:val="000E6C78"/>
    <w:rsid w:val="000F388E"/>
    <w:rsid w:val="000F44B4"/>
    <w:rsid w:val="000F4F24"/>
    <w:rsid w:val="000F5E25"/>
    <w:rsid w:val="000F611A"/>
    <w:rsid w:val="00100912"/>
    <w:rsid w:val="00102F05"/>
    <w:rsid w:val="00103480"/>
    <w:rsid w:val="0010392D"/>
    <w:rsid w:val="00115F43"/>
    <w:rsid w:val="00117ED6"/>
    <w:rsid w:val="00122BE0"/>
    <w:rsid w:val="00125A89"/>
    <w:rsid w:val="00130EFA"/>
    <w:rsid w:val="001318F3"/>
    <w:rsid w:val="00132EF5"/>
    <w:rsid w:val="00151600"/>
    <w:rsid w:val="00154917"/>
    <w:rsid w:val="00154C29"/>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B72FA"/>
    <w:rsid w:val="002C718B"/>
    <w:rsid w:val="002D2E31"/>
    <w:rsid w:val="002D4155"/>
    <w:rsid w:val="002D6E2A"/>
    <w:rsid w:val="002E3B2D"/>
    <w:rsid w:val="002E7F4A"/>
    <w:rsid w:val="002F1523"/>
    <w:rsid w:val="002F339B"/>
    <w:rsid w:val="002F5002"/>
    <w:rsid w:val="002F6199"/>
    <w:rsid w:val="003027FC"/>
    <w:rsid w:val="003103B7"/>
    <w:rsid w:val="00310D51"/>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1469"/>
    <w:rsid w:val="003F1BC5"/>
    <w:rsid w:val="003F1D8F"/>
    <w:rsid w:val="003F59DC"/>
    <w:rsid w:val="003F7544"/>
    <w:rsid w:val="00402C91"/>
    <w:rsid w:val="00402FE0"/>
    <w:rsid w:val="00405FCA"/>
    <w:rsid w:val="004060F1"/>
    <w:rsid w:val="004078A5"/>
    <w:rsid w:val="0041676B"/>
    <w:rsid w:val="004247AD"/>
    <w:rsid w:val="004267B9"/>
    <w:rsid w:val="00432EEF"/>
    <w:rsid w:val="00434563"/>
    <w:rsid w:val="00434F50"/>
    <w:rsid w:val="00437D19"/>
    <w:rsid w:val="00441BD0"/>
    <w:rsid w:val="00444632"/>
    <w:rsid w:val="00445D02"/>
    <w:rsid w:val="00446417"/>
    <w:rsid w:val="00446B24"/>
    <w:rsid w:val="004501DB"/>
    <w:rsid w:val="00450B7B"/>
    <w:rsid w:val="00460EB0"/>
    <w:rsid w:val="0046530C"/>
    <w:rsid w:val="00466CF3"/>
    <w:rsid w:val="004736BE"/>
    <w:rsid w:val="00484EDF"/>
    <w:rsid w:val="00492869"/>
    <w:rsid w:val="004A35F9"/>
    <w:rsid w:val="004A5400"/>
    <w:rsid w:val="004A7B89"/>
    <w:rsid w:val="004B03BE"/>
    <w:rsid w:val="004B2CB8"/>
    <w:rsid w:val="004B6A99"/>
    <w:rsid w:val="004B71F9"/>
    <w:rsid w:val="004C0A4D"/>
    <w:rsid w:val="004C30A4"/>
    <w:rsid w:val="004C3F29"/>
    <w:rsid w:val="004E2763"/>
    <w:rsid w:val="004E2E34"/>
    <w:rsid w:val="004F3A66"/>
    <w:rsid w:val="004F6601"/>
    <w:rsid w:val="00500110"/>
    <w:rsid w:val="00501CB3"/>
    <w:rsid w:val="005040C6"/>
    <w:rsid w:val="0051348A"/>
    <w:rsid w:val="00515B1F"/>
    <w:rsid w:val="005242AA"/>
    <w:rsid w:val="00525D22"/>
    <w:rsid w:val="00532633"/>
    <w:rsid w:val="00541000"/>
    <w:rsid w:val="0054182C"/>
    <w:rsid w:val="005448A5"/>
    <w:rsid w:val="005520BC"/>
    <w:rsid w:val="0055641F"/>
    <w:rsid w:val="00556600"/>
    <w:rsid w:val="00566A44"/>
    <w:rsid w:val="00573F35"/>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26B43"/>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1CB0"/>
    <w:rsid w:val="00753A30"/>
    <w:rsid w:val="0075641B"/>
    <w:rsid w:val="00756682"/>
    <w:rsid w:val="0075782D"/>
    <w:rsid w:val="00761F63"/>
    <w:rsid w:val="00762676"/>
    <w:rsid w:val="007661CD"/>
    <w:rsid w:val="0077551D"/>
    <w:rsid w:val="00776233"/>
    <w:rsid w:val="007816D2"/>
    <w:rsid w:val="00787A2D"/>
    <w:rsid w:val="007900F5"/>
    <w:rsid w:val="0079373C"/>
    <w:rsid w:val="0079407A"/>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65F6"/>
    <w:rsid w:val="00812519"/>
    <w:rsid w:val="00815182"/>
    <w:rsid w:val="00822B0B"/>
    <w:rsid w:val="008257ED"/>
    <w:rsid w:val="00826C4F"/>
    <w:rsid w:val="008307E6"/>
    <w:rsid w:val="00834C16"/>
    <w:rsid w:val="00835C2B"/>
    <w:rsid w:val="008401E4"/>
    <w:rsid w:val="00846B18"/>
    <w:rsid w:val="0085545E"/>
    <w:rsid w:val="0085634D"/>
    <w:rsid w:val="00861094"/>
    <w:rsid w:val="00862280"/>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D003C"/>
    <w:rsid w:val="008D5856"/>
    <w:rsid w:val="008D604B"/>
    <w:rsid w:val="008D7BB5"/>
    <w:rsid w:val="008E14CD"/>
    <w:rsid w:val="008E3B71"/>
    <w:rsid w:val="008F4C34"/>
    <w:rsid w:val="008F602A"/>
    <w:rsid w:val="008F7E7E"/>
    <w:rsid w:val="009029AD"/>
    <w:rsid w:val="00902D60"/>
    <w:rsid w:val="0091120B"/>
    <w:rsid w:val="00911C53"/>
    <w:rsid w:val="00913E92"/>
    <w:rsid w:val="00917E15"/>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964E6"/>
    <w:rsid w:val="009A313D"/>
    <w:rsid w:val="009A36F7"/>
    <w:rsid w:val="009A7DC4"/>
    <w:rsid w:val="009B2282"/>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029B2"/>
    <w:rsid w:val="00B05E6A"/>
    <w:rsid w:val="00B10F4C"/>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3EBD"/>
    <w:rsid w:val="00B57ACA"/>
    <w:rsid w:val="00B6044C"/>
    <w:rsid w:val="00B6091F"/>
    <w:rsid w:val="00B62886"/>
    <w:rsid w:val="00B72771"/>
    <w:rsid w:val="00B757C6"/>
    <w:rsid w:val="00B77F33"/>
    <w:rsid w:val="00B83ADA"/>
    <w:rsid w:val="00B86101"/>
    <w:rsid w:val="00BA4B62"/>
    <w:rsid w:val="00BB0C9B"/>
    <w:rsid w:val="00BB0EBC"/>
    <w:rsid w:val="00BB5CD7"/>
    <w:rsid w:val="00BB78BE"/>
    <w:rsid w:val="00BB7A13"/>
    <w:rsid w:val="00BC298D"/>
    <w:rsid w:val="00BC47AB"/>
    <w:rsid w:val="00BC586E"/>
    <w:rsid w:val="00BC7ADE"/>
    <w:rsid w:val="00BD0C39"/>
    <w:rsid w:val="00BD3FF7"/>
    <w:rsid w:val="00BD5550"/>
    <w:rsid w:val="00BE1BC6"/>
    <w:rsid w:val="00BF0A30"/>
    <w:rsid w:val="00BF0EE9"/>
    <w:rsid w:val="00BF7284"/>
    <w:rsid w:val="00C00C8D"/>
    <w:rsid w:val="00C056BB"/>
    <w:rsid w:val="00C115B0"/>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4555"/>
    <w:rsid w:val="00C665F3"/>
    <w:rsid w:val="00C7105C"/>
    <w:rsid w:val="00C71B25"/>
    <w:rsid w:val="00C74CBD"/>
    <w:rsid w:val="00C8113F"/>
    <w:rsid w:val="00C8437F"/>
    <w:rsid w:val="00C8515A"/>
    <w:rsid w:val="00C87CA6"/>
    <w:rsid w:val="00C9017C"/>
    <w:rsid w:val="00C934EE"/>
    <w:rsid w:val="00C95F6E"/>
    <w:rsid w:val="00CA05A2"/>
    <w:rsid w:val="00CA4F85"/>
    <w:rsid w:val="00CA5796"/>
    <w:rsid w:val="00CB40CD"/>
    <w:rsid w:val="00CD0C73"/>
    <w:rsid w:val="00CD1E63"/>
    <w:rsid w:val="00CD1F59"/>
    <w:rsid w:val="00CD237F"/>
    <w:rsid w:val="00CD2C15"/>
    <w:rsid w:val="00CD2F12"/>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3C82"/>
    <w:rsid w:val="00DC4117"/>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E0610"/>
    <w:rsid w:val="00EE49A4"/>
    <w:rsid w:val="00EE6F6C"/>
    <w:rsid w:val="00EF4CDC"/>
    <w:rsid w:val="00EF55C7"/>
    <w:rsid w:val="00EF685E"/>
    <w:rsid w:val="00F04DBB"/>
    <w:rsid w:val="00F078A8"/>
    <w:rsid w:val="00F16AF2"/>
    <w:rsid w:val="00F16F36"/>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31C"/>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E85F7"/>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942F0-E780-4C49-AC5B-D08920664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1599</Words>
  <Characters>9116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21</cp:revision>
  <cp:lastPrinted>2018-06-13T09:54:00Z</cp:lastPrinted>
  <dcterms:created xsi:type="dcterms:W3CDTF">2026-03-18T13:35:00Z</dcterms:created>
  <dcterms:modified xsi:type="dcterms:W3CDTF">2026-05-18T09:34:00Z</dcterms:modified>
</cp:coreProperties>
</file>