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7A3" w:rsidRPr="008E1711" w:rsidRDefault="004807A3" w:rsidP="00537EC9">
      <w:pPr>
        <w:spacing w:line="360" w:lineRule="auto"/>
        <w:jc w:val="both"/>
        <w:rPr>
          <w:b/>
        </w:rPr>
      </w:pPr>
      <w:r w:rsidRPr="008E1711">
        <w:rPr>
          <w:b/>
        </w:rPr>
        <w:t>IN THE LABOUR COURT OF ZIMBABWE      JUDGMENT NO. LC/H/</w:t>
      </w:r>
      <w:r w:rsidR="00947173">
        <w:rPr>
          <w:b/>
        </w:rPr>
        <w:t>525</w:t>
      </w:r>
      <w:r>
        <w:rPr>
          <w:b/>
        </w:rPr>
        <w:t>/2016</w:t>
      </w:r>
    </w:p>
    <w:p w:rsidR="004807A3" w:rsidRDefault="004807A3" w:rsidP="004807A3">
      <w:pPr>
        <w:spacing w:line="360" w:lineRule="auto"/>
        <w:jc w:val="both"/>
        <w:rPr>
          <w:b/>
        </w:rPr>
      </w:pPr>
      <w:r>
        <w:rPr>
          <w:b/>
        </w:rPr>
        <w:t>HARARE, 9 MAY 2016</w:t>
      </w:r>
      <w:r w:rsidR="00BD1139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>
        <w:rPr>
          <w:b/>
        </w:rPr>
        <w:tab/>
        <w:t xml:space="preserve">    </w:t>
      </w:r>
      <w:r w:rsidRPr="00047C13">
        <w:rPr>
          <w:b/>
        </w:rPr>
        <w:t>CASE NO. LC/</w:t>
      </w:r>
      <w:r>
        <w:rPr>
          <w:b/>
        </w:rPr>
        <w:t>H/</w:t>
      </w:r>
      <w:r w:rsidR="0005044E">
        <w:rPr>
          <w:b/>
        </w:rPr>
        <w:t>512/15</w:t>
      </w:r>
    </w:p>
    <w:p w:rsidR="004807A3" w:rsidRDefault="004807A3" w:rsidP="004807A3">
      <w:pPr>
        <w:spacing w:line="360" w:lineRule="auto"/>
        <w:jc w:val="both"/>
        <w:rPr>
          <w:b/>
        </w:rPr>
      </w:pPr>
      <w:r>
        <w:rPr>
          <w:b/>
        </w:rPr>
        <w:t xml:space="preserve">AND </w:t>
      </w:r>
      <w:r w:rsidR="00947173">
        <w:rPr>
          <w:b/>
        </w:rPr>
        <w:t>9 SEPTEMBER</w:t>
      </w:r>
      <w:r>
        <w:rPr>
          <w:b/>
        </w:rPr>
        <w:t xml:space="preserve"> 2016</w:t>
      </w:r>
    </w:p>
    <w:p w:rsidR="004807A3" w:rsidRDefault="004807A3" w:rsidP="004807A3">
      <w:pPr>
        <w:jc w:val="both"/>
      </w:pPr>
      <w:r w:rsidRPr="00047C13">
        <w:t>In the matter between</w:t>
      </w:r>
      <w:r>
        <w:t>:-</w:t>
      </w:r>
    </w:p>
    <w:p w:rsidR="004807A3" w:rsidRPr="00047C13" w:rsidRDefault="004807A3" w:rsidP="004807A3">
      <w:pPr>
        <w:jc w:val="both"/>
      </w:pPr>
    </w:p>
    <w:p w:rsidR="004807A3" w:rsidRPr="00047C13" w:rsidRDefault="004807A3" w:rsidP="004807A3">
      <w:pPr>
        <w:jc w:val="both"/>
      </w:pPr>
    </w:p>
    <w:p w:rsidR="004807A3" w:rsidRPr="00047C13" w:rsidRDefault="0005044E" w:rsidP="004807A3">
      <w:pPr>
        <w:spacing w:line="360" w:lineRule="auto"/>
        <w:jc w:val="both"/>
        <w:rPr>
          <w:b/>
        </w:rPr>
      </w:pPr>
      <w:r>
        <w:rPr>
          <w:b/>
        </w:rPr>
        <w:t>WILSON WASIFA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807A3">
        <w:rPr>
          <w:b/>
        </w:rPr>
        <w:tab/>
      </w:r>
      <w:r w:rsidR="004807A3">
        <w:rPr>
          <w:b/>
        </w:rPr>
        <w:tab/>
      </w:r>
      <w:r w:rsidR="004807A3">
        <w:rPr>
          <w:b/>
        </w:rPr>
        <w:tab/>
      </w:r>
      <w:r w:rsidR="004807A3">
        <w:rPr>
          <w:b/>
        </w:rPr>
        <w:tab/>
      </w:r>
      <w:r w:rsidR="004807A3">
        <w:rPr>
          <w:b/>
        </w:rPr>
        <w:tab/>
        <w:t>Appellant</w:t>
      </w:r>
    </w:p>
    <w:p w:rsidR="004807A3" w:rsidRDefault="004807A3" w:rsidP="004807A3">
      <w:pPr>
        <w:tabs>
          <w:tab w:val="left" w:pos="1995"/>
        </w:tabs>
        <w:spacing w:line="360" w:lineRule="auto"/>
        <w:jc w:val="both"/>
      </w:pPr>
      <w:r w:rsidRPr="00047C13">
        <w:t>And</w:t>
      </w:r>
      <w:r w:rsidRPr="00047C13">
        <w:tab/>
      </w:r>
    </w:p>
    <w:p w:rsidR="004807A3" w:rsidRDefault="0005044E" w:rsidP="004807A3">
      <w:pPr>
        <w:tabs>
          <w:tab w:val="left" w:pos="1995"/>
        </w:tabs>
        <w:spacing w:line="360" w:lineRule="auto"/>
        <w:jc w:val="both"/>
        <w:rPr>
          <w:b/>
        </w:rPr>
      </w:pPr>
      <w:r>
        <w:rPr>
          <w:b/>
        </w:rPr>
        <w:t>MINISTRY OF HOME AFFAIRS &amp; ANOR</w:t>
      </w:r>
      <w:r w:rsidR="004807A3">
        <w:rPr>
          <w:b/>
        </w:rPr>
        <w:tab/>
      </w:r>
      <w:r w:rsidR="004807A3">
        <w:rPr>
          <w:b/>
        </w:rPr>
        <w:tab/>
      </w:r>
      <w:r w:rsidR="004807A3">
        <w:rPr>
          <w:b/>
        </w:rPr>
        <w:tab/>
      </w:r>
      <w:r w:rsidR="004807A3">
        <w:rPr>
          <w:b/>
        </w:rPr>
        <w:tab/>
        <w:t>Respondent</w:t>
      </w:r>
      <w:r>
        <w:rPr>
          <w:b/>
        </w:rPr>
        <w:t>s</w:t>
      </w:r>
    </w:p>
    <w:p w:rsidR="004807A3" w:rsidRDefault="004807A3" w:rsidP="004807A3">
      <w:pPr>
        <w:jc w:val="both"/>
        <w:rPr>
          <w:b/>
        </w:rPr>
      </w:pPr>
    </w:p>
    <w:p w:rsidR="004807A3" w:rsidRDefault="004807A3" w:rsidP="004807A3">
      <w:pPr>
        <w:spacing w:line="360" w:lineRule="auto"/>
        <w:jc w:val="both"/>
      </w:pPr>
      <w:r>
        <w:t xml:space="preserve">Before Honourable L. Hove, Judge                             </w:t>
      </w:r>
    </w:p>
    <w:p w:rsidR="004807A3" w:rsidRPr="00047C13" w:rsidRDefault="004807A3" w:rsidP="004807A3">
      <w:pPr>
        <w:jc w:val="both"/>
      </w:pPr>
      <w:r w:rsidRPr="00047C13">
        <w:tab/>
      </w:r>
      <w:r w:rsidRPr="00047C13">
        <w:tab/>
      </w:r>
      <w:r w:rsidRPr="00047C13">
        <w:tab/>
      </w:r>
    </w:p>
    <w:p w:rsidR="004807A3" w:rsidRPr="00047C13" w:rsidRDefault="004807A3" w:rsidP="004807A3">
      <w:pPr>
        <w:spacing w:line="360" w:lineRule="auto"/>
        <w:ind w:left="2880" w:hanging="2880"/>
        <w:jc w:val="both"/>
        <w:rPr>
          <w:b/>
        </w:rPr>
      </w:pPr>
      <w:r>
        <w:rPr>
          <w:b/>
        </w:rPr>
        <w:t>For Appellant</w:t>
      </w:r>
      <w:r>
        <w:rPr>
          <w:b/>
        </w:rPr>
        <w:tab/>
      </w:r>
      <w:r w:rsidR="00EF6413">
        <w:rPr>
          <w:b/>
        </w:rPr>
        <w:t>Mr S. Chako (Legal Practitioner</w:t>
      </w:r>
      <w:r w:rsidR="0005044E">
        <w:rPr>
          <w:b/>
        </w:rPr>
        <w:t>)</w:t>
      </w:r>
    </w:p>
    <w:p w:rsidR="004807A3" w:rsidRDefault="004807A3" w:rsidP="004807A3">
      <w:pPr>
        <w:spacing w:line="360" w:lineRule="auto"/>
        <w:ind w:left="2880" w:hanging="2880"/>
        <w:jc w:val="both"/>
        <w:rPr>
          <w:b/>
        </w:rPr>
      </w:pPr>
      <w:r>
        <w:rPr>
          <w:b/>
        </w:rPr>
        <w:t>For Respondent</w:t>
      </w:r>
      <w:r w:rsidR="0005044E">
        <w:rPr>
          <w:b/>
        </w:rPr>
        <w:t>s</w:t>
      </w:r>
      <w:r>
        <w:rPr>
          <w:b/>
        </w:rPr>
        <w:tab/>
      </w:r>
      <w:r w:rsidR="00EC0E04">
        <w:rPr>
          <w:b/>
        </w:rPr>
        <w:t>Mr C. Chopamba</w:t>
      </w:r>
      <w:bookmarkStart w:id="0" w:name="_GoBack"/>
      <w:bookmarkEnd w:id="0"/>
      <w:r w:rsidR="00EF6413">
        <w:rPr>
          <w:b/>
        </w:rPr>
        <w:t xml:space="preserve"> (Legal Practitioner)</w:t>
      </w:r>
    </w:p>
    <w:p w:rsidR="004807A3" w:rsidRDefault="004807A3" w:rsidP="004807A3">
      <w:pPr>
        <w:jc w:val="both"/>
        <w:rPr>
          <w:b/>
        </w:rPr>
      </w:pPr>
    </w:p>
    <w:p w:rsidR="004807A3" w:rsidRPr="00047C13" w:rsidRDefault="004807A3" w:rsidP="004807A3">
      <w:pPr>
        <w:jc w:val="both"/>
        <w:rPr>
          <w:b/>
        </w:rPr>
      </w:pPr>
    </w:p>
    <w:p w:rsidR="004807A3" w:rsidRDefault="004807A3" w:rsidP="004807A3">
      <w:pPr>
        <w:spacing w:line="360" w:lineRule="auto"/>
        <w:jc w:val="both"/>
        <w:rPr>
          <w:b/>
        </w:rPr>
      </w:pPr>
      <w:r>
        <w:rPr>
          <w:b/>
        </w:rPr>
        <w:t>HOVE, J:</w:t>
      </w:r>
    </w:p>
    <w:p w:rsidR="00D01981" w:rsidRDefault="005C6312" w:rsidP="005C6312">
      <w:pPr>
        <w:spacing w:line="360" w:lineRule="auto"/>
        <w:jc w:val="both"/>
      </w:pPr>
      <w:r>
        <w:t xml:space="preserve"> </w:t>
      </w:r>
    </w:p>
    <w:p w:rsidR="00001B69" w:rsidRDefault="00001B69" w:rsidP="005C6312">
      <w:pPr>
        <w:spacing w:line="360" w:lineRule="auto"/>
        <w:ind w:firstLine="720"/>
        <w:jc w:val="both"/>
      </w:pPr>
      <w:r>
        <w:t>This</w:t>
      </w:r>
      <w:r w:rsidR="00CE2BB9">
        <w:t xml:space="preserve"> is an application in terms of Rule 22.  The </w:t>
      </w:r>
      <w:r w:rsidR="00464DA0">
        <w:t>respondent</w:t>
      </w:r>
      <w:r w:rsidR="00CE2BB9">
        <w:t xml:space="preserve"> failed to file its notice of respon</w:t>
      </w:r>
      <w:r w:rsidR="00464DA0">
        <w:t xml:space="preserve">se within the prescribed time. </w:t>
      </w:r>
      <w:r w:rsidR="006A66B6">
        <w:t>The brief History of the matter is outlined below:</w:t>
      </w:r>
      <w:r w:rsidR="00464DA0">
        <w:t xml:space="preserve"> </w:t>
      </w:r>
    </w:p>
    <w:p w:rsidR="00001B69" w:rsidRDefault="00001B69" w:rsidP="00001B69">
      <w:pPr>
        <w:ind w:firstLine="720"/>
        <w:jc w:val="both"/>
      </w:pPr>
    </w:p>
    <w:p w:rsidR="00490E2B" w:rsidRDefault="005C6312" w:rsidP="005C6312">
      <w:pPr>
        <w:spacing w:line="360" w:lineRule="auto"/>
        <w:ind w:firstLine="720"/>
        <w:jc w:val="both"/>
      </w:pPr>
      <w:r>
        <w:t>On 12 October 2015 the matter was referred before me in terms of rule 22 of the Labour Court rules.</w:t>
      </w:r>
      <w:r w:rsidR="003D53DB">
        <w:t xml:space="preserve"> </w:t>
      </w:r>
      <w:r w:rsidR="00C63322">
        <w:t>The respondent had been served with an application for review an</w:t>
      </w:r>
      <w:r w:rsidR="002D480A">
        <w:t>d an</w:t>
      </w:r>
      <w:r w:rsidR="00C63322">
        <w:t xml:space="preserve"> appeal.  The appeal and the application for review had been duly served on the respondent on 9 June 2015. </w:t>
      </w:r>
      <w:r w:rsidR="00490E2B">
        <w:t xml:space="preserve"> Certificates of service were filed as of record to prove such service.</w:t>
      </w:r>
    </w:p>
    <w:p w:rsidR="00490E2B" w:rsidRDefault="00490E2B" w:rsidP="00580616">
      <w:pPr>
        <w:ind w:firstLine="720"/>
        <w:jc w:val="both"/>
      </w:pPr>
    </w:p>
    <w:p w:rsidR="001E77DA" w:rsidRDefault="00490E2B" w:rsidP="005C6312">
      <w:pPr>
        <w:spacing w:line="360" w:lineRule="auto"/>
        <w:ind w:firstLine="720"/>
        <w:jc w:val="both"/>
      </w:pPr>
      <w:r>
        <w:t xml:space="preserve">The respondent was required in terms of the rules to file their </w:t>
      </w:r>
      <w:r w:rsidR="00B31EEA">
        <w:t>responses</w:t>
      </w:r>
      <w:r w:rsidR="00B70609">
        <w:t xml:space="preserve"> both to the application for review and the appeal within 14 days.</w:t>
      </w:r>
      <w:r w:rsidR="00F8282F">
        <w:t xml:space="preserve">  The respondent failed to file their responses</w:t>
      </w:r>
      <w:r w:rsidR="001E77DA">
        <w:t xml:space="preserve"> in terms of the rules.</w:t>
      </w:r>
    </w:p>
    <w:p w:rsidR="001E77DA" w:rsidRDefault="001E77DA" w:rsidP="007A7488">
      <w:pPr>
        <w:ind w:firstLine="720"/>
        <w:jc w:val="both"/>
      </w:pPr>
    </w:p>
    <w:p w:rsidR="001E307E" w:rsidRDefault="001E77DA" w:rsidP="005C6312">
      <w:pPr>
        <w:spacing w:line="360" w:lineRule="auto"/>
        <w:ind w:firstLine="720"/>
        <w:jc w:val="both"/>
      </w:pPr>
      <w:r>
        <w:t>On 20 Jul</w:t>
      </w:r>
      <w:r w:rsidR="006C34B3">
        <w:t>y 2015 the appellant/applicant</w:t>
      </w:r>
      <w:r>
        <w:t xml:space="preserve"> filed his heads </w:t>
      </w:r>
      <w:r w:rsidR="008E4520">
        <w:t>of argument and referred this matter</w:t>
      </w:r>
      <w:r w:rsidR="000B3D1F">
        <w:t xml:space="preserve"> to be</w:t>
      </w:r>
      <w:r w:rsidR="00B45EFC">
        <w:t xml:space="preserve"> heard in terms of rule 22. The respondent was automatically barred.</w:t>
      </w:r>
    </w:p>
    <w:p w:rsidR="001E307E" w:rsidRDefault="001E307E" w:rsidP="007A7488">
      <w:pPr>
        <w:ind w:firstLine="720"/>
        <w:jc w:val="both"/>
      </w:pPr>
    </w:p>
    <w:p w:rsidR="002C104F" w:rsidRDefault="001E307E" w:rsidP="005C6312">
      <w:pPr>
        <w:spacing w:line="360" w:lineRule="auto"/>
        <w:ind w:firstLine="720"/>
        <w:jc w:val="both"/>
      </w:pPr>
      <w:r>
        <w:t>Without seeking to have the bar removed or the indulgence of the</w:t>
      </w:r>
      <w:r w:rsidR="002C104F">
        <w:t xml:space="preserve"> court to file its response out of time the respondent filed its response on 12 August 2015</w:t>
      </w:r>
      <w:r w:rsidR="007A7488">
        <w:t>, Needless</w:t>
      </w:r>
      <w:r w:rsidR="002C104F">
        <w:t xml:space="preserve"> to say, the response was improperly before the court.  The matter had already been referred to a Judge to be dealt with in terms of Rule 22.</w:t>
      </w:r>
    </w:p>
    <w:p w:rsidR="002C104F" w:rsidRDefault="002C104F" w:rsidP="007A7488">
      <w:pPr>
        <w:ind w:firstLine="720"/>
        <w:jc w:val="both"/>
      </w:pPr>
    </w:p>
    <w:p w:rsidR="00EB6DA4" w:rsidRDefault="002C104F" w:rsidP="005C6312">
      <w:pPr>
        <w:spacing w:line="360" w:lineRule="auto"/>
        <w:ind w:firstLine="720"/>
        <w:jc w:val="both"/>
      </w:pPr>
      <w:r>
        <w:t>In terms of this rule, a party who is in default could appear and show good cause why they were in default.</w:t>
      </w:r>
      <w:r w:rsidR="002424E7">
        <w:t xml:space="preserve">  The court could then postpone the matter to allow the </w:t>
      </w:r>
      <w:r w:rsidR="002A6CAE">
        <w:t xml:space="preserve">defaulting party to </w:t>
      </w:r>
      <w:r w:rsidR="00A07209">
        <w:t>regularize its papers or can decide to proceed with the matter</w:t>
      </w:r>
      <w:r w:rsidR="00EB6DA4">
        <w:t>.</w:t>
      </w:r>
    </w:p>
    <w:p w:rsidR="00EB6DA4" w:rsidRDefault="00EB6DA4" w:rsidP="007A7488">
      <w:pPr>
        <w:ind w:firstLine="720"/>
        <w:jc w:val="both"/>
      </w:pPr>
    </w:p>
    <w:p w:rsidR="00905648" w:rsidRDefault="00EB6DA4" w:rsidP="005C6312">
      <w:pPr>
        <w:spacing w:line="360" w:lineRule="auto"/>
        <w:ind w:firstLine="720"/>
        <w:jc w:val="both"/>
      </w:pPr>
      <w:r>
        <w:t xml:space="preserve">The notice of response did not attempt to explain why the respondent had failed to comply with the rules of </w:t>
      </w:r>
      <w:r w:rsidR="00DF56C1">
        <w:t xml:space="preserve">court in so far as they relate </w:t>
      </w:r>
      <w:r w:rsidR="007E22EB">
        <w:t>to t</w:t>
      </w:r>
      <w:r w:rsidR="00FE2830">
        <w:t>he time period within which they</w:t>
      </w:r>
      <w:r w:rsidR="00DF56C1">
        <w:t xml:space="preserve"> ought to have filled their notice of response</w:t>
      </w:r>
      <w:r w:rsidR="00A42D77">
        <w:t>.  The position that then</w:t>
      </w:r>
      <w:r w:rsidR="00D81403">
        <w:t xml:space="preserve"> obtained was that the respondent was barred.  The notice of response that was filed out of </w:t>
      </w:r>
      <w:r w:rsidR="00A42D77">
        <w:t>time was</w:t>
      </w:r>
      <w:r w:rsidR="00905648">
        <w:t xml:space="preserve"> improperly before the court.</w:t>
      </w:r>
    </w:p>
    <w:p w:rsidR="007366DF" w:rsidRDefault="007366DF" w:rsidP="007A7488">
      <w:pPr>
        <w:ind w:firstLine="720"/>
        <w:jc w:val="both"/>
      </w:pPr>
    </w:p>
    <w:p w:rsidR="007366DF" w:rsidRDefault="007366DF" w:rsidP="005C6312">
      <w:pPr>
        <w:spacing w:line="360" w:lineRule="auto"/>
        <w:ind w:firstLine="720"/>
        <w:jc w:val="both"/>
      </w:pPr>
      <w:r>
        <w:t>The appellant/applicant prayed that the court proceeded on the basis that both the</w:t>
      </w:r>
      <w:r w:rsidR="00F754E2">
        <w:t xml:space="preserve"> appeal and the application for review were not opposed.</w:t>
      </w:r>
    </w:p>
    <w:p w:rsidR="00F754E2" w:rsidRDefault="00F754E2" w:rsidP="007A7488">
      <w:pPr>
        <w:ind w:firstLine="720"/>
        <w:jc w:val="both"/>
      </w:pPr>
    </w:p>
    <w:p w:rsidR="00C06669" w:rsidRDefault="00F754E2" w:rsidP="005C6312">
      <w:pPr>
        <w:spacing w:line="360" w:lineRule="auto"/>
        <w:ind w:firstLine="720"/>
        <w:jc w:val="both"/>
      </w:pPr>
      <w:r>
        <w:t xml:space="preserve">The respondent admitted that their responses had </w:t>
      </w:r>
      <w:r w:rsidR="00AA4F54">
        <w:t>been filled out of time but re</w:t>
      </w:r>
      <w:r w:rsidR="005E4F4A">
        <w:t>quested that the court postpones the matter to enable them to file an application for condonation for filling their responses out of time</w:t>
      </w:r>
      <w:r w:rsidR="00C06669">
        <w:t>.</w:t>
      </w:r>
    </w:p>
    <w:p w:rsidR="00C06669" w:rsidRDefault="00C06669" w:rsidP="007A7488">
      <w:pPr>
        <w:ind w:firstLine="720"/>
        <w:jc w:val="both"/>
      </w:pPr>
    </w:p>
    <w:p w:rsidR="00F122E6" w:rsidRDefault="00C06669" w:rsidP="007A7488">
      <w:pPr>
        <w:ind w:firstLine="720"/>
        <w:jc w:val="both"/>
      </w:pPr>
      <w:r>
        <w:t>After considering the submissions by both sides the court ordered as follows;</w:t>
      </w:r>
    </w:p>
    <w:p w:rsidR="00F122E6" w:rsidRDefault="00F122E6" w:rsidP="005C6312">
      <w:pPr>
        <w:spacing w:line="360" w:lineRule="auto"/>
        <w:ind w:firstLine="720"/>
        <w:jc w:val="both"/>
      </w:pPr>
    </w:p>
    <w:p w:rsidR="00A74879" w:rsidRDefault="00F122E6" w:rsidP="005C6312">
      <w:pPr>
        <w:spacing w:line="360" w:lineRule="auto"/>
        <w:ind w:firstLine="720"/>
        <w:jc w:val="both"/>
      </w:pPr>
      <w:r>
        <w:t xml:space="preserve">That the matter be postponed to enable the respondent to apply for condonation showing good </w:t>
      </w:r>
      <w:r w:rsidR="00A74879">
        <w:t>cause why they failed to comply with the provisions of the court’s rules.</w:t>
      </w:r>
    </w:p>
    <w:p w:rsidR="00A74879" w:rsidRDefault="00A74879" w:rsidP="007A7488">
      <w:pPr>
        <w:ind w:firstLine="720"/>
        <w:jc w:val="both"/>
      </w:pPr>
    </w:p>
    <w:p w:rsidR="00E10842" w:rsidRDefault="00E10842" w:rsidP="005C6312">
      <w:pPr>
        <w:spacing w:line="360" w:lineRule="auto"/>
        <w:ind w:firstLine="720"/>
        <w:jc w:val="both"/>
      </w:pPr>
      <w:r>
        <w:t>This was on 12 October 2015.</w:t>
      </w:r>
    </w:p>
    <w:p w:rsidR="00E10842" w:rsidRDefault="00E10842" w:rsidP="007A7488">
      <w:pPr>
        <w:ind w:firstLine="720"/>
        <w:jc w:val="both"/>
      </w:pPr>
    </w:p>
    <w:p w:rsidR="0025648F" w:rsidRDefault="00E10842" w:rsidP="005C6312">
      <w:pPr>
        <w:spacing w:line="360" w:lineRule="auto"/>
        <w:ind w:firstLine="720"/>
        <w:jc w:val="both"/>
      </w:pPr>
      <w:r>
        <w:t>The respondent did not file the application for condonation from October 2015 up until December 2015 when the applicant</w:t>
      </w:r>
      <w:r w:rsidR="00545B91">
        <w:t xml:space="preserve">/appellant wrote to the Registrar seeking that the matter be re-enrolled.  The Registrar again set the matter for </w:t>
      </w:r>
      <w:r w:rsidR="00545B91">
        <w:lastRenderedPageBreak/>
        <w:t>hearing.  No application for condonation had been made as had been ordered by the cour</w:t>
      </w:r>
      <w:r w:rsidR="0025648F">
        <w:t>t.</w:t>
      </w:r>
    </w:p>
    <w:p w:rsidR="0025648F" w:rsidRDefault="0025648F" w:rsidP="007A7488">
      <w:pPr>
        <w:ind w:firstLine="720"/>
        <w:jc w:val="both"/>
      </w:pPr>
    </w:p>
    <w:p w:rsidR="0092299A" w:rsidRDefault="0025648F" w:rsidP="005C6312">
      <w:pPr>
        <w:spacing w:line="360" w:lineRule="auto"/>
        <w:ind w:firstLine="720"/>
        <w:jc w:val="both"/>
      </w:pPr>
      <w:r>
        <w:t>After the respondent’s lawyers had received the notice of set down on 6 May 2016 some 7 months after they had sought and obtained a postponement to enable them</w:t>
      </w:r>
      <w:r w:rsidR="00E606B7">
        <w:t xml:space="preserve"> to file their application for condonation, they filed</w:t>
      </w:r>
      <w:r w:rsidR="0092299A">
        <w:t xml:space="preserve"> their application for condonation.</w:t>
      </w:r>
    </w:p>
    <w:p w:rsidR="0092299A" w:rsidRDefault="0092299A" w:rsidP="007A7488">
      <w:pPr>
        <w:ind w:firstLine="720"/>
        <w:jc w:val="both"/>
      </w:pPr>
    </w:p>
    <w:p w:rsidR="0035190F" w:rsidRDefault="00F54FCC" w:rsidP="005C6312">
      <w:pPr>
        <w:spacing w:line="360" w:lineRule="auto"/>
        <w:ind w:firstLine="720"/>
        <w:jc w:val="both"/>
      </w:pPr>
      <w:r>
        <w:t xml:space="preserve">The matter had been sent down for 9 May </w:t>
      </w:r>
      <w:r w:rsidR="0035190F">
        <w:t>2016 and the application was filed 2 days before the new set down</w:t>
      </w:r>
      <w:r w:rsidR="00CC1300">
        <w:t xml:space="preserve"> date</w:t>
      </w:r>
      <w:r w:rsidR="0035190F">
        <w:t>.</w:t>
      </w:r>
    </w:p>
    <w:p w:rsidR="0035190F" w:rsidRDefault="0035190F" w:rsidP="007A7488">
      <w:pPr>
        <w:ind w:firstLine="720"/>
        <w:jc w:val="both"/>
      </w:pPr>
    </w:p>
    <w:p w:rsidR="00052A27" w:rsidRDefault="0035190F" w:rsidP="005C6312">
      <w:pPr>
        <w:spacing w:line="360" w:lineRule="auto"/>
        <w:ind w:firstLine="720"/>
        <w:jc w:val="both"/>
      </w:pPr>
      <w:r>
        <w:t>On the date of hearing, the appellant/applicant</w:t>
      </w:r>
      <w:r w:rsidR="00C872B7">
        <w:t xml:space="preserve"> submitted that the practice notice number 3 of 2013 directs that when a matter is postponed indefinitely it must be enrolled again within 3 months.  The respondent ought to have filed their application within the three months </w:t>
      </w:r>
      <w:r w:rsidR="005E3905">
        <w:t>allo</w:t>
      </w:r>
      <w:r w:rsidR="00904CD6">
        <w:t>w</w:t>
      </w:r>
      <w:r w:rsidR="005E3905">
        <w:t xml:space="preserve">ed by law in terms of the practice directive if not much earlier when they were allowed </w:t>
      </w:r>
      <w:r w:rsidR="002B6117">
        <w:t>to</w:t>
      </w:r>
      <w:r w:rsidR="005E3905">
        <w:t xml:space="preserve"> file their </w:t>
      </w:r>
      <w:r w:rsidR="002B6117">
        <w:t>application for condonation.  They failed to comply with the requirement and the court should proceed to treat the matter as</w:t>
      </w:r>
      <w:r w:rsidR="0012250B">
        <w:t xml:space="preserve"> unopposed.</w:t>
      </w:r>
    </w:p>
    <w:p w:rsidR="00052A27" w:rsidRDefault="00052A27" w:rsidP="007A7488">
      <w:pPr>
        <w:ind w:firstLine="720"/>
        <w:jc w:val="both"/>
      </w:pPr>
    </w:p>
    <w:p w:rsidR="001E352D" w:rsidRDefault="00052A27" w:rsidP="005C6312">
      <w:pPr>
        <w:spacing w:line="360" w:lineRule="auto"/>
        <w:ind w:firstLine="720"/>
        <w:jc w:val="both"/>
      </w:pPr>
      <w:r>
        <w:t>In response</w:t>
      </w:r>
      <w:r w:rsidR="002166F5">
        <w:t>,</w:t>
      </w:r>
      <w:r>
        <w:t xml:space="preserve"> the respondent sought to place </w:t>
      </w:r>
      <w:r w:rsidR="00DD4DFA">
        <w:t xml:space="preserve">their application </w:t>
      </w:r>
      <w:r w:rsidR="001E352D">
        <w:t xml:space="preserve">for condonation before </w:t>
      </w:r>
      <w:r w:rsidR="00C34BD3">
        <w:t>me to consider the same but I declined to do so as the application</w:t>
      </w:r>
      <w:r w:rsidR="002166F5">
        <w:t xml:space="preserve"> had not been properly</w:t>
      </w:r>
      <w:r w:rsidR="00FA63D4">
        <w:t xml:space="preserve"> set before me</w:t>
      </w:r>
      <w:r w:rsidR="001E352D">
        <w:t>.</w:t>
      </w:r>
    </w:p>
    <w:p w:rsidR="001E352D" w:rsidRDefault="001E352D" w:rsidP="007A7488">
      <w:pPr>
        <w:ind w:firstLine="720"/>
        <w:jc w:val="both"/>
      </w:pPr>
    </w:p>
    <w:p w:rsidR="003120D9" w:rsidRDefault="002E16D4" w:rsidP="005C6312">
      <w:pPr>
        <w:spacing w:line="360" w:lineRule="auto"/>
        <w:ind w:firstLine="720"/>
        <w:jc w:val="both"/>
      </w:pPr>
      <w:r>
        <w:t>An</w:t>
      </w:r>
      <w:r w:rsidR="001E352D">
        <w:t xml:space="preserve"> explanation was given that the delay in filing the application was caused by the fact that they were </w:t>
      </w:r>
      <w:r w:rsidR="004F7D94">
        <w:t xml:space="preserve">waiting for the Registrar of the court to </w:t>
      </w:r>
      <w:r>
        <w:t>give</w:t>
      </w:r>
      <w:r w:rsidR="004F7D94">
        <w:t xml:space="preserve"> them records of </w:t>
      </w:r>
      <w:r w:rsidR="00C97DAA">
        <w:t>other</w:t>
      </w:r>
      <w:r w:rsidR="004C31B8">
        <w:t xml:space="preserve"> </w:t>
      </w:r>
      <w:r w:rsidR="004F7D94">
        <w:t>matters that had involved the</w:t>
      </w:r>
      <w:r w:rsidR="004C31B8">
        <w:t xml:space="preserve"> same</w:t>
      </w:r>
      <w:r w:rsidR="004F7D94">
        <w:t xml:space="preserve"> parties.  These records were required to prove that the applicant/appellant had initiated several applications and so it was excusable for the respondent to have assumed when </w:t>
      </w:r>
      <w:r w:rsidR="00576EDC">
        <w:t>it was served with the appeal and the review that the documents related to some old case and to file them away without considering the</w:t>
      </w:r>
      <w:r w:rsidR="006D5595">
        <w:t>m nor filing a response.</w:t>
      </w:r>
    </w:p>
    <w:p w:rsidR="003120D9" w:rsidRDefault="003120D9" w:rsidP="007A7488">
      <w:pPr>
        <w:ind w:firstLine="720"/>
        <w:jc w:val="both"/>
      </w:pPr>
    </w:p>
    <w:p w:rsidR="00AD1034" w:rsidRDefault="003120D9" w:rsidP="005C6312">
      <w:pPr>
        <w:spacing w:line="360" w:lineRule="auto"/>
        <w:ind w:firstLine="720"/>
        <w:jc w:val="both"/>
      </w:pPr>
      <w:r>
        <w:t>I do not accept that this is a reasonable explanation for the delay in filing the application for condonation.  The application coul</w:t>
      </w:r>
      <w:r w:rsidR="000923B5">
        <w:t xml:space="preserve">d still have been filed like it was eventually filed without those records and the courts attention could have been </w:t>
      </w:r>
      <w:r w:rsidR="000923B5">
        <w:lastRenderedPageBreak/>
        <w:t>drawn to the multiple</w:t>
      </w:r>
      <w:r w:rsidR="00D73952">
        <w:t xml:space="preserve"> applications or appeals on the basis of case numbers that the respondent ought to have</w:t>
      </w:r>
      <w:r w:rsidR="00306B0E">
        <w:t>.</w:t>
      </w:r>
      <w:r w:rsidR="00D73952">
        <w:t xml:space="preserve"> </w:t>
      </w:r>
    </w:p>
    <w:p w:rsidR="00AD1034" w:rsidRDefault="00AD1034" w:rsidP="007A7488">
      <w:pPr>
        <w:ind w:firstLine="720"/>
        <w:jc w:val="both"/>
      </w:pPr>
    </w:p>
    <w:p w:rsidR="0020384F" w:rsidRDefault="00207EF4" w:rsidP="005C6312">
      <w:pPr>
        <w:spacing w:line="360" w:lineRule="auto"/>
        <w:ind w:firstLine="720"/>
        <w:jc w:val="both"/>
      </w:pPr>
      <w:r>
        <w:t xml:space="preserve">The delay in filing the application was inordinate.  Even though the court had not given the </w:t>
      </w:r>
      <w:r w:rsidR="00745FD4">
        <w:t>dead line, a diligent litigant or legal practitioner ought to have k</w:t>
      </w:r>
      <w:r w:rsidR="0020384F">
        <w:t>nown that there was need to act forthwith to protect their client’s interests.</w:t>
      </w:r>
    </w:p>
    <w:p w:rsidR="0020384F" w:rsidRDefault="0020384F" w:rsidP="007A7488">
      <w:pPr>
        <w:ind w:firstLine="720"/>
        <w:jc w:val="both"/>
      </w:pPr>
    </w:p>
    <w:p w:rsidR="009D2F5A" w:rsidRDefault="000E3697" w:rsidP="005C6312">
      <w:pPr>
        <w:spacing w:line="360" w:lineRule="auto"/>
        <w:ind w:firstLine="720"/>
        <w:jc w:val="both"/>
      </w:pPr>
      <w:r>
        <w:t>Under the circumstances, w</w:t>
      </w:r>
      <w:r w:rsidR="00C24379">
        <w:t xml:space="preserve">aiting for about 7 months before doing </w:t>
      </w:r>
      <w:proofErr w:type="gramStart"/>
      <w:r w:rsidR="00C24379">
        <w:t xml:space="preserve">anything  </w:t>
      </w:r>
      <w:r w:rsidR="009D2F5A">
        <w:t>was</w:t>
      </w:r>
      <w:proofErr w:type="gramEnd"/>
      <w:r w:rsidR="009D2F5A">
        <w:t xml:space="preserve"> grossly unreasonable and the delay is clearly inordinate.</w:t>
      </w:r>
    </w:p>
    <w:p w:rsidR="009D2F5A" w:rsidRDefault="009D2F5A" w:rsidP="007A7488">
      <w:pPr>
        <w:ind w:firstLine="720"/>
        <w:jc w:val="both"/>
      </w:pPr>
    </w:p>
    <w:p w:rsidR="00F01EC4" w:rsidRDefault="009D2F5A" w:rsidP="005C6312">
      <w:pPr>
        <w:spacing w:line="360" w:lineRule="auto"/>
        <w:ind w:firstLine="720"/>
        <w:jc w:val="both"/>
      </w:pPr>
      <w:r>
        <w:t xml:space="preserve">The appellant’s </w:t>
      </w:r>
      <w:r w:rsidR="00F01EC4">
        <w:t>legal practitioner was negligent in failing to act forthwith.  His explanation is unreasonable.</w:t>
      </w:r>
    </w:p>
    <w:p w:rsidR="00F01EC4" w:rsidRDefault="00F01EC4" w:rsidP="005C6312">
      <w:pPr>
        <w:spacing w:line="360" w:lineRule="auto"/>
        <w:ind w:firstLine="720"/>
        <w:jc w:val="both"/>
      </w:pPr>
    </w:p>
    <w:p w:rsidR="003675C7" w:rsidRDefault="00F01EC4" w:rsidP="005C6312">
      <w:pPr>
        <w:spacing w:line="360" w:lineRule="auto"/>
        <w:ind w:firstLine="720"/>
        <w:jc w:val="both"/>
      </w:pPr>
      <w:r>
        <w:t xml:space="preserve">The </w:t>
      </w:r>
      <w:r w:rsidR="00535156">
        <w:t>courts have stated and it is trite that where the breach of the rules is flagrant</w:t>
      </w:r>
      <w:r w:rsidR="003517FD">
        <w:t>,</w:t>
      </w:r>
      <w:r w:rsidR="00535156">
        <w:t xml:space="preserve"> the court may refuse </w:t>
      </w:r>
      <w:r w:rsidR="00041CA6">
        <w:t>condonation irrespective of the merits of the matter</w:t>
      </w:r>
      <w:r w:rsidR="003675C7">
        <w:t>.</w:t>
      </w:r>
    </w:p>
    <w:p w:rsidR="003675C7" w:rsidRDefault="003675C7" w:rsidP="007A7488">
      <w:pPr>
        <w:ind w:firstLine="720"/>
        <w:jc w:val="both"/>
      </w:pPr>
    </w:p>
    <w:p w:rsidR="00330EF3" w:rsidRDefault="003675C7" w:rsidP="005C6312">
      <w:pPr>
        <w:spacing w:line="360" w:lineRule="auto"/>
        <w:ind w:firstLine="720"/>
        <w:jc w:val="both"/>
      </w:pPr>
      <w:r w:rsidRPr="00306B0E">
        <w:rPr>
          <w:i/>
        </w:rPr>
        <w:t>In casu</w:t>
      </w:r>
      <w:r>
        <w:t xml:space="preserve"> the failure to act timeously was due to gross negligence on the part of the respondent.  The respondent had sought the indulgence</w:t>
      </w:r>
      <w:r w:rsidR="00DA1EF5">
        <w:t xml:space="preserve"> of the court for the court to postpone the matter to e</w:t>
      </w:r>
      <w:r w:rsidR="004A5425">
        <w:t>n</w:t>
      </w:r>
      <w:r w:rsidR="00DA1EF5">
        <w:t>able it to regula</w:t>
      </w:r>
      <w:r w:rsidR="004A5425">
        <w:t>rize its papers seven months had gone by</w:t>
      </w:r>
      <w:r w:rsidR="00754FF1">
        <w:t xml:space="preserve"> and still the papers </w:t>
      </w:r>
      <w:r w:rsidR="00306B0E">
        <w:t>were</w:t>
      </w:r>
      <w:r w:rsidR="00754FF1">
        <w:t xml:space="preserve"> not </w:t>
      </w:r>
      <w:r w:rsidR="00043659">
        <w:t>regularized.  The court cannot indulge</w:t>
      </w:r>
      <w:r w:rsidR="004A5425">
        <w:t xml:space="preserve"> </w:t>
      </w:r>
      <w:r w:rsidR="00AE02DE">
        <w:t>the respondent</w:t>
      </w:r>
      <w:r w:rsidR="00043659">
        <w:t xml:space="preserve"> again.  </w:t>
      </w:r>
      <w:r w:rsidR="003E78FC">
        <w:t>The circumstances of</w:t>
      </w:r>
      <w:r w:rsidR="00546CCC">
        <w:t xml:space="preserve"> the matter are such </w:t>
      </w:r>
      <w:r w:rsidR="00330EF3">
        <w:t>that the court should not come to the respondent’s assistance.</w:t>
      </w:r>
    </w:p>
    <w:p w:rsidR="00330EF3" w:rsidRDefault="00330EF3" w:rsidP="007A7488">
      <w:pPr>
        <w:ind w:firstLine="720"/>
        <w:jc w:val="both"/>
      </w:pPr>
    </w:p>
    <w:p w:rsidR="00EA756F" w:rsidRDefault="003B59CB" w:rsidP="005C6312">
      <w:pPr>
        <w:spacing w:line="360" w:lineRule="auto"/>
        <w:ind w:firstLine="720"/>
        <w:jc w:val="both"/>
      </w:pPr>
      <w:r>
        <w:t>The extent of the delay i.e. 7 months,</w:t>
      </w:r>
      <w:r w:rsidR="00AE02DE">
        <w:t xml:space="preserve"> and</w:t>
      </w:r>
      <w:r>
        <w:t xml:space="preserve"> the unreasonable explanation thereof </w:t>
      </w:r>
      <w:r w:rsidR="00366AFC">
        <w:t>are such that the court should not indulge the respondent again.  The respondent ought to have taken advantage of the indulgence initially granted it</w:t>
      </w:r>
      <w:r w:rsidR="00904046">
        <w:t>.  It did not but</w:t>
      </w:r>
      <w:r w:rsidR="008B4D6D">
        <w:t xml:space="preserve"> came back to court 7 months later to essentially seek the same indulgence.  In the case </w:t>
      </w:r>
      <w:r w:rsidR="007A7488">
        <w:t xml:space="preserve">of </w:t>
      </w:r>
      <w:r w:rsidR="007A7488" w:rsidRPr="007A7488">
        <w:rPr>
          <w:i/>
        </w:rPr>
        <w:t>Bosman</w:t>
      </w:r>
      <w:r w:rsidR="005531A2" w:rsidRPr="007A7488">
        <w:rPr>
          <w:i/>
        </w:rPr>
        <w:t xml:space="preserve"> Transport Workers Committee &amp; Ors</w:t>
      </w:r>
      <w:r w:rsidR="005531A2">
        <w:t xml:space="preserve"> v </w:t>
      </w:r>
      <w:r w:rsidR="005531A2" w:rsidRPr="007A7488">
        <w:rPr>
          <w:i/>
        </w:rPr>
        <w:t xml:space="preserve">Diet Bosman </w:t>
      </w:r>
      <w:r w:rsidR="008031AF" w:rsidRPr="007A7488">
        <w:rPr>
          <w:i/>
        </w:rPr>
        <w:t>Transport</w:t>
      </w:r>
      <w:r w:rsidR="005531A2" w:rsidRPr="007A7488">
        <w:rPr>
          <w:i/>
        </w:rPr>
        <w:t xml:space="preserve"> (Pty) Ltd</w:t>
      </w:r>
      <w:r w:rsidR="005531A2">
        <w:t xml:space="preserve"> 1980 (</w:t>
      </w:r>
      <w:r w:rsidR="009F462D">
        <w:t>4) SA 794 the Court stated that were there has been a flagrant</w:t>
      </w:r>
      <w:r w:rsidR="006758D2">
        <w:t xml:space="preserve"> breach of the</w:t>
      </w:r>
      <w:r w:rsidR="00B40DF0">
        <w:t xml:space="preserve"> rules of court in more than one respect and where in addition there is no acceptable explanation for</w:t>
      </w:r>
      <w:r w:rsidR="00031E3F">
        <w:t xml:space="preserve"> the period of delay, the applicant should not be granted the </w:t>
      </w:r>
      <w:r w:rsidR="00205DAC">
        <w:t xml:space="preserve">indulgence </w:t>
      </w:r>
      <w:r w:rsidR="007A7488">
        <w:t>whatever</w:t>
      </w:r>
      <w:r w:rsidR="00205DAC">
        <w:t xml:space="preserve"> the pro</w:t>
      </w:r>
      <w:r w:rsidR="00EA756F">
        <w:t>spects of success maybe.</w:t>
      </w:r>
    </w:p>
    <w:p w:rsidR="00EA756F" w:rsidRDefault="00EA756F" w:rsidP="007A7488">
      <w:pPr>
        <w:ind w:firstLine="720"/>
        <w:jc w:val="both"/>
      </w:pPr>
    </w:p>
    <w:p w:rsidR="00CB5192" w:rsidRDefault="00EA756F" w:rsidP="005C6312">
      <w:pPr>
        <w:spacing w:line="360" w:lineRule="auto"/>
        <w:ind w:firstLine="720"/>
        <w:jc w:val="both"/>
      </w:pPr>
      <w:r>
        <w:lastRenderedPageBreak/>
        <w:t xml:space="preserve">There has also been serious prejudice on the part of the appellant/applicant who has </w:t>
      </w:r>
      <w:r w:rsidR="008A6F11">
        <w:t>had to wait from June 2015 to have his rights decided.  The delay i</w:t>
      </w:r>
      <w:r w:rsidR="00EA015F">
        <w:t>s clearly prejudicial</w:t>
      </w:r>
      <w:r w:rsidR="002D71B9">
        <w:t>.</w:t>
      </w:r>
      <w:r w:rsidR="00EA015F">
        <w:t xml:space="preserve"> </w:t>
      </w:r>
      <w:r w:rsidR="002D71B9">
        <w:t>T</w:t>
      </w:r>
      <w:r w:rsidR="005E042B">
        <w:t xml:space="preserve">he appellant/applicant </w:t>
      </w:r>
      <w:r w:rsidR="00823DDF">
        <w:t>was</w:t>
      </w:r>
      <w:r w:rsidR="005E042B">
        <w:t xml:space="preserve"> not aware</w:t>
      </w:r>
      <w:r w:rsidR="00823DDF">
        <w:t xml:space="preserve"> as to whether</w:t>
      </w:r>
      <w:r w:rsidR="005E042B">
        <w:t xml:space="preserve"> a defence </w:t>
      </w:r>
      <w:r w:rsidR="00823DDF">
        <w:t xml:space="preserve">would </w:t>
      </w:r>
      <w:r w:rsidR="005E042B">
        <w:t xml:space="preserve">or will not be </w:t>
      </w:r>
      <w:r w:rsidR="007A399A">
        <w:t>proffered</w:t>
      </w:r>
      <w:r w:rsidR="005E042B">
        <w:t>.  If the</w:t>
      </w:r>
      <w:r w:rsidR="00B65019">
        <w:t xml:space="preserve"> court were to indulge the </w:t>
      </w:r>
      <w:r w:rsidR="004C23F2">
        <w:t xml:space="preserve">respondent </w:t>
      </w:r>
      <w:r w:rsidR="00B65019">
        <w:t>under these</w:t>
      </w:r>
      <w:r w:rsidR="005E042B">
        <w:t xml:space="preserve"> </w:t>
      </w:r>
      <w:r w:rsidR="004C23F2">
        <w:t>circumstances, t</w:t>
      </w:r>
      <w:r w:rsidR="00C92673">
        <w:t>he mandate to provide expeditiou</w:t>
      </w:r>
      <w:r w:rsidR="004C23F2">
        <w:t>s resolution to dis</w:t>
      </w:r>
      <w:r w:rsidR="002B6AF1">
        <w:t>putes will have been flouted</w:t>
      </w:r>
      <w:r w:rsidR="00722117">
        <w:t>. A</w:t>
      </w:r>
      <w:r w:rsidR="002B6AF1">
        <w:t xml:space="preserve"> litigant cannot be indulged and wait seven months before acting upon and taking </w:t>
      </w:r>
      <w:r w:rsidR="00B07E31">
        <w:t>advantage of the indulgence extended.  But only come to court 7 months later to seek to be re</w:t>
      </w:r>
      <w:r w:rsidR="00CB5192">
        <w:t>indulged.</w:t>
      </w:r>
    </w:p>
    <w:p w:rsidR="00CB5192" w:rsidRDefault="00CB5192" w:rsidP="007A7488">
      <w:pPr>
        <w:ind w:firstLine="720"/>
        <w:jc w:val="both"/>
      </w:pPr>
    </w:p>
    <w:p w:rsidR="00582056" w:rsidRDefault="00BF55B5" w:rsidP="005C6312">
      <w:pPr>
        <w:spacing w:line="360" w:lineRule="auto"/>
        <w:ind w:firstLine="720"/>
        <w:jc w:val="both"/>
      </w:pPr>
      <w:r>
        <w:t>There must be finality to litigation.  It is a policy of law that there should be finality to litigation.  See</w:t>
      </w:r>
      <w:r w:rsidR="008B05C9">
        <w:t xml:space="preserve"> the case of </w:t>
      </w:r>
      <w:r w:rsidR="008B05C9" w:rsidRPr="007A7488">
        <w:rPr>
          <w:i/>
        </w:rPr>
        <w:t>Ndebele</w:t>
      </w:r>
      <w:r w:rsidR="008B05C9">
        <w:t xml:space="preserve"> v </w:t>
      </w:r>
      <w:r w:rsidR="008B05C9" w:rsidRPr="007A7488">
        <w:rPr>
          <w:i/>
        </w:rPr>
        <w:t>Ncube</w:t>
      </w:r>
      <w:r w:rsidR="008B05C9">
        <w:t xml:space="preserve"> 1992 (1) ZL</w:t>
      </w:r>
      <w:r w:rsidR="007311EF">
        <w:t xml:space="preserve">R also Forward </w:t>
      </w:r>
      <w:r w:rsidR="007311EF" w:rsidRPr="007C5BB1">
        <w:rPr>
          <w:i/>
        </w:rPr>
        <w:t>Kodzwa</w:t>
      </w:r>
      <w:r w:rsidR="007311EF">
        <w:t xml:space="preserve"> v </w:t>
      </w:r>
      <w:r w:rsidR="007311EF" w:rsidRPr="007C5BB1">
        <w:rPr>
          <w:i/>
        </w:rPr>
        <w:t xml:space="preserve">Secretary </w:t>
      </w:r>
      <w:r w:rsidR="0064406D" w:rsidRPr="007C5BB1">
        <w:rPr>
          <w:i/>
        </w:rPr>
        <w:t>for Health</w:t>
      </w:r>
      <w:r w:rsidR="0064406D">
        <w:t xml:space="preserve"> SC 50/99</w:t>
      </w:r>
      <w:r w:rsidR="00582056">
        <w:t>.</w:t>
      </w:r>
    </w:p>
    <w:p w:rsidR="00582056" w:rsidRDefault="00582056" w:rsidP="007C5BB1">
      <w:pPr>
        <w:ind w:firstLine="720"/>
        <w:jc w:val="both"/>
      </w:pPr>
    </w:p>
    <w:p w:rsidR="00CD777D" w:rsidRDefault="00582056" w:rsidP="005C6312">
      <w:pPr>
        <w:spacing w:line="360" w:lineRule="auto"/>
        <w:ind w:firstLine="720"/>
        <w:jc w:val="both"/>
      </w:pPr>
      <w:r>
        <w:t>It is a fundamental principle dictated by public policy that as far as possible, there should be finality to litigation</w:t>
      </w:r>
      <w:r w:rsidR="00CD777D">
        <w:t>.</w:t>
      </w:r>
    </w:p>
    <w:p w:rsidR="00CD777D" w:rsidRDefault="00CD777D" w:rsidP="007C5BB1">
      <w:pPr>
        <w:ind w:firstLine="720"/>
        <w:jc w:val="both"/>
      </w:pPr>
    </w:p>
    <w:p w:rsidR="006B0625" w:rsidRDefault="00CD777D" w:rsidP="005C6312">
      <w:pPr>
        <w:spacing w:line="360" w:lineRule="auto"/>
        <w:ind w:firstLine="720"/>
        <w:jc w:val="both"/>
      </w:pPr>
      <w:r>
        <w:t xml:space="preserve">The law will also </w:t>
      </w:r>
      <w:r w:rsidR="006B0625">
        <w:t>help the vigilant and not the sluggard.  The respondent in casu was sluggard and the court cannot continue to rise to his assistance and grant him further indulgences.</w:t>
      </w:r>
    </w:p>
    <w:p w:rsidR="006B0625" w:rsidRDefault="006B0625" w:rsidP="007C5BB1">
      <w:pPr>
        <w:ind w:firstLine="720"/>
        <w:jc w:val="both"/>
      </w:pPr>
    </w:p>
    <w:p w:rsidR="007A3EED" w:rsidRDefault="002664F3" w:rsidP="005C6312">
      <w:pPr>
        <w:spacing w:line="360" w:lineRule="auto"/>
        <w:ind w:firstLine="720"/>
        <w:jc w:val="both"/>
      </w:pPr>
      <w:r>
        <w:t>The respondent’s action in failing to prosecute its defence timeously</w:t>
      </w:r>
      <w:r w:rsidR="00722117">
        <w:t xml:space="preserve"> was</w:t>
      </w:r>
      <w:r>
        <w:t xml:space="preserve"> not only grossly negligent but it is also an abuse of court process.  The court</w:t>
      </w:r>
      <w:r w:rsidR="00F51979">
        <w:t xml:space="preserve"> must protect itself from such abuse.  See in this </w:t>
      </w:r>
      <w:r w:rsidR="00417691">
        <w:t xml:space="preserve">regard </w:t>
      </w:r>
      <w:r w:rsidR="009931D1">
        <w:t xml:space="preserve">the case of </w:t>
      </w:r>
      <w:r w:rsidR="009931D1" w:rsidRPr="007C5BB1">
        <w:rPr>
          <w:i/>
        </w:rPr>
        <w:t xml:space="preserve">Masimbe </w:t>
      </w:r>
      <w:r w:rsidR="009931D1">
        <w:t>v Masimbe 1995 (2) ZLR 31 (S)</w:t>
      </w:r>
      <w:r w:rsidR="00732391">
        <w:t>.</w:t>
      </w:r>
    </w:p>
    <w:p w:rsidR="00732391" w:rsidRDefault="00732391" w:rsidP="007C5BB1">
      <w:pPr>
        <w:ind w:firstLine="720"/>
        <w:jc w:val="both"/>
      </w:pPr>
    </w:p>
    <w:p w:rsidR="00732391" w:rsidRDefault="00732391" w:rsidP="005C6312">
      <w:pPr>
        <w:spacing w:line="360" w:lineRule="auto"/>
        <w:ind w:firstLine="720"/>
        <w:jc w:val="both"/>
      </w:pPr>
      <w:r>
        <w:t>In the circumstances, the application that the proceedings be further stayed to allow the respondent to pursue an application for condonation is denied.</w:t>
      </w:r>
    </w:p>
    <w:p w:rsidR="00732391" w:rsidRDefault="00732391" w:rsidP="007C5BB1">
      <w:pPr>
        <w:ind w:firstLine="720"/>
        <w:jc w:val="both"/>
      </w:pPr>
    </w:p>
    <w:p w:rsidR="00732391" w:rsidRDefault="00E706DF" w:rsidP="005C6312">
      <w:pPr>
        <w:spacing w:line="360" w:lineRule="auto"/>
        <w:ind w:firstLine="720"/>
        <w:jc w:val="both"/>
      </w:pPr>
      <w:r>
        <w:t>The respondent is barred.</w:t>
      </w:r>
    </w:p>
    <w:p w:rsidR="00E706DF" w:rsidRDefault="00E706DF" w:rsidP="002034D4">
      <w:pPr>
        <w:ind w:firstLine="720"/>
        <w:jc w:val="both"/>
      </w:pPr>
    </w:p>
    <w:p w:rsidR="00E706DF" w:rsidRDefault="00E706DF" w:rsidP="005C6312">
      <w:pPr>
        <w:spacing w:line="360" w:lineRule="auto"/>
        <w:ind w:firstLine="720"/>
        <w:jc w:val="both"/>
      </w:pPr>
      <w:r>
        <w:t>The application for review and the appeal succeed as being unopposed.</w:t>
      </w:r>
    </w:p>
    <w:p w:rsidR="007F4C94" w:rsidRDefault="007F4C94" w:rsidP="002034D4">
      <w:pPr>
        <w:jc w:val="both"/>
      </w:pPr>
    </w:p>
    <w:p w:rsidR="007F4C94" w:rsidRDefault="007F4C94" w:rsidP="007F4C94">
      <w:pPr>
        <w:spacing w:line="360" w:lineRule="auto"/>
        <w:jc w:val="both"/>
      </w:pPr>
      <w:r>
        <w:t xml:space="preserve">The appellant/applicant is to be reinstated </w:t>
      </w:r>
      <w:r w:rsidR="00723A53">
        <w:t xml:space="preserve">into </w:t>
      </w:r>
      <w:r w:rsidR="00FD154F">
        <w:t>his position with effect from the date of this judgment</w:t>
      </w:r>
      <w:r w:rsidR="00D22B76">
        <w:t>.</w:t>
      </w:r>
      <w:r w:rsidR="00963ED9">
        <w:t xml:space="preserve"> Should reinstatement no longer </w:t>
      </w:r>
      <w:r w:rsidR="003D69EB">
        <w:t>b</w:t>
      </w:r>
      <w:r w:rsidR="00963ED9">
        <w:t xml:space="preserve">e </w:t>
      </w:r>
      <w:r w:rsidR="003D69EB">
        <w:t>t</w:t>
      </w:r>
      <w:r w:rsidR="00963ED9">
        <w:t>enable, the appellant/applicant is to be paid damages as agreed between the parties or as assessed by this court.</w:t>
      </w:r>
    </w:p>
    <w:p w:rsidR="00A07D07" w:rsidRDefault="00A07D07" w:rsidP="007F4C94">
      <w:pPr>
        <w:spacing w:line="360" w:lineRule="auto"/>
        <w:jc w:val="both"/>
      </w:pPr>
    </w:p>
    <w:p w:rsidR="00D22B76" w:rsidRDefault="00D22B76" w:rsidP="007F4C94">
      <w:pPr>
        <w:spacing w:line="360" w:lineRule="auto"/>
        <w:jc w:val="both"/>
      </w:pPr>
      <w:r w:rsidRPr="006B74AE">
        <w:rPr>
          <w:i/>
        </w:rPr>
        <w:t>Mushangwe &amp; Company</w:t>
      </w:r>
      <w:r>
        <w:t>, appellant’s legal practitioners</w:t>
      </w:r>
    </w:p>
    <w:p w:rsidR="00F754E2" w:rsidRDefault="006B74AE" w:rsidP="00722117">
      <w:pPr>
        <w:spacing w:line="360" w:lineRule="auto"/>
        <w:jc w:val="both"/>
      </w:pPr>
      <w:proofErr w:type="spellStart"/>
      <w:r w:rsidRPr="006B74AE">
        <w:rPr>
          <w:i/>
        </w:rPr>
        <w:t>Thodhlana</w:t>
      </w:r>
      <w:proofErr w:type="spellEnd"/>
      <w:r w:rsidRPr="006B74AE">
        <w:rPr>
          <w:i/>
        </w:rPr>
        <w:t xml:space="preserve"> &amp; Associates</w:t>
      </w:r>
      <w:r>
        <w:t>, respondents’ legal practitioners</w:t>
      </w:r>
      <w:r w:rsidR="00D01981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C6312" w:rsidRDefault="005C6312" w:rsidP="005C6312">
      <w:pPr>
        <w:spacing w:line="360" w:lineRule="auto"/>
        <w:ind w:firstLine="720"/>
        <w:jc w:val="both"/>
      </w:pPr>
    </w:p>
    <w:sectPr w:rsidR="005C6312" w:rsidSect="00296980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63B" w:rsidRDefault="002F463B" w:rsidP="00296980">
      <w:r>
        <w:separator/>
      </w:r>
    </w:p>
  </w:endnote>
  <w:endnote w:type="continuationSeparator" w:id="0">
    <w:p w:rsidR="002F463B" w:rsidRDefault="002F463B" w:rsidP="00296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45484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A3EED" w:rsidRDefault="007A3EE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0E0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A3EED" w:rsidRDefault="007A3E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63B" w:rsidRDefault="002F463B" w:rsidP="00296980">
      <w:r>
        <w:separator/>
      </w:r>
    </w:p>
  </w:footnote>
  <w:footnote w:type="continuationSeparator" w:id="0">
    <w:p w:rsidR="002F463B" w:rsidRDefault="002F463B" w:rsidP="002969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EED" w:rsidRPr="00296980" w:rsidRDefault="007A3EED">
    <w:pPr>
      <w:pStyle w:val="Header"/>
      <w:rPr>
        <w:lang w:val="en-ZW"/>
      </w:rPr>
    </w:pPr>
    <w:r>
      <w:rPr>
        <w:lang w:val="en-ZW"/>
      </w:rPr>
      <w:tab/>
    </w:r>
    <w:r>
      <w:rPr>
        <w:lang w:val="en-ZW"/>
      </w:rPr>
      <w:tab/>
      <w:t>JUDGMENT NO. LC/H/</w:t>
    </w:r>
    <w:r w:rsidR="00171D05">
      <w:rPr>
        <w:lang w:val="en-ZW"/>
      </w:rPr>
      <w:t>525</w:t>
    </w:r>
    <w:r>
      <w:rPr>
        <w:lang w:val="en-ZW"/>
      </w:rPr>
      <w:t>/2016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7A3"/>
    <w:rsid w:val="00001B69"/>
    <w:rsid w:val="00031E3F"/>
    <w:rsid w:val="00041CA6"/>
    <w:rsid w:val="00043659"/>
    <w:rsid w:val="0005044E"/>
    <w:rsid w:val="00052A27"/>
    <w:rsid w:val="00056DBF"/>
    <w:rsid w:val="000923B5"/>
    <w:rsid w:val="000B2590"/>
    <w:rsid w:val="000B3D1F"/>
    <w:rsid w:val="000E3697"/>
    <w:rsid w:val="0012250B"/>
    <w:rsid w:val="00131569"/>
    <w:rsid w:val="00171D05"/>
    <w:rsid w:val="001B4A73"/>
    <w:rsid w:val="001E307E"/>
    <w:rsid w:val="001E352D"/>
    <w:rsid w:val="001E77DA"/>
    <w:rsid w:val="002034D4"/>
    <w:rsid w:val="0020384F"/>
    <w:rsid w:val="00205DAC"/>
    <w:rsid w:val="00207EF4"/>
    <w:rsid w:val="002166F5"/>
    <w:rsid w:val="002424E7"/>
    <w:rsid w:val="0025563C"/>
    <w:rsid w:val="0025648F"/>
    <w:rsid w:val="002664F3"/>
    <w:rsid w:val="00296980"/>
    <w:rsid w:val="002A69DF"/>
    <w:rsid w:val="002A6CAE"/>
    <w:rsid w:val="002B6117"/>
    <w:rsid w:val="002B6AF1"/>
    <w:rsid w:val="002C104F"/>
    <w:rsid w:val="002D480A"/>
    <w:rsid w:val="002D71B9"/>
    <w:rsid w:val="002E16D4"/>
    <w:rsid w:val="002F1F4F"/>
    <w:rsid w:val="002F463B"/>
    <w:rsid w:val="00306B0E"/>
    <w:rsid w:val="003120D9"/>
    <w:rsid w:val="00330EF3"/>
    <w:rsid w:val="003517FD"/>
    <w:rsid w:val="0035190F"/>
    <w:rsid w:val="00362CDB"/>
    <w:rsid w:val="00366AFC"/>
    <w:rsid w:val="003675C7"/>
    <w:rsid w:val="003B59CB"/>
    <w:rsid w:val="003D53DB"/>
    <w:rsid w:val="003D69EB"/>
    <w:rsid w:val="003E78FC"/>
    <w:rsid w:val="00417691"/>
    <w:rsid w:val="00464DA0"/>
    <w:rsid w:val="004807A3"/>
    <w:rsid w:val="00490E2B"/>
    <w:rsid w:val="00496168"/>
    <w:rsid w:val="004A5425"/>
    <w:rsid w:val="004C23F2"/>
    <w:rsid w:val="004C31B8"/>
    <w:rsid w:val="004E1A09"/>
    <w:rsid w:val="004F7D94"/>
    <w:rsid w:val="0050142A"/>
    <w:rsid w:val="00534DC1"/>
    <w:rsid w:val="00535156"/>
    <w:rsid w:val="00537EC9"/>
    <w:rsid w:val="00545B91"/>
    <w:rsid w:val="00546CCC"/>
    <w:rsid w:val="005531A2"/>
    <w:rsid w:val="00576EDC"/>
    <w:rsid w:val="00580616"/>
    <w:rsid w:val="00582056"/>
    <w:rsid w:val="005C6312"/>
    <w:rsid w:val="005E042B"/>
    <w:rsid w:val="005E3905"/>
    <w:rsid w:val="005E4F4A"/>
    <w:rsid w:val="006063D9"/>
    <w:rsid w:val="0062051A"/>
    <w:rsid w:val="0064406D"/>
    <w:rsid w:val="00674C04"/>
    <w:rsid w:val="006758D2"/>
    <w:rsid w:val="006A66B6"/>
    <w:rsid w:val="006B0625"/>
    <w:rsid w:val="006B74AE"/>
    <w:rsid w:val="006C34B3"/>
    <w:rsid w:val="006D5595"/>
    <w:rsid w:val="00722117"/>
    <w:rsid w:val="00723A53"/>
    <w:rsid w:val="00723FC8"/>
    <w:rsid w:val="007311EF"/>
    <w:rsid w:val="00732391"/>
    <w:rsid w:val="007366DF"/>
    <w:rsid w:val="00745FD4"/>
    <w:rsid w:val="00754FF1"/>
    <w:rsid w:val="0079657D"/>
    <w:rsid w:val="007A399A"/>
    <w:rsid w:val="007A3EED"/>
    <w:rsid w:val="007A4E3D"/>
    <w:rsid w:val="007A7488"/>
    <w:rsid w:val="007C5BB1"/>
    <w:rsid w:val="007C6F03"/>
    <w:rsid w:val="007E22EB"/>
    <w:rsid w:val="007F4C94"/>
    <w:rsid w:val="008031AF"/>
    <w:rsid w:val="00823DDF"/>
    <w:rsid w:val="00856498"/>
    <w:rsid w:val="008A6F11"/>
    <w:rsid w:val="008B05C9"/>
    <w:rsid w:val="008B4D6D"/>
    <w:rsid w:val="008E4520"/>
    <w:rsid w:val="00902F28"/>
    <w:rsid w:val="00904046"/>
    <w:rsid w:val="00904CD6"/>
    <w:rsid w:val="00905648"/>
    <w:rsid w:val="00915CA1"/>
    <w:rsid w:val="0092299A"/>
    <w:rsid w:val="00947173"/>
    <w:rsid w:val="00963ED9"/>
    <w:rsid w:val="009931D1"/>
    <w:rsid w:val="009D2F5A"/>
    <w:rsid w:val="009F462D"/>
    <w:rsid w:val="00A0697A"/>
    <w:rsid w:val="00A07209"/>
    <w:rsid w:val="00A07D07"/>
    <w:rsid w:val="00A42D77"/>
    <w:rsid w:val="00A74879"/>
    <w:rsid w:val="00A86F0C"/>
    <w:rsid w:val="00AA4F54"/>
    <w:rsid w:val="00AD1034"/>
    <w:rsid w:val="00AE02DE"/>
    <w:rsid w:val="00B07E31"/>
    <w:rsid w:val="00B31EEA"/>
    <w:rsid w:val="00B40DF0"/>
    <w:rsid w:val="00B45EFC"/>
    <w:rsid w:val="00B61E78"/>
    <w:rsid w:val="00B65019"/>
    <w:rsid w:val="00B70609"/>
    <w:rsid w:val="00BB45EC"/>
    <w:rsid w:val="00BC021E"/>
    <w:rsid w:val="00BD1139"/>
    <w:rsid w:val="00BF55B5"/>
    <w:rsid w:val="00C06669"/>
    <w:rsid w:val="00C24379"/>
    <w:rsid w:val="00C34BD3"/>
    <w:rsid w:val="00C55A35"/>
    <w:rsid w:val="00C63322"/>
    <w:rsid w:val="00C872B7"/>
    <w:rsid w:val="00C92673"/>
    <w:rsid w:val="00C97DAA"/>
    <w:rsid w:val="00CA3A64"/>
    <w:rsid w:val="00CB5192"/>
    <w:rsid w:val="00CC1300"/>
    <w:rsid w:val="00CD777D"/>
    <w:rsid w:val="00CE2BB9"/>
    <w:rsid w:val="00D01981"/>
    <w:rsid w:val="00D22B76"/>
    <w:rsid w:val="00D73952"/>
    <w:rsid w:val="00D81403"/>
    <w:rsid w:val="00DA1EF5"/>
    <w:rsid w:val="00DD4DFA"/>
    <w:rsid w:val="00DF56C1"/>
    <w:rsid w:val="00E10842"/>
    <w:rsid w:val="00E606B7"/>
    <w:rsid w:val="00E706DF"/>
    <w:rsid w:val="00EA015F"/>
    <w:rsid w:val="00EA756F"/>
    <w:rsid w:val="00EB6DA4"/>
    <w:rsid w:val="00EC0E04"/>
    <w:rsid w:val="00EE5E26"/>
    <w:rsid w:val="00EF3DEC"/>
    <w:rsid w:val="00EF6413"/>
    <w:rsid w:val="00F01EC4"/>
    <w:rsid w:val="00F122E6"/>
    <w:rsid w:val="00F51979"/>
    <w:rsid w:val="00F54FCC"/>
    <w:rsid w:val="00F754E2"/>
    <w:rsid w:val="00F8282F"/>
    <w:rsid w:val="00FA63D4"/>
    <w:rsid w:val="00FD154F"/>
    <w:rsid w:val="00FE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7A3"/>
    <w:pPr>
      <w:spacing w:after="0" w:line="240" w:lineRule="auto"/>
    </w:pPr>
    <w:rPr>
      <w:rFonts w:ascii="Tahoma" w:eastAsia="Times New Roman" w:hAnsi="Tahom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69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6980"/>
    <w:rPr>
      <w:rFonts w:ascii="Tahoma" w:eastAsia="Times New Roman" w:hAnsi="Tahom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969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6980"/>
    <w:rPr>
      <w:rFonts w:ascii="Tahoma" w:eastAsia="Times New Roman" w:hAnsi="Tahoma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6D4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6D4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7A3"/>
    <w:pPr>
      <w:spacing w:after="0" w:line="240" w:lineRule="auto"/>
    </w:pPr>
    <w:rPr>
      <w:rFonts w:ascii="Tahoma" w:eastAsia="Times New Roman" w:hAnsi="Tahom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69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6980"/>
    <w:rPr>
      <w:rFonts w:ascii="Tahoma" w:eastAsia="Times New Roman" w:hAnsi="Tahom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969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6980"/>
    <w:rPr>
      <w:rFonts w:ascii="Tahoma" w:eastAsia="Times New Roman" w:hAnsi="Tahoma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6D4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6D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47BEE-D577-42FF-94CE-384ED7988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1562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13</cp:revision>
  <cp:lastPrinted>2016-08-30T09:33:00Z</cp:lastPrinted>
  <dcterms:created xsi:type="dcterms:W3CDTF">2016-08-30T09:32:00Z</dcterms:created>
  <dcterms:modified xsi:type="dcterms:W3CDTF">2016-09-07T10:13:00Z</dcterms:modified>
</cp:coreProperties>
</file>