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852" w:rsidRDefault="00612852">
      <w:pPr>
        <w:rPr>
          <w:rFonts w:asciiTheme="majorHAnsi" w:hAnsiTheme="majorHAnsi"/>
          <w:b/>
          <w:sz w:val="24"/>
          <w:szCs w:val="24"/>
        </w:rPr>
      </w:pPr>
      <w:r>
        <w:rPr>
          <w:rFonts w:asciiTheme="majorHAnsi" w:hAnsiTheme="majorHAnsi"/>
          <w:b/>
          <w:sz w:val="24"/>
          <w:szCs w:val="24"/>
        </w:rPr>
        <w:t>IN THE LABOUR COURT OF</w:t>
      </w:r>
      <w:r w:rsidR="003F4937">
        <w:rPr>
          <w:rFonts w:asciiTheme="majorHAnsi" w:hAnsiTheme="majorHAnsi"/>
          <w:b/>
          <w:sz w:val="24"/>
          <w:szCs w:val="24"/>
        </w:rPr>
        <w:t xml:space="preserve"> ZIMBABWE</w:t>
      </w:r>
      <w:r w:rsidR="003F4937">
        <w:rPr>
          <w:rFonts w:asciiTheme="majorHAnsi" w:hAnsiTheme="majorHAnsi"/>
          <w:b/>
          <w:sz w:val="24"/>
          <w:szCs w:val="24"/>
        </w:rPr>
        <w:tab/>
      </w:r>
      <w:r w:rsidR="003F4937">
        <w:rPr>
          <w:rFonts w:asciiTheme="majorHAnsi" w:hAnsiTheme="majorHAnsi"/>
          <w:b/>
          <w:sz w:val="24"/>
          <w:szCs w:val="24"/>
        </w:rPr>
        <w:tab/>
      </w:r>
      <w:r w:rsidR="003F4937">
        <w:rPr>
          <w:rFonts w:asciiTheme="majorHAnsi" w:hAnsiTheme="majorHAnsi"/>
          <w:b/>
          <w:sz w:val="24"/>
          <w:szCs w:val="24"/>
        </w:rPr>
        <w:tab/>
        <w:t>JUDGMENT NO LC/H/</w:t>
      </w:r>
      <w:r w:rsidR="00AE3D5A">
        <w:rPr>
          <w:rFonts w:asciiTheme="majorHAnsi" w:hAnsiTheme="majorHAnsi"/>
          <w:b/>
          <w:sz w:val="24"/>
          <w:szCs w:val="24"/>
        </w:rPr>
        <w:t>111</w:t>
      </w:r>
      <w:r w:rsidR="003F4937">
        <w:rPr>
          <w:rFonts w:asciiTheme="majorHAnsi" w:hAnsiTheme="majorHAnsi"/>
          <w:b/>
          <w:sz w:val="24"/>
          <w:szCs w:val="24"/>
        </w:rPr>
        <w:t>/21</w:t>
      </w:r>
    </w:p>
    <w:p w:rsidR="00612852" w:rsidRDefault="003F4937">
      <w:pPr>
        <w:rPr>
          <w:rFonts w:asciiTheme="majorHAnsi" w:hAnsiTheme="majorHAnsi"/>
          <w:b/>
          <w:sz w:val="24"/>
          <w:szCs w:val="24"/>
        </w:rPr>
      </w:pPr>
      <w:r>
        <w:rPr>
          <w:rFonts w:asciiTheme="majorHAnsi" w:hAnsiTheme="majorHAnsi"/>
          <w:b/>
          <w:sz w:val="24"/>
          <w:szCs w:val="24"/>
        </w:rPr>
        <w:t>HELD AT HARARE 13 May 2021</w:t>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t>CASE NO LC/H/05/</w:t>
      </w:r>
      <w:proofErr w:type="gramStart"/>
      <w:r>
        <w:rPr>
          <w:rFonts w:asciiTheme="majorHAnsi" w:hAnsiTheme="majorHAnsi"/>
          <w:b/>
          <w:sz w:val="24"/>
          <w:szCs w:val="24"/>
        </w:rPr>
        <w:t>20</w:t>
      </w:r>
      <w:proofErr w:type="gramEnd"/>
    </w:p>
    <w:p w:rsidR="00612852" w:rsidRDefault="002E7336">
      <w:pPr>
        <w:rPr>
          <w:rFonts w:asciiTheme="majorHAnsi" w:hAnsiTheme="majorHAnsi"/>
          <w:b/>
          <w:sz w:val="24"/>
          <w:szCs w:val="24"/>
        </w:rPr>
      </w:pPr>
      <w:r>
        <w:rPr>
          <w:rFonts w:asciiTheme="majorHAnsi" w:hAnsiTheme="majorHAnsi"/>
          <w:b/>
          <w:sz w:val="24"/>
          <w:szCs w:val="24"/>
        </w:rPr>
        <w:t>&amp; 30 July 2021</w:t>
      </w:r>
    </w:p>
    <w:p w:rsidR="00612852" w:rsidRDefault="00612852">
      <w:pPr>
        <w:rPr>
          <w:rFonts w:asciiTheme="majorHAnsi" w:hAnsiTheme="majorHAnsi"/>
          <w:sz w:val="24"/>
          <w:szCs w:val="24"/>
        </w:rPr>
      </w:pPr>
      <w:r>
        <w:rPr>
          <w:rFonts w:asciiTheme="majorHAnsi" w:hAnsiTheme="majorHAnsi"/>
          <w:sz w:val="24"/>
          <w:szCs w:val="24"/>
        </w:rPr>
        <w:t>In the matter between:</w:t>
      </w:r>
    </w:p>
    <w:p w:rsidR="00612852" w:rsidRDefault="00612852">
      <w:pPr>
        <w:rPr>
          <w:rFonts w:asciiTheme="majorHAnsi" w:hAnsiTheme="majorHAnsi"/>
          <w:sz w:val="24"/>
          <w:szCs w:val="24"/>
        </w:rPr>
      </w:pPr>
    </w:p>
    <w:p w:rsidR="00612852" w:rsidRPr="00A3612C" w:rsidRDefault="003F4937">
      <w:pPr>
        <w:rPr>
          <w:rFonts w:asciiTheme="majorHAnsi" w:hAnsiTheme="majorHAnsi"/>
          <w:b/>
          <w:sz w:val="24"/>
          <w:szCs w:val="24"/>
        </w:rPr>
      </w:pPr>
      <w:r w:rsidRPr="00A3612C">
        <w:rPr>
          <w:rFonts w:asciiTheme="majorHAnsi" w:hAnsiTheme="majorHAnsi"/>
          <w:b/>
          <w:sz w:val="24"/>
          <w:szCs w:val="24"/>
        </w:rPr>
        <w:t xml:space="preserve">Julian </w:t>
      </w:r>
      <w:proofErr w:type="spellStart"/>
      <w:r w:rsidRPr="00A3612C">
        <w:rPr>
          <w:rFonts w:asciiTheme="majorHAnsi" w:hAnsiTheme="majorHAnsi"/>
          <w:b/>
          <w:sz w:val="24"/>
          <w:szCs w:val="24"/>
        </w:rPr>
        <w:t>Masanga</w:t>
      </w:r>
      <w:proofErr w:type="spellEnd"/>
      <w:r w:rsidRPr="00A3612C">
        <w:rPr>
          <w:rFonts w:asciiTheme="majorHAnsi" w:hAnsiTheme="majorHAnsi"/>
          <w:b/>
          <w:sz w:val="24"/>
          <w:szCs w:val="24"/>
        </w:rPr>
        <w:t xml:space="preserve"> </w:t>
      </w:r>
      <w:proofErr w:type="spellStart"/>
      <w:r w:rsidRPr="00A3612C">
        <w:rPr>
          <w:rFonts w:asciiTheme="majorHAnsi" w:hAnsiTheme="majorHAnsi"/>
          <w:b/>
          <w:sz w:val="24"/>
          <w:szCs w:val="24"/>
        </w:rPr>
        <w:t>Chinembiri</w:t>
      </w:r>
      <w:proofErr w:type="spellEnd"/>
      <w:r w:rsidRPr="00A3612C">
        <w:rPr>
          <w:rFonts w:asciiTheme="majorHAnsi" w:hAnsiTheme="majorHAnsi"/>
          <w:b/>
          <w:sz w:val="24"/>
          <w:szCs w:val="24"/>
        </w:rPr>
        <w:tab/>
      </w:r>
      <w:r w:rsidRPr="00A3612C">
        <w:rPr>
          <w:rFonts w:asciiTheme="majorHAnsi" w:hAnsiTheme="majorHAnsi"/>
          <w:b/>
          <w:sz w:val="24"/>
          <w:szCs w:val="24"/>
        </w:rPr>
        <w:tab/>
      </w:r>
      <w:r w:rsidRPr="00A3612C">
        <w:rPr>
          <w:rFonts w:asciiTheme="majorHAnsi" w:hAnsiTheme="majorHAnsi"/>
          <w:b/>
          <w:sz w:val="24"/>
          <w:szCs w:val="24"/>
        </w:rPr>
        <w:tab/>
      </w:r>
      <w:r w:rsidRPr="00A3612C">
        <w:rPr>
          <w:rFonts w:asciiTheme="majorHAnsi" w:hAnsiTheme="majorHAnsi"/>
          <w:b/>
          <w:sz w:val="24"/>
          <w:szCs w:val="24"/>
        </w:rPr>
        <w:tab/>
      </w:r>
      <w:r w:rsidRPr="00A3612C">
        <w:rPr>
          <w:rFonts w:asciiTheme="majorHAnsi" w:hAnsiTheme="majorHAnsi"/>
          <w:b/>
          <w:sz w:val="24"/>
          <w:szCs w:val="24"/>
        </w:rPr>
        <w:tab/>
        <w:t>Appellant</w:t>
      </w:r>
    </w:p>
    <w:p w:rsidR="00612852" w:rsidRPr="00A3612C" w:rsidRDefault="00612852">
      <w:pPr>
        <w:rPr>
          <w:rFonts w:asciiTheme="majorHAnsi" w:hAnsiTheme="majorHAnsi"/>
          <w:b/>
          <w:sz w:val="24"/>
          <w:szCs w:val="24"/>
        </w:rPr>
      </w:pPr>
      <w:r w:rsidRPr="00A3612C">
        <w:rPr>
          <w:rFonts w:asciiTheme="majorHAnsi" w:hAnsiTheme="majorHAnsi"/>
          <w:b/>
          <w:sz w:val="24"/>
          <w:szCs w:val="24"/>
        </w:rPr>
        <w:t>And</w:t>
      </w:r>
    </w:p>
    <w:p w:rsidR="003F4937" w:rsidRPr="00A3612C" w:rsidRDefault="003F4937">
      <w:pPr>
        <w:rPr>
          <w:rFonts w:asciiTheme="majorHAnsi" w:hAnsiTheme="majorHAnsi"/>
          <w:b/>
          <w:sz w:val="24"/>
          <w:szCs w:val="24"/>
        </w:rPr>
      </w:pPr>
      <w:r w:rsidRPr="00A3612C">
        <w:rPr>
          <w:rFonts w:asciiTheme="majorHAnsi" w:hAnsiTheme="majorHAnsi"/>
          <w:b/>
          <w:sz w:val="24"/>
          <w:szCs w:val="24"/>
        </w:rPr>
        <w:t>Zimbabwe Electricity Transmission and</w:t>
      </w:r>
    </w:p>
    <w:p w:rsidR="00612852" w:rsidRPr="00A3612C" w:rsidRDefault="003F4937">
      <w:pPr>
        <w:rPr>
          <w:rFonts w:asciiTheme="majorHAnsi" w:hAnsiTheme="majorHAnsi"/>
          <w:b/>
          <w:sz w:val="24"/>
          <w:szCs w:val="24"/>
        </w:rPr>
      </w:pPr>
      <w:r w:rsidRPr="00A3612C">
        <w:rPr>
          <w:rFonts w:asciiTheme="majorHAnsi" w:hAnsiTheme="majorHAnsi"/>
          <w:b/>
          <w:sz w:val="24"/>
          <w:szCs w:val="24"/>
        </w:rPr>
        <w:t xml:space="preserve"> Distribution Company (ZETDC)</w:t>
      </w:r>
      <w:r w:rsidRPr="00A3612C">
        <w:rPr>
          <w:rFonts w:asciiTheme="majorHAnsi" w:hAnsiTheme="majorHAnsi"/>
          <w:b/>
          <w:sz w:val="24"/>
          <w:szCs w:val="24"/>
        </w:rPr>
        <w:tab/>
      </w:r>
      <w:r w:rsidRPr="00A3612C">
        <w:rPr>
          <w:rFonts w:asciiTheme="majorHAnsi" w:hAnsiTheme="majorHAnsi"/>
          <w:b/>
          <w:sz w:val="24"/>
          <w:szCs w:val="24"/>
        </w:rPr>
        <w:tab/>
      </w:r>
      <w:r w:rsidRPr="00A3612C">
        <w:rPr>
          <w:rFonts w:asciiTheme="majorHAnsi" w:hAnsiTheme="majorHAnsi"/>
          <w:b/>
          <w:sz w:val="24"/>
          <w:szCs w:val="24"/>
        </w:rPr>
        <w:tab/>
      </w:r>
      <w:r w:rsidRPr="00A3612C">
        <w:rPr>
          <w:rFonts w:asciiTheme="majorHAnsi" w:hAnsiTheme="majorHAnsi"/>
          <w:b/>
          <w:sz w:val="24"/>
          <w:szCs w:val="24"/>
        </w:rPr>
        <w:tab/>
      </w:r>
      <w:r w:rsidR="00A3612C">
        <w:rPr>
          <w:rFonts w:asciiTheme="majorHAnsi" w:hAnsiTheme="majorHAnsi"/>
          <w:b/>
          <w:sz w:val="24"/>
          <w:szCs w:val="24"/>
        </w:rPr>
        <w:tab/>
      </w:r>
      <w:r w:rsidR="00612852" w:rsidRPr="00A3612C">
        <w:rPr>
          <w:rFonts w:asciiTheme="majorHAnsi" w:hAnsiTheme="majorHAnsi"/>
          <w:b/>
          <w:sz w:val="24"/>
          <w:szCs w:val="24"/>
        </w:rPr>
        <w:t>Respondent</w:t>
      </w:r>
    </w:p>
    <w:p w:rsidR="00612852" w:rsidRDefault="00612852">
      <w:pPr>
        <w:rPr>
          <w:rFonts w:asciiTheme="majorHAnsi" w:hAnsiTheme="majorHAnsi"/>
          <w:sz w:val="24"/>
          <w:szCs w:val="24"/>
        </w:rPr>
      </w:pPr>
    </w:p>
    <w:p w:rsidR="00612852" w:rsidRDefault="00612852">
      <w:pPr>
        <w:rPr>
          <w:rFonts w:asciiTheme="majorHAnsi" w:hAnsiTheme="majorHAnsi"/>
          <w:sz w:val="24"/>
          <w:szCs w:val="24"/>
        </w:rPr>
      </w:pPr>
      <w:r>
        <w:rPr>
          <w:rFonts w:asciiTheme="majorHAnsi" w:hAnsiTheme="majorHAnsi"/>
          <w:sz w:val="24"/>
          <w:szCs w:val="24"/>
        </w:rPr>
        <w:t>Before The Honourable Murasi, J</w:t>
      </w:r>
    </w:p>
    <w:p w:rsidR="003F4937" w:rsidRDefault="003F4937">
      <w:pPr>
        <w:rPr>
          <w:rFonts w:asciiTheme="majorHAnsi" w:hAnsiTheme="majorHAnsi"/>
          <w:b/>
          <w:sz w:val="24"/>
          <w:szCs w:val="24"/>
        </w:rPr>
      </w:pPr>
    </w:p>
    <w:p w:rsidR="00612852" w:rsidRDefault="00612852">
      <w:pPr>
        <w:rPr>
          <w:rFonts w:asciiTheme="majorHAnsi" w:hAnsiTheme="majorHAnsi"/>
          <w:b/>
          <w:sz w:val="24"/>
          <w:szCs w:val="24"/>
        </w:rPr>
      </w:pPr>
      <w:r>
        <w:rPr>
          <w:rFonts w:asciiTheme="majorHAnsi" w:hAnsiTheme="majorHAnsi"/>
          <w:b/>
          <w:sz w:val="24"/>
          <w:szCs w:val="24"/>
        </w:rPr>
        <w:t xml:space="preserve">For </w:t>
      </w:r>
      <w:r w:rsidR="003F4937">
        <w:rPr>
          <w:rFonts w:asciiTheme="majorHAnsi" w:hAnsiTheme="majorHAnsi"/>
          <w:b/>
          <w:sz w:val="24"/>
          <w:szCs w:val="24"/>
        </w:rPr>
        <w:t>Appellant</w:t>
      </w:r>
      <w:r w:rsidR="003F4937">
        <w:rPr>
          <w:rFonts w:asciiTheme="majorHAnsi" w:hAnsiTheme="majorHAnsi"/>
          <w:b/>
          <w:sz w:val="24"/>
          <w:szCs w:val="24"/>
        </w:rPr>
        <w:tab/>
      </w:r>
      <w:r w:rsidR="003F4937">
        <w:rPr>
          <w:rFonts w:asciiTheme="majorHAnsi" w:hAnsiTheme="majorHAnsi"/>
          <w:b/>
          <w:sz w:val="24"/>
          <w:szCs w:val="24"/>
        </w:rPr>
        <w:tab/>
      </w:r>
      <w:r w:rsidR="003F4937">
        <w:rPr>
          <w:rFonts w:asciiTheme="majorHAnsi" w:hAnsiTheme="majorHAnsi"/>
          <w:b/>
          <w:sz w:val="24"/>
          <w:szCs w:val="24"/>
        </w:rPr>
        <w:tab/>
        <w:t xml:space="preserve">Mr. B. </w:t>
      </w:r>
      <w:proofErr w:type="spellStart"/>
      <w:r w:rsidR="003F4937">
        <w:rPr>
          <w:rFonts w:asciiTheme="majorHAnsi" w:hAnsiTheme="majorHAnsi"/>
          <w:b/>
          <w:sz w:val="24"/>
          <w:szCs w:val="24"/>
        </w:rPr>
        <w:t>Magogo</w:t>
      </w:r>
      <w:proofErr w:type="spellEnd"/>
    </w:p>
    <w:p w:rsidR="00612852" w:rsidRDefault="003F4937">
      <w:pPr>
        <w:rPr>
          <w:rFonts w:asciiTheme="majorHAnsi" w:hAnsiTheme="majorHAnsi"/>
          <w:b/>
          <w:sz w:val="24"/>
          <w:szCs w:val="24"/>
        </w:rPr>
      </w:pPr>
      <w:r>
        <w:rPr>
          <w:rFonts w:asciiTheme="majorHAnsi" w:hAnsiTheme="majorHAnsi"/>
          <w:b/>
          <w:sz w:val="24"/>
          <w:szCs w:val="24"/>
        </w:rPr>
        <w:t>For Respondent</w:t>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t xml:space="preserve">Mr. T.S. </w:t>
      </w:r>
      <w:proofErr w:type="spellStart"/>
      <w:r>
        <w:rPr>
          <w:rFonts w:asciiTheme="majorHAnsi" w:hAnsiTheme="majorHAnsi"/>
          <w:b/>
          <w:sz w:val="24"/>
          <w:szCs w:val="24"/>
        </w:rPr>
        <w:t>Manjengwa</w:t>
      </w:r>
      <w:proofErr w:type="spellEnd"/>
    </w:p>
    <w:p w:rsidR="00612852" w:rsidRDefault="00612852">
      <w:pPr>
        <w:rPr>
          <w:rFonts w:asciiTheme="majorHAnsi" w:hAnsiTheme="majorHAnsi"/>
          <w:b/>
          <w:sz w:val="24"/>
          <w:szCs w:val="24"/>
        </w:rPr>
      </w:pPr>
    </w:p>
    <w:p w:rsidR="00612852" w:rsidRDefault="00612852">
      <w:pPr>
        <w:rPr>
          <w:rFonts w:asciiTheme="majorHAnsi" w:hAnsiTheme="majorHAnsi"/>
          <w:b/>
          <w:sz w:val="24"/>
          <w:szCs w:val="24"/>
        </w:rPr>
      </w:pPr>
      <w:r>
        <w:rPr>
          <w:rFonts w:asciiTheme="majorHAnsi" w:hAnsiTheme="majorHAnsi"/>
          <w:b/>
          <w:sz w:val="24"/>
          <w:szCs w:val="24"/>
        </w:rPr>
        <w:t>MURASI J:</w:t>
      </w:r>
    </w:p>
    <w:p w:rsidR="00612852" w:rsidRPr="00A3612C" w:rsidRDefault="003F4937">
      <w:pPr>
        <w:rPr>
          <w:rFonts w:asciiTheme="majorHAnsi" w:hAnsiTheme="majorHAnsi"/>
          <w:i/>
          <w:sz w:val="24"/>
          <w:szCs w:val="24"/>
        </w:rPr>
      </w:pPr>
      <w:r w:rsidRPr="00A3612C">
        <w:rPr>
          <w:rFonts w:asciiTheme="majorHAnsi" w:hAnsiTheme="majorHAnsi"/>
          <w:i/>
          <w:sz w:val="24"/>
          <w:szCs w:val="24"/>
        </w:rPr>
        <w:t>Background</w:t>
      </w:r>
    </w:p>
    <w:p w:rsidR="003F4937" w:rsidRPr="00A3612C" w:rsidRDefault="003F4937" w:rsidP="00A3612C">
      <w:pPr>
        <w:jc w:val="both"/>
        <w:rPr>
          <w:rFonts w:asciiTheme="majorHAnsi" w:hAnsiTheme="majorHAnsi"/>
          <w:sz w:val="24"/>
          <w:szCs w:val="24"/>
        </w:rPr>
      </w:pPr>
      <w:r w:rsidRPr="00A3612C">
        <w:rPr>
          <w:rFonts w:asciiTheme="majorHAnsi" w:hAnsiTheme="majorHAnsi"/>
          <w:sz w:val="24"/>
          <w:szCs w:val="24"/>
        </w:rPr>
        <w:t xml:space="preserve">Appellant was employed by the Respondent as its Managing </w:t>
      </w:r>
      <w:r w:rsidR="0084533B">
        <w:rPr>
          <w:rFonts w:asciiTheme="majorHAnsi" w:hAnsiTheme="majorHAnsi"/>
          <w:sz w:val="24"/>
          <w:szCs w:val="24"/>
        </w:rPr>
        <w:t>Director. In 2018, the Auditor G</w:t>
      </w:r>
      <w:r w:rsidRPr="00A3612C">
        <w:rPr>
          <w:rFonts w:asciiTheme="majorHAnsi" w:hAnsiTheme="majorHAnsi"/>
          <w:sz w:val="24"/>
          <w:szCs w:val="24"/>
        </w:rPr>
        <w:t xml:space="preserve">eneral was requested to carry out an audit and forensic </w:t>
      </w:r>
      <w:r w:rsidR="00234DF3" w:rsidRPr="00A3612C">
        <w:rPr>
          <w:rFonts w:asciiTheme="majorHAnsi" w:hAnsiTheme="majorHAnsi"/>
          <w:sz w:val="24"/>
          <w:szCs w:val="24"/>
        </w:rPr>
        <w:t xml:space="preserve">investigation in the operations of ZESA Holdings and its subsidiary companies. The Auditor General in turn contracted </w:t>
      </w:r>
      <w:proofErr w:type="spellStart"/>
      <w:r w:rsidR="00234DF3" w:rsidRPr="00A3612C">
        <w:rPr>
          <w:rFonts w:asciiTheme="majorHAnsi" w:hAnsiTheme="majorHAnsi"/>
          <w:sz w:val="24"/>
          <w:szCs w:val="24"/>
        </w:rPr>
        <w:t>PriceWaterhouseCoopers</w:t>
      </w:r>
      <w:proofErr w:type="spellEnd"/>
      <w:r w:rsidR="00234DF3" w:rsidRPr="00A3612C">
        <w:rPr>
          <w:rFonts w:asciiTheme="majorHAnsi" w:hAnsiTheme="majorHAnsi"/>
          <w:sz w:val="24"/>
          <w:szCs w:val="24"/>
        </w:rPr>
        <w:t xml:space="preserve"> (PWC) to carry out the audit. The latter made a report to the Auditor General upon completion of the audit in January 2019. The audit report made certain findings and recommendations. In respect of Respondent’s books of accounts, it was stated that certain transactions had been made irregularly and it was recommended that Appellant be charged with misconduct.</w:t>
      </w:r>
    </w:p>
    <w:p w:rsidR="00234DF3" w:rsidRDefault="00234DF3" w:rsidP="00A3612C">
      <w:pPr>
        <w:jc w:val="both"/>
        <w:rPr>
          <w:rFonts w:asciiTheme="majorHAnsi" w:hAnsiTheme="majorHAnsi"/>
          <w:b/>
          <w:sz w:val="24"/>
          <w:szCs w:val="24"/>
        </w:rPr>
      </w:pPr>
      <w:r w:rsidRPr="00A3612C">
        <w:rPr>
          <w:rFonts w:asciiTheme="majorHAnsi" w:hAnsiTheme="majorHAnsi"/>
          <w:sz w:val="24"/>
          <w:szCs w:val="24"/>
        </w:rPr>
        <w:t>Appellant was subsequently charged with contravening section 4 (a) of the Labour (National Employment Code of Conduct) Regulations, Statutory Instrument 15 of 2006 as read with the Public Finance Management Act, (PFMA). Appellant faced twenty one counts of misconduct. He was brought before a Disciplinary Authority. He was found guilty on eleven counts and acquitted on the</w:t>
      </w:r>
      <w:r>
        <w:rPr>
          <w:rFonts w:asciiTheme="majorHAnsi" w:hAnsiTheme="majorHAnsi"/>
          <w:b/>
          <w:sz w:val="24"/>
          <w:szCs w:val="24"/>
        </w:rPr>
        <w:t xml:space="preserve"> </w:t>
      </w:r>
      <w:r w:rsidRPr="00A3612C">
        <w:rPr>
          <w:rFonts w:asciiTheme="majorHAnsi" w:hAnsiTheme="majorHAnsi"/>
          <w:sz w:val="24"/>
          <w:szCs w:val="24"/>
        </w:rPr>
        <w:t>rest. Appellant has appealed to this Court and has formulated twelve (12) grounds of appeal.</w:t>
      </w:r>
    </w:p>
    <w:p w:rsidR="006B662F" w:rsidRPr="00A3612C" w:rsidRDefault="006B662F">
      <w:pPr>
        <w:rPr>
          <w:rFonts w:asciiTheme="majorHAnsi" w:hAnsiTheme="majorHAnsi"/>
          <w:i/>
          <w:sz w:val="24"/>
          <w:szCs w:val="24"/>
        </w:rPr>
      </w:pPr>
      <w:r w:rsidRPr="00A3612C">
        <w:rPr>
          <w:rFonts w:asciiTheme="majorHAnsi" w:hAnsiTheme="majorHAnsi"/>
          <w:i/>
          <w:sz w:val="24"/>
          <w:szCs w:val="24"/>
        </w:rPr>
        <w:lastRenderedPageBreak/>
        <w:t>Appellant’s Submissions</w:t>
      </w:r>
    </w:p>
    <w:p w:rsidR="006B662F" w:rsidRPr="00A3612C" w:rsidRDefault="006B662F" w:rsidP="00A3612C">
      <w:pPr>
        <w:jc w:val="both"/>
        <w:rPr>
          <w:rFonts w:asciiTheme="majorHAnsi" w:hAnsiTheme="majorHAnsi"/>
          <w:sz w:val="24"/>
          <w:szCs w:val="24"/>
        </w:rPr>
      </w:pPr>
      <w:r w:rsidRPr="00A3612C">
        <w:rPr>
          <w:rFonts w:asciiTheme="majorHAnsi" w:hAnsiTheme="majorHAnsi"/>
          <w:i/>
          <w:sz w:val="24"/>
          <w:szCs w:val="24"/>
        </w:rPr>
        <w:t xml:space="preserve">Mr. </w:t>
      </w:r>
      <w:proofErr w:type="spellStart"/>
      <w:r w:rsidRPr="00A3612C">
        <w:rPr>
          <w:rFonts w:asciiTheme="majorHAnsi" w:hAnsiTheme="majorHAnsi"/>
          <w:i/>
          <w:sz w:val="24"/>
          <w:szCs w:val="24"/>
        </w:rPr>
        <w:t>Magogo</w:t>
      </w:r>
      <w:proofErr w:type="spellEnd"/>
      <w:r w:rsidRPr="00A3612C">
        <w:rPr>
          <w:rFonts w:asciiTheme="majorHAnsi" w:hAnsiTheme="majorHAnsi"/>
          <w:sz w:val="24"/>
          <w:szCs w:val="24"/>
        </w:rPr>
        <w:t xml:space="preserve"> stated that the first ground of appeal could clearly dispose of the matter as it dealt with the issue of jurisdiction. He submitted that the deponent to the Respondent’s Affidavit of evidence does not state that he submitted the audit report to the relevant Boards for deliberation. </w:t>
      </w:r>
      <w:r w:rsidRPr="00A3612C">
        <w:rPr>
          <w:rFonts w:asciiTheme="majorHAnsi" w:hAnsiTheme="majorHAnsi"/>
          <w:i/>
          <w:sz w:val="24"/>
          <w:szCs w:val="24"/>
        </w:rPr>
        <w:t xml:space="preserve">Mr. </w:t>
      </w:r>
      <w:proofErr w:type="spellStart"/>
      <w:r w:rsidRPr="00A3612C">
        <w:rPr>
          <w:rFonts w:asciiTheme="majorHAnsi" w:hAnsiTheme="majorHAnsi"/>
          <w:i/>
          <w:sz w:val="24"/>
          <w:szCs w:val="24"/>
        </w:rPr>
        <w:t>Magogo</w:t>
      </w:r>
      <w:proofErr w:type="spellEnd"/>
      <w:r w:rsidRPr="00A3612C">
        <w:rPr>
          <w:rFonts w:asciiTheme="majorHAnsi" w:hAnsiTheme="majorHAnsi"/>
          <w:sz w:val="24"/>
          <w:szCs w:val="24"/>
        </w:rPr>
        <w:t xml:space="preserve"> further argued that the deponent had not produced anything to show that he was authorised and therefore Mr. </w:t>
      </w:r>
      <w:proofErr w:type="spellStart"/>
      <w:r w:rsidRPr="00A3612C">
        <w:rPr>
          <w:rFonts w:asciiTheme="majorHAnsi" w:hAnsiTheme="majorHAnsi"/>
          <w:sz w:val="24"/>
          <w:szCs w:val="24"/>
        </w:rPr>
        <w:t>Chivaura</w:t>
      </w:r>
      <w:proofErr w:type="spellEnd"/>
      <w:r w:rsidRPr="00A3612C">
        <w:rPr>
          <w:rFonts w:asciiTheme="majorHAnsi" w:hAnsiTheme="majorHAnsi"/>
          <w:sz w:val="24"/>
          <w:szCs w:val="24"/>
        </w:rPr>
        <w:t xml:space="preserve"> did not have the requisite authority to charge the Appellant. It was averred that the Disciplinary Authority was wrong in dismissing the preliminary point.</w:t>
      </w:r>
    </w:p>
    <w:p w:rsidR="00612852" w:rsidRDefault="006B662F" w:rsidP="00A3612C">
      <w:pPr>
        <w:jc w:val="both"/>
        <w:rPr>
          <w:rFonts w:asciiTheme="majorHAnsi" w:hAnsiTheme="majorHAnsi"/>
          <w:b/>
          <w:sz w:val="24"/>
          <w:szCs w:val="24"/>
        </w:rPr>
      </w:pPr>
      <w:r w:rsidRPr="00A3612C">
        <w:rPr>
          <w:rFonts w:asciiTheme="majorHAnsi" w:hAnsiTheme="majorHAnsi"/>
          <w:sz w:val="24"/>
          <w:szCs w:val="24"/>
        </w:rPr>
        <w:t xml:space="preserve">In respect of the second and third grounds of appeal, </w:t>
      </w:r>
      <w:r w:rsidRPr="00A3612C">
        <w:rPr>
          <w:rFonts w:asciiTheme="majorHAnsi" w:hAnsiTheme="majorHAnsi"/>
          <w:i/>
          <w:sz w:val="24"/>
          <w:szCs w:val="24"/>
        </w:rPr>
        <w:t xml:space="preserve">Mr. </w:t>
      </w:r>
      <w:proofErr w:type="spellStart"/>
      <w:r w:rsidRPr="00A3612C">
        <w:rPr>
          <w:rFonts w:asciiTheme="majorHAnsi" w:hAnsiTheme="majorHAnsi"/>
          <w:i/>
          <w:sz w:val="24"/>
          <w:szCs w:val="24"/>
        </w:rPr>
        <w:t>Magogo</w:t>
      </w:r>
      <w:proofErr w:type="spellEnd"/>
      <w:r w:rsidRPr="00A3612C">
        <w:rPr>
          <w:rFonts w:asciiTheme="majorHAnsi" w:hAnsiTheme="majorHAnsi"/>
          <w:sz w:val="24"/>
          <w:szCs w:val="24"/>
        </w:rPr>
        <w:t xml:space="preserve"> took issue with the findings of the Disciplinary Authority that there had not been a Board approval for the change in scope from the five substations previously approved for Harare to four which were to be constructed outside Harare. He averred that the Appellant</w:t>
      </w:r>
      <w:r w:rsidR="00A74A59" w:rsidRPr="00A3612C">
        <w:rPr>
          <w:rFonts w:asciiTheme="majorHAnsi" w:hAnsiTheme="majorHAnsi"/>
          <w:sz w:val="24"/>
          <w:szCs w:val="24"/>
        </w:rPr>
        <w:t>,</w:t>
      </w:r>
      <w:r w:rsidRPr="00A3612C">
        <w:rPr>
          <w:rFonts w:asciiTheme="majorHAnsi" w:hAnsiTheme="majorHAnsi"/>
          <w:sz w:val="24"/>
          <w:szCs w:val="24"/>
        </w:rPr>
        <w:t xml:space="preserve"> as Managing Director, could deal with such matters administra</w:t>
      </w:r>
      <w:r w:rsidR="00A74A59" w:rsidRPr="00A3612C">
        <w:rPr>
          <w:rFonts w:asciiTheme="majorHAnsi" w:hAnsiTheme="majorHAnsi"/>
          <w:sz w:val="24"/>
          <w:szCs w:val="24"/>
        </w:rPr>
        <w:t>ti</w:t>
      </w:r>
      <w:r w:rsidRPr="00A3612C">
        <w:rPr>
          <w:rFonts w:asciiTheme="majorHAnsi" w:hAnsiTheme="majorHAnsi"/>
          <w:sz w:val="24"/>
          <w:szCs w:val="24"/>
        </w:rPr>
        <w:t>vely</w:t>
      </w:r>
      <w:r>
        <w:rPr>
          <w:rFonts w:asciiTheme="majorHAnsi" w:hAnsiTheme="majorHAnsi"/>
          <w:b/>
          <w:sz w:val="24"/>
          <w:szCs w:val="24"/>
        </w:rPr>
        <w:t>.</w:t>
      </w:r>
    </w:p>
    <w:p w:rsidR="00A74A59" w:rsidRDefault="00A74A59" w:rsidP="0034740E">
      <w:pPr>
        <w:jc w:val="both"/>
        <w:rPr>
          <w:rFonts w:asciiTheme="majorHAnsi" w:hAnsiTheme="majorHAnsi"/>
          <w:b/>
          <w:sz w:val="24"/>
          <w:szCs w:val="24"/>
        </w:rPr>
      </w:pPr>
      <w:r w:rsidRPr="00A3612C">
        <w:rPr>
          <w:rFonts w:asciiTheme="majorHAnsi" w:hAnsiTheme="majorHAnsi"/>
          <w:sz w:val="24"/>
          <w:szCs w:val="24"/>
        </w:rPr>
        <w:t xml:space="preserve">When dealing with the fourth and fifth grounds of appeal, </w:t>
      </w:r>
      <w:r w:rsidRPr="00A3612C">
        <w:rPr>
          <w:rFonts w:asciiTheme="majorHAnsi" w:hAnsiTheme="majorHAnsi"/>
          <w:i/>
          <w:sz w:val="24"/>
          <w:szCs w:val="24"/>
        </w:rPr>
        <w:t xml:space="preserve">Mr. </w:t>
      </w:r>
      <w:proofErr w:type="spellStart"/>
      <w:r w:rsidRPr="00A3612C">
        <w:rPr>
          <w:rFonts w:asciiTheme="majorHAnsi" w:hAnsiTheme="majorHAnsi"/>
          <w:i/>
          <w:sz w:val="24"/>
          <w:szCs w:val="24"/>
        </w:rPr>
        <w:t>Magogo</w:t>
      </w:r>
      <w:proofErr w:type="spellEnd"/>
      <w:r w:rsidRPr="00A3612C">
        <w:rPr>
          <w:rFonts w:asciiTheme="majorHAnsi" w:hAnsiTheme="majorHAnsi"/>
          <w:sz w:val="24"/>
          <w:szCs w:val="24"/>
        </w:rPr>
        <w:t xml:space="preserve"> referred to the fact that Article 4 of the Tripartite Agreement provided that payment was supposed to be according to project implementation and that no evidence was led to show what was meant by ‘according to project implementation’.</w:t>
      </w:r>
      <w:r w:rsidR="00E4126E" w:rsidRPr="00A3612C">
        <w:rPr>
          <w:rFonts w:asciiTheme="majorHAnsi" w:hAnsiTheme="majorHAnsi"/>
          <w:sz w:val="24"/>
          <w:szCs w:val="24"/>
        </w:rPr>
        <w:t xml:space="preserve"> He argued that Clause 1.1 incorporated another agreement which affected the release of funds.</w:t>
      </w:r>
      <w:r w:rsidR="00E4126E">
        <w:rPr>
          <w:rFonts w:asciiTheme="majorHAnsi" w:hAnsiTheme="majorHAnsi"/>
          <w:b/>
          <w:sz w:val="24"/>
          <w:szCs w:val="24"/>
        </w:rPr>
        <w:t xml:space="preserve"> </w:t>
      </w:r>
      <w:r w:rsidR="00E4126E" w:rsidRPr="0034740E">
        <w:rPr>
          <w:rFonts w:asciiTheme="majorHAnsi" w:hAnsiTheme="majorHAnsi"/>
          <w:sz w:val="24"/>
          <w:szCs w:val="24"/>
        </w:rPr>
        <w:t xml:space="preserve">He intimated that the Import Facility Agreement had not been signed at that time and that there was a window period of 180 days within which the amount had to be utilised. It was further argued that as </w:t>
      </w:r>
      <w:proofErr w:type="spellStart"/>
      <w:r w:rsidR="00E4126E" w:rsidRPr="0034740E">
        <w:rPr>
          <w:rFonts w:asciiTheme="majorHAnsi" w:hAnsiTheme="majorHAnsi"/>
          <w:sz w:val="24"/>
          <w:szCs w:val="24"/>
        </w:rPr>
        <w:t>Stanbic</w:t>
      </w:r>
      <w:proofErr w:type="spellEnd"/>
      <w:r w:rsidR="00E4126E" w:rsidRPr="0034740E">
        <w:rPr>
          <w:rFonts w:asciiTheme="majorHAnsi" w:hAnsiTheme="majorHAnsi"/>
          <w:sz w:val="24"/>
          <w:szCs w:val="24"/>
        </w:rPr>
        <w:t xml:space="preserve"> Bank was not in a position to issue a guarantee, there was a risk of losing the funding. As far as the performance guarantee was concerned, it was argued that at the time of making the payment, an assessment had been done and there was no such risk as this could easily be mitigated. Asked by the Court whether at the time of payment there were any Bills of Quantities (BOQ), </w:t>
      </w:r>
      <w:r w:rsidR="00E4126E" w:rsidRPr="0034740E">
        <w:rPr>
          <w:rFonts w:asciiTheme="majorHAnsi" w:hAnsiTheme="majorHAnsi"/>
          <w:i/>
          <w:sz w:val="24"/>
          <w:szCs w:val="24"/>
        </w:rPr>
        <w:t xml:space="preserve">Mr. </w:t>
      </w:r>
      <w:proofErr w:type="spellStart"/>
      <w:r w:rsidR="00E4126E" w:rsidRPr="0034740E">
        <w:rPr>
          <w:rFonts w:asciiTheme="majorHAnsi" w:hAnsiTheme="majorHAnsi"/>
          <w:i/>
          <w:sz w:val="24"/>
          <w:szCs w:val="24"/>
        </w:rPr>
        <w:t>Magogo’s</w:t>
      </w:r>
      <w:proofErr w:type="spellEnd"/>
      <w:r w:rsidR="00E4126E" w:rsidRPr="0034740E">
        <w:rPr>
          <w:rFonts w:asciiTheme="majorHAnsi" w:hAnsiTheme="majorHAnsi"/>
          <w:sz w:val="24"/>
          <w:szCs w:val="24"/>
        </w:rPr>
        <w:t xml:space="preserve"> response was that there were no Bills of Quantities</w:t>
      </w:r>
      <w:r w:rsidR="00CB015D" w:rsidRPr="0034740E">
        <w:rPr>
          <w:rFonts w:asciiTheme="majorHAnsi" w:hAnsiTheme="majorHAnsi"/>
          <w:sz w:val="24"/>
          <w:szCs w:val="24"/>
        </w:rPr>
        <w:t xml:space="preserve"> and that when the US$35 million was paid, work had not yet started.</w:t>
      </w:r>
    </w:p>
    <w:p w:rsidR="00CB015D" w:rsidRPr="0034740E" w:rsidRDefault="00CB015D" w:rsidP="0034740E">
      <w:pPr>
        <w:jc w:val="both"/>
        <w:rPr>
          <w:rFonts w:asciiTheme="majorHAnsi" w:hAnsiTheme="majorHAnsi"/>
          <w:sz w:val="24"/>
          <w:szCs w:val="24"/>
        </w:rPr>
      </w:pPr>
      <w:r w:rsidRPr="0034740E">
        <w:rPr>
          <w:rFonts w:asciiTheme="majorHAnsi" w:hAnsiTheme="majorHAnsi"/>
          <w:i/>
          <w:sz w:val="24"/>
          <w:szCs w:val="24"/>
        </w:rPr>
        <w:t xml:space="preserve">Mr. </w:t>
      </w:r>
      <w:proofErr w:type="spellStart"/>
      <w:r w:rsidRPr="0034740E">
        <w:rPr>
          <w:rFonts w:asciiTheme="majorHAnsi" w:hAnsiTheme="majorHAnsi"/>
          <w:i/>
          <w:sz w:val="24"/>
          <w:szCs w:val="24"/>
        </w:rPr>
        <w:t>Magogo</w:t>
      </w:r>
      <w:proofErr w:type="spellEnd"/>
      <w:r w:rsidRPr="0034740E">
        <w:rPr>
          <w:rFonts w:asciiTheme="majorHAnsi" w:hAnsiTheme="majorHAnsi"/>
          <w:sz w:val="24"/>
          <w:szCs w:val="24"/>
        </w:rPr>
        <w:t xml:space="preserve"> further made the submission that the payment was made in terms of estimates as there was a benchmark for such projects. It was submitted that Mr.</w:t>
      </w:r>
      <w:r w:rsidR="00AE3D5A" w:rsidRPr="0034740E">
        <w:rPr>
          <w:rFonts w:asciiTheme="majorHAnsi" w:hAnsiTheme="majorHAnsi"/>
          <w:sz w:val="24"/>
          <w:szCs w:val="24"/>
        </w:rPr>
        <w:t xml:space="preserve"> </w:t>
      </w:r>
      <w:proofErr w:type="spellStart"/>
      <w:r w:rsidR="00AE3D5A" w:rsidRPr="0034740E">
        <w:rPr>
          <w:rFonts w:asciiTheme="majorHAnsi" w:hAnsiTheme="majorHAnsi"/>
          <w:sz w:val="24"/>
          <w:szCs w:val="24"/>
        </w:rPr>
        <w:t>Chifamba</w:t>
      </w:r>
      <w:proofErr w:type="spellEnd"/>
      <w:r w:rsidR="00AE3D5A" w:rsidRPr="0034740E">
        <w:rPr>
          <w:rFonts w:asciiTheme="majorHAnsi" w:hAnsiTheme="majorHAnsi"/>
          <w:sz w:val="24"/>
          <w:szCs w:val="24"/>
        </w:rPr>
        <w:t>, the Group Chief Executive Officer had recommended that the payment could made using benchmarks as Bills of Quantities would have required estimates. As far as the presentation of Board packs was concerned, it was submitted that these were prepared by managers for deliberation and this should not have been brought to Appellant.</w:t>
      </w:r>
    </w:p>
    <w:p w:rsidR="00AE3D5A" w:rsidRPr="0034740E" w:rsidRDefault="00AE3D5A" w:rsidP="0034740E">
      <w:pPr>
        <w:jc w:val="both"/>
        <w:rPr>
          <w:rFonts w:asciiTheme="majorHAnsi" w:hAnsiTheme="majorHAnsi"/>
          <w:sz w:val="24"/>
          <w:szCs w:val="24"/>
        </w:rPr>
      </w:pPr>
      <w:r w:rsidRPr="0034740E">
        <w:rPr>
          <w:rFonts w:asciiTheme="majorHAnsi" w:hAnsiTheme="majorHAnsi"/>
          <w:sz w:val="24"/>
          <w:szCs w:val="24"/>
        </w:rPr>
        <w:t xml:space="preserve">As far as the </w:t>
      </w:r>
      <w:proofErr w:type="spellStart"/>
      <w:r w:rsidRPr="0034740E">
        <w:rPr>
          <w:rFonts w:asciiTheme="majorHAnsi" w:hAnsiTheme="majorHAnsi"/>
          <w:sz w:val="24"/>
          <w:szCs w:val="24"/>
        </w:rPr>
        <w:t>Nyamezela</w:t>
      </w:r>
      <w:proofErr w:type="spellEnd"/>
      <w:r w:rsidRPr="0034740E">
        <w:rPr>
          <w:rFonts w:asciiTheme="majorHAnsi" w:hAnsiTheme="majorHAnsi"/>
          <w:sz w:val="24"/>
          <w:szCs w:val="24"/>
        </w:rPr>
        <w:t xml:space="preserve"> contract was concerned, it was submitted that a Special Committee had interrogated the matter and found that Respondent had changed its previous undertakings to the contractor. The meeting had therefore agreed that no penalties would be levied upon the contractor and that Appellant had not been part of that meeting.</w:t>
      </w:r>
    </w:p>
    <w:p w:rsidR="00612852" w:rsidRPr="0034740E" w:rsidRDefault="00AE3D5A" w:rsidP="0034740E">
      <w:pPr>
        <w:jc w:val="both"/>
        <w:rPr>
          <w:rFonts w:asciiTheme="majorHAnsi" w:hAnsiTheme="majorHAnsi"/>
          <w:sz w:val="24"/>
          <w:szCs w:val="24"/>
        </w:rPr>
      </w:pPr>
      <w:r w:rsidRPr="0034740E">
        <w:rPr>
          <w:rFonts w:asciiTheme="majorHAnsi" w:hAnsiTheme="majorHAnsi"/>
          <w:sz w:val="24"/>
          <w:szCs w:val="24"/>
        </w:rPr>
        <w:lastRenderedPageBreak/>
        <w:t>In respect of the charg</w:t>
      </w:r>
      <w:r w:rsidR="0034740E" w:rsidRPr="0034740E">
        <w:rPr>
          <w:rFonts w:asciiTheme="majorHAnsi" w:hAnsiTheme="majorHAnsi"/>
          <w:sz w:val="24"/>
          <w:szCs w:val="24"/>
        </w:rPr>
        <w:t>es on procurement</w:t>
      </w:r>
      <w:r w:rsidRPr="0034740E">
        <w:rPr>
          <w:rFonts w:asciiTheme="majorHAnsi" w:hAnsiTheme="majorHAnsi"/>
          <w:sz w:val="24"/>
          <w:szCs w:val="24"/>
        </w:rPr>
        <w:t xml:space="preserve">, it was argued that Appellant had been put under immense pressure by the then Minister, </w:t>
      </w:r>
      <w:proofErr w:type="spellStart"/>
      <w:r w:rsidRPr="0034740E">
        <w:rPr>
          <w:rFonts w:asciiTheme="majorHAnsi" w:hAnsiTheme="majorHAnsi"/>
          <w:sz w:val="24"/>
          <w:szCs w:val="24"/>
        </w:rPr>
        <w:t>Dr.</w:t>
      </w:r>
      <w:proofErr w:type="spellEnd"/>
      <w:r w:rsidRPr="0034740E">
        <w:rPr>
          <w:rFonts w:asciiTheme="majorHAnsi" w:hAnsiTheme="majorHAnsi"/>
          <w:sz w:val="24"/>
          <w:szCs w:val="24"/>
        </w:rPr>
        <w:t xml:space="preserve"> </w:t>
      </w:r>
      <w:proofErr w:type="spellStart"/>
      <w:r w:rsidRPr="0034740E">
        <w:rPr>
          <w:rFonts w:asciiTheme="majorHAnsi" w:hAnsiTheme="majorHAnsi"/>
          <w:sz w:val="24"/>
          <w:szCs w:val="24"/>
        </w:rPr>
        <w:t>Undenge</w:t>
      </w:r>
      <w:proofErr w:type="spellEnd"/>
      <w:r w:rsidRPr="0034740E">
        <w:rPr>
          <w:rFonts w:asciiTheme="majorHAnsi" w:hAnsiTheme="majorHAnsi"/>
          <w:sz w:val="24"/>
          <w:szCs w:val="24"/>
        </w:rPr>
        <w:t xml:space="preserve">. Appellant had thereafter insisted on the Minister putting it </w:t>
      </w:r>
      <w:r w:rsidR="0034740E" w:rsidRPr="0034740E">
        <w:rPr>
          <w:rFonts w:asciiTheme="majorHAnsi" w:hAnsiTheme="majorHAnsi"/>
          <w:sz w:val="24"/>
          <w:szCs w:val="24"/>
        </w:rPr>
        <w:t xml:space="preserve">in </w:t>
      </w:r>
      <w:r w:rsidRPr="0034740E">
        <w:rPr>
          <w:rFonts w:asciiTheme="majorHAnsi" w:hAnsiTheme="majorHAnsi"/>
          <w:sz w:val="24"/>
          <w:szCs w:val="24"/>
        </w:rPr>
        <w:t>writing which the Minister subsequently did.</w:t>
      </w:r>
      <w:r w:rsidR="0034740E" w:rsidRPr="0034740E">
        <w:rPr>
          <w:rFonts w:asciiTheme="majorHAnsi" w:hAnsiTheme="majorHAnsi"/>
          <w:sz w:val="24"/>
          <w:szCs w:val="24"/>
        </w:rPr>
        <w:t xml:space="preserve"> It was stated that there was indeed evidence of such correspondence.</w:t>
      </w:r>
      <w:r w:rsidRPr="0034740E">
        <w:rPr>
          <w:rFonts w:asciiTheme="majorHAnsi" w:hAnsiTheme="majorHAnsi"/>
          <w:sz w:val="24"/>
          <w:szCs w:val="24"/>
        </w:rPr>
        <w:t xml:space="preserve"> </w:t>
      </w:r>
      <w:r w:rsidRPr="0034740E">
        <w:rPr>
          <w:rFonts w:asciiTheme="majorHAnsi" w:hAnsiTheme="majorHAnsi"/>
          <w:i/>
          <w:sz w:val="24"/>
          <w:szCs w:val="24"/>
        </w:rPr>
        <w:t xml:space="preserve">Mr. </w:t>
      </w:r>
      <w:proofErr w:type="spellStart"/>
      <w:r w:rsidRPr="0034740E">
        <w:rPr>
          <w:rFonts w:asciiTheme="majorHAnsi" w:hAnsiTheme="majorHAnsi"/>
          <w:i/>
          <w:sz w:val="24"/>
          <w:szCs w:val="24"/>
        </w:rPr>
        <w:t>Magogo</w:t>
      </w:r>
      <w:proofErr w:type="spellEnd"/>
      <w:r w:rsidRPr="0034740E">
        <w:rPr>
          <w:rFonts w:asciiTheme="majorHAnsi" w:hAnsiTheme="majorHAnsi"/>
          <w:sz w:val="24"/>
          <w:szCs w:val="24"/>
        </w:rPr>
        <w:t xml:space="preserve"> submitted that the Minister was subsequently convicted of criminal abuse of office.</w:t>
      </w:r>
      <w:r w:rsidR="0034740E" w:rsidRPr="0034740E">
        <w:rPr>
          <w:rFonts w:asciiTheme="majorHAnsi" w:hAnsiTheme="majorHAnsi"/>
          <w:sz w:val="24"/>
          <w:szCs w:val="24"/>
        </w:rPr>
        <w:t xml:space="preserve"> It was argued that in the circumstances, the Appellant could not have stopped the expenditure.</w:t>
      </w:r>
    </w:p>
    <w:p w:rsidR="0034740E" w:rsidRPr="0034740E" w:rsidRDefault="0034740E" w:rsidP="0034740E">
      <w:pPr>
        <w:jc w:val="both"/>
        <w:rPr>
          <w:rFonts w:asciiTheme="majorHAnsi" w:hAnsiTheme="majorHAnsi"/>
          <w:sz w:val="24"/>
          <w:szCs w:val="24"/>
        </w:rPr>
      </w:pPr>
      <w:r w:rsidRPr="0034740E">
        <w:rPr>
          <w:rFonts w:asciiTheme="majorHAnsi" w:hAnsiTheme="majorHAnsi"/>
          <w:sz w:val="24"/>
          <w:szCs w:val="24"/>
        </w:rPr>
        <w:t>As far as the penalty was concer</w:t>
      </w:r>
      <w:r w:rsidR="00926D31">
        <w:rPr>
          <w:rFonts w:asciiTheme="majorHAnsi" w:hAnsiTheme="majorHAnsi"/>
          <w:sz w:val="24"/>
          <w:szCs w:val="24"/>
        </w:rPr>
        <w:t>ned, it was submitted that this</w:t>
      </w:r>
      <w:r w:rsidRPr="0034740E">
        <w:rPr>
          <w:rFonts w:asciiTheme="majorHAnsi" w:hAnsiTheme="majorHAnsi"/>
          <w:sz w:val="24"/>
          <w:szCs w:val="24"/>
        </w:rPr>
        <w:t xml:space="preserve"> was</w:t>
      </w:r>
      <w:r w:rsidR="00926D31">
        <w:rPr>
          <w:rFonts w:asciiTheme="majorHAnsi" w:hAnsiTheme="majorHAnsi"/>
          <w:sz w:val="24"/>
          <w:szCs w:val="24"/>
        </w:rPr>
        <w:t xml:space="preserve"> a</w:t>
      </w:r>
      <w:r w:rsidRPr="0034740E">
        <w:rPr>
          <w:rFonts w:asciiTheme="majorHAnsi" w:hAnsiTheme="majorHAnsi"/>
          <w:sz w:val="24"/>
          <w:szCs w:val="24"/>
        </w:rPr>
        <w:t xml:space="preserve"> discretion which could be challenged on the basis of irrationality. </w:t>
      </w:r>
      <w:r w:rsidRPr="0034740E">
        <w:rPr>
          <w:rFonts w:asciiTheme="majorHAnsi" w:hAnsiTheme="majorHAnsi"/>
          <w:i/>
          <w:sz w:val="24"/>
          <w:szCs w:val="24"/>
        </w:rPr>
        <w:t xml:space="preserve">Mr. </w:t>
      </w:r>
      <w:proofErr w:type="spellStart"/>
      <w:r w:rsidRPr="0034740E">
        <w:rPr>
          <w:rFonts w:asciiTheme="majorHAnsi" w:hAnsiTheme="majorHAnsi"/>
          <w:i/>
          <w:sz w:val="24"/>
          <w:szCs w:val="24"/>
        </w:rPr>
        <w:t>Magogo</w:t>
      </w:r>
      <w:proofErr w:type="spellEnd"/>
      <w:r w:rsidRPr="0034740E">
        <w:rPr>
          <w:rFonts w:asciiTheme="majorHAnsi" w:hAnsiTheme="majorHAnsi"/>
          <w:sz w:val="24"/>
          <w:szCs w:val="24"/>
        </w:rPr>
        <w:t xml:space="preserve"> stated that there was no evidence that the employment relationship had soured beyond mending taking into account that the transactions had been done in 2012 and Respondent had not done anything until 2019. It was also argued that the Disciplinary Authority should have had regard to the evidence of ministerial interference which put pressure on the Appellant.</w:t>
      </w:r>
    </w:p>
    <w:p w:rsidR="00612852" w:rsidRPr="00FF192F" w:rsidRDefault="002E7336" w:rsidP="00FF192F">
      <w:pPr>
        <w:jc w:val="both"/>
        <w:rPr>
          <w:rFonts w:asciiTheme="majorHAnsi" w:hAnsiTheme="majorHAnsi"/>
          <w:sz w:val="24"/>
          <w:szCs w:val="24"/>
        </w:rPr>
      </w:pPr>
      <w:r w:rsidRPr="00FF192F">
        <w:rPr>
          <w:rFonts w:asciiTheme="majorHAnsi" w:hAnsiTheme="majorHAnsi"/>
          <w:sz w:val="24"/>
          <w:szCs w:val="24"/>
        </w:rPr>
        <w:t>Appellant filed detailed heads of argument. Most of the issues raised therein were addressed in oral submissions.</w:t>
      </w:r>
      <w:r w:rsidR="006479A6" w:rsidRPr="00FF192F">
        <w:rPr>
          <w:rFonts w:asciiTheme="majorHAnsi" w:hAnsiTheme="majorHAnsi"/>
          <w:sz w:val="24"/>
          <w:szCs w:val="24"/>
        </w:rPr>
        <w:t xml:space="preserve"> Paragraph 11.7 raises the point that there was no evidentiary material upon which the Hearing Authority could conclude that the payment made in one tranche was against Article 4 of the Tripartite Agreement. In paragraph 12.1 it was contended that issues such as the subsequent contractual price negotiations related to by the Hearing Authority could not have been within contemplation at the material time and deciding this allegation while considering the same was a palpable misdirection. Further, in paragraph 14.5 it was averred that the need for a bank guarantee, assuming one was needed, did not arise.</w:t>
      </w:r>
    </w:p>
    <w:p w:rsidR="00FF192F" w:rsidRPr="00FF192F" w:rsidRDefault="00FF192F" w:rsidP="00FF192F">
      <w:pPr>
        <w:jc w:val="both"/>
        <w:rPr>
          <w:rFonts w:asciiTheme="majorHAnsi" w:hAnsiTheme="majorHAnsi"/>
          <w:sz w:val="24"/>
          <w:szCs w:val="24"/>
        </w:rPr>
      </w:pPr>
      <w:r w:rsidRPr="00FF192F">
        <w:rPr>
          <w:rFonts w:asciiTheme="majorHAnsi" w:hAnsiTheme="majorHAnsi"/>
          <w:sz w:val="24"/>
          <w:szCs w:val="24"/>
        </w:rPr>
        <w:t>As far as the penalty was concerned, it was argued that the alleged offence had occurred some</w:t>
      </w:r>
      <w:r w:rsidR="00E44756">
        <w:rPr>
          <w:rFonts w:asciiTheme="majorHAnsi" w:hAnsiTheme="majorHAnsi"/>
          <w:sz w:val="24"/>
          <w:szCs w:val="24"/>
        </w:rPr>
        <w:t xml:space="preserve"> seven</w:t>
      </w:r>
      <w:r w:rsidRPr="00FF192F">
        <w:rPr>
          <w:rFonts w:asciiTheme="majorHAnsi" w:hAnsiTheme="majorHAnsi"/>
          <w:sz w:val="24"/>
          <w:szCs w:val="24"/>
        </w:rPr>
        <w:t xml:space="preserve"> years previously and the Respondent had not brought any misconduct charges against the Appellant. It was also argued that the Hearing Authority had played down the ministerial influence in arriving at a just penalty.</w:t>
      </w:r>
    </w:p>
    <w:p w:rsidR="00612852" w:rsidRPr="00534730" w:rsidRDefault="00E44756">
      <w:pPr>
        <w:rPr>
          <w:rFonts w:asciiTheme="majorHAnsi" w:hAnsiTheme="majorHAnsi"/>
          <w:i/>
          <w:sz w:val="24"/>
          <w:szCs w:val="24"/>
        </w:rPr>
      </w:pPr>
      <w:r w:rsidRPr="00534730">
        <w:rPr>
          <w:rFonts w:asciiTheme="majorHAnsi" w:hAnsiTheme="majorHAnsi"/>
          <w:i/>
          <w:sz w:val="24"/>
          <w:szCs w:val="24"/>
        </w:rPr>
        <w:t>Respondent’s submissions</w:t>
      </w:r>
    </w:p>
    <w:p w:rsidR="00612852" w:rsidRPr="00534730" w:rsidRDefault="00E44756" w:rsidP="00534730">
      <w:pPr>
        <w:jc w:val="both"/>
        <w:rPr>
          <w:rFonts w:asciiTheme="majorHAnsi" w:hAnsiTheme="majorHAnsi"/>
          <w:sz w:val="24"/>
          <w:szCs w:val="24"/>
        </w:rPr>
      </w:pPr>
      <w:r w:rsidRPr="00534730">
        <w:rPr>
          <w:rFonts w:asciiTheme="majorHAnsi" w:hAnsiTheme="majorHAnsi"/>
          <w:i/>
          <w:sz w:val="24"/>
          <w:szCs w:val="24"/>
        </w:rPr>
        <w:t xml:space="preserve">Mr. </w:t>
      </w:r>
      <w:proofErr w:type="spellStart"/>
      <w:r w:rsidRPr="00534730">
        <w:rPr>
          <w:rFonts w:asciiTheme="majorHAnsi" w:hAnsiTheme="majorHAnsi"/>
          <w:i/>
          <w:sz w:val="24"/>
          <w:szCs w:val="24"/>
        </w:rPr>
        <w:t>Manjengwa</w:t>
      </w:r>
      <w:proofErr w:type="spellEnd"/>
      <w:r w:rsidRPr="00534730">
        <w:rPr>
          <w:rFonts w:asciiTheme="majorHAnsi" w:hAnsiTheme="majorHAnsi"/>
          <w:sz w:val="24"/>
          <w:szCs w:val="24"/>
        </w:rPr>
        <w:t xml:space="preserve"> submitted that Mr. </w:t>
      </w:r>
      <w:proofErr w:type="spellStart"/>
      <w:r w:rsidRPr="00534730">
        <w:rPr>
          <w:rFonts w:asciiTheme="majorHAnsi" w:hAnsiTheme="majorHAnsi"/>
          <w:sz w:val="24"/>
          <w:szCs w:val="24"/>
        </w:rPr>
        <w:t>Chivaura</w:t>
      </w:r>
      <w:proofErr w:type="spellEnd"/>
      <w:r w:rsidRPr="00534730">
        <w:rPr>
          <w:rFonts w:asciiTheme="majorHAnsi" w:hAnsiTheme="majorHAnsi"/>
          <w:sz w:val="24"/>
          <w:szCs w:val="24"/>
        </w:rPr>
        <w:t xml:space="preserve"> had the authority to institute proceedings against the Appellant by virtue of being a board member of Respondent. He also stated that Mr. </w:t>
      </w:r>
      <w:proofErr w:type="spellStart"/>
      <w:r w:rsidRPr="00534730">
        <w:rPr>
          <w:rFonts w:asciiTheme="majorHAnsi" w:hAnsiTheme="majorHAnsi"/>
          <w:sz w:val="24"/>
          <w:szCs w:val="24"/>
        </w:rPr>
        <w:t>Chivaura</w:t>
      </w:r>
      <w:proofErr w:type="spellEnd"/>
      <w:r w:rsidRPr="00534730">
        <w:rPr>
          <w:rFonts w:asciiTheme="majorHAnsi" w:hAnsiTheme="majorHAnsi"/>
          <w:sz w:val="24"/>
          <w:szCs w:val="24"/>
        </w:rPr>
        <w:t xml:space="preserve"> had made himself available but had not ben cross-examined on this point by Appellant’s Counsel. It was further submitted that the fact that Mr. </w:t>
      </w:r>
      <w:proofErr w:type="spellStart"/>
      <w:r w:rsidRPr="00534730">
        <w:rPr>
          <w:rFonts w:asciiTheme="majorHAnsi" w:hAnsiTheme="majorHAnsi"/>
          <w:sz w:val="24"/>
          <w:szCs w:val="24"/>
        </w:rPr>
        <w:t>Chivaura</w:t>
      </w:r>
      <w:proofErr w:type="spellEnd"/>
      <w:r w:rsidRPr="00534730">
        <w:rPr>
          <w:rFonts w:asciiTheme="majorHAnsi" w:hAnsiTheme="majorHAnsi"/>
          <w:sz w:val="24"/>
          <w:szCs w:val="24"/>
        </w:rPr>
        <w:t xml:space="preserve"> was a Director of Respondent was admitted as a fact. </w:t>
      </w:r>
      <w:r w:rsidRPr="00534730">
        <w:rPr>
          <w:rFonts w:asciiTheme="majorHAnsi" w:hAnsiTheme="majorHAnsi"/>
          <w:i/>
          <w:sz w:val="24"/>
          <w:szCs w:val="24"/>
        </w:rPr>
        <w:t xml:space="preserve">Mr. </w:t>
      </w:r>
      <w:proofErr w:type="spellStart"/>
      <w:r w:rsidRPr="00534730">
        <w:rPr>
          <w:rFonts w:asciiTheme="majorHAnsi" w:hAnsiTheme="majorHAnsi"/>
          <w:i/>
          <w:sz w:val="24"/>
          <w:szCs w:val="24"/>
        </w:rPr>
        <w:t>Manjengwa</w:t>
      </w:r>
      <w:proofErr w:type="spellEnd"/>
      <w:r w:rsidRPr="00534730">
        <w:rPr>
          <w:rFonts w:asciiTheme="majorHAnsi" w:hAnsiTheme="majorHAnsi"/>
          <w:sz w:val="24"/>
          <w:szCs w:val="24"/>
        </w:rPr>
        <w:t xml:space="preserve"> further pointed to the fact that these were internal proceedings where the hierarchy of officers was known and Appellant’s protestations could only arise where a third party was involved. It was also stated that it was Mr. </w:t>
      </w:r>
      <w:proofErr w:type="spellStart"/>
      <w:r w:rsidRPr="00534730">
        <w:rPr>
          <w:rFonts w:asciiTheme="majorHAnsi" w:hAnsiTheme="majorHAnsi"/>
          <w:sz w:val="24"/>
          <w:szCs w:val="24"/>
        </w:rPr>
        <w:t>Chivaura</w:t>
      </w:r>
      <w:proofErr w:type="spellEnd"/>
      <w:r w:rsidRPr="00534730">
        <w:rPr>
          <w:rFonts w:asciiTheme="majorHAnsi" w:hAnsiTheme="majorHAnsi"/>
          <w:sz w:val="24"/>
          <w:szCs w:val="24"/>
        </w:rPr>
        <w:t xml:space="preserve"> who had informed the Appellant of the impending charges against him and at that stage Appellant had not protested that Mr. </w:t>
      </w:r>
      <w:proofErr w:type="spellStart"/>
      <w:r w:rsidRPr="00534730">
        <w:rPr>
          <w:rFonts w:asciiTheme="majorHAnsi" w:hAnsiTheme="majorHAnsi"/>
          <w:sz w:val="24"/>
          <w:szCs w:val="24"/>
        </w:rPr>
        <w:t>Chivaura</w:t>
      </w:r>
      <w:proofErr w:type="spellEnd"/>
      <w:r w:rsidRPr="00534730">
        <w:rPr>
          <w:rFonts w:asciiTheme="majorHAnsi" w:hAnsiTheme="majorHAnsi"/>
          <w:sz w:val="24"/>
          <w:szCs w:val="24"/>
        </w:rPr>
        <w:t xml:space="preserve"> did not have the authority to do so.</w:t>
      </w:r>
    </w:p>
    <w:p w:rsidR="00E44756" w:rsidRDefault="00E44756" w:rsidP="00534730">
      <w:pPr>
        <w:jc w:val="both"/>
        <w:rPr>
          <w:rFonts w:asciiTheme="majorHAnsi" w:hAnsiTheme="majorHAnsi"/>
          <w:b/>
          <w:sz w:val="24"/>
          <w:szCs w:val="24"/>
        </w:rPr>
      </w:pPr>
      <w:r w:rsidRPr="00534730">
        <w:rPr>
          <w:rFonts w:asciiTheme="majorHAnsi" w:hAnsiTheme="majorHAnsi"/>
          <w:i/>
          <w:sz w:val="24"/>
          <w:szCs w:val="24"/>
        </w:rPr>
        <w:t xml:space="preserve">Mr. </w:t>
      </w:r>
      <w:proofErr w:type="spellStart"/>
      <w:r w:rsidRPr="00534730">
        <w:rPr>
          <w:rFonts w:asciiTheme="majorHAnsi" w:hAnsiTheme="majorHAnsi"/>
          <w:i/>
          <w:sz w:val="24"/>
          <w:szCs w:val="24"/>
        </w:rPr>
        <w:t>Manjengwa</w:t>
      </w:r>
      <w:proofErr w:type="spellEnd"/>
      <w:r w:rsidRPr="00534730">
        <w:rPr>
          <w:rFonts w:asciiTheme="majorHAnsi" w:hAnsiTheme="majorHAnsi"/>
          <w:sz w:val="24"/>
          <w:szCs w:val="24"/>
        </w:rPr>
        <w:t xml:space="preserve"> further submitted that Appellant faced misconduct charges which made reference to section 45 of the PFMA</w:t>
      </w:r>
      <w:r w:rsidR="00837A04" w:rsidRPr="00534730">
        <w:rPr>
          <w:rFonts w:asciiTheme="majorHAnsi" w:hAnsiTheme="majorHAnsi"/>
          <w:sz w:val="24"/>
          <w:szCs w:val="24"/>
        </w:rPr>
        <w:t xml:space="preserve"> and that the section provided that</w:t>
      </w:r>
      <w:r w:rsidR="00837A04">
        <w:rPr>
          <w:rFonts w:asciiTheme="majorHAnsi" w:hAnsiTheme="majorHAnsi"/>
          <w:b/>
          <w:sz w:val="24"/>
          <w:szCs w:val="24"/>
        </w:rPr>
        <w:t xml:space="preserve"> </w:t>
      </w:r>
      <w:r w:rsidR="00837A04" w:rsidRPr="00534730">
        <w:rPr>
          <w:rFonts w:asciiTheme="majorHAnsi" w:hAnsiTheme="majorHAnsi"/>
          <w:sz w:val="24"/>
          <w:szCs w:val="24"/>
        </w:rPr>
        <w:t xml:space="preserve">Appellant had a duty to take effective and appropriate steps to prevent wasteful expenditure. This was a </w:t>
      </w:r>
      <w:r w:rsidR="00837A04" w:rsidRPr="00534730">
        <w:rPr>
          <w:rFonts w:asciiTheme="majorHAnsi" w:hAnsiTheme="majorHAnsi"/>
          <w:sz w:val="24"/>
          <w:szCs w:val="24"/>
        </w:rPr>
        <w:lastRenderedPageBreak/>
        <w:t>positive duty and did not need daily reminders. In this regard, the Board, as accounting authority in terms of section 41 (2), had authorised expenditure on five substations in Harare.</w:t>
      </w:r>
      <w:r w:rsidR="00867B14" w:rsidRPr="00534730">
        <w:rPr>
          <w:rFonts w:asciiTheme="majorHAnsi" w:hAnsiTheme="majorHAnsi"/>
          <w:sz w:val="24"/>
          <w:szCs w:val="24"/>
        </w:rPr>
        <w:t xml:space="preserve"> </w:t>
      </w:r>
      <w:r w:rsidR="00867B14" w:rsidRPr="00534730">
        <w:rPr>
          <w:rFonts w:asciiTheme="majorHAnsi" w:hAnsiTheme="majorHAnsi"/>
          <w:i/>
          <w:sz w:val="24"/>
          <w:szCs w:val="24"/>
        </w:rPr>
        <w:t xml:space="preserve">Mr. </w:t>
      </w:r>
      <w:proofErr w:type="spellStart"/>
      <w:r w:rsidR="00867B14" w:rsidRPr="00534730">
        <w:rPr>
          <w:rFonts w:asciiTheme="majorHAnsi" w:hAnsiTheme="majorHAnsi"/>
          <w:i/>
          <w:sz w:val="24"/>
          <w:szCs w:val="24"/>
        </w:rPr>
        <w:t>Manjengwa</w:t>
      </w:r>
      <w:proofErr w:type="spellEnd"/>
      <w:r w:rsidR="00867B14" w:rsidRPr="00534730">
        <w:rPr>
          <w:rFonts w:asciiTheme="majorHAnsi" w:hAnsiTheme="majorHAnsi"/>
          <w:sz w:val="24"/>
          <w:szCs w:val="24"/>
        </w:rPr>
        <w:t xml:space="preserve"> stated that Appellant attempted to justify the expenditure by reference to a round robin Resolution which was signed by only one person. The expenditure was thus irregular as there was no Board Resolution supporting it. It was argued that the US$35 million payment was not in accordance with the contract and it showed that there was an eagerness to pay without verification of the processes as required by the agreement. </w:t>
      </w:r>
      <w:r w:rsidR="00867B14" w:rsidRPr="00534730">
        <w:rPr>
          <w:rFonts w:asciiTheme="majorHAnsi" w:hAnsiTheme="majorHAnsi"/>
          <w:i/>
          <w:sz w:val="24"/>
          <w:szCs w:val="24"/>
        </w:rPr>
        <w:t xml:space="preserve">Mr. </w:t>
      </w:r>
      <w:proofErr w:type="spellStart"/>
      <w:r w:rsidR="00867B14" w:rsidRPr="00534730">
        <w:rPr>
          <w:rFonts w:asciiTheme="majorHAnsi" w:hAnsiTheme="majorHAnsi"/>
          <w:i/>
          <w:sz w:val="24"/>
          <w:szCs w:val="24"/>
        </w:rPr>
        <w:t>Manjengwa</w:t>
      </w:r>
      <w:proofErr w:type="spellEnd"/>
      <w:r w:rsidR="00867B14" w:rsidRPr="00534730">
        <w:rPr>
          <w:rFonts w:asciiTheme="majorHAnsi" w:hAnsiTheme="majorHAnsi"/>
          <w:sz w:val="24"/>
          <w:szCs w:val="24"/>
        </w:rPr>
        <w:t xml:space="preserve"> further averred that the advance payment guarantee was absent as well as the Bills of Quantities as these would show what one was paying for and what to expect from the other party. It was further argued that it was impossible for the Respondent to enforce any rights accruing from such payment in the absence of the requisite documents.</w:t>
      </w:r>
    </w:p>
    <w:p w:rsidR="00867B14" w:rsidRPr="00534730" w:rsidRDefault="00867B14" w:rsidP="00534730">
      <w:pPr>
        <w:jc w:val="both"/>
        <w:rPr>
          <w:rFonts w:asciiTheme="majorHAnsi" w:hAnsiTheme="majorHAnsi"/>
          <w:sz w:val="24"/>
          <w:szCs w:val="24"/>
        </w:rPr>
      </w:pPr>
      <w:r w:rsidRPr="00534730">
        <w:rPr>
          <w:rFonts w:asciiTheme="majorHAnsi" w:hAnsiTheme="majorHAnsi"/>
          <w:i/>
          <w:sz w:val="24"/>
          <w:szCs w:val="24"/>
        </w:rPr>
        <w:t xml:space="preserve">Mr. </w:t>
      </w:r>
      <w:proofErr w:type="spellStart"/>
      <w:r w:rsidRPr="00534730">
        <w:rPr>
          <w:rFonts w:asciiTheme="majorHAnsi" w:hAnsiTheme="majorHAnsi"/>
          <w:i/>
          <w:sz w:val="24"/>
          <w:szCs w:val="24"/>
        </w:rPr>
        <w:t>Manjengwa</w:t>
      </w:r>
      <w:proofErr w:type="spellEnd"/>
      <w:r w:rsidRPr="00534730">
        <w:rPr>
          <w:rFonts w:asciiTheme="majorHAnsi" w:hAnsiTheme="majorHAnsi"/>
          <w:sz w:val="24"/>
          <w:szCs w:val="24"/>
        </w:rPr>
        <w:t xml:space="preserve"> further alluded to the fact </w:t>
      </w:r>
      <w:r w:rsidR="00926D31">
        <w:rPr>
          <w:rFonts w:asciiTheme="majorHAnsi" w:hAnsiTheme="majorHAnsi"/>
          <w:sz w:val="24"/>
          <w:szCs w:val="24"/>
        </w:rPr>
        <w:t xml:space="preserve">that </w:t>
      </w:r>
      <w:r w:rsidRPr="00534730">
        <w:rPr>
          <w:rFonts w:asciiTheme="majorHAnsi" w:hAnsiTheme="majorHAnsi"/>
          <w:sz w:val="24"/>
          <w:szCs w:val="24"/>
        </w:rPr>
        <w:t>each substation had certain specifications</w:t>
      </w:r>
      <w:r w:rsidR="00D632F6" w:rsidRPr="00534730">
        <w:rPr>
          <w:rFonts w:asciiTheme="majorHAnsi" w:hAnsiTheme="majorHAnsi"/>
          <w:sz w:val="24"/>
          <w:szCs w:val="24"/>
        </w:rPr>
        <w:t xml:space="preserve"> and by not giving those specifications, paying every cent in terms of the contract and not tying PME to them, all the risk was placed on Respondent. It was further argued that it was not correct that the payment was made taking into account that PME was owed money by other sister companies as this was no licence to breach a legally binding contract between the parties.</w:t>
      </w:r>
    </w:p>
    <w:p w:rsidR="00D632F6" w:rsidRPr="00534730" w:rsidRDefault="00D632F6" w:rsidP="00534730">
      <w:pPr>
        <w:jc w:val="both"/>
        <w:rPr>
          <w:rFonts w:asciiTheme="majorHAnsi" w:hAnsiTheme="majorHAnsi"/>
          <w:sz w:val="24"/>
          <w:szCs w:val="24"/>
        </w:rPr>
      </w:pPr>
      <w:r w:rsidRPr="00534730">
        <w:rPr>
          <w:rFonts w:asciiTheme="majorHAnsi" w:hAnsiTheme="majorHAnsi"/>
          <w:sz w:val="24"/>
          <w:szCs w:val="24"/>
        </w:rPr>
        <w:t>As far as the inclusion of the Greystone Park substation was concerned, it was stated that the amount involved was huge. T</w:t>
      </w:r>
      <w:r w:rsidR="00610C84" w:rsidRPr="00534730">
        <w:rPr>
          <w:rFonts w:asciiTheme="majorHAnsi" w:hAnsiTheme="majorHAnsi"/>
          <w:sz w:val="24"/>
          <w:szCs w:val="24"/>
        </w:rPr>
        <w:t xml:space="preserve">his was coupled with </w:t>
      </w:r>
      <w:r w:rsidRPr="00534730">
        <w:rPr>
          <w:rFonts w:asciiTheme="majorHAnsi" w:hAnsiTheme="majorHAnsi"/>
          <w:sz w:val="24"/>
          <w:szCs w:val="24"/>
        </w:rPr>
        <w:t>the fact that the substation was already under construction in terms of a different con</w:t>
      </w:r>
      <w:r w:rsidR="00610C84" w:rsidRPr="00534730">
        <w:rPr>
          <w:rFonts w:asciiTheme="majorHAnsi" w:hAnsiTheme="majorHAnsi"/>
          <w:sz w:val="24"/>
          <w:szCs w:val="24"/>
        </w:rPr>
        <w:t>t</w:t>
      </w:r>
      <w:r w:rsidRPr="00534730">
        <w:rPr>
          <w:rFonts w:asciiTheme="majorHAnsi" w:hAnsiTheme="majorHAnsi"/>
          <w:sz w:val="24"/>
          <w:szCs w:val="24"/>
        </w:rPr>
        <w:t>ract</w:t>
      </w:r>
      <w:r w:rsidR="00610C84" w:rsidRPr="00534730">
        <w:rPr>
          <w:rFonts w:asciiTheme="majorHAnsi" w:hAnsiTheme="majorHAnsi"/>
          <w:sz w:val="24"/>
          <w:szCs w:val="24"/>
        </w:rPr>
        <w:t xml:space="preserve">. It was argued that the substation in question was quoted to need an amount of US$8 million and could not be categorised as an oversight. This had the result of trivialising Appellant’s role in running Respondent’s affairs and that Appellant was clearly negligent. As far as the OK and Fruitful Communications were concerned, it was argued that Appellant was not challenging the findings but pointing to factors leading to his breach. It was further argued that Appellant should have utilised section 14 of the PFMA which </w:t>
      </w:r>
      <w:r w:rsidR="00926D31">
        <w:rPr>
          <w:rFonts w:asciiTheme="majorHAnsi" w:hAnsiTheme="majorHAnsi"/>
          <w:sz w:val="24"/>
          <w:szCs w:val="24"/>
        </w:rPr>
        <w:t>he was</w:t>
      </w:r>
      <w:r w:rsidR="00610C84" w:rsidRPr="00534730">
        <w:rPr>
          <w:rFonts w:asciiTheme="majorHAnsi" w:hAnsiTheme="majorHAnsi"/>
          <w:sz w:val="24"/>
          <w:szCs w:val="24"/>
        </w:rPr>
        <w:t xml:space="preserve"> aware of.</w:t>
      </w:r>
    </w:p>
    <w:p w:rsidR="00610C84" w:rsidRPr="00534730" w:rsidRDefault="00610C84" w:rsidP="00534730">
      <w:pPr>
        <w:jc w:val="both"/>
        <w:rPr>
          <w:rFonts w:asciiTheme="majorHAnsi" w:hAnsiTheme="majorHAnsi"/>
          <w:sz w:val="24"/>
          <w:szCs w:val="24"/>
        </w:rPr>
      </w:pPr>
      <w:r w:rsidRPr="00534730">
        <w:rPr>
          <w:rFonts w:asciiTheme="majorHAnsi" w:hAnsiTheme="majorHAnsi"/>
          <w:sz w:val="24"/>
          <w:szCs w:val="24"/>
        </w:rPr>
        <w:t>As far as the penalty was concerned, it was stated that the matters Appellant was found guilty of raise issues of suitability to continue in the position he was holding as his actions showed that he was dangerous to the organisation and as such the continued employment relationship became impossible.</w:t>
      </w:r>
      <w:r w:rsidR="00534730" w:rsidRPr="00534730">
        <w:rPr>
          <w:rFonts w:asciiTheme="majorHAnsi" w:hAnsiTheme="majorHAnsi"/>
          <w:sz w:val="24"/>
          <w:szCs w:val="24"/>
        </w:rPr>
        <w:t xml:space="preserve"> As far as pressure brought to bear on him was concerned, it was argued that Appellant was given ‘spine’ by the Act but chose to ignore it and succumbed to unlawful pressure. It was submitted that this was not in the interests of the Respondent which was a public entity and accountable to the public. It was submitted that the appeal should be dismissed in its entirety.</w:t>
      </w:r>
    </w:p>
    <w:p w:rsidR="00534730" w:rsidRDefault="00534730" w:rsidP="00534730">
      <w:pPr>
        <w:jc w:val="both"/>
        <w:rPr>
          <w:rFonts w:asciiTheme="majorHAnsi" w:hAnsiTheme="majorHAnsi"/>
          <w:sz w:val="24"/>
          <w:szCs w:val="24"/>
        </w:rPr>
      </w:pPr>
      <w:r w:rsidRPr="00534730">
        <w:rPr>
          <w:rFonts w:asciiTheme="majorHAnsi" w:hAnsiTheme="majorHAnsi"/>
          <w:sz w:val="24"/>
          <w:szCs w:val="24"/>
        </w:rPr>
        <w:t>Respondent’s Counsel also filed detailed heads of argument and most of the issues were canvassed in the oral submissions.</w:t>
      </w:r>
    </w:p>
    <w:p w:rsidR="007D3070" w:rsidRDefault="007D3070" w:rsidP="00534730">
      <w:pPr>
        <w:jc w:val="both"/>
        <w:rPr>
          <w:rFonts w:asciiTheme="majorHAnsi" w:hAnsiTheme="majorHAnsi"/>
          <w:sz w:val="24"/>
          <w:szCs w:val="24"/>
        </w:rPr>
      </w:pPr>
    </w:p>
    <w:p w:rsidR="007D3070" w:rsidRPr="00564B26" w:rsidRDefault="007D3070" w:rsidP="00534730">
      <w:pPr>
        <w:jc w:val="both"/>
        <w:rPr>
          <w:rFonts w:asciiTheme="majorHAnsi" w:hAnsiTheme="majorHAnsi"/>
          <w:i/>
          <w:sz w:val="24"/>
          <w:szCs w:val="24"/>
        </w:rPr>
      </w:pPr>
      <w:r w:rsidRPr="00564B26">
        <w:rPr>
          <w:rFonts w:asciiTheme="majorHAnsi" w:hAnsiTheme="majorHAnsi"/>
          <w:i/>
          <w:sz w:val="24"/>
          <w:szCs w:val="24"/>
        </w:rPr>
        <w:lastRenderedPageBreak/>
        <w:t>The Law</w:t>
      </w:r>
    </w:p>
    <w:p w:rsidR="007D3070" w:rsidRDefault="007D3070" w:rsidP="00534730">
      <w:pPr>
        <w:jc w:val="both"/>
        <w:rPr>
          <w:rFonts w:asciiTheme="majorHAnsi" w:hAnsiTheme="majorHAnsi"/>
          <w:sz w:val="24"/>
          <w:szCs w:val="24"/>
        </w:rPr>
      </w:pPr>
      <w:r>
        <w:rPr>
          <w:rFonts w:asciiTheme="majorHAnsi" w:hAnsiTheme="majorHAnsi"/>
          <w:sz w:val="24"/>
          <w:szCs w:val="24"/>
        </w:rPr>
        <w:t xml:space="preserve">Precedent is replete with cases dealing with how an appellate court should deal with an appeal where findings of fact are made by a tribunal </w:t>
      </w:r>
      <w:r w:rsidRPr="00926D31">
        <w:rPr>
          <w:rFonts w:asciiTheme="majorHAnsi" w:hAnsiTheme="majorHAnsi"/>
          <w:i/>
          <w:sz w:val="24"/>
          <w:szCs w:val="24"/>
        </w:rPr>
        <w:t>a quo</w:t>
      </w:r>
      <w:r>
        <w:rPr>
          <w:rFonts w:asciiTheme="majorHAnsi" w:hAnsiTheme="majorHAnsi"/>
          <w:sz w:val="24"/>
          <w:szCs w:val="24"/>
        </w:rPr>
        <w:t xml:space="preserve">. Both parties have referred to these cases in their heads of argument and in oral submissions. Examples are </w:t>
      </w:r>
      <w:r w:rsidRPr="007D3070">
        <w:rPr>
          <w:rFonts w:asciiTheme="majorHAnsi" w:hAnsiTheme="majorHAnsi"/>
          <w:b/>
          <w:sz w:val="24"/>
          <w:szCs w:val="24"/>
        </w:rPr>
        <w:t xml:space="preserve">Hama v National Railways of Zimbabwe </w:t>
      </w:r>
      <w:r>
        <w:rPr>
          <w:rFonts w:asciiTheme="majorHAnsi" w:hAnsiTheme="majorHAnsi"/>
          <w:sz w:val="24"/>
          <w:szCs w:val="24"/>
        </w:rPr>
        <w:t xml:space="preserve">1996 (1) ZLR 664 (S), </w:t>
      </w:r>
      <w:r w:rsidRPr="007D3070">
        <w:rPr>
          <w:rFonts w:asciiTheme="majorHAnsi" w:hAnsiTheme="majorHAnsi"/>
          <w:b/>
          <w:sz w:val="24"/>
          <w:szCs w:val="24"/>
        </w:rPr>
        <w:t xml:space="preserve">Barros and Anor v </w:t>
      </w:r>
      <w:proofErr w:type="spellStart"/>
      <w:r w:rsidRPr="007D3070">
        <w:rPr>
          <w:rFonts w:asciiTheme="majorHAnsi" w:hAnsiTheme="majorHAnsi"/>
          <w:b/>
          <w:sz w:val="24"/>
          <w:szCs w:val="24"/>
        </w:rPr>
        <w:t>Chimpondah</w:t>
      </w:r>
      <w:proofErr w:type="spellEnd"/>
      <w:r>
        <w:rPr>
          <w:rFonts w:asciiTheme="majorHAnsi" w:hAnsiTheme="majorHAnsi"/>
          <w:sz w:val="24"/>
          <w:szCs w:val="24"/>
        </w:rPr>
        <w:t xml:space="preserve"> 1999 (1) ZLR 58 (S).</w:t>
      </w:r>
    </w:p>
    <w:p w:rsidR="007D3070" w:rsidRDefault="007D3070" w:rsidP="00534730">
      <w:pPr>
        <w:jc w:val="both"/>
        <w:rPr>
          <w:rFonts w:asciiTheme="majorHAnsi" w:hAnsiTheme="majorHAnsi"/>
          <w:sz w:val="24"/>
          <w:szCs w:val="24"/>
        </w:rPr>
      </w:pPr>
      <w:r>
        <w:rPr>
          <w:rFonts w:asciiTheme="majorHAnsi" w:hAnsiTheme="majorHAnsi"/>
          <w:sz w:val="24"/>
          <w:szCs w:val="24"/>
        </w:rPr>
        <w:t>A lower court’s exercise of discretion can only be interfered with in exception</w:t>
      </w:r>
      <w:r w:rsidR="00564B26">
        <w:rPr>
          <w:rFonts w:asciiTheme="majorHAnsi" w:hAnsiTheme="majorHAnsi"/>
          <w:sz w:val="24"/>
          <w:szCs w:val="24"/>
        </w:rPr>
        <w:t>al</w:t>
      </w:r>
      <w:r>
        <w:rPr>
          <w:rFonts w:asciiTheme="majorHAnsi" w:hAnsiTheme="majorHAnsi"/>
          <w:sz w:val="24"/>
          <w:szCs w:val="24"/>
        </w:rPr>
        <w:t xml:space="preserve"> cases where it has been exercised in an unreasonable manner. There should be evidence that</w:t>
      </w:r>
      <w:r w:rsidR="00564B26">
        <w:rPr>
          <w:rFonts w:asciiTheme="majorHAnsi" w:hAnsiTheme="majorHAnsi"/>
          <w:sz w:val="24"/>
          <w:szCs w:val="24"/>
        </w:rPr>
        <w:t xml:space="preserve"> the court </w:t>
      </w:r>
      <w:r w:rsidR="00564B26" w:rsidRPr="00564B26">
        <w:rPr>
          <w:rFonts w:asciiTheme="majorHAnsi" w:hAnsiTheme="majorHAnsi"/>
          <w:i/>
          <w:sz w:val="24"/>
          <w:szCs w:val="24"/>
        </w:rPr>
        <w:t>a quo</w:t>
      </w:r>
      <w:r w:rsidR="00564B26">
        <w:rPr>
          <w:rFonts w:asciiTheme="majorHAnsi" w:hAnsiTheme="majorHAnsi"/>
          <w:sz w:val="24"/>
          <w:szCs w:val="24"/>
        </w:rPr>
        <w:t xml:space="preserve"> failed to take some matters into consideration; that it failed to give due weight to certain issues or gave little or no weight to relevant issues or that it was influenced by extraneous issues  not placed before it in evidence or that the decision was plainly wrong. It should be clear from the findings that they were so outrageous in their defiance of logic that no sensible person who had applied his/her mind to the question to be decided could have arrived at such a conclusion.</w:t>
      </w:r>
    </w:p>
    <w:p w:rsidR="00564B26" w:rsidRPr="00564B26" w:rsidRDefault="00564B26" w:rsidP="00534730">
      <w:pPr>
        <w:jc w:val="both"/>
        <w:rPr>
          <w:rFonts w:asciiTheme="majorHAnsi" w:hAnsiTheme="majorHAnsi"/>
          <w:i/>
          <w:sz w:val="24"/>
          <w:szCs w:val="24"/>
        </w:rPr>
      </w:pPr>
      <w:r w:rsidRPr="00564B26">
        <w:rPr>
          <w:rFonts w:asciiTheme="majorHAnsi" w:hAnsiTheme="majorHAnsi"/>
          <w:i/>
          <w:sz w:val="24"/>
          <w:szCs w:val="24"/>
        </w:rPr>
        <w:t>Analysis of the Facts and Evidence</w:t>
      </w:r>
    </w:p>
    <w:p w:rsidR="00564B26" w:rsidRDefault="00564B26" w:rsidP="00534730">
      <w:pPr>
        <w:jc w:val="both"/>
        <w:rPr>
          <w:rFonts w:asciiTheme="majorHAnsi" w:hAnsiTheme="majorHAnsi"/>
          <w:sz w:val="24"/>
          <w:szCs w:val="24"/>
        </w:rPr>
      </w:pPr>
      <w:r>
        <w:rPr>
          <w:rFonts w:asciiTheme="majorHAnsi" w:hAnsiTheme="majorHAnsi"/>
          <w:sz w:val="24"/>
          <w:szCs w:val="24"/>
        </w:rPr>
        <w:t>Having read Appellant’s grounds of appeal I am of the view that the following issues present themselves for determination;</w:t>
      </w:r>
    </w:p>
    <w:p w:rsidR="00564B26" w:rsidRDefault="008D597D" w:rsidP="00564B26">
      <w:pPr>
        <w:pStyle w:val="ListParagraph"/>
        <w:numPr>
          <w:ilvl w:val="0"/>
          <w:numId w:val="1"/>
        </w:numPr>
        <w:jc w:val="both"/>
        <w:rPr>
          <w:rFonts w:asciiTheme="majorHAnsi" w:hAnsiTheme="majorHAnsi"/>
          <w:sz w:val="24"/>
          <w:szCs w:val="24"/>
        </w:rPr>
      </w:pPr>
      <w:r>
        <w:rPr>
          <w:rFonts w:asciiTheme="majorHAnsi" w:hAnsiTheme="majorHAnsi"/>
          <w:sz w:val="24"/>
          <w:szCs w:val="24"/>
        </w:rPr>
        <w:t>Whether the Disciplinary Authority was correct in dismissing the preliminary point raised by the Appellant.</w:t>
      </w:r>
    </w:p>
    <w:p w:rsidR="008D597D" w:rsidRDefault="008D597D" w:rsidP="00564B26">
      <w:pPr>
        <w:pStyle w:val="ListParagraph"/>
        <w:numPr>
          <w:ilvl w:val="0"/>
          <w:numId w:val="1"/>
        </w:numPr>
        <w:jc w:val="both"/>
        <w:rPr>
          <w:rFonts w:asciiTheme="majorHAnsi" w:hAnsiTheme="majorHAnsi"/>
          <w:sz w:val="24"/>
          <w:szCs w:val="24"/>
        </w:rPr>
      </w:pPr>
      <w:r>
        <w:rPr>
          <w:rFonts w:asciiTheme="majorHAnsi" w:hAnsiTheme="majorHAnsi"/>
          <w:sz w:val="24"/>
          <w:szCs w:val="24"/>
        </w:rPr>
        <w:t>Whether there was the requisite approval for a change in scope from construction of 5 substations in Harare to 4 substations outside Harare.</w:t>
      </w:r>
    </w:p>
    <w:p w:rsidR="008D597D" w:rsidRDefault="008D597D" w:rsidP="00564B26">
      <w:pPr>
        <w:pStyle w:val="ListParagraph"/>
        <w:numPr>
          <w:ilvl w:val="0"/>
          <w:numId w:val="1"/>
        </w:numPr>
        <w:jc w:val="both"/>
        <w:rPr>
          <w:rFonts w:asciiTheme="majorHAnsi" w:hAnsiTheme="majorHAnsi"/>
          <w:sz w:val="24"/>
          <w:szCs w:val="24"/>
        </w:rPr>
      </w:pPr>
      <w:r>
        <w:rPr>
          <w:rFonts w:asciiTheme="majorHAnsi" w:hAnsiTheme="majorHAnsi"/>
          <w:sz w:val="24"/>
          <w:szCs w:val="24"/>
        </w:rPr>
        <w:t>Whether there was a breach of Article 4 of the Tripartite Agreement, failure to put in place a performance guarantee and whether there was a breakdown of expenses in relation to the utilisation of funds, such as BOQs.</w:t>
      </w:r>
    </w:p>
    <w:p w:rsidR="008D597D" w:rsidRPr="00926D31" w:rsidRDefault="008D597D" w:rsidP="00926D31">
      <w:pPr>
        <w:pStyle w:val="ListParagraph"/>
        <w:numPr>
          <w:ilvl w:val="0"/>
          <w:numId w:val="1"/>
        </w:numPr>
        <w:jc w:val="both"/>
        <w:rPr>
          <w:rFonts w:asciiTheme="majorHAnsi" w:hAnsiTheme="majorHAnsi"/>
          <w:sz w:val="24"/>
          <w:szCs w:val="24"/>
        </w:rPr>
      </w:pPr>
      <w:r>
        <w:rPr>
          <w:rFonts w:asciiTheme="majorHAnsi" w:hAnsiTheme="majorHAnsi"/>
          <w:sz w:val="24"/>
          <w:szCs w:val="24"/>
        </w:rPr>
        <w:t>Whether Appellant gave incorrect or misleading information about the construction of the Greystone Park substation.</w:t>
      </w:r>
    </w:p>
    <w:p w:rsidR="008D597D" w:rsidRDefault="008D597D" w:rsidP="00564B26">
      <w:pPr>
        <w:pStyle w:val="ListParagraph"/>
        <w:numPr>
          <w:ilvl w:val="0"/>
          <w:numId w:val="1"/>
        </w:numPr>
        <w:jc w:val="both"/>
        <w:rPr>
          <w:rFonts w:asciiTheme="majorHAnsi" w:hAnsiTheme="majorHAnsi"/>
          <w:sz w:val="24"/>
          <w:szCs w:val="24"/>
        </w:rPr>
      </w:pPr>
      <w:r>
        <w:rPr>
          <w:rFonts w:asciiTheme="majorHAnsi" w:hAnsiTheme="majorHAnsi"/>
          <w:sz w:val="24"/>
          <w:szCs w:val="24"/>
        </w:rPr>
        <w:t xml:space="preserve">Whether Appellant was aware that </w:t>
      </w:r>
      <w:proofErr w:type="spellStart"/>
      <w:r>
        <w:rPr>
          <w:rFonts w:asciiTheme="majorHAnsi" w:hAnsiTheme="majorHAnsi"/>
          <w:sz w:val="24"/>
          <w:szCs w:val="24"/>
        </w:rPr>
        <w:t>Nyamezela</w:t>
      </w:r>
      <w:proofErr w:type="spellEnd"/>
      <w:r>
        <w:rPr>
          <w:rFonts w:asciiTheme="majorHAnsi" w:hAnsiTheme="majorHAnsi"/>
          <w:sz w:val="24"/>
          <w:szCs w:val="24"/>
        </w:rPr>
        <w:t xml:space="preserve"> had failed to meet the deadlines and had not completed its projects in terms of the contract and should have been penalised as a result.</w:t>
      </w:r>
    </w:p>
    <w:p w:rsidR="008D597D" w:rsidRDefault="008D597D" w:rsidP="00564B26">
      <w:pPr>
        <w:pStyle w:val="ListParagraph"/>
        <w:numPr>
          <w:ilvl w:val="0"/>
          <w:numId w:val="1"/>
        </w:numPr>
        <w:jc w:val="both"/>
        <w:rPr>
          <w:rFonts w:asciiTheme="majorHAnsi" w:hAnsiTheme="majorHAnsi"/>
          <w:sz w:val="24"/>
          <w:szCs w:val="24"/>
        </w:rPr>
      </w:pPr>
      <w:r>
        <w:rPr>
          <w:rFonts w:asciiTheme="majorHAnsi" w:hAnsiTheme="majorHAnsi"/>
          <w:sz w:val="24"/>
          <w:szCs w:val="24"/>
        </w:rPr>
        <w:t>Whether Appellant failed in his duties to supervise procurement leading to the appointment of OK Zimbabwe as sole</w:t>
      </w:r>
      <w:r w:rsidR="00A770D5">
        <w:rPr>
          <w:rFonts w:asciiTheme="majorHAnsi" w:hAnsiTheme="majorHAnsi"/>
          <w:sz w:val="24"/>
          <w:szCs w:val="24"/>
        </w:rPr>
        <w:t xml:space="preserve"> electricity vendor and the app</w:t>
      </w:r>
      <w:r>
        <w:rPr>
          <w:rFonts w:asciiTheme="majorHAnsi" w:hAnsiTheme="majorHAnsi"/>
          <w:sz w:val="24"/>
          <w:szCs w:val="24"/>
        </w:rPr>
        <w:t>ointment of Fruitful Communications</w:t>
      </w:r>
      <w:r w:rsidR="00A770D5">
        <w:rPr>
          <w:rFonts w:asciiTheme="majorHAnsi" w:hAnsiTheme="majorHAnsi"/>
          <w:sz w:val="24"/>
          <w:szCs w:val="24"/>
        </w:rPr>
        <w:t xml:space="preserve"> to carry work on behalf of Respondent.</w:t>
      </w:r>
    </w:p>
    <w:p w:rsidR="00A770D5" w:rsidRDefault="00A770D5" w:rsidP="00564B26">
      <w:pPr>
        <w:pStyle w:val="ListParagraph"/>
        <w:numPr>
          <w:ilvl w:val="0"/>
          <w:numId w:val="1"/>
        </w:numPr>
        <w:jc w:val="both"/>
        <w:rPr>
          <w:rFonts w:asciiTheme="majorHAnsi" w:hAnsiTheme="majorHAnsi"/>
          <w:sz w:val="24"/>
          <w:szCs w:val="24"/>
        </w:rPr>
      </w:pPr>
      <w:r>
        <w:rPr>
          <w:rFonts w:asciiTheme="majorHAnsi" w:hAnsiTheme="majorHAnsi"/>
          <w:sz w:val="24"/>
          <w:szCs w:val="24"/>
        </w:rPr>
        <w:t>Whether the penalty imposed on Appellant was grossly unreasonable in the circumstances.</w:t>
      </w:r>
    </w:p>
    <w:p w:rsidR="00A770D5" w:rsidRDefault="00A770D5" w:rsidP="00A770D5">
      <w:pPr>
        <w:ind w:left="360"/>
        <w:jc w:val="both"/>
        <w:rPr>
          <w:rFonts w:asciiTheme="majorHAnsi" w:hAnsiTheme="majorHAnsi"/>
          <w:sz w:val="24"/>
          <w:szCs w:val="24"/>
        </w:rPr>
      </w:pPr>
      <w:r>
        <w:rPr>
          <w:rFonts w:asciiTheme="majorHAnsi" w:hAnsiTheme="majorHAnsi"/>
          <w:sz w:val="24"/>
          <w:szCs w:val="24"/>
        </w:rPr>
        <w:t>I make the observation that in the grounds of appeal, the third ground of appeal is given as an ‘alternative’. Having regard to the fact that the second ground of appeal deals</w:t>
      </w:r>
      <w:r w:rsidR="00926D31">
        <w:rPr>
          <w:rFonts w:asciiTheme="majorHAnsi" w:hAnsiTheme="majorHAnsi"/>
          <w:sz w:val="24"/>
          <w:szCs w:val="24"/>
        </w:rPr>
        <w:t xml:space="preserve"> with</w:t>
      </w:r>
      <w:r>
        <w:rPr>
          <w:rFonts w:asciiTheme="majorHAnsi" w:hAnsiTheme="majorHAnsi"/>
          <w:sz w:val="24"/>
          <w:szCs w:val="24"/>
        </w:rPr>
        <w:t xml:space="preserve"> a similar issue, I will assume that the ‘alternatively’ refers to the second ground of appeal. The third ground of appeal should therefore be regarded as an </w:t>
      </w:r>
      <w:r>
        <w:rPr>
          <w:rFonts w:asciiTheme="majorHAnsi" w:hAnsiTheme="majorHAnsi"/>
          <w:sz w:val="24"/>
          <w:szCs w:val="24"/>
        </w:rPr>
        <w:lastRenderedPageBreak/>
        <w:t>‘alternative’ pleading to the second ground of appeal. This effectively means that there are eleven (11) substantive grounds of appeal.</w:t>
      </w:r>
    </w:p>
    <w:p w:rsidR="00277CAB" w:rsidRDefault="00277CAB" w:rsidP="00A770D5">
      <w:pPr>
        <w:ind w:left="360"/>
        <w:jc w:val="both"/>
        <w:rPr>
          <w:rFonts w:asciiTheme="majorHAnsi" w:hAnsiTheme="majorHAnsi"/>
          <w:sz w:val="24"/>
          <w:szCs w:val="24"/>
        </w:rPr>
      </w:pPr>
      <w:r>
        <w:rPr>
          <w:rFonts w:asciiTheme="majorHAnsi" w:hAnsiTheme="majorHAnsi"/>
          <w:sz w:val="24"/>
          <w:szCs w:val="24"/>
        </w:rPr>
        <w:t>I will proceed to deal with the first ground of appeal in</w:t>
      </w:r>
      <w:r w:rsidR="00926D31">
        <w:rPr>
          <w:rFonts w:asciiTheme="majorHAnsi" w:hAnsiTheme="majorHAnsi"/>
          <w:sz w:val="24"/>
          <w:szCs w:val="24"/>
        </w:rPr>
        <w:t xml:space="preserve"> which it was averred that the D</w:t>
      </w:r>
      <w:r>
        <w:rPr>
          <w:rFonts w:asciiTheme="majorHAnsi" w:hAnsiTheme="majorHAnsi"/>
          <w:sz w:val="24"/>
          <w:szCs w:val="24"/>
        </w:rPr>
        <w:t>isciplinary Authority erred in dismissing the preliminary point raised by the Appellant. The manner in which the preliminary point was raised leaves a lot to be desired. The matter was raised in the Appellant’s Affidavit of Evidence (Page 66). At the commencement of the proceedings (Page 763), the matter was not raised in order for it to be dealt with as a preliminary point. The word ‘preliminary’ is defined in the Oxford Advanced Learner’s Dictionary as;</w:t>
      </w:r>
    </w:p>
    <w:p w:rsidR="00277CAB" w:rsidRDefault="00277CAB" w:rsidP="00A770D5">
      <w:pPr>
        <w:ind w:left="360"/>
        <w:jc w:val="both"/>
        <w:rPr>
          <w:rFonts w:asciiTheme="majorHAnsi" w:hAnsiTheme="majorHAnsi"/>
          <w:sz w:val="24"/>
          <w:szCs w:val="24"/>
        </w:rPr>
      </w:pPr>
      <w:r>
        <w:rPr>
          <w:rFonts w:asciiTheme="majorHAnsi" w:hAnsiTheme="majorHAnsi"/>
          <w:sz w:val="24"/>
          <w:szCs w:val="24"/>
        </w:rPr>
        <w:tab/>
        <w:t>“</w:t>
      </w:r>
      <w:proofErr w:type="gramStart"/>
      <w:r>
        <w:rPr>
          <w:rFonts w:asciiTheme="majorHAnsi" w:hAnsiTheme="majorHAnsi"/>
          <w:sz w:val="24"/>
          <w:szCs w:val="24"/>
        </w:rPr>
        <w:t>happening</w:t>
      </w:r>
      <w:proofErr w:type="gramEnd"/>
      <w:r>
        <w:rPr>
          <w:rFonts w:asciiTheme="majorHAnsi" w:hAnsiTheme="majorHAnsi"/>
          <w:sz w:val="24"/>
          <w:szCs w:val="24"/>
        </w:rPr>
        <w:t xml:space="preserve"> before a more important action or event</w:t>
      </w:r>
      <w:r w:rsidR="001E5D2B">
        <w:rPr>
          <w:rFonts w:asciiTheme="majorHAnsi" w:hAnsiTheme="majorHAnsi"/>
          <w:sz w:val="24"/>
          <w:szCs w:val="24"/>
        </w:rPr>
        <w:t>,”</w:t>
      </w:r>
    </w:p>
    <w:p w:rsidR="001E5D2B" w:rsidRDefault="001E5D2B" w:rsidP="00A770D5">
      <w:pPr>
        <w:ind w:left="360"/>
        <w:jc w:val="both"/>
        <w:rPr>
          <w:rFonts w:asciiTheme="majorHAnsi" w:hAnsiTheme="majorHAnsi"/>
          <w:sz w:val="24"/>
          <w:szCs w:val="24"/>
        </w:rPr>
      </w:pPr>
      <w:r>
        <w:rPr>
          <w:rFonts w:asciiTheme="majorHAnsi" w:hAnsiTheme="majorHAnsi"/>
          <w:sz w:val="24"/>
          <w:szCs w:val="24"/>
        </w:rPr>
        <w:tab/>
        <w:t>“</w:t>
      </w:r>
      <w:proofErr w:type="gramStart"/>
      <w:r>
        <w:rPr>
          <w:rFonts w:asciiTheme="majorHAnsi" w:hAnsiTheme="majorHAnsi"/>
          <w:sz w:val="24"/>
          <w:szCs w:val="24"/>
        </w:rPr>
        <w:t>is</w:t>
      </w:r>
      <w:proofErr w:type="gramEnd"/>
      <w:r>
        <w:rPr>
          <w:rFonts w:asciiTheme="majorHAnsi" w:hAnsiTheme="majorHAnsi"/>
          <w:sz w:val="24"/>
          <w:szCs w:val="24"/>
        </w:rPr>
        <w:t xml:space="preserve"> an action or event that is done in preparation for something”</w:t>
      </w:r>
    </w:p>
    <w:p w:rsidR="001E5D2B" w:rsidRDefault="001E5D2B" w:rsidP="00A770D5">
      <w:pPr>
        <w:ind w:left="360"/>
        <w:jc w:val="both"/>
        <w:rPr>
          <w:rFonts w:asciiTheme="majorHAnsi" w:hAnsiTheme="majorHAnsi"/>
          <w:sz w:val="24"/>
          <w:szCs w:val="24"/>
        </w:rPr>
      </w:pPr>
      <w:r>
        <w:rPr>
          <w:rFonts w:asciiTheme="majorHAnsi" w:hAnsiTheme="majorHAnsi"/>
          <w:sz w:val="24"/>
          <w:szCs w:val="24"/>
        </w:rPr>
        <w:t xml:space="preserve">Appellant’s Counsel did not utilise this opportunity to raise this issue. The events are quite telling. The Respondent’s Presenter was allowed to present Respondent’s case. At page 765 of the record, the Presenter informed the Disciplinary Authority that the witness, Mr. </w:t>
      </w:r>
      <w:proofErr w:type="spellStart"/>
      <w:r>
        <w:rPr>
          <w:rFonts w:asciiTheme="majorHAnsi" w:hAnsiTheme="majorHAnsi"/>
          <w:sz w:val="24"/>
          <w:szCs w:val="24"/>
        </w:rPr>
        <w:t>Chivaura</w:t>
      </w:r>
      <w:proofErr w:type="spellEnd"/>
      <w:r w:rsidR="00926D31">
        <w:rPr>
          <w:rFonts w:asciiTheme="majorHAnsi" w:hAnsiTheme="majorHAnsi"/>
          <w:sz w:val="24"/>
          <w:szCs w:val="24"/>
        </w:rPr>
        <w:t>,</w:t>
      </w:r>
      <w:r>
        <w:rPr>
          <w:rFonts w:asciiTheme="majorHAnsi" w:hAnsiTheme="majorHAnsi"/>
          <w:sz w:val="24"/>
          <w:szCs w:val="24"/>
        </w:rPr>
        <w:t xml:space="preserve"> needed to catch a flight and was asking to be excused. The following is recorded:</w:t>
      </w:r>
    </w:p>
    <w:p w:rsidR="001E5D2B" w:rsidRDefault="001E5D2B" w:rsidP="001E5D2B">
      <w:pPr>
        <w:ind w:left="720"/>
        <w:jc w:val="both"/>
        <w:rPr>
          <w:rFonts w:asciiTheme="majorHAnsi" w:hAnsiTheme="majorHAnsi"/>
          <w:sz w:val="24"/>
          <w:szCs w:val="24"/>
        </w:rPr>
      </w:pPr>
      <w:r>
        <w:rPr>
          <w:rFonts w:asciiTheme="majorHAnsi" w:hAnsiTheme="majorHAnsi"/>
          <w:sz w:val="24"/>
          <w:szCs w:val="24"/>
        </w:rPr>
        <w:t xml:space="preserve">“The Chairman inquired from the Defence Counsel whether he had an issue with the request, since the Complainant (Eng. P </w:t>
      </w:r>
      <w:proofErr w:type="spellStart"/>
      <w:r>
        <w:rPr>
          <w:rFonts w:asciiTheme="majorHAnsi" w:hAnsiTheme="majorHAnsi"/>
          <w:sz w:val="24"/>
          <w:szCs w:val="24"/>
        </w:rPr>
        <w:t>Chivaura</w:t>
      </w:r>
      <w:proofErr w:type="spellEnd"/>
      <w:r>
        <w:rPr>
          <w:rFonts w:asciiTheme="majorHAnsi" w:hAnsiTheme="majorHAnsi"/>
          <w:sz w:val="24"/>
          <w:szCs w:val="24"/>
        </w:rPr>
        <w:t>) was the deponent to the Employer’s affidavit or summary of evidence</w:t>
      </w:r>
      <w:r w:rsidRPr="00A36581">
        <w:rPr>
          <w:rFonts w:asciiTheme="majorHAnsi" w:hAnsiTheme="majorHAnsi"/>
          <w:sz w:val="24"/>
          <w:szCs w:val="24"/>
          <w:u w:val="single"/>
        </w:rPr>
        <w:t xml:space="preserve"> and that the Employee had the right to cross-examine him if so wished.</w:t>
      </w:r>
    </w:p>
    <w:p w:rsidR="001E5D2B" w:rsidRDefault="001E5D2B" w:rsidP="001E5D2B">
      <w:pPr>
        <w:ind w:left="720"/>
        <w:jc w:val="both"/>
        <w:rPr>
          <w:rFonts w:asciiTheme="majorHAnsi" w:hAnsiTheme="majorHAnsi"/>
          <w:sz w:val="24"/>
          <w:szCs w:val="24"/>
        </w:rPr>
      </w:pPr>
      <w:r>
        <w:rPr>
          <w:rFonts w:asciiTheme="majorHAnsi" w:hAnsiTheme="majorHAnsi"/>
          <w:sz w:val="24"/>
          <w:szCs w:val="24"/>
        </w:rPr>
        <w:t>In response the Defence Counsel stated that the Complainant in the matter could not speak positively to the issues other than relying on the Audit report, as such they would prefer a person who could speak positively to the issues raised in the Audit report. To that end</w:t>
      </w:r>
      <w:r w:rsidR="00A36581">
        <w:rPr>
          <w:rFonts w:asciiTheme="majorHAnsi" w:hAnsiTheme="majorHAnsi"/>
          <w:sz w:val="24"/>
          <w:szCs w:val="24"/>
        </w:rPr>
        <w:t xml:space="preserve"> the Defence Counsel agreed to have the Complainant excused from the proceedings.”</w:t>
      </w:r>
    </w:p>
    <w:p w:rsidR="00A36581" w:rsidRDefault="00A36581" w:rsidP="00A770D5">
      <w:pPr>
        <w:ind w:left="360"/>
        <w:jc w:val="both"/>
        <w:rPr>
          <w:rFonts w:asciiTheme="majorHAnsi" w:hAnsiTheme="majorHAnsi"/>
          <w:sz w:val="24"/>
          <w:szCs w:val="24"/>
        </w:rPr>
      </w:pPr>
      <w:r>
        <w:rPr>
          <w:rFonts w:asciiTheme="majorHAnsi" w:hAnsiTheme="majorHAnsi"/>
          <w:sz w:val="24"/>
          <w:szCs w:val="24"/>
        </w:rPr>
        <w:t xml:space="preserve">This is the same witness who, in the Affidavit of Evidence, had stated that he was authorised to depose to the affidavit and represent the Respondent. The Respondent’s Presenter was allowed to proceed to present his case until finality. </w:t>
      </w:r>
    </w:p>
    <w:p w:rsidR="001E5D2B" w:rsidRDefault="00A36581" w:rsidP="00A770D5">
      <w:pPr>
        <w:ind w:left="360"/>
        <w:jc w:val="both"/>
        <w:rPr>
          <w:rFonts w:asciiTheme="majorHAnsi" w:hAnsiTheme="majorHAnsi"/>
          <w:sz w:val="24"/>
          <w:szCs w:val="24"/>
        </w:rPr>
      </w:pPr>
      <w:r>
        <w:rPr>
          <w:rFonts w:asciiTheme="majorHAnsi" w:hAnsiTheme="majorHAnsi"/>
          <w:sz w:val="24"/>
          <w:szCs w:val="24"/>
        </w:rPr>
        <w:t xml:space="preserve">At page 767, Appellant’s Defence Counsel thereafter raised the issue that the witness, who had been excused, ‘had not shown that he had authority to depose to the </w:t>
      </w:r>
      <w:proofErr w:type="gramStart"/>
      <w:r>
        <w:rPr>
          <w:rFonts w:asciiTheme="majorHAnsi" w:hAnsiTheme="majorHAnsi"/>
          <w:sz w:val="24"/>
          <w:szCs w:val="24"/>
        </w:rPr>
        <w:t>affidavit</w:t>
      </w:r>
      <w:proofErr w:type="gramEnd"/>
      <w:r>
        <w:rPr>
          <w:rFonts w:asciiTheme="majorHAnsi" w:hAnsiTheme="majorHAnsi"/>
          <w:sz w:val="24"/>
          <w:szCs w:val="24"/>
        </w:rPr>
        <w:t>’. Appellant’s Defence Counsel had clearly waived his right to cross-examine the witness on this important aspect. It was taken that he had agreed with what was contained in the Affidavit of Evidence that the witness was duly authorised to depose to the affidavit and that he had authority to bring the misconduct charges against the Appellant.</w:t>
      </w:r>
      <w:r w:rsidR="00C65CF1">
        <w:rPr>
          <w:rFonts w:asciiTheme="majorHAnsi" w:hAnsiTheme="majorHAnsi"/>
          <w:sz w:val="24"/>
          <w:szCs w:val="24"/>
        </w:rPr>
        <w:t xml:space="preserve"> In dismissing the preliminary point, the Disciplinary Authority stated that the witness had stated in the papers that he was d</w:t>
      </w:r>
      <w:r w:rsidR="00926D31">
        <w:rPr>
          <w:rFonts w:asciiTheme="majorHAnsi" w:hAnsiTheme="majorHAnsi"/>
          <w:sz w:val="24"/>
          <w:szCs w:val="24"/>
        </w:rPr>
        <w:t>uly authorised and Appellant’s C</w:t>
      </w:r>
      <w:r w:rsidR="00C65CF1">
        <w:rPr>
          <w:rFonts w:asciiTheme="majorHAnsi" w:hAnsiTheme="majorHAnsi"/>
          <w:sz w:val="24"/>
          <w:szCs w:val="24"/>
        </w:rPr>
        <w:t xml:space="preserve">ounsel had not disputed this by way of cross-examination. As shown in the extracts </w:t>
      </w:r>
      <w:r w:rsidR="00C65CF1">
        <w:rPr>
          <w:rFonts w:asciiTheme="majorHAnsi" w:hAnsiTheme="majorHAnsi"/>
          <w:sz w:val="24"/>
          <w:szCs w:val="24"/>
        </w:rPr>
        <w:lastRenderedPageBreak/>
        <w:t>of the record above, this is what transpired. There is no misdirection in such a finding. The ground of appeal ought to be dismissed.</w:t>
      </w:r>
    </w:p>
    <w:p w:rsidR="00C65CF1" w:rsidRDefault="00C65CF1" w:rsidP="00A770D5">
      <w:pPr>
        <w:ind w:left="360"/>
        <w:jc w:val="both"/>
        <w:rPr>
          <w:rFonts w:asciiTheme="majorHAnsi" w:hAnsiTheme="majorHAnsi"/>
          <w:sz w:val="24"/>
          <w:szCs w:val="24"/>
        </w:rPr>
      </w:pPr>
      <w:r>
        <w:rPr>
          <w:rFonts w:asciiTheme="majorHAnsi" w:hAnsiTheme="majorHAnsi"/>
          <w:sz w:val="24"/>
          <w:szCs w:val="24"/>
        </w:rPr>
        <w:t>The second ground of appeal and the alternative deal with the issue of whether there was approval in the change in scope from 5 substations in Harare to 4 substations outside Harare.</w:t>
      </w:r>
      <w:r w:rsidR="00105B0A">
        <w:rPr>
          <w:rFonts w:asciiTheme="majorHAnsi" w:hAnsiTheme="majorHAnsi"/>
          <w:sz w:val="24"/>
          <w:szCs w:val="24"/>
        </w:rPr>
        <w:t xml:space="preserve"> The record shows that Respondent’s Board had approved the construction of five (5) substations in Harare. Further, the financing facility from </w:t>
      </w:r>
      <w:proofErr w:type="spellStart"/>
      <w:r w:rsidR="00105B0A">
        <w:rPr>
          <w:rFonts w:asciiTheme="majorHAnsi" w:hAnsiTheme="majorHAnsi"/>
          <w:sz w:val="24"/>
          <w:szCs w:val="24"/>
        </w:rPr>
        <w:t>Affrexim</w:t>
      </w:r>
      <w:proofErr w:type="spellEnd"/>
      <w:r w:rsidR="00926D31">
        <w:rPr>
          <w:rFonts w:asciiTheme="majorHAnsi" w:hAnsiTheme="majorHAnsi"/>
          <w:sz w:val="24"/>
          <w:szCs w:val="24"/>
        </w:rPr>
        <w:t xml:space="preserve"> B</w:t>
      </w:r>
      <w:r w:rsidR="00105B0A">
        <w:rPr>
          <w:rFonts w:asciiTheme="majorHAnsi" w:hAnsiTheme="majorHAnsi"/>
          <w:sz w:val="24"/>
          <w:szCs w:val="24"/>
        </w:rPr>
        <w:t xml:space="preserve">ank was secured for the construction of these five (5) substations. The record also shows that the change in scope was made after the facility had been approved and was available from </w:t>
      </w:r>
      <w:proofErr w:type="spellStart"/>
      <w:r w:rsidR="00105B0A">
        <w:rPr>
          <w:rFonts w:asciiTheme="majorHAnsi" w:hAnsiTheme="majorHAnsi"/>
          <w:sz w:val="24"/>
          <w:szCs w:val="24"/>
        </w:rPr>
        <w:t>Affrexim</w:t>
      </w:r>
      <w:proofErr w:type="spellEnd"/>
      <w:r w:rsidR="00926D31">
        <w:rPr>
          <w:rFonts w:asciiTheme="majorHAnsi" w:hAnsiTheme="majorHAnsi"/>
          <w:sz w:val="24"/>
          <w:szCs w:val="24"/>
        </w:rPr>
        <w:t xml:space="preserve"> B</w:t>
      </w:r>
      <w:r w:rsidR="00105B0A">
        <w:rPr>
          <w:rFonts w:asciiTheme="majorHAnsi" w:hAnsiTheme="majorHAnsi"/>
          <w:sz w:val="24"/>
          <w:szCs w:val="24"/>
        </w:rPr>
        <w:t>ank.</w:t>
      </w:r>
      <w:r w:rsidR="00A6661A">
        <w:rPr>
          <w:rFonts w:asciiTheme="majorHAnsi" w:hAnsiTheme="majorHAnsi"/>
          <w:sz w:val="24"/>
          <w:szCs w:val="24"/>
        </w:rPr>
        <w:t xml:space="preserve"> The Disciplinary Authority makes the findings that the alleged Board approval was signed by one board member and makes the following conclusions:</w:t>
      </w:r>
    </w:p>
    <w:p w:rsidR="00A6661A" w:rsidRDefault="00A6661A" w:rsidP="00000183">
      <w:pPr>
        <w:ind w:left="720"/>
        <w:jc w:val="both"/>
        <w:rPr>
          <w:rFonts w:asciiTheme="majorHAnsi" w:hAnsiTheme="majorHAnsi"/>
          <w:sz w:val="24"/>
          <w:szCs w:val="24"/>
        </w:rPr>
      </w:pPr>
      <w:r>
        <w:rPr>
          <w:rFonts w:asciiTheme="majorHAnsi" w:hAnsiTheme="majorHAnsi"/>
          <w:sz w:val="24"/>
          <w:szCs w:val="24"/>
        </w:rPr>
        <w:t xml:space="preserve">“What is clear from the above is that the Board approval mentioned and attached do not approve the change in scope. Considering that the Board had approved the construction of five substations in Harare, one would have expected a specific approval that changed the scope from five substations in Harare to four substations out of Harare. </w:t>
      </w:r>
      <w:r w:rsidR="00000183">
        <w:rPr>
          <w:rFonts w:asciiTheme="majorHAnsi" w:hAnsiTheme="majorHAnsi"/>
          <w:sz w:val="24"/>
          <w:szCs w:val="24"/>
        </w:rPr>
        <w:t xml:space="preserve">Furthermore, the resolutions save for one relating to </w:t>
      </w:r>
      <w:proofErr w:type="spellStart"/>
      <w:r w:rsidR="00000183">
        <w:rPr>
          <w:rFonts w:asciiTheme="majorHAnsi" w:hAnsiTheme="majorHAnsi"/>
          <w:sz w:val="24"/>
          <w:szCs w:val="24"/>
        </w:rPr>
        <w:t>Cowdray</w:t>
      </w:r>
      <w:proofErr w:type="spellEnd"/>
      <w:r w:rsidR="00000183">
        <w:rPr>
          <w:rFonts w:asciiTheme="majorHAnsi" w:hAnsiTheme="majorHAnsi"/>
          <w:sz w:val="24"/>
          <w:szCs w:val="24"/>
        </w:rPr>
        <w:t xml:space="preserve">, do not state that the money will be coming from the </w:t>
      </w:r>
      <w:proofErr w:type="spellStart"/>
      <w:r w:rsidR="00000183">
        <w:rPr>
          <w:rFonts w:asciiTheme="majorHAnsi" w:hAnsiTheme="majorHAnsi"/>
          <w:sz w:val="24"/>
          <w:szCs w:val="24"/>
        </w:rPr>
        <w:t>Afrexim</w:t>
      </w:r>
      <w:proofErr w:type="spellEnd"/>
      <w:r w:rsidR="00000183">
        <w:rPr>
          <w:rFonts w:asciiTheme="majorHAnsi" w:hAnsiTheme="majorHAnsi"/>
          <w:sz w:val="24"/>
          <w:szCs w:val="24"/>
        </w:rPr>
        <w:t xml:space="preserve"> Bank facility. On the contrary, in respect of Aerodrome substation, the project was to be funded by the company.”</w:t>
      </w:r>
    </w:p>
    <w:p w:rsidR="00000183" w:rsidRDefault="00000183" w:rsidP="00000183">
      <w:pPr>
        <w:jc w:val="both"/>
        <w:rPr>
          <w:rFonts w:asciiTheme="majorHAnsi" w:hAnsiTheme="majorHAnsi"/>
          <w:sz w:val="24"/>
          <w:szCs w:val="24"/>
        </w:rPr>
      </w:pPr>
      <w:r>
        <w:rPr>
          <w:rFonts w:asciiTheme="majorHAnsi" w:hAnsiTheme="majorHAnsi"/>
          <w:sz w:val="24"/>
          <w:szCs w:val="24"/>
        </w:rPr>
        <w:t>The Disciplinary Authority made an analysis of the purported Board resolution and came to the conclusion that it did not mandate a change in scope for the reasons he gave. I totally agree with the findings as they are supported by the evidence on record. The second ground of appeal and the alternative are dismissed.</w:t>
      </w:r>
    </w:p>
    <w:p w:rsidR="00000183" w:rsidRDefault="00000183" w:rsidP="00000183">
      <w:pPr>
        <w:jc w:val="both"/>
        <w:rPr>
          <w:rFonts w:asciiTheme="majorHAnsi" w:hAnsiTheme="majorHAnsi"/>
          <w:sz w:val="24"/>
          <w:szCs w:val="24"/>
        </w:rPr>
      </w:pPr>
      <w:r>
        <w:rPr>
          <w:rFonts w:asciiTheme="majorHAnsi" w:hAnsiTheme="majorHAnsi"/>
          <w:sz w:val="24"/>
          <w:szCs w:val="24"/>
        </w:rPr>
        <w:t xml:space="preserve">I will deal the fourth, fifth, sixth, seventh and eighth grounds of appeal at the same time as the issues dove-tail into each other. The first issue is whether the payment was in terms of Article 4 of the Tripartite Agreement, that is, in terms of the project implementation. It was suggested by </w:t>
      </w:r>
      <w:r w:rsidRPr="00033D10">
        <w:rPr>
          <w:rFonts w:asciiTheme="majorHAnsi" w:hAnsiTheme="majorHAnsi"/>
          <w:i/>
          <w:sz w:val="24"/>
          <w:szCs w:val="24"/>
        </w:rPr>
        <w:t xml:space="preserve">Mr. </w:t>
      </w:r>
      <w:proofErr w:type="spellStart"/>
      <w:r w:rsidRPr="00033D10">
        <w:rPr>
          <w:rFonts w:asciiTheme="majorHAnsi" w:hAnsiTheme="majorHAnsi"/>
          <w:i/>
          <w:sz w:val="24"/>
          <w:szCs w:val="24"/>
        </w:rPr>
        <w:t>Magogo</w:t>
      </w:r>
      <w:proofErr w:type="spellEnd"/>
      <w:r>
        <w:rPr>
          <w:rFonts w:asciiTheme="majorHAnsi" w:hAnsiTheme="majorHAnsi"/>
          <w:sz w:val="24"/>
          <w:szCs w:val="24"/>
        </w:rPr>
        <w:t xml:space="preserve"> that ‘project implementation’ was not explained by Respondent.</w:t>
      </w:r>
      <w:r w:rsidR="00033D10">
        <w:rPr>
          <w:rFonts w:asciiTheme="majorHAnsi" w:hAnsiTheme="majorHAnsi"/>
          <w:sz w:val="24"/>
          <w:szCs w:val="24"/>
        </w:rPr>
        <w:t xml:space="preserve"> I do not believe that the Court should be detained by this. This clearly means that there were to be deliverables by the parties. This is contained in the submissions by the auditors. The question is, did the Appellant receive any documents showing what had been done by PME to require the payment that he made? The answer is in the negative. Appellant’s responses show that he stated that he relied on previous estimates on construction of similar substations. No documents were submitted. No Bills of Quantities were received.</w:t>
      </w:r>
      <w:r w:rsidR="00131BE4">
        <w:rPr>
          <w:rFonts w:asciiTheme="majorHAnsi" w:hAnsiTheme="majorHAnsi"/>
          <w:sz w:val="24"/>
          <w:szCs w:val="24"/>
        </w:rPr>
        <w:t xml:space="preserve"> The payment was therefore made on</w:t>
      </w:r>
      <w:r w:rsidR="0093168C">
        <w:rPr>
          <w:rFonts w:asciiTheme="majorHAnsi" w:hAnsiTheme="majorHAnsi"/>
          <w:sz w:val="24"/>
          <w:szCs w:val="24"/>
        </w:rPr>
        <w:t xml:space="preserve"> the</w:t>
      </w:r>
      <w:r w:rsidR="00131BE4">
        <w:rPr>
          <w:rFonts w:asciiTheme="majorHAnsi" w:hAnsiTheme="majorHAnsi"/>
          <w:sz w:val="24"/>
          <w:szCs w:val="24"/>
        </w:rPr>
        <w:t xml:space="preserve"> basis of estimates and not on any tangible documentary evidence.</w:t>
      </w:r>
    </w:p>
    <w:p w:rsidR="00131BE4" w:rsidRDefault="00131BE4" w:rsidP="00000183">
      <w:pPr>
        <w:jc w:val="both"/>
        <w:rPr>
          <w:rFonts w:asciiTheme="majorHAnsi" w:hAnsiTheme="majorHAnsi"/>
          <w:sz w:val="24"/>
          <w:szCs w:val="24"/>
        </w:rPr>
      </w:pPr>
      <w:r>
        <w:rPr>
          <w:rFonts w:asciiTheme="majorHAnsi" w:hAnsiTheme="majorHAnsi"/>
          <w:sz w:val="24"/>
          <w:szCs w:val="24"/>
        </w:rPr>
        <w:t xml:space="preserve">The fifth ground of appeal alleges that the Disciplinary Authority erred in failing to find that the manner of the payment coupled with the attendant instructions and pressure from ZESA Holdings was in line with the manner in which PME projects were being implemented in the group. The evidence points to a different direction. The record shows </w:t>
      </w:r>
      <w:r>
        <w:rPr>
          <w:rFonts w:asciiTheme="majorHAnsi" w:hAnsiTheme="majorHAnsi"/>
          <w:sz w:val="24"/>
          <w:szCs w:val="24"/>
        </w:rPr>
        <w:lastRenderedPageBreak/>
        <w:t xml:space="preserve">the evidence of Engineer </w:t>
      </w:r>
      <w:proofErr w:type="spellStart"/>
      <w:r>
        <w:rPr>
          <w:rFonts w:asciiTheme="majorHAnsi" w:hAnsiTheme="majorHAnsi"/>
          <w:sz w:val="24"/>
          <w:szCs w:val="24"/>
        </w:rPr>
        <w:t>Bothwell</w:t>
      </w:r>
      <w:proofErr w:type="spellEnd"/>
      <w:r>
        <w:rPr>
          <w:rFonts w:asciiTheme="majorHAnsi" w:hAnsiTheme="majorHAnsi"/>
          <w:sz w:val="24"/>
          <w:szCs w:val="24"/>
        </w:rPr>
        <w:t xml:space="preserve"> </w:t>
      </w:r>
      <w:proofErr w:type="spellStart"/>
      <w:r>
        <w:rPr>
          <w:rFonts w:asciiTheme="majorHAnsi" w:hAnsiTheme="majorHAnsi"/>
          <w:sz w:val="24"/>
          <w:szCs w:val="24"/>
        </w:rPr>
        <w:t>Togara</w:t>
      </w:r>
      <w:proofErr w:type="spellEnd"/>
      <w:r>
        <w:rPr>
          <w:rFonts w:asciiTheme="majorHAnsi" w:hAnsiTheme="majorHAnsi"/>
          <w:sz w:val="24"/>
          <w:szCs w:val="24"/>
        </w:rPr>
        <w:t xml:space="preserve"> from page 365 of the record. He was part of a team that was established by Appellant and the Finance Direc</w:t>
      </w:r>
      <w:r w:rsidR="00DC6950">
        <w:rPr>
          <w:rFonts w:asciiTheme="majorHAnsi" w:hAnsiTheme="majorHAnsi"/>
          <w:sz w:val="24"/>
          <w:szCs w:val="24"/>
        </w:rPr>
        <w:t>tor to assess the values of the</w:t>
      </w:r>
      <w:r>
        <w:rPr>
          <w:rFonts w:asciiTheme="majorHAnsi" w:hAnsiTheme="majorHAnsi"/>
          <w:sz w:val="24"/>
          <w:szCs w:val="24"/>
        </w:rPr>
        <w:t xml:space="preserve"> contract</w:t>
      </w:r>
      <w:r w:rsidR="00DC6950">
        <w:rPr>
          <w:rFonts w:asciiTheme="majorHAnsi" w:hAnsiTheme="majorHAnsi"/>
          <w:sz w:val="24"/>
          <w:szCs w:val="24"/>
        </w:rPr>
        <w:t xml:space="preserve"> with PME. This was part of a due diligence. It was made in 2014 when projects were in progress. Engineer </w:t>
      </w:r>
      <w:proofErr w:type="spellStart"/>
      <w:r w:rsidR="00DC6950">
        <w:rPr>
          <w:rFonts w:asciiTheme="majorHAnsi" w:hAnsiTheme="majorHAnsi"/>
          <w:sz w:val="24"/>
          <w:szCs w:val="24"/>
        </w:rPr>
        <w:t>Togara</w:t>
      </w:r>
      <w:proofErr w:type="spellEnd"/>
      <w:r w:rsidR="00DC6950">
        <w:rPr>
          <w:rFonts w:asciiTheme="majorHAnsi" w:hAnsiTheme="majorHAnsi"/>
          <w:sz w:val="24"/>
          <w:szCs w:val="24"/>
        </w:rPr>
        <w:t xml:space="preserve"> stated that they knew that the figures given by PME were too high. At page 366 he states that they arrived at a figure US$19 million. A meeting was convened with representatives of PME and Appellant attended that meeting. He notes that there were heated arguments and the parties finally settled for a figure of US$22 million. However, Respondent had already paid PME the US$35 million. The above shows Appellant’s participation in this process.</w:t>
      </w:r>
      <w:r w:rsidR="00A77461">
        <w:rPr>
          <w:rFonts w:asciiTheme="majorHAnsi" w:hAnsiTheme="majorHAnsi"/>
          <w:sz w:val="24"/>
          <w:szCs w:val="24"/>
        </w:rPr>
        <w:t xml:space="preserve"> This process also confirms that the payment of US$35 million was made in the absence of Bills of Quantities and Appellant’s explanations as to when these should be availed come to nought. </w:t>
      </w:r>
      <w:r w:rsidR="0021279F">
        <w:rPr>
          <w:rFonts w:asciiTheme="majorHAnsi" w:hAnsiTheme="majorHAnsi"/>
          <w:sz w:val="24"/>
          <w:szCs w:val="24"/>
        </w:rPr>
        <w:t xml:space="preserve">This effectively addresses the issues raised in the eighth ground of appeal. </w:t>
      </w:r>
      <w:r w:rsidR="00A77461">
        <w:rPr>
          <w:rFonts w:asciiTheme="majorHAnsi" w:hAnsiTheme="majorHAnsi"/>
          <w:sz w:val="24"/>
          <w:szCs w:val="24"/>
        </w:rPr>
        <w:t xml:space="preserve">Engineer </w:t>
      </w:r>
      <w:proofErr w:type="spellStart"/>
      <w:r w:rsidR="00A77461">
        <w:rPr>
          <w:rFonts w:asciiTheme="majorHAnsi" w:hAnsiTheme="majorHAnsi"/>
          <w:sz w:val="24"/>
          <w:szCs w:val="24"/>
        </w:rPr>
        <w:t>Togara</w:t>
      </w:r>
      <w:proofErr w:type="spellEnd"/>
      <w:r w:rsidR="00A77461">
        <w:rPr>
          <w:rFonts w:asciiTheme="majorHAnsi" w:hAnsiTheme="majorHAnsi"/>
          <w:sz w:val="24"/>
          <w:szCs w:val="24"/>
        </w:rPr>
        <w:t xml:space="preserve"> questioned the objective of the due diligence at that juncture</w:t>
      </w:r>
      <w:r w:rsidR="0093168C">
        <w:rPr>
          <w:rFonts w:asciiTheme="majorHAnsi" w:hAnsiTheme="majorHAnsi"/>
          <w:sz w:val="24"/>
          <w:szCs w:val="24"/>
        </w:rPr>
        <w:t xml:space="preserve"> in that it was only being carried out</w:t>
      </w:r>
      <w:r w:rsidR="00A77461">
        <w:rPr>
          <w:rFonts w:asciiTheme="majorHAnsi" w:hAnsiTheme="majorHAnsi"/>
          <w:sz w:val="24"/>
          <w:szCs w:val="24"/>
        </w:rPr>
        <w:t xml:space="preserve"> for the sake of justifying the payment. (Page 367)</w:t>
      </w:r>
      <w:r w:rsidR="004206DF">
        <w:rPr>
          <w:rFonts w:asciiTheme="majorHAnsi" w:hAnsiTheme="majorHAnsi"/>
          <w:sz w:val="24"/>
          <w:szCs w:val="24"/>
        </w:rPr>
        <w:t>.</w:t>
      </w:r>
      <w:r w:rsidR="00DC6950">
        <w:rPr>
          <w:rFonts w:asciiTheme="majorHAnsi" w:hAnsiTheme="majorHAnsi"/>
          <w:sz w:val="24"/>
          <w:szCs w:val="24"/>
        </w:rPr>
        <w:t xml:space="preserve"> Can it be said that this was a procedure that was being followed with payments due to PME? Hardly. There is no merit in the ground of appeal.</w:t>
      </w:r>
    </w:p>
    <w:p w:rsidR="00DC6950" w:rsidRDefault="00A77461" w:rsidP="00000183">
      <w:pPr>
        <w:jc w:val="both"/>
        <w:rPr>
          <w:rFonts w:asciiTheme="majorHAnsi" w:hAnsiTheme="majorHAnsi"/>
          <w:sz w:val="24"/>
          <w:szCs w:val="24"/>
        </w:rPr>
      </w:pPr>
      <w:r>
        <w:rPr>
          <w:rFonts w:asciiTheme="majorHAnsi" w:hAnsiTheme="majorHAnsi"/>
          <w:sz w:val="24"/>
          <w:szCs w:val="24"/>
        </w:rPr>
        <w:t xml:space="preserve">Further evidence from Judith </w:t>
      </w:r>
      <w:proofErr w:type="spellStart"/>
      <w:r>
        <w:rPr>
          <w:rFonts w:asciiTheme="majorHAnsi" w:hAnsiTheme="majorHAnsi"/>
          <w:sz w:val="24"/>
          <w:szCs w:val="24"/>
        </w:rPr>
        <w:t>Tsamba</w:t>
      </w:r>
      <w:proofErr w:type="spellEnd"/>
      <w:r>
        <w:rPr>
          <w:rFonts w:asciiTheme="majorHAnsi" w:hAnsiTheme="majorHAnsi"/>
          <w:sz w:val="24"/>
          <w:szCs w:val="24"/>
        </w:rPr>
        <w:t xml:space="preserve"> was that the Board had approved the global figure of US$35 million and </w:t>
      </w:r>
      <w:r w:rsidRPr="00A77461">
        <w:rPr>
          <w:rFonts w:asciiTheme="majorHAnsi" w:hAnsiTheme="majorHAnsi"/>
          <w:sz w:val="24"/>
          <w:szCs w:val="24"/>
          <w:u w:val="single"/>
        </w:rPr>
        <w:t>not</w:t>
      </w:r>
      <w:r>
        <w:rPr>
          <w:rFonts w:asciiTheme="majorHAnsi" w:hAnsiTheme="majorHAnsi"/>
          <w:sz w:val="24"/>
          <w:szCs w:val="24"/>
        </w:rPr>
        <w:t xml:space="preserve"> the payment of the full amount to PME in one tranche and in advance. (Page 179) There is also the conflicting and inconsistent evidence of the Finance Director, one </w:t>
      </w:r>
      <w:proofErr w:type="spellStart"/>
      <w:r>
        <w:rPr>
          <w:rFonts w:asciiTheme="majorHAnsi" w:hAnsiTheme="majorHAnsi"/>
          <w:sz w:val="24"/>
          <w:szCs w:val="24"/>
        </w:rPr>
        <w:t>Dhliwayo</w:t>
      </w:r>
      <w:proofErr w:type="spellEnd"/>
      <w:r>
        <w:rPr>
          <w:rFonts w:asciiTheme="majorHAnsi" w:hAnsiTheme="majorHAnsi"/>
          <w:sz w:val="24"/>
          <w:szCs w:val="24"/>
        </w:rPr>
        <w:t>, to the effect that the payment was made because the window period of 180 days was due to expire. This clearly shows that the payment was not made in terms of any practice or instructions from elsewhere.</w:t>
      </w:r>
    </w:p>
    <w:p w:rsidR="004206DF" w:rsidRDefault="004206DF" w:rsidP="00000183">
      <w:pPr>
        <w:jc w:val="both"/>
        <w:rPr>
          <w:rFonts w:asciiTheme="majorHAnsi" w:hAnsiTheme="majorHAnsi"/>
          <w:sz w:val="24"/>
          <w:szCs w:val="24"/>
        </w:rPr>
      </w:pPr>
      <w:r>
        <w:rPr>
          <w:rFonts w:asciiTheme="majorHAnsi" w:hAnsiTheme="majorHAnsi"/>
          <w:sz w:val="24"/>
          <w:szCs w:val="24"/>
        </w:rPr>
        <w:t xml:space="preserve">The sixth ground of appeal questions the findings of the Disciplinary Authority on the issue of a bank guarantee when there was no exposure. The evidence is found at page 339 of the record. These are the explanations made by the Finance Director. She was asked why she had requested for </w:t>
      </w:r>
      <w:r w:rsidRPr="004206DF">
        <w:rPr>
          <w:rFonts w:asciiTheme="majorHAnsi" w:hAnsiTheme="majorHAnsi"/>
          <w:sz w:val="24"/>
          <w:szCs w:val="24"/>
          <w:u w:val="single"/>
        </w:rPr>
        <w:t xml:space="preserve">an advance payment guarantee for US$34, 813,374,098, </w:t>
      </w:r>
      <w:r w:rsidR="0093168C">
        <w:rPr>
          <w:rFonts w:asciiTheme="majorHAnsi" w:hAnsiTheme="majorHAnsi"/>
          <w:sz w:val="24"/>
          <w:szCs w:val="24"/>
          <w:u w:val="single"/>
        </w:rPr>
        <w:t>ten (</w:t>
      </w:r>
      <w:r w:rsidRPr="004206DF">
        <w:rPr>
          <w:rFonts w:asciiTheme="majorHAnsi" w:hAnsiTheme="majorHAnsi"/>
          <w:sz w:val="24"/>
          <w:szCs w:val="24"/>
          <w:u w:val="single"/>
        </w:rPr>
        <w:t>10</w:t>
      </w:r>
      <w:r w:rsidR="0093168C">
        <w:rPr>
          <w:rFonts w:asciiTheme="majorHAnsi" w:hAnsiTheme="majorHAnsi"/>
          <w:sz w:val="24"/>
          <w:szCs w:val="24"/>
          <w:u w:val="single"/>
        </w:rPr>
        <w:t>)</w:t>
      </w:r>
      <w:r w:rsidRPr="004206DF">
        <w:rPr>
          <w:rFonts w:asciiTheme="majorHAnsi" w:hAnsiTheme="majorHAnsi"/>
          <w:sz w:val="24"/>
          <w:szCs w:val="24"/>
          <w:u w:val="single"/>
        </w:rPr>
        <w:t xml:space="preserve"> months after the payment had been made.</w:t>
      </w:r>
      <w:r>
        <w:rPr>
          <w:rFonts w:asciiTheme="majorHAnsi" w:hAnsiTheme="majorHAnsi"/>
          <w:sz w:val="24"/>
          <w:szCs w:val="24"/>
        </w:rPr>
        <w:t xml:space="preserve"> Her response was:</w:t>
      </w:r>
    </w:p>
    <w:p w:rsidR="004206DF" w:rsidRDefault="004206DF" w:rsidP="0021279F">
      <w:pPr>
        <w:ind w:left="720"/>
        <w:jc w:val="both"/>
        <w:rPr>
          <w:rFonts w:asciiTheme="majorHAnsi" w:hAnsiTheme="majorHAnsi"/>
          <w:sz w:val="24"/>
          <w:szCs w:val="24"/>
        </w:rPr>
      </w:pPr>
      <w:r>
        <w:rPr>
          <w:rFonts w:asciiTheme="majorHAnsi" w:hAnsiTheme="majorHAnsi"/>
          <w:sz w:val="24"/>
          <w:szCs w:val="24"/>
        </w:rPr>
        <w:t>“1. We were assessing the amount of risk, so the</w:t>
      </w:r>
      <w:r w:rsidR="0021279F">
        <w:rPr>
          <w:rFonts w:asciiTheme="majorHAnsi" w:hAnsiTheme="majorHAnsi"/>
          <w:sz w:val="24"/>
          <w:szCs w:val="24"/>
        </w:rPr>
        <w:t xml:space="preserve"> risk (of) exposure triggered the request. Although some material had been delivered, the material at stage was sitting in the ZENT books and not ZETDC.</w:t>
      </w:r>
    </w:p>
    <w:p w:rsidR="0021279F" w:rsidRDefault="0021279F" w:rsidP="0021279F">
      <w:pPr>
        <w:ind w:left="720"/>
        <w:jc w:val="both"/>
        <w:rPr>
          <w:rFonts w:asciiTheme="majorHAnsi" w:hAnsiTheme="majorHAnsi"/>
          <w:sz w:val="24"/>
          <w:szCs w:val="24"/>
        </w:rPr>
      </w:pPr>
      <w:r>
        <w:rPr>
          <w:rFonts w:asciiTheme="majorHAnsi" w:hAnsiTheme="majorHAnsi"/>
          <w:sz w:val="24"/>
          <w:szCs w:val="24"/>
        </w:rPr>
        <w:t>2. PME responded and discussions took place and in the end PME and ZETDC settled for a guarantee of $16 million.”</w:t>
      </w:r>
    </w:p>
    <w:p w:rsidR="0021279F" w:rsidRDefault="0021279F" w:rsidP="0021279F">
      <w:pPr>
        <w:jc w:val="both"/>
        <w:rPr>
          <w:rFonts w:asciiTheme="majorHAnsi" w:hAnsiTheme="majorHAnsi"/>
          <w:sz w:val="24"/>
          <w:szCs w:val="24"/>
        </w:rPr>
      </w:pPr>
      <w:r>
        <w:rPr>
          <w:rFonts w:asciiTheme="majorHAnsi" w:hAnsiTheme="majorHAnsi"/>
          <w:sz w:val="24"/>
          <w:szCs w:val="24"/>
        </w:rPr>
        <w:t>It therefore cannot be said that a guarantee was not required because there was no risk. Appellant was aware of the risk and participated in the discussions leading to the guarantee of $16 million being provided by PME. Note should be taken of the fact that the guarantee was not for the full amount paid to PME. There is no merit in the ground appeal.</w:t>
      </w:r>
    </w:p>
    <w:p w:rsidR="0021279F" w:rsidRDefault="005A1CEF" w:rsidP="00000183">
      <w:pPr>
        <w:jc w:val="both"/>
        <w:rPr>
          <w:rFonts w:asciiTheme="majorHAnsi" w:hAnsiTheme="majorHAnsi"/>
          <w:sz w:val="24"/>
          <w:szCs w:val="24"/>
        </w:rPr>
      </w:pPr>
      <w:r>
        <w:rPr>
          <w:rFonts w:asciiTheme="majorHAnsi" w:hAnsiTheme="majorHAnsi"/>
          <w:sz w:val="24"/>
          <w:szCs w:val="24"/>
        </w:rPr>
        <w:t>The above also deals with the seventh ground of appeal. Appellant had not satisfied himself about the risk of exposure as argued. There would be no need fo</w:t>
      </w:r>
      <w:r w:rsidR="0093168C">
        <w:rPr>
          <w:rFonts w:asciiTheme="majorHAnsi" w:hAnsiTheme="majorHAnsi"/>
          <w:sz w:val="24"/>
          <w:szCs w:val="24"/>
        </w:rPr>
        <w:t>r requiring PME to provide a ‘luke</w:t>
      </w:r>
      <w:r>
        <w:rPr>
          <w:rFonts w:asciiTheme="majorHAnsi" w:hAnsiTheme="majorHAnsi"/>
          <w:sz w:val="24"/>
          <w:szCs w:val="24"/>
        </w:rPr>
        <w:t xml:space="preserve">warm’ performance guarantee when there was no risk of exposure. In </w:t>
      </w:r>
      <w:r>
        <w:rPr>
          <w:rFonts w:asciiTheme="majorHAnsi" w:hAnsiTheme="majorHAnsi"/>
          <w:sz w:val="24"/>
          <w:szCs w:val="24"/>
        </w:rPr>
        <w:lastRenderedPageBreak/>
        <w:t xml:space="preserve">any event, the Finance Director gives the scenario that was obtaining at the time. I therefore do not find fault in the verdicts of guilty returned by the Disciplinary Authority. The </w:t>
      </w:r>
      <w:r w:rsidR="008F0872">
        <w:rPr>
          <w:rFonts w:asciiTheme="majorHAnsi" w:hAnsiTheme="majorHAnsi"/>
          <w:sz w:val="24"/>
          <w:szCs w:val="24"/>
        </w:rPr>
        <w:t>fourth to the eighth grounds of appeal do not have merit.</w:t>
      </w:r>
    </w:p>
    <w:p w:rsidR="008F0872" w:rsidRDefault="008F0872" w:rsidP="00000183">
      <w:pPr>
        <w:jc w:val="both"/>
        <w:rPr>
          <w:rFonts w:asciiTheme="majorHAnsi" w:hAnsiTheme="majorHAnsi"/>
          <w:sz w:val="24"/>
          <w:szCs w:val="24"/>
        </w:rPr>
      </w:pPr>
      <w:r>
        <w:rPr>
          <w:rFonts w:asciiTheme="majorHAnsi" w:hAnsiTheme="majorHAnsi"/>
          <w:sz w:val="24"/>
          <w:szCs w:val="24"/>
        </w:rPr>
        <w:t xml:space="preserve">The ninth ground of appeal deals with the submission of incorrect information. This is in respect of the Greystone Park substation. Most of the facts are common cause. Appellant’s explanation was that he was unaware of the inclusion. The Disciplinary Authority refers to the size of the project, the amount involved and the fact that the substation was included in the </w:t>
      </w:r>
      <w:proofErr w:type="spellStart"/>
      <w:r>
        <w:rPr>
          <w:rFonts w:asciiTheme="majorHAnsi" w:hAnsiTheme="majorHAnsi"/>
          <w:sz w:val="24"/>
          <w:szCs w:val="24"/>
        </w:rPr>
        <w:t>Affrexim</w:t>
      </w:r>
      <w:proofErr w:type="spellEnd"/>
      <w:r>
        <w:rPr>
          <w:rFonts w:asciiTheme="majorHAnsi" w:hAnsiTheme="majorHAnsi"/>
          <w:sz w:val="24"/>
          <w:szCs w:val="24"/>
        </w:rPr>
        <w:t xml:space="preserve"> Bank facility. The amount involved in respect of the substation was US$8 million. It is by no means a small figure. If a whole Managing Director does not pay attention to such figures, then what is he mandated to do in such a position? Is the person acting in terms of section 45 of PFMA? The answer must be in the negative. I do not find any misdirection in the findings of the Disciplinary Authority.</w:t>
      </w:r>
    </w:p>
    <w:p w:rsidR="008F0872" w:rsidRDefault="008F0872" w:rsidP="00000183">
      <w:pPr>
        <w:jc w:val="both"/>
        <w:rPr>
          <w:rFonts w:asciiTheme="majorHAnsi" w:hAnsiTheme="majorHAnsi"/>
          <w:sz w:val="24"/>
          <w:szCs w:val="24"/>
        </w:rPr>
      </w:pPr>
      <w:r>
        <w:rPr>
          <w:rFonts w:asciiTheme="majorHAnsi" w:hAnsiTheme="majorHAnsi"/>
          <w:sz w:val="24"/>
          <w:szCs w:val="24"/>
        </w:rPr>
        <w:t xml:space="preserve">The tenth ground of appeal deals with the </w:t>
      </w:r>
      <w:proofErr w:type="spellStart"/>
      <w:r>
        <w:rPr>
          <w:rFonts w:asciiTheme="majorHAnsi" w:hAnsiTheme="majorHAnsi"/>
          <w:sz w:val="24"/>
          <w:szCs w:val="24"/>
        </w:rPr>
        <w:t>Nyamezela</w:t>
      </w:r>
      <w:proofErr w:type="spellEnd"/>
      <w:r>
        <w:rPr>
          <w:rFonts w:asciiTheme="majorHAnsi" w:hAnsiTheme="majorHAnsi"/>
          <w:sz w:val="24"/>
          <w:szCs w:val="24"/>
        </w:rPr>
        <w:t xml:space="preserve"> contract. The record shows that the contractor had not fulfilled its part of the contract and </w:t>
      </w:r>
      <w:r w:rsidR="004619FA">
        <w:rPr>
          <w:rFonts w:asciiTheme="majorHAnsi" w:hAnsiTheme="majorHAnsi"/>
          <w:sz w:val="24"/>
          <w:szCs w:val="24"/>
        </w:rPr>
        <w:t>a meeting was called to deal with the issue. The meeting came to the agreement that Respondent had altered some of the terms and conditions of the contract as the company was a foreigner. It was agreed that in the circumstances it would be improper to levy the penalties and the company was given an opportunity to proceed and fulfil its part of the contract. The issues are clearly documented. It is my view that no fault can be attributed to the Appellant in this instance as his subordinates made the decision on his behalf. It has not been said that they did not have the authority to do so and in any event, that agreement was binding on the Respondent. I am of the considered view that this ground of appeal should be allowed.</w:t>
      </w:r>
    </w:p>
    <w:p w:rsidR="004619FA" w:rsidRDefault="004619FA" w:rsidP="00000183">
      <w:pPr>
        <w:jc w:val="both"/>
        <w:rPr>
          <w:rFonts w:asciiTheme="majorHAnsi" w:hAnsiTheme="majorHAnsi"/>
          <w:sz w:val="24"/>
          <w:szCs w:val="24"/>
        </w:rPr>
      </w:pPr>
      <w:r>
        <w:rPr>
          <w:rFonts w:asciiTheme="majorHAnsi" w:hAnsiTheme="majorHAnsi"/>
          <w:sz w:val="24"/>
          <w:szCs w:val="24"/>
        </w:rPr>
        <w:t>The eleventh ground of appeal is in respect of procurement involving OK Zimbabwe and Fruitful Communications. The issues are common cause. The respective companies were awarded contracts irregularly. Appellant explains that this was due to Ministerial pressure brought to bear on him. This is not disputed by the Respondent. In fact the respective</w:t>
      </w:r>
      <w:r w:rsidR="0093168C">
        <w:rPr>
          <w:rFonts w:asciiTheme="majorHAnsi" w:hAnsiTheme="majorHAnsi"/>
          <w:sz w:val="24"/>
          <w:szCs w:val="24"/>
        </w:rPr>
        <w:t xml:space="preserve"> M</w:t>
      </w:r>
      <w:r>
        <w:rPr>
          <w:rFonts w:asciiTheme="majorHAnsi" w:hAnsiTheme="majorHAnsi"/>
          <w:sz w:val="24"/>
          <w:szCs w:val="24"/>
        </w:rPr>
        <w:t>inisters were later prosecuted for criminal abuse of office. The question is whether the Appellant could or can be excused for ‘swimming along’</w:t>
      </w:r>
      <w:r w:rsidR="009055C0">
        <w:rPr>
          <w:rFonts w:asciiTheme="majorHAnsi" w:hAnsiTheme="majorHAnsi"/>
          <w:sz w:val="24"/>
          <w:szCs w:val="24"/>
        </w:rPr>
        <w:t xml:space="preserve"> in perpe</w:t>
      </w:r>
      <w:r>
        <w:rPr>
          <w:rFonts w:asciiTheme="majorHAnsi" w:hAnsiTheme="majorHAnsi"/>
          <w:sz w:val="24"/>
          <w:szCs w:val="24"/>
        </w:rPr>
        <w:t xml:space="preserve">tuating the illegal transactions? Various people react differently when faced with </w:t>
      </w:r>
      <w:r w:rsidR="0093168C">
        <w:rPr>
          <w:rFonts w:asciiTheme="majorHAnsi" w:hAnsiTheme="majorHAnsi"/>
          <w:sz w:val="24"/>
          <w:szCs w:val="24"/>
        </w:rPr>
        <w:t xml:space="preserve">such </w:t>
      </w:r>
      <w:r>
        <w:rPr>
          <w:rFonts w:asciiTheme="majorHAnsi" w:hAnsiTheme="majorHAnsi"/>
          <w:sz w:val="24"/>
          <w:szCs w:val="24"/>
        </w:rPr>
        <w:t>situations. In my view, not many citizens have the ‘spine’ to stand up to pressure exerted</w:t>
      </w:r>
      <w:r w:rsidR="009055C0">
        <w:rPr>
          <w:rFonts w:asciiTheme="majorHAnsi" w:hAnsiTheme="majorHAnsi"/>
          <w:sz w:val="24"/>
          <w:szCs w:val="24"/>
        </w:rPr>
        <w:t xml:space="preserve"> by holders of influential positions even if the actions are tainted with illegality. I am therefore prepared to give the Appellant the benefit of doubt in the circumstances. The ground of appeal is allowed.</w:t>
      </w:r>
    </w:p>
    <w:p w:rsidR="009055C0" w:rsidRDefault="009055C0" w:rsidP="00000183">
      <w:pPr>
        <w:jc w:val="both"/>
        <w:rPr>
          <w:rFonts w:asciiTheme="majorHAnsi" w:hAnsiTheme="majorHAnsi"/>
          <w:sz w:val="24"/>
          <w:szCs w:val="24"/>
        </w:rPr>
      </w:pPr>
      <w:r>
        <w:rPr>
          <w:rFonts w:asciiTheme="majorHAnsi" w:hAnsiTheme="majorHAnsi"/>
          <w:sz w:val="24"/>
          <w:szCs w:val="24"/>
        </w:rPr>
        <w:t>The last ground of appeal deals with the issue of penalty. As pointed out by both parties this is an exercise of discretion. It can only be interfered with where there is evidence that there was gross unreasonableness. Appellant avers that the Disciplinary Authority did not take into account ministerial directives and ZESA Holdings interventions in arriving at the penalty of dismissal. The record shows that ministerial directives were received by the Appellant in respect of the awarding o</w:t>
      </w:r>
      <w:r w:rsidR="0093168C">
        <w:rPr>
          <w:rFonts w:asciiTheme="majorHAnsi" w:hAnsiTheme="majorHAnsi"/>
          <w:sz w:val="24"/>
          <w:szCs w:val="24"/>
        </w:rPr>
        <w:t>f contracts to OK Zimbabwe and F</w:t>
      </w:r>
      <w:r>
        <w:rPr>
          <w:rFonts w:asciiTheme="majorHAnsi" w:hAnsiTheme="majorHAnsi"/>
          <w:sz w:val="24"/>
          <w:szCs w:val="24"/>
        </w:rPr>
        <w:t xml:space="preserve">ruitful Communications. I have already exonerated the Appellant in respect of these. The other </w:t>
      </w:r>
      <w:r>
        <w:rPr>
          <w:rFonts w:asciiTheme="majorHAnsi" w:hAnsiTheme="majorHAnsi"/>
          <w:sz w:val="24"/>
          <w:szCs w:val="24"/>
        </w:rPr>
        <w:lastRenderedPageBreak/>
        <w:t>charges do not show any such directives. There is also no evidence that ZESA Holdings gave directives in respect of the payment of US$35 million.</w:t>
      </w:r>
    </w:p>
    <w:p w:rsidR="009055C0" w:rsidRDefault="009055C0" w:rsidP="00000183">
      <w:pPr>
        <w:jc w:val="both"/>
        <w:rPr>
          <w:rFonts w:asciiTheme="majorHAnsi" w:hAnsiTheme="majorHAnsi"/>
          <w:sz w:val="24"/>
          <w:szCs w:val="24"/>
        </w:rPr>
      </w:pPr>
      <w:r>
        <w:rPr>
          <w:rFonts w:asciiTheme="majorHAnsi" w:hAnsiTheme="majorHAnsi"/>
          <w:sz w:val="24"/>
          <w:szCs w:val="24"/>
        </w:rPr>
        <w:t xml:space="preserve">As far as the payment of the US$35 million is concerned, the following features emerge. Respondent had obtained a loan to construct substations in Harare. </w:t>
      </w:r>
      <w:r w:rsidR="00065B48">
        <w:rPr>
          <w:rFonts w:asciiTheme="majorHAnsi" w:hAnsiTheme="majorHAnsi"/>
          <w:sz w:val="24"/>
          <w:szCs w:val="24"/>
        </w:rPr>
        <w:t xml:space="preserve">As it did not have any money, a loan of US$35 million had been secured from </w:t>
      </w:r>
      <w:proofErr w:type="spellStart"/>
      <w:r w:rsidR="00065B48">
        <w:rPr>
          <w:rFonts w:asciiTheme="majorHAnsi" w:hAnsiTheme="majorHAnsi"/>
          <w:sz w:val="24"/>
          <w:szCs w:val="24"/>
        </w:rPr>
        <w:t>Afrexim</w:t>
      </w:r>
      <w:proofErr w:type="spellEnd"/>
      <w:r w:rsidR="00065B48">
        <w:rPr>
          <w:rFonts w:asciiTheme="majorHAnsi" w:hAnsiTheme="majorHAnsi"/>
          <w:sz w:val="24"/>
          <w:szCs w:val="24"/>
        </w:rPr>
        <w:t xml:space="preserve"> Bank for the purpose. The money was supposed to be paid in terms of Article 4 of the Tripartite Agreement, that is, ‘according to project implementation’. Appellant proceeded, together with the Finance Director, to pay out the whole amount in one tranche. There was no Board Resolution to this effect. </w:t>
      </w:r>
      <w:r>
        <w:rPr>
          <w:rFonts w:asciiTheme="majorHAnsi" w:hAnsiTheme="majorHAnsi"/>
          <w:sz w:val="24"/>
          <w:szCs w:val="24"/>
        </w:rPr>
        <w:t>There was no documentation from PME showing what ‘deliverables’ were on the ground requiring the Respondent to make a payment.</w:t>
      </w:r>
      <w:r w:rsidR="00065B48">
        <w:rPr>
          <w:rFonts w:asciiTheme="majorHAnsi" w:hAnsiTheme="majorHAnsi"/>
          <w:sz w:val="24"/>
          <w:szCs w:val="24"/>
        </w:rPr>
        <w:t xml:space="preserve"> There was no performance guarantee as shown by the evidence. Appellant proceeded to put in place a team to verify the price </w:t>
      </w:r>
      <w:r w:rsidR="00065B48" w:rsidRPr="00065B48">
        <w:rPr>
          <w:rFonts w:asciiTheme="majorHAnsi" w:hAnsiTheme="majorHAnsi"/>
          <w:sz w:val="24"/>
          <w:szCs w:val="24"/>
          <w:u w:val="single"/>
        </w:rPr>
        <w:t>after</w:t>
      </w:r>
      <w:r w:rsidR="00065B48">
        <w:rPr>
          <w:rFonts w:asciiTheme="majorHAnsi" w:hAnsiTheme="majorHAnsi"/>
          <w:sz w:val="24"/>
          <w:szCs w:val="24"/>
        </w:rPr>
        <w:t xml:space="preserve"> the payment had been made. This team came up with a figure of US$19 million but this was not accepted by PME resulting in the figure being adjusted to US$22 million. Appellant was a participant of that meeting despite the fact</w:t>
      </w:r>
      <w:r w:rsidR="0093168C">
        <w:rPr>
          <w:rFonts w:asciiTheme="majorHAnsi" w:hAnsiTheme="majorHAnsi"/>
          <w:sz w:val="24"/>
          <w:szCs w:val="24"/>
        </w:rPr>
        <w:t xml:space="preserve"> that</w:t>
      </w:r>
      <w:r w:rsidR="00065B48">
        <w:rPr>
          <w:rFonts w:asciiTheme="majorHAnsi" w:hAnsiTheme="majorHAnsi"/>
          <w:sz w:val="24"/>
          <w:szCs w:val="24"/>
        </w:rPr>
        <w:t xml:space="preserve"> he knew he had already paid US$35 million to PME for the same contract. This is evidence that Appellant was playing “Russian Roulette” with public funds. This figure was later adjusted to US$28 million. Ask</w:t>
      </w:r>
      <w:r w:rsidR="00F35B82">
        <w:rPr>
          <w:rFonts w:asciiTheme="majorHAnsi" w:hAnsiTheme="majorHAnsi"/>
          <w:sz w:val="24"/>
          <w:szCs w:val="24"/>
        </w:rPr>
        <w:t>ed by the auditors what was goin</w:t>
      </w:r>
      <w:r w:rsidR="00065B48">
        <w:rPr>
          <w:rFonts w:asciiTheme="majorHAnsi" w:hAnsiTheme="majorHAnsi"/>
          <w:sz w:val="24"/>
          <w:szCs w:val="24"/>
        </w:rPr>
        <w:t xml:space="preserve">g to happen to the balance of US$7 million out of the US$35 million, there was no response </w:t>
      </w:r>
      <w:r w:rsidR="00F35B82">
        <w:rPr>
          <w:rFonts w:asciiTheme="majorHAnsi" w:hAnsiTheme="majorHAnsi"/>
          <w:sz w:val="24"/>
          <w:szCs w:val="24"/>
        </w:rPr>
        <w:t>to this inquiry. A reasonable bystander would be forgiven for having a fertile imagination in these circumstances.</w:t>
      </w:r>
    </w:p>
    <w:p w:rsidR="00F35B82" w:rsidRDefault="00F35B82" w:rsidP="00000183">
      <w:pPr>
        <w:jc w:val="both"/>
        <w:rPr>
          <w:rFonts w:asciiTheme="majorHAnsi" w:hAnsiTheme="majorHAnsi"/>
          <w:sz w:val="24"/>
          <w:szCs w:val="24"/>
        </w:rPr>
      </w:pPr>
      <w:r>
        <w:rPr>
          <w:rFonts w:asciiTheme="majorHAnsi" w:hAnsiTheme="majorHAnsi"/>
          <w:sz w:val="24"/>
          <w:szCs w:val="24"/>
        </w:rPr>
        <w:t>The Finance Director also had this say at page 332:</w:t>
      </w:r>
    </w:p>
    <w:p w:rsidR="00F35B82" w:rsidRDefault="00F35B82" w:rsidP="00F35B82">
      <w:pPr>
        <w:ind w:left="720"/>
        <w:jc w:val="both"/>
        <w:rPr>
          <w:rFonts w:asciiTheme="majorHAnsi" w:hAnsiTheme="majorHAnsi"/>
          <w:sz w:val="24"/>
          <w:szCs w:val="24"/>
        </w:rPr>
      </w:pPr>
      <w:r>
        <w:rPr>
          <w:rFonts w:asciiTheme="majorHAnsi" w:hAnsiTheme="majorHAnsi"/>
          <w:sz w:val="24"/>
          <w:szCs w:val="24"/>
        </w:rPr>
        <w:t xml:space="preserve">“Our intention was to use the portion meant for ZENT to bring in spares and then pay ZENT </w:t>
      </w:r>
      <w:r w:rsidRPr="00F35B82">
        <w:rPr>
          <w:rFonts w:asciiTheme="majorHAnsi" w:hAnsiTheme="majorHAnsi"/>
          <w:sz w:val="24"/>
          <w:szCs w:val="24"/>
          <w:u w:val="single"/>
        </w:rPr>
        <w:t>using local currency</w:t>
      </w:r>
      <w:r>
        <w:rPr>
          <w:rFonts w:asciiTheme="majorHAnsi" w:hAnsiTheme="majorHAnsi"/>
          <w:sz w:val="24"/>
          <w:szCs w:val="24"/>
        </w:rPr>
        <w:t xml:space="preserve"> at a later stage as and when </w:t>
      </w:r>
      <w:r w:rsidR="00597068">
        <w:rPr>
          <w:rFonts w:asciiTheme="majorHAnsi" w:hAnsiTheme="majorHAnsi"/>
          <w:sz w:val="24"/>
          <w:szCs w:val="24"/>
        </w:rPr>
        <w:t>Z</w:t>
      </w:r>
      <w:r>
        <w:rPr>
          <w:rFonts w:asciiTheme="majorHAnsi" w:hAnsiTheme="majorHAnsi"/>
          <w:sz w:val="24"/>
          <w:szCs w:val="24"/>
        </w:rPr>
        <w:t>ENT invoiced ZETDC.</w:t>
      </w:r>
    </w:p>
    <w:p w:rsidR="00F35B82" w:rsidRDefault="00F35B82" w:rsidP="00F35B82">
      <w:pPr>
        <w:ind w:left="720"/>
        <w:jc w:val="both"/>
        <w:rPr>
          <w:rFonts w:asciiTheme="majorHAnsi" w:hAnsiTheme="majorHAnsi"/>
          <w:sz w:val="24"/>
          <w:szCs w:val="24"/>
        </w:rPr>
      </w:pPr>
      <w:r>
        <w:rPr>
          <w:rFonts w:asciiTheme="majorHAnsi" w:hAnsiTheme="majorHAnsi"/>
          <w:sz w:val="24"/>
          <w:szCs w:val="24"/>
        </w:rPr>
        <w:t>We were not expecting PME to pay ZENT their portion.</w:t>
      </w:r>
    </w:p>
    <w:p w:rsidR="00F35B82" w:rsidRDefault="00F35B82" w:rsidP="00F35B82">
      <w:pPr>
        <w:ind w:left="720"/>
        <w:jc w:val="both"/>
        <w:rPr>
          <w:rFonts w:asciiTheme="majorHAnsi" w:hAnsiTheme="majorHAnsi"/>
          <w:sz w:val="24"/>
          <w:szCs w:val="24"/>
        </w:rPr>
      </w:pPr>
      <w:r>
        <w:rPr>
          <w:rFonts w:asciiTheme="majorHAnsi" w:hAnsiTheme="majorHAnsi"/>
          <w:sz w:val="24"/>
          <w:szCs w:val="24"/>
        </w:rPr>
        <w:t>We did not inform ZENT that we would convert their component of the $35 million into spares.”</w:t>
      </w:r>
    </w:p>
    <w:p w:rsidR="00F35B82" w:rsidRDefault="00F35B82" w:rsidP="00F35B82">
      <w:pPr>
        <w:jc w:val="both"/>
        <w:rPr>
          <w:rFonts w:asciiTheme="majorHAnsi" w:hAnsiTheme="majorHAnsi"/>
          <w:sz w:val="24"/>
          <w:szCs w:val="24"/>
        </w:rPr>
      </w:pPr>
      <w:r>
        <w:rPr>
          <w:rFonts w:asciiTheme="majorHAnsi" w:hAnsiTheme="majorHAnsi"/>
          <w:sz w:val="24"/>
          <w:szCs w:val="24"/>
        </w:rPr>
        <w:t xml:space="preserve">I find extreme difficulty in understanding the workings of Appellant and his team. The above clearly shows that they were engaging in ‘swindling’ a sister company! They would use the sister company’s foreign currency entitlement for their benefit and pay the sister company in local currency! They did not even inform the sister company! How deceitful can a company executive in charge of a </w:t>
      </w:r>
      <w:r w:rsidR="005723F6">
        <w:rPr>
          <w:rFonts w:asciiTheme="majorHAnsi" w:hAnsiTheme="majorHAnsi"/>
          <w:sz w:val="24"/>
          <w:szCs w:val="24"/>
        </w:rPr>
        <w:t>public entity be?</w:t>
      </w:r>
    </w:p>
    <w:p w:rsidR="00F35B82" w:rsidRDefault="005723F6" w:rsidP="00F35B82">
      <w:pPr>
        <w:jc w:val="both"/>
        <w:rPr>
          <w:rFonts w:asciiTheme="majorHAnsi" w:hAnsiTheme="majorHAnsi"/>
          <w:sz w:val="24"/>
          <w:szCs w:val="24"/>
        </w:rPr>
      </w:pPr>
      <w:r>
        <w:rPr>
          <w:rFonts w:asciiTheme="majorHAnsi" w:hAnsiTheme="majorHAnsi"/>
          <w:sz w:val="24"/>
          <w:szCs w:val="24"/>
        </w:rPr>
        <w:t>This is not a case where it can be said that Appellant’s misconduct was inadvertent or so excusable that the remedy of summary dismissal was not warranted. Appellant, in his position of Managing Director, was aware of the provisions of the Public Finance Management Act. He simply ignored these and decided to deal with public funds as he pleased, which I have already stated above as playing ‘Russian Roulette’ with those funds. I am of the view that this</w:t>
      </w:r>
      <w:r w:rsidR="00597068">
        <w:rPr>
          <w:rFonts w:asciiTheme="majorHAnsi" w:hAnsiTheme="majorHAnsi"/>
          <w:sz w:val="24"/>
          <w:szCs w:val="24"/>
        </w:rPr>
        <w:t xml:space="preserve"> is</w:t>
      </w:r>
      <w:r>
        <w:rPr>
          <w:rFonts w:asciiTheme="majorHAnsi" w:hAnsiTheme="majorHAnsi"/>
          <w:sz w:val="24"/>
          <w:szCs w:val="24"/>
        </w:rPr>
        <w:t xml:space="preserve"> misconduct that goes to the root of the employment contract where an employer is entitled to dismiss an employee. I find that there was no </w:t>
      </w:r>
      <w:r>
        <w:rPr>
          <w:rFonts w:asciiTheme="majorHAnsi" w:hAnsiTheme="majorHAnsi"/>
          <w:sz w:val="24"/>
          <w:szCs w:val="24"/>
        </w:rPr>
        <w:lastRenderedPageBreak/>
        <w:t>misdirection on the part of the Disciplinary Authority in dismissing the Appellant. The ground of appeal must fail.</w:t>
      </w:r>
    </w:p>
    <w:p w:rsidR="005723F6" w:rsidRDefault="005723F6" w:rsidP="00F35B82">
      <w:pPr>
        <w:jc w:val="both"/>
        <w:rPr>
          <w:rFonts w:asciiTheme="majorHAnsi" w:hAnsiTheme="majorHAnsi"/>
          <w:sz w:val="24"/>
          <w:szCs w:val="24"/>
        </w:rPr>
      </w:pPr>
      <w:r>
        <w:rPr>
          <w:rFonts w:asciiTheme="majorHAnsi" w:hAnsiTheme="majorHAnsi"/>
          <w:sz w:val="24"/>
          <w:szCs w:val="24"/>
        </w:rPr>
        <w:t>In the circumstances, the appeal partially succeeds and the Court makes the following Order.</w:t>
      </w:r>
    </w:p>
    <w:p w:rsidR="005723F6" w:rsidRDefault="005723F6" w:rsidP="005723F6">
      <w:pPr>
        <w:pStyle w:val="ListParagraph"/>
        <w:numPr>
          <w:ilvl w:val="0"/>
          <w:numId w:val="2"/>
        </w:numPr>
        <w:jc w:val="both"/>
        <w:rPr>
          <w:rFonts w:asciiTheme="majorHAnsi" w:hAnsiTheme="majorHAnsi"/>
          <w:sz w:val="24"/>
          <w:szCs w:val="24"/>
        </w:rPr>
      </w:pPr>
      <w:r>
        <w:rPr>
          <w:rFonts w:asciiTheme="majorHAnsi" w:hAnsiTheme="majorHAnsi"/>
          <w:sz w:val="24"/>
          <w:szCs w:val="24"/>
        </w:rPr>
        <w:t>The appeal partially succeeds.</w:t>
      </w:r>
    </w:p>
    <w:p w:rsidR="005723F6" w:rsidRDefault="00692F10" w:rsidP="005723F6">
      <w:pPr>
        <w:pStyle w:val="ListParagraph"/>
        <w:numPr>
          <w:ilvl w:val="0"/>
          <w:numId w:val="2"/>
        </w:numPr>
        <w:jc w:val="both"/>
        <w:rPr>
          <w:rFonts w:asciiTheme="majorHAnsi" w:hAnsiTheme="majorHAnsi"/>
          <w:sz w:val="24"/>
          <w:szCs w:val="24"/>
        </w:rPr>
      </w:pPr>
      <w:r>
        <w:rPr>
          <w:rFonts w:asciiTheme="majorHAnsi" w:hAnsiTheme="majorHAnsi"/>
          <w:sz w:val="24"/>
          <w:szCs w:val="24"/>
        </w:rPr>
        <w:t>The appeal in respect of the tenth and eleventh grounds of appeal is allowed.</w:t>
      </w:r>
    </w:p>
    <w:p w:rsidR="00692F10" w:rsidRDefault="00692F10" w:rsidP="005723F6">
      <w:pPr>
        <w:pStyle w:val="ListParagraph"/>
        <w:numPr>
          <w:ilvl w:val="0"/>
          <w:numId w:val="2"/>
        </w:numPr>
        <w:jc w:val="both"/>
        <w:rPr>
          <w:rFonts w:asciiTheme="majorHAnsi" w:hAnsiTheme="majorHAnsi"/>
          <w:sz w:val="24"/>
          <w:szCs w:val="24"/>
        </w:rPr>
      </w:pPr>
      <w:r>
        <w:rPr>
          <w:rFonts w:asciiTheme="majorHAnsi" w:hAnsiTheme="majorHAnsi"/>
          <w:sz w:val="24"/>
          <w:szCs w:val="24"/>
        </w:rPr>
        <w:t>The appeal in respect of the rest of the grounds of appeal is dismissed.</w:t>
      </w:r>
    </w:p>
    <w:p w:rsidR="00692F10" w:rsidRDefault="00692F10" w:rsidP="005723F6">
      <w:pPr>
        <w:pStyle w:val="ListParagraph"/>
        <w:numPr>
          <w:ilvl w:val="0"/>
          <w:numId w:val="2"/>
        </w:numPr>
        <w:jc w:val="both"/>
        <w:rPr>
          <w:rFonts w:asciiTheme="majorHAnsi" w:hAnsiTheme="majorHAnsi"/>
          <w:sz w:val="24"/>
          <w:szCs w:val="24"/>
        </w:rPr>
      </w:pPr>
      <w:r>
        <w:rPr>
          <w:rFonts w:asciiTheme="majorHAnsi" w:hAnsiTheme="majorHAnsi"/>
          <w:sz w:val="24"/>
          <w:szCs w:val="24"/>
        </w:rPr>
        <w:t>Each party to meets its own costs.</w:t>
      </w:r>
    </w:p>
    <w:p w:rsidR="00692F10" w:rsidRDefault="00692F10" w:rsidP="00692F10">
      <w:pPr>
        <w:jc w:val="both"/>
        <w:rPr>
          <w:rFonts w:asciiTheme="majorHAnsi" w:hAnsiTheme="majorHAnsi"/>
          <w:sz w:val="24"/>
          <w:szCs w:val="24"/>
        </w:rPr>
      </w:pPr>
    </w:p>
    <w:p w:rsidR="00692F10" w:rsidRDefault="00692F10" w:rsidP="00692F10">
      <w:pPr>
        <w:jc w:val="both"/>
        <w:rPr>
          <w:rFonts w:asciiTheme="majorHAnsi" w:hAnsiTheme="majorHAnsi"/>
          <w:sz w:val="24"/>
          <w:szCs w:val="24"/>
        </w:rPr>
      </w:pPr>
    </w:p>
    <w:p w:rsidR="00692F10" w:rsidRDefault="00692F10" w:rsidP="00692F10">
      <w:pPr>
        <w:jc w:val="both"/>
        <w:rPr>
          <w:rFonts w:asciiTheme="majorHAnsi" w:hAnsiTheme="majorHAnsi"/>
          <w:sz w:val="24"/>
          <w:szCs w:val="24"/>
        </w:rPr>
      </w:pPr>
    </w:p>
    <w:p w:rsidR="00692F10" w:rsidRDefault="00692F10" w:rsidP="00692F10">
      <w:pPr>
        <w:jc w:val="both"/>
        <w:rPr>
          <w:rFonts w:asciiTheme="majorHAnsi" w:hAnsiTheme="majorHAnsi"/>
          <w:sz w:val="24"/>
          <w:szCs w:val="24"/>
        </w:rPr>
      </w:pPr>
    </w:p>
    <w:p w:rsidR="00692F10" w:rsidRDefault="00692F10" w:rsidP="00692F10">
      <w:pPr>
        <w:jc w:val="both"/>
        <w:rPr>
          <w:rFonts w:asciiTheme="majorHAnsi" w:hAnsiTheme="majorHAnsi"/>
          <w:sz w:val="24"/>
          <w:szCs w:val="24"/>
        </w:rPr>
      </w:pPr>
      <w:proofErr w:type="spellStart"/>
      <w:r>
        <w:rPr>
          <w:rFonts w:asciiTheme="majorHAnsi" w:hAnsiTheme="majorHAnsi"/>
          <w:sz w:val="24"/>
          <w:szCs w:val="24"/>
        </w:rPr>
        <w:t>Makuwaza</w:t>
      </w:r>
      <w:proofErr w:type="spellEnd"/>
      <w:r>
        <w:rPr>
          <w:rFonts w:asciiTheme="majorHAnsi" w:hAnsiTheme="majorHAnsi"/>
          <w:sz w:val="24"/>
          <w:szCs w:val="24"/>
        </w:rPr>
        <w:t xml:space="preserve"> &amp; </w:t>
      </w:r>
      <w:proofErr w:type="spellStart"/>
      <w:r>
        <w:rPr>
          <w:rFonts w:asciiTheme="majorHAnsi" w:hAnsiTheme="majorHAnsi"/>
          <w:sz w:val="24"/>
          <w:szCs w:val="24"/>
        </w:rPr>
        <w:t>Magogo</w:t>
      </w:r>
      <w:proofErr w:type="spellEnd"/>
      <w:r>
        <w:rPr>
          <w:rFonts w:asciiTheme="majorHAnsi" w:hAnsiTheme="majorHAnsi"/>
          <w:sz w:val="24"/>
          <w:szCs w:val="24"/>
        </w:rPr>
        <w:t xml:space="preserve"> Attorneys-</w:t>
      </w:r>
      <w:r>
        <w:rPr>
          <w:rFonts w:asciiTheme="majorHAnsi" w:hAnsiTheme="majorHAnsi"/>
          <w:sz w:val="24"/>
          <w:szCs w:val="24"/>
        </w:rPr>
        <w:tab/>
        <w:t>Appellant’s legal practitioners</w:t>
      </w:r>
    </w:p>
    <w:p w:rsidR="00692F10" w:rsidRPr="00692F10" w:rsidRDefault="00692F10" w:rsidP="00692F10">
      <w:pPr>
        <w:jc w:val="both"/>
        <w:rPr>
          <w:rFonts w:asciiTheme="majorHAnsi" w:hAnsiTheme="majorHAnsi"/>
          <w:sz w:val="24"/>
          <w:szCs w:val="24"/>
        </w:rPr>
      </w:pPr>
      <w:proofErr w:type="spellStart"/>
      <w:r>
        <w:rPr>
          <w:rFonts w:asciiTheme="majorHAnsi" w:hAnsiTheme="majorHAnsi"/>
          <w:sz w:val="24"/>
          <w:szCs w:val="24"/>
        </w:rPr>
        <w:t>Wintertons</w:t>
      </w:r>
      <w:proofErr w:type="spellEnd"/>
      <w:r>
        <w:rPr>
          <w:rFonts w:asciiTheme="majorHAnsi" w:hAnsiTheme="majorHAnsi"/>
          <w:sz w:val="24"/>
          <w:szCs w:val="24"/>
        </w:rPr>
        <w:t>-</w:t>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bookmarkStart w:id="0" w:name="_GoBack"/>
      <w:bookmarkEnd w:id="0"/>
      <w:r>
        <w:rPr>
          <w:rFonts w:asciiTheme="majorHAnsi" w:hAnsiTheme="majorHAnsi"/>
          <w:sz w:val="24"/>
          <w:szCs w:val="24"/>
        </w:rPr>
        <w:tab/>
        <w:t>Respondent’s legal practitioners</w:t>
      </w:r>
    </w:p>
    <w:sectPr w:rsidR="00692F10" w:rsidRPr="00692F10" w:rsidSect="00612852">
      <w:headerReference w:type="default" r:id="rId7"/>
      <w:footerReference w:type="defaul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72A0" w:rsidRDefault="004072A0" w:rsidP="00612852">
      <w:pPr>
        <w:spacing w:after="0" w:line="240" w:lineRule="auto"/>
      </w:pPr>
      <w:r>
        <w:separator/>
      </w:r>
    </w:p>
  </w:endnote>
  <w:endnote w:type="continuationSeparator" w:id="0">
    <w:p w:rsidR="004072A0" w:rsidRDefault="004072A0" w:rsidP="00612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9010260"/>
      <w:docPartObj>
        <w:docPartGallery w:val="Page Numbers (Bottom of Page)"/>
        <w:docPartUnique/>
      </w:docPartObj>
    </w:sdtPr>
    <w:sdtEndPr>
      <w:rPr>
        <w:noProof/>
      </w:rPr>
    </w:sdtEndPr>
    <w:sdtContent>
      <w:p w:rsidR="00692F10" w:rsidRDefault="00692F10">
        <w:pPr>
          <w:pStyle w:val="Footer"/>
          <w:jc w:val="center"/>
        </w:pPr>
        <w:r>
          <w:fldChar w:fldCharType="begin"/>
        </w:r>
        <w:r>
          <w:instrText xml:space="preserve"> PAGE   \* MERGEFORMAT </w:instrText>
        </w:r>
        <w:r>
          <w:fldChar w:fldCharType="separate"/>
        </w:r>
        <w:r w:rsidR="00597068">
          <w:rPr>
            <w:noProof/>
          </w:rPr>
          <w:t>11</w:t>
        </w:r>
        <w:r>
          <w:rPr>
            <w:noProof/>
          </w:rPr>
          <w:fldChar w:fldCharType="end"/>
        </w:r>
      </w:p>
    </w:sdtContent>
  </w:sdt>
  <w:p w:rsidR="009055C0" w:rsidRDefault="009055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72A0" w:rsidRDefault="004072A0" w:rsidP="00612852">
      <w:pPr>
        <w:spacing w:after="0" w:line="240" w:lineRule="auto"/>
      </w:pPr>
      <w:r>
        <w:separator/>
      </w:r>
    </w:p>
  </w:footnote>
  <w:footnote w:type="continuationSeparator" w:id="0">
    <w:p w:rsidR="004072A0" w:rsidRDefault="004072A0" w:rsidP="006128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C0" w:rsidRDefault="009055C0" w:rsidP="00612852">
    <w:pPr>
      <w:ind w:left="5040" w:firstLine="720"/>
      <w:rPr>
        <w:rFonts w:asciiTheme="majorHAnsi" w:hAnsiTheme="majorHAnsi"/>
        <w:b/>
        <w:sz w:val="24"/>
        <w:szCs w:val="24"/>
      </w:rPr>
    </w:pPr>
    <w:r>
      <w:rPr>
        <w:rFonts w:asciiTheme="majorHAnsi" w:hAnsiTheme="majorHAnsi"/>
        <w:b/>
        <w:sz w:val="24"/>
        <w:szCs w:val="24"/>
      </w:rPr>
      <w:t>JUDGMENT NO LC/H/111/21</w:t>
    </w:r>
  </w:p>
  <w:p w:rsidR="009055C0" w:rsidRDefault="009055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890E2A"/>
    <w:multiLevelType w:val="hybridMultilevel"/>
    <w:tmpl w:val="37A88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B95B0F"/>
    <w:multiLevelType w:val="hybridMultilevel"/>
    <w:tmpl w:val="430EF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852"/>
    <w:rsid w:val="00000183"/>
    <w:rsid w:val="00033D10"/>
    <w:rsid w:val="00065B48"/>
    <w:rsid w:val="00105B0A"/>
    <w:rsid w:val="00131BE4"/>
    <w:rsid w:val="00187EF1"/>
    <w:rsid w:val="001E5D2B"/>
    <w:rsid w:val="0021279F"/>
    <w:rsid w:val="002327E9"/>
    <w:rsid w:val="00234DF3"/>
    <w:rsid w:val="00277CAB"/>
    <w:rsid w:val="002E7336"/>
    <w:rsid w:val="00345210"/>
    <w:rsid w:val="0034740E"/>
    <w:rsid w:val="00353CC3"/>
    <w:rsid w:val="003F4937"/>
    <w:rsid w:val="004072A0"/>
    <w:rsid w:val="004206DF"/>
    <w:rsid w:val="004619FA"/>
    <w:rsid w:val="00534730"/>
    <w:rsid w:val="00564B26"/>
    <w:rsid w:val="005723F6"/>
    <w:rsid w:val="005875E9"/>
    <w:rsid w:val="00597068"/>
    <w:rsid w:val="005A1CEF"/>
    <w:rsid w:val="00610C84"/>
    <w:rsid w:val="00612852"/>
    <w:rsid w:val="006479A6"/>
    <w:rsid w:val="00692F10"/>
    <w:rsid w:val="006B662F"/>
    <w:rsid w:val="00712F5A"/>
    <w:rsid w:val="007D3070"/>
    <w:rsid w:val="00837A04"/>
    <w:rsid w:val="0084533B"/>
    <w:rsid w:val="00867B14"/>
    <w:rsid w:val="008D597D"/>
    <w:rsid w:val="008F0872"/>
    <w:rsid w:val="009055C0"/>
    <w:rsid w:val="00926D31"/>
    <w:rsid w:val="0093168C"/>
    <w:rsid w:val="00A3612C"/>
    <w:rsid w:val="00A36581"/>
    <w:rsid w:val="00A6661A"/>
    <w:rsid w:val="00A74A59"/>
    <w:rsid w:val="00A770D5"/>
    <w:rsid w:val="00A77461"/>
    <w:rsid w:val="00AE3D5A"/>
    <w:rsid w:val="00C65CF1"/>
    <w:rsid w:val="00CB015D"/>
    <w:rsid w:val="00D632F6"/>
    <w:rsid w:val="00DC6950"/>
    <w:rsid w:val="00E4126E"/>
    <w:rsid w:val="00E44756"/>
    <w:rsid w:val="00F35B82"/>
    <w:rsid w:val="00FE19CF"/>
    <w:rsid w:val="00FF192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1946EC-7966-43B0-B907-980CB676A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8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2852"/>
  </w:style>
  <w:style w:type="paragraph" w:styleId="Footer">
    <w:name w:val="footer"/>
    <w:basedOn w:val="Normal"/>
    <w:link w:val="FooterChar"/>
    <w:uiPriority w:val="99"/>
    <w:unhideWhenUsed/>
    <w:rsid w:val="006128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2852"/>
  </w:style>
  <w:style w:type="paragraph" w:styleId="ListParagraph">
    <w:name w:val="List Paragraph"/>
    <w:basedOn w:val="Normal"/>
    <w:uiPriority w:val="34"/>
    <w:qFormat/>
    <w:rsid w:val="00564B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553</TotalTime>
  <Pages>11</Pages>
  <Words>4352</Words>
  <Characters>24807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Justice Murasi</cp:lastModifiedBy>
  <cp:revision>9</cp:revision>
  <dcterms:created xsi:type="dcterms:W3CDTF">2021-07-28T08:58:00Z</dcterms:created>
  <dcterms:modified xsi:type="dcterms:W3CDTF">2021-07-29T12:07:00Z</dcterms:modified>
</cp:coreProperties>
</file>