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601" w:rsidRPr="002C7601" w:rsidRDefault="002C7601" w:rsidP="002C7601">
      <w:pPr>
        <w:pStyle w:val="NoSpacing"/>
        <w:rPr>
          <w:b/>
        </w:rPr>
      </w:pPr>
      <w:r w:rsidRPr="002C7601">
        <w:rPr>
          <w:b/>
        </w:rPr>
        <w:t>THE STATE</w:t>
      </w:r>
    </w:p>
    <w:p w:rsidR="002C7601" w:rsidRPr="002C7601" w:rsidRDefault="002C7601" w:rsidP="002C7601">
      <w:pPr>
        <w:pStyle w:val="NoSpacing"/>
        <w:rPr>
          <w:b/>
        </w:rPr>
      </w:pPr>
      <w:r w:rsidRPr="002C7601">
        <w:rPr>
          <w:b/>
        </w:rPr>
        <w:t>versus</w:t>
      </w:r>
    </w:p>
    <w:p w:rsidR="002C7601" w:rsidRPr="002C7601" w:rsidRDefault="002C7601" w:rsidP="002C7601">
      <w:pPr>
        <w:pStyle w:val="NoSpacing"/>
        <w:rPr>
          <w:b/>
        </w:rPr>
      </w:pPr>
      <w:r w:rsidRPr="002C7601">
        <w:rPr>
          <w:b/>
        </w:rPr>
        <w:t>SIDINGUMUZI NCUBE</w:t>
      </w:r>
    </w:p>
    <w:p w:rsidR="002C7601" w:rsidRPr="002C7601" w:rsidRDefault="002C7601" w:rsidP="002C7601">
      <w:pPr>
        <w:pStyle w:val="NoSpacing"/>
        <w:rPr>
          <w:b/>
        </w:rPr>
      </w:pPr>
      <w:r w:rsidRPr="002C7601">
        <w:rPr>
          <w:b/>
        </w:rPr>
        <w:t>and</w:t>
      </w:r>
    </w:p>
    <w:p w:rsidR="002C7601" w:rsidRPr="002C7601" w:rsidRDefault="002C7601" w:rsidP="002C7601">
      <w:pPr>
        <w:pStyle w:val="NoSpacing"/>
        <w:rPr>
          <w:b/>
        </w:rPr>
      </w:pPr>
      <w:r w:rsidRPr="002C7601">
        <w:rPr>
          <w:b/>
        </w:rPr>
        <w:t>JEFAT CHAGANDA</w:t>
      </w:r>
    </w:p>
    <w:p w:rsidR="002C7601" w:rsidRPr="002C7601" w:rsidRDefault="002C7601" w:rsidP="002C7601">
      <w:pPr>
        <w:pStyle w:val="NoSpacing"/>
        <w:rPr>
          <w:b/>
        </w:rPr>
      </w:pPr>
      <w:r w:rsidRPr="002C7601">
        <w:rPr>
          <w:b/>
        </w:rPr>
        <w:t>and</w:t>
      </w:r>
    </w:p>
    <w:p w:rsidR="002C7601" w:rsidRPr="002C7601" w:rsidRDefault="002C7601" w:rsidP="002C7601">
      <w:pPr>
        <w:pStyle w:val="NoSpacing"/>
        <w:rPr>
          <w:b/>
        </w:rPr>
      </w:pPr>
      <w:r w:rsidRPr="002C7601">
        <w:rPr>
          <w:b/>
        </w:rPr>
        <w:t>TYSON RUVANDO</w:t>
      </w:r>
    </w:p>
    <w:p w:rsidR="002C7601" w:rsidRPr="002C7601" w:rsidRDefault="002C7601" w:rsidP="002C7601">
      <w:pPr>
        <w:pStyle w:val="NoSpacing"/>
        <w:rPr>
          <w:b/>
        </w:rPr>
      </w:pPr>
      <w:r w:rsidRPr="002C7601">
        <w:rPr>
          <w:b/>
        </w:rPr>
        <w:t>and</w:t>
      </w:r>
    </w:p>
    <w:p w:rsidR="002C7601" w:rsidRPr="002C7601" w:rsidRDefault="002C7601" w:rsidP="002C7601">
      <w:pPr>
        <w:pStyle w:val="NoSpacing"/>
        <w:rPr>
          <w:b/>
        </w:rPr>
      </w:pPr>
      <w:r w:rsidRPr="002C7601">
        <w:rPr>
          <w:b/>
        </w:rPr>
        <w:t>GODFREY MAKUVADZE</w:t>
      </w:r>
    </w:p>
    <w:p w:rsidR="002C7601" w:rsidRPr="002C7601" w:rsidRDefault="002C7601" w:rsidP="002C7601">
      <w:pPr>
        <w:pStyle w:val="NoSpacing"/>
        <w:rPr>
          <w:b/>
        </w:rPr>
      </w:pPr>
      <w:r w:rsidRPr="002C7601">
        <w:rPr>
          <w:b/>
        </w:rPr>
        <w:t>and</w:t>
      </w:r>
    </w:p>
    <w:p w:rsidR="002C7601" w:rsidRPr="002C7601" w:rsidRDefault="002C7601" w:rsidP="002C7601">
      <w:pPr>
        <w:pStyle w:val="NoSpacing"/>
        <w:rPr>
          <w:b/>
        </w:rPr>
      </w:pPr>
      <w:r w:rsidRPr="002C7601">
        <w:rPr>
          <w:b/>
        </w:rPr>
        <w:t>LADISLOUS TAMBOONEI</w:t>
      </w:r>
    </w:p>
    <w:p w:rsidR="002C7601" w:rsidRPr="002C7601" w:rsidRDefault="002C7601" w:rsidP="002C7601">
      <w:pPr>
        <w:pStyle w:val="NoSpacing"/>
        <w:rPr>
          <w:b/>
        </w:rPr>
      </w:pPr>
      <w:r w:rsidRPr="002C7601">
        <w:rPr>
          <w:b/>
        </w:rPr>
        <w:t>and</w:t>
      </w:r>
    </w:p>
    <w:p w:rsidR="002C7601" w:rsidRPr="002C7601" w:rsidRDefault="002C7601" w:rsidP="002C7601">
      <w:pPr>
        <w:pStyle w:val="NoSpacing"/>
        <w:rPr>
          <w:b/>
        </w:rPr>
      </w:pPr>
      <w:r w:rsidRPr="002C7601">
        <w:rPr>
          <w:b/>
        </w:rPr>
        <w:t>ADMIRE RUBAYA</w:t>
      </w:r>
    </w:p>
    <w:p w:rsidR="002C7601" w:rsidRPr="002C7601" w:rsidRDefault="002C7601" w:rsidP="002C7601">
      <w:pPr>
        <w:pStyle w:val="NoSpacing"/>
        <w:rPr>
          <w:b/>
        </w:rPr>
      </w:pPr>
      <w:r w:rsidRPr="002C7601">
        <w:rPr>
          <w:b/>
        </w:rPr>
        <w:t>and</w:t>
      </w:r>
    </w:p>
    <w:p w:rsidR="002C7601" w:rsidRPr="002C7601" w:rsidRDefault="002C7601" w:rsidP="002C7601">
      <w:pPr>
        <w:pStyle w:val="NoSpacing"/>
        <w:rPr>
          <w:b/>
        </w:rPr>
      </w:pPr>
      <w:r w:rsidRPr="002C7601">
        <w:rPr>
          <w:b/>
        </w:rPr>
        <w:t>LADISLOUS TINACHO</w:t>
      </w:r>
    </w:p>
    <w:p w:rsidR="002C7601" w:rsidRPr="002C7601" w:rsidRDefault="002C7601" w:rsidP="002C7601">
      <w:pPr>
        <w:pStyle w:val="NoSpacing"/>
        <w:rPr>
          <w:b/>
        </w:rPr>
      </w:pPr>
      <w:r w:rsidRPr="002C7601">
        <w:rPr>
          <w:b/>
        </w:rPr>
        <w:t>and</w:t>
      </w:r>
    </w:p>
    <w:p w:rsidR="002C7601" w:rsidRPr="002C7601" w:rsidRDefault="002C7601" w:rsidP="002C7601">
      <w:pPr>
        <w:pStyle w:val="NoSpacing"/>
        <w:rPr>
          <w:b/>
        </w:rPr>
      </w:pPr>
      <w:r w:rsidRPr="002C7601">
        <w:rPr>
          <w:b/>
        </w:rPr>
        <w:t>GINGER VHIYANO</w:t>
      </w:r>
    </w:p>
    <w:p w:rsidR="002C7601" w:rsidRPr="002C7601" w:rsidRDefault="002C7601" w:rsidP="002C7601">
      <w:pPr>
        <w:pStyle w:val="NoSpacing"/>
        <w:rPr>
          <w:b/>
        </w:rPr>
      </w:pPr>
      <w:r w:rsidRPr="002C7601">
        <w:rPr>
          <w:b/>
        </w:rPr>
        <w:t>and</w:t>
      </w:r>
    </w:p>
    <w:p w:rsidR="002C7601" w:rsidRPr="002C7601" w:rsidRDefault="002C7601" w:rsidP="002C7601">
      <w:pPr>
        <w:pStyle w:val="NoSpacing"/>
        <w:rPr>
          <w:b/>
        </w:rPr>
      </w:pPr>
      <w:r w:rsidRPr="002C7601">
        <w:rPr>
          <w:b/>
        </w:rPr>
        <w:t>STANLEY CHINYANGANYA</w:t>
      </w:r>
    </w:p>
    <w:p w:rsidR="002C7601" w:rsidRPr="002C7601" w:rsidRDefault="002C7601" w:rsidP="002C7601">
      <w:pPr>
        <w:pStyle w:val="NoSpacing"/>
        <w:rPr>
          <w:b/>
        </w:rPr>
      </w:pPr>
      <w:r w:rsidRPr="002C7601">
        <w:rPr>
          <w:b/>
        </w:rPr>
        <w:t>and</w:t>
      </w:r>
    </w:p>
    <w:p w:rsidR="002C7601" w:rsidRPr="002C7601" w:rsidRDefault="002C7601" w:rsidP="002C7601">
      <w:pPr>
        <w:pStyle w:val="NoSpacing"/>
        <w:rPr>
          <w:b/>
        </w:rPr>
      </w:pPr>
      <w:r w:rsidRPr="002C7601">
        <w:rPr>
          <w:b/>
        </w:rPr>
        <w:t>TIMEON TAVENGWA MAKUNDE</w:t>
      </w:r>
    </w:p>
    <w:p w:rsidR="002C7601" w:rsidRDefault="002C7601" w:rsidP="002C7601">
      <w:pPr>
        <w:pStyle w:val="NoSpacing"/>
      </w:pPr>
    </w:p>
    <w:p w:rsidR="002C7601" w:rsidRDefault="002C7601" w:rsidP="002C7601">
      <w:pPr>
        <w:pStyle w:val="NoSpacing"/>
      </w:pPr>
    </w:p>
    <w:p w:rsidR="002C7601" w:rsidRDefault="002C7601" w:rsidP="002C7601">
      <w:pPr>
        <w:pStyle w:val="NoSpacing"/>
      </w:pPr>
      <w:r>
        <w:t>HIGH COURT OF ZIMBABWE</w:t>
      </w:r>
    </w:p>
    <w:p w:rsidR="002C7601" w:rsidRDefault="002C7601" w:rsidP="002C7601">
      <w:pPr>
        <w:pStyle w:val="NoSpacing"/>
      </w:pPr>
      <w:r>
        <w:t>MABHIKWA J with Assessors Mr O Dewa and Mr B Ngwenya</w:t>
      </w:r>
    </w:p>
    <w:p w:rsidR="002C7601" w:rsidRDefault="002C7601" w:rsidP="002C7601">
      <w:pPr>
        <w:pStyle w:val="NoSpacing"/>
      </w:pPr>
      <w:r>
        <w:t xml:space="preserve">BULAWAYO 6, 7, 8 AND 9 NOVEMBER 2018, </w:t>
      </w:r>
    </w:p>
    <w:p w:rsidR="002C7601" w:rsidRDefault="002C7601" w:rsidP="002C7601">
      <w:pPr>
        <w:pStyle w:val="NoSpacing"/>
      </w:pPr>
    </w:p>
    <w:p w:rsidR="002C7601" w:rsidRDefault="002C7601" w:rsidP="002C7601">
      <w:pPr>
        <w:pStyle w:val="NoSpacing"/>
      </w:pPr>
      <w:r>
        <w:rPr>
          <w:b/>
        </w:rPr>
        <w:t xml:space="preserve">Ruling on the </w:t>
      </w:r>
      <w:r w:rsidRPr="002C7601">
        <w:rPr>
          <w:b/>
          <w:i/>
        </w:rPr>
        <w:t>vo</w:t>
      </w:r>
      <w:r>
        <w:rPr>
          <w:b/>
          <w:i/>
        </w:rPr>
        <w:t>i</w:t>
      </w:r>
      <w:r w:rsidRPr="002C7601">
        <w:rPr>
          <w:b/>
          <w:i/>
        </w:rPr>
        <w:t>re d</w:t>
      </w:r>
      <w:r w:rsidR="004C2B5F">
        <w:rPr>
          <w:b/>
          <w:i/>
        </w:rPr>
        <w:t>i</w:t>
      </w:r>
      <w:r w:rsidRPr="002C7601">
        <w:rPr>
          <w:b/>
          <w:i/>
        </w:rPr>
        <w:t>re</w:t>
      </w:r>
      <w:r>
        <w:rPr>
          <w:b/>
        </w:rPr>
        <w:t xml:space="preserve"> point</w:t>
      </w:r>
    </w:p>
    <w:p w:rsidR="002C7601" w:rsidRDefault="002C7601" w:rsidP="002C7601">
      <w:pPr>
        <w:pStyle w:val="NoSpacing"/>
      </w:pPr>
    </w:p>
    <w:p w:rsidR="002C7601" w:rsidRDefault="002C7601" w:rsidP="002C7601">
      <w:pPr>
        <w:pStyle w:val="NoSpacing"/>
      </w:pPr>
      <w:r>
        <w:rPr>
          <w:i/>
        </w:rPr>
        <w:t>Mrs T R Takuva, Ms N Ndlovu</w:t>
      </w:r>
      <w:r>
        <w:t>&amp;</w:t>
      </w:r>
      <w:r w:rsidR="00F65342">
        <w:t xml:space="preserve"> </w:t>
      </w:r>
      <w:r>
        <w:rPr>
          <w:i/>
        </w:rPr>
        <w:t>C Muhwandavaka</w:t>
      </w:r>
      <w:r>
        <w:t xml:space="preserve"> for the state</w:t>
      </w:r>
    </w:p>
    <w:p w:rsidR="002C7601" w:rsidRDefault="002C7601" w:rsidP="002C7601">
      <w:pPr>
        <w:pStyle w:val="NoSpacing"/>
      </w:pPr>
      <w:r>
        <w:rPr>
          <w:i/>
        </w:rPr>
        <w:t>C Ndlovu</w:t>
      </w:r>
      <w:r>
        <w:t xml:space="preserve"> for the 1</w:t>
      </w:r>
      <w:r>
        <w:rPr>
          <w:vertAlign w:val="superscript"/>
        </w:rPr>
        <w:t>st</w:t>
      </w:r>
      <w:r>
        <w:t>, 2</w:t>
      </w:r>
      <w:r>
        <w:rPr>
          <w:vertAlign w:val="superscript"/>
        </w:rPr>
        <w:t>nd</w:t>
      </w:r>
      <w:r>
        <w:t>, 3</w:t>
      </w:r>
      <w:r>
        <w:rPr>
          <w:vertAlign w:val="superscript"/>
        </w:rPr>
        <w:t>rd</w:t>
      </w:r>
      <w:r>
        <w:t>, 4</w:t>
      </w:r>
      <w:r>
        <w:rPr>
          <w:vertAlign w:val="superscript"/>
        </w:rPr>
        <w:t>th</w:t>
      </w:r>
      <w:r>
        <w:t>&amp; 8</w:t>
      </w:r>
      <w:r>
        <w:rPr>
          <w:vertAlign w:val="superscript"/>
        </w:rPr>
        <w:t>th</w:t>
      </w:r>
      <w:r>
        <w:t xml:space="preserve"> accused persons</w:t>
      </w:r>
    </w:p>
    <w:p w:rsidR="002C7601" w:rsidRDefault="002C7601" w:rsidP="002C7601">
      <w:pPr>
        <w:pStyle w:val="NoSpacing"/>
      </w:pPr>
      <w:r>
        <w:rPr>
          <w:i/>
        </w:rPr>
        <w:t>S M Hashiti</w:t>
      </w:r>
      <w:r>
        <w:t xml:space="preserve"> for the 2</w:t>
      </w:r>
      <w:r>
        <w:rPr>
          <w:vertAlign w:val="superscript"/>
        </w:rPr>
        <w:t>nd</w:t>
      </w:r>
      <w:r>
        <w:t xml:space="preserve"> accused</w:t>
      </w:r>
    </w:p>
    <w:p w:rsidR="002C7601" w:rsidRDefault="002C7601" w:rsidP="002C7601">
      <w:pPr>
        <w:pStyle w:val="NoSpacing"/>
      </w:pPr>
      <w:r>
        <w:rPr>
          <w:i/>
        </w:rPr>
        <w:t>T Muganyi&amp; M Mahaso</w:t>
      </w:r>
      <w:r>
        <w:t xml:space="preserve"> for the 5</w:t>
      </w:r>
      <w:r>
        <w:rPr>
          <w:vertAlign w:val="superscript"/>
        </w:rPr>
        <w:t>th</w:t>
      </w:r>
      <w:r>
        <w:t xml:space="preserve"> and 7</w:t>
      </w:r>
      <w:r>
        <w:rPr>
          <w:vertAlign w:val="superscript"/>
        </w:rPr>
        <w:t>th</w:t>
      </w:r>
      <w:r>
        <w:t xml:space="preserve"> accused persons</w:t>
      </w:r>
    </w:p>
    <w:p w:rsidR="002C7601" w:rsidRDefault="002C7601" w:rsidP="002C7601">
      <w:pPr>
        <w:pStyle w:val="NoSpacing"/>
      </w:pPr>
      <w:r>
        <w:rPr>
          <w:i/>
        </w:rPr>
        <w:t>T Mpofu, O Marwa</w:t>
      </w:r>
      <w:r w:rsidR="00F65342">
        <w:rPr>
          <w:i/>
        </w:rPr>
        <w:t xml:space="preserve"> </w:t>
      </w:r>
      <w:r>
        <w:rPr>
          <w:i/>
        </w:rPr>
        <w:t>&amp; T Tabana</w:t>
      </w:r>
      <w:r>
        <w:t xml:space="preserve"> for the 6</w:t>
      </w:r>
      <w:r>
        <w:rPr>
          <w:vertAlign w:val="superscript"/>
        </w:rPr>
        <w:t>th</w:t>
      </w:r>
      <w:r>
        <w:t xml:space="preserve"> accused person</w:t>
      </w:r>
    </w:p>
    <w:p w:rsidR="002C7601" w:rsidRDefault="002C7601" w:rsidP="002C7601">
      <w:pPr>
        <w:pStyle w:val="NoSpacing"/>
      </w:pPr>
      <w:r>
        <w:rPr>
          <w:i/>
        </w:rPr>
        <w:t>P But</w:t>
      </w:r>
      <w:r w:rsidR="0022276E">
        <w:rPr>
          <w:i/>
        </w:rPr>
        <w:t>she</w:t>
      </w:r>
      <w:r>
        <w:t xml:space="preserve"> for the 9</w:t>
      </w:r>
      <w:r>
        <w:rPr>
          <w:vertAlign w:val="superscript"/>
        </w:rPr>
        <w:t>th</w:t>
      </w:r>
      <w:r>
        <w:t xml:space="preserve"> accused person</w:t>
      </w:r>
    </w:p>
    <w:p w:rsidR="002C7601" w:rsidRDefault="002C7601" w:rsidP="002C7601">
      <w:pPr>
        <w:pStyle w:val="NoSpacing"/>
      </w:pPr>
      <w:r>
        <w:rPr>
          <w:i/>
        </w:rPr>
        <w:t>B Mufadza</w:t>
      </w:r>
      <w:r>
        <w:t xml:space="preserve"> for the 10</w:t>
      </w:r>
      <w:r>
        <w:rPr>
          <w:vertAlign w:val="superscript"/>
        </w:rPr>
        <w:t>th</w:t>
      </w:r>
      <w:r>
        <w:t xml:space="preserve"> accused person</w:t>
      </w:r>
    </w:p>
    <w:p w:rsidR="004C2B5F" w:rsidRDefault="002C7601" w:rsidP="002C7601">
      <w:pPr>
        <w:rPr>
          <w:rFonts w:ascii="Times New Roman" w:hAnsi="Times New Roman" w:cs="Times New Roman"/>
          <w:sz w:val="24"/>
          <w:szCs w:val="24"/>
        </w:rPr>
      </w:pPr>
      <w:r w:rsidRPr="002C7601">
        <w:rPr>
          <w:rFonts w:ascii="Times New Roman" w:hAnsi="Times New Roman" w:cs="Times New Roman"/>
          <w:b/>
          <w:sz w:val="24"/>
          <w:szCs w:val="24"/>
        </w:rPr>
        <w:tab/>
        <w:t>MABHIKWA J:</w:t>
      </w:r>
      <w:r w:rsidRPr="002C7601">
        <w:rPr>
          <w:rFonts w:ascii="Times New Roman" w:hAnsi="Times New Roman" w:cs="Times New Roman"/>
          <w:b/>
          <w:sz w:val="24"/>
          <w:szCs w:val="24"/>
        </w:rPr>
        <w:tab/>
      </w:r>
      <w:r w:rsidRPr="002C7601">
        <w:rPr>
          <w:rFonts w:ascii="Times New Roman" w:hAnsi="Times New Roman" w:cs="Times New Roman"/>
          <w:sz w:val="24"/>
          <w:szCs w:val="24"/>
        </w:rPr>
        <w:t>After the oral evidence of 2 state witnesses and the admission in terms of section 314 of the Criminal Procedure and Evidence Act of 12 other state witnesses’ evidence as summerised in the state outline, the state called a 3</w:t>
      </w:r>
      <w:r w:rsidRPr="002C7601">
        <w:rPr>
          <w:rFonts w:ascii="Times New Roman" w:hAnsi="Times New Roman" w:cs="Times New Roman"/>
          <w:sz w:val="24"/>
          <w:szCs w:val="24"/>
          <w:vertAlign w:val="superscript"/>
        </w:rPr>
        <w:t>rd</w:t>
      </w:r>
      <w:r w:rsidRPr="002C7601">
        <w:rPr>
          <w:rFonts w:ascii="Times New Roman" w:hAnsi="Times New Roman" w:cs="Times New Roman"/>
          <w:sz w:val="24"/>
          <w:szCs w:val="24"/>
        </w:rPr>
        <w:t xml:space="preserve"> witness to give oral evidence, one Lovemore </w:t>
      </w:r>
      <w:r w:rsidR="00F65342">
        <w:rPr>
          <w:rFonts w:ascii="Times New Roman" w:hAnsi="Times New Roman" w:cs="Times New Roman"/>
          <w:sz w:val="24"/>
          <w:szCs w:val="24"/>
        </w:rPr>
        <w:t xml:space="preserve"> </w:t>
      </w:r>
      <w:r w:rsidRPr="002C7601">
        <w:rPr>
          <w:rFonts w:ascii="Times New Roman" w:hAnsi="Times New Roman" w:cs="Times New Roman"/>
          <w:sz w:val="24"/>
          <w:szCs w:val="24"/>
        </w:rPr>
        <w:t>Sibanda.</w:t>
      </w:r>
    </w:p>
    <w:p w:rsidR="004C2B5F" w:rsidRDefault="004C2B5F" w:rsidP="002C7601">
      <w:pPr>
        <w:rPr>
          <w:rFonts w:ascii="Times New Roman" w:hAnsi="Times New Roman" w:cs="Times New Roman"/>
          <w:sz w:val="24"/>
          <w:szCs w:val="24"/>
        </w:rPr>
      </w:pPr>
      <w:r>
        <w:rPr>
          <w:rFonts w:ascii="Times New Roman" w:hAnsi="Times New Roman" w:cs="Times New Roman"/>
          <w:sz w:val="24"/>
          <w:szCs w:val="24"/>
        </w:rPr>
        <w:lastRenderedPageBreak/>
        <w:tab/>
        <w:t>The state then advised the court that the state witness is an accomplice witness</w:t>
      </w:r>
      <w:r w:rsidR="0022276E">
        <w:rPr>
          <w:rFonts w:ascii="Times New Roman" w:hAnsi="Times New Roman" w:cs="Times New Roman"/>
          <w:sz w:val="24"/>
          <w:szCs w:val="24"/>
        </w:rPr>
        <w:t xml:space="preserve"> </w:t>
      </w:r>
      <w:r>
        <w:rPr>
          <w:rFonts w:ascii="Times New Roman" w:hAnsi="Times New Roman" w:cs="Times New Roman"/>
          <w:sz w:val="24"/>
          <w:szCs w:val="24"/>
        </w:rPr>
        <w:t>in that he is suspected to have participated in the commission of the offence.</w:t>
      </w:r>
    </w:p>
    <w:p w:rsidR="004C2B5F" w:rsidRDefault="004C2B5F" w:rsidP="002C7601">
      <w:pPr>
        <w:rPr>
          <w:rFonts w:ascii="Times New Roman" w:hAnsi="Times New Roman" w:cs="Times New Roman"/>
          <w:sz w:val="24"/>
          <w:szCs w:val="24"/>
        </w:rPr>
      </w:pPr>
      <w:r>
        <w:rPr>
          <w:rFonts w:ascii="Times New Roman" w:hAnsi="Times New Roman" w:cs="Times New Roman"/>
          <w:sz w:val="24"/>
          <w:szCs w:val="24"/>
        </w:rPr>
        <w:tab/>
        <w:t xml:space="preserve">The witness was then duly admonished by the court in terms of section 267 of the Criminal Procedure and Evidence Act.  After the  warning by the court, </w:t>
      </w:r>
      <w:r w:rsidRPr="008771E3">
        <w:rPr>
          <w:rFonts w:ascii="Times New Roman" w:hAnsi="Times New Roman" w:cs="Times New Roman"/>
          <w:i/>
          <w:sz w:val="24"/>
          <w:szCs w:val="24"/>
        </w:rPr>
        <w:t>Advocate T. Mpofu</w:t>
      </w:r>
      <w:r>
        <w:rPr>
          <w:rFonts w:ascii="Times New Roman" w:hAnsi="Times New Roman" w:cs="Times New Roman"/>
          <w:sz w:val="24"/>
          <w:szCs w:val="24"/>
        </w:rPr>
        <w:t xml:space="preserve"> for the 6</w:t>
      </w:r>
      <w:r w:rsidRPr="004C2B5F">
        <w:rPr>
          <w:rFonts w:ascii="Times New Roman" w:hAnsi="Times New Roman" w:cs="Times New Roman"/>
          <w:sz w:val="24"/>
          <w:szCs w:val="24"/>
          <w:vertAlign w:val="superscript"/>
        </w:rPr>
        <w:t>th</w:t>
      </w:r>
      <w:r>
        <w:rPr>
          <w:rFonts w:ascii="Times New Roman" w:hAnsi="Times New Roman" w:cs="Times New Roman"/>
          <w:sz w:val="24"/>
          <w:szCs w:val="24"/>
        </w:rPr>
        <w:t xml:space="preserve"> accused rose and  indicated to the court that he wished to take the witness on </w:t>
      </w:r>
      <w:r w:rsidR="0022276E">
        <w:rPr>
          <w:rFonts w:ascii="Times New Roman" w:hAnsi="Times New Roman" w:cs="Times New Roman"/>
          <w:sz w:val="24"/>
          <w:szCs w:val="24"/>
        </w:rPr>
        <w:t xml:space="preserve">what he referred to </w:t>
      </w:r>
      <w:r>
        <w:rPr>
          <w:rFonts w:ascii="Times New Roman" w:hAnsi="Times New Roman" w:cs="Times New Roman"/>
          <w:sz w:val="24"/>
          <w:szCs w:val="24"/>
        </w:rPr>
        <w:t>a</w:t>
      </w:r>
      <w:r w:rsidR="0022276E">
        <w:rPr>
          <w:rFonts w:ascii="Times New Roman" w:hAnsi="Times New Roman" w:cs="Times New Roman"/>
          <w:sz w:val="24"/>
          <w:szCs w:val="24"/>
        </w:rPr>
        <w:t>s</w:t>
      </w:r>
      <w:r w:rsidR="00860D00">
        <w:rPr>
          <w:rFonts w:ascii="Times New Roman" w:hAnsi="Times New Roman" w:cs="Times New Roman"/>
          <w:sz w:val="24"/>
          <w:szCs w:val="24"/>
        </w:rPr>
        <w:t xml:space="preserve"> a </w:t>
      </w:r>
      <w:r>
        <w:rPr>
          <w:rFonts w:ascii="Times New Roman" w:hAnsi="Times New Roman" w:cs="Times New Roman"/>
          <w:sz w:val="24"/>
          <w:szCs w:val="24"/>
        </w:rPr>
        <w:t xml:space="preserve"> </w:t>
      </w:r>
      <w:r w:rsidR="0022276E">
        <w:rPr>
          <w:rFonts w:ascii="Times New Roman" w:hAnsi="Times New Roman" w:cs="Times New Roman"/>
          <w:sz w:val="24"/>
          <w:szCs w:val="24"/>
        </w:rPr>
        <w:t>“</w:t>
      </w:r>
      <w:r w:rsidRPr="008771E3">
        <w:rPr>
          <w:rFonts w:ascii="Times New Roman" w:hAnsi="Times New Roman" w:cs="Times New Roman"/>
          <w:i/>
          <w:sz w:val="24"/>
          <w:szCs w:val="24"/>
        </w:rPr>
        <w:t>voire dire</w:t>
      </w:r>
      <w:r w:rsidR="0022276E">
        <w:rPr>
          <w:rFonts w:ascii="Times New Roman" w:hAnsi="Times New Roman" w:cs="Times New Roman"/>
          <w:i/>
          <w:sz w:val="24"/>
          <w:szCs w:val="24"/>
        </w:rPr>
        <w:t>”</w:t>
      </w:r>
      <w:r>
        <w:rPr>
          <w:rFonts w:ascii="Times New Roman" w:hAnsi="Times New Roman" w:cs="Times New Roman"/>
          <w:sz w:val="24"/>
          <w:szCs w:val="24"/>
        </w:rPr>
        <w:t xml:space="preserve"> point which he briefly d</w:t>
      </w:r>
      <w:r w:rsidR="0022276E">
        <w:rPr>
          <w:rFonts w:ascii="Times New Roman" w:hAnsi="Times New Roman" w:cs="Times New Roman"/>
          <w:sz w:val="24"/>
          <w:szCs w:val="24"/>
        </w:rPr>
        <w:t>escribed</w:t>
      </w:r>
      <w:r>
        <w:rPr>
          <w:rFonts w:ascii="Times New Roman" w:hAnsi="Times New Roman" w:cs="Times New Roman"/>
          <w:sz w:val="24"/>
          <w:szCs w:val="24"/>
        </w:rPr>
        <w:t xml:space="preserve"> as;</w:t>
      </w:r>
    </w:p>
    <w:p w:rsidR="004C2B5F" w:rsidRDefault="004C2B5F" w:rsidP="008F13C0">
      <w:pPr>
        <w:pStyle w:val="NoSpacing"/>
        <w:ind w:left="720"/>
      </w:pPr>
      <w:r>
        <w:t xml:space="preserve">“A preliminary examination of a witness by a judge or counsel </w:t>
      </w:r>
      <w:r w:rsidR="00860D00">
        <w:t>in</w:t>
      </w:r>
      <w:r>
        <w:t xml:space="preserve"> an investigation into the truthfulness or admissibility </w:t>
      </w:r>
      <w:r w:rsidR="0022276E">
        <w:t xml:space="preserve">of his </w:t>
      </w:r>
      <w:r>
        <w:t>evidence or</w:t>
      </w:r>
      <w:r w:rsidR="0022276E">
        <w:t>,</w:t>
      </w:r>
      <w:r>
        <w:t xml:space="preserve"> a preliminary examination into the competency of a witness.”</w:t>
      </w:r>
    </w:p>
    <w:p w:rsidR="004C2B5F" w:rsidRPr="008F13C0" w:rsidRDefault="004C2B5F" w:rsidP="004C2B5F">
      <w:pPr>
        <w:rPr>
          <w:rFonts w:ascii="Times New Roman" w:hAnsi="Times New Roman" w:cs="Times New Roman"/>
          <w:sz w:val="24"/>
          <w:szCs w:val="24"/>
        </w:rPr>
      </w:pPr>
      <w:r>
        <w:tab/>
      </w:r>
      <w:r w:rsidR="0022276E">
        <w:rPr>
          <w:rFonts w:ascii="Times New Roman" w:hAnsi="Times New Roman" w:cs="Times New Roman"/>
          <w:sz w:val="24"/>
          <w:szCs w:val="24"/>
        </w:rPr>
        <w:t xml:space="preserve">In his submissions </w:t>
      </w:r>
      <w:r w:rsidRPr="0022276E">
        <w:rPr>
          <w:rFonts w:ascii="Times New Roman" w:hAnsi="Times New Roman" w:cs="Times New Roman"/>
          <w:i/>
          <w:sz w:val="24"/>
          <w:szCs w:val="24"/>
        </w:rPr>
        <w:t>Advocate Mpofu</w:t>
      </w:r>
      <w:r w:rsidRPr="008F13C0">
        <w:rPr>
          <w:rFonts w:ascii="Times New Roman" w:hAnsi="Times New Roman" w:cs="Times New Roman"/>
          <w:sz w:val="24"/>
          <w:szCs w:val="24"/>
        </w:rPr>
        <w:t xml:space="preserve"> stated that in this case </w:t>
      </w:r>
      <w:r w:rsidR="003F15B9">
        <w:rPr>
          <w:rFonts w:ascii="Times New Roman" w:hAnsi="Times New Roman" w:cs="Times New Roman"/>
          <w:sz w:val="24"/>
          <w:szCs w:val="24"/>
        </w:rPr>
        <w:t>i</w:t>
      </w:r>
      <w:r w:rsidRPr="008F13C0">
        <w:rPr>
          <w:rFonts w:ascii="Times New Roman" w:hAnsi="Times New Roman" w:cs="Times New Roman"/>
          <w:sz w:val="24"/>
          <w:szCs w:val="24"/>
        </w:rPr>
        <w:t>t is a preliminary examination of a witness made even before he testifies in chief</w:t>
      </w:r>
      <w:r w:rsidR="003F15B9">
        <w:rPr>
          <w:rFonts w:ascii="Times New Roman" w:hAnsi="Times New Roman" w:cs="Times New Roman"/>
          <w:sz w:val="24"/>
          <w:szCs w:val="24"/>
        </w:rPr>
        <w:t>,</w:t>
      </w:r>
      <w:r w:rsidRPr="008F13C0">
        <w:rPr>
          <w:rFonts w:ascii="Times New Roman" w:hAnsi="Times New Roman" w:cs="Times New Roman"/>
          <w:sz w:val="24"/>
          <w:szCs w:val="24"/>
        </w:rPr>
        <w:t xml:space="preserve"> and it is taken under circumstances whe</w:t>
      </w:r>
      <w:r w:rsidR="003F15B9">
        <w:rPr>
          <w:rFonts w:ascii="Times New Roman" w:hAnsi="Times New Roman" w:cs="Times New Roman"/>
          <w:sz w:val="24"/>
          <w:szCs w:val="24"/>
        </w:rPr>
        <w:t>re</w:t>
      </w:r>
      <w:r w:rsidRPr="008F13C0">
        <w:rPr>
          <w:rFonts w:ascii="Times New Roman" w:hAnsi="Times New Roman" w:cs="Times New Roman"/>
          <w:sz w:val="24"/>
          <w:szCs w:val="24"/>
        </w:rPr>
        <w:t xml:space="preserve"> the </w:t>
      </w:r>
      <w:r w:rsidR="0022276E">
        <w:rPr>
          <w:rFonts w:ascii="Times New Roman" w:hAnsi="Times New Roman" w:cs="Times New Roman"/>
          <w:sz w:val="24"/>
          <w:szCs w:val="24"/>
        </w:rPr>
        <w:t>state</w:t>
      </w:r>
      <w:r w:rsidRPr="008F13C0">
        <w:rPr>
          <w:rFonts w:ascii="Times New Roman" w:hAnsi="Times New Roman" w:cs="Times New Roman"/>
          <w:sz w:val="24"/>
          <w:szCs w:val="24"/>
        </w:rPr>
        <w:t xml:space="preserve"> </w:t>
      </w:r>
      <w:r w:rsidR="003F15B9">
        <w:rPr>
          <w:rFonts w:ascii="Times New Roman" w:hAnsi="Times New Roman" w:cs="Times New Roman"/>
          <w:sz w:val="24"/>
          <w:szCs w:val="24"/>
        </w:rPr>
        <w:t>tell</w:t>
      </w:r>
      <w:r w:rsidRPr="008F13C0">
        <w:rPr>
          <w:rFonts w:ascii="Times New Roman" w:hAnsi="Times New Roman" w:cs="Times New Roman"/>
          <w:sz w:val="24"/>
          <w:szCs w:val="24"/>
        </w:rPr>
        <w:t>s the court</w:t>
      </w:r>
      <w:r w:rsidR="0022276E">
        <w:rPr>
          <w:rFonts w:ascii="Times New Roman" w:hAnsi="Times New Roman" w:cs="Times New Roman"/>
          <w:sz w:val="24"/>
          <w:szCs w:val="24"/>
        </w:rPr>
        <w:t xml:space="preserve"> </w:t>
      </w:r>
      <w:r w:rsidR="00860D00">
        <w:rPr>
          <w:rFonts w:ascii="Times New Roman" w:hAnsi="Times New Roman" w:cs="Times New Roman"/>
          <w:sz w:val="24"/>
          <w:szCs w:val="24"/>
        </w:rPr>
        <w:t>“</w:t>
      </w:r>
      <w:r w:rsidR="003F15B9">
        <w:rPr>
          <w:rFonts w:ascii="Times New Roman" w:hAnsi="Times New Roman" w:cs="Times New Roman"/>
          <w:sz w:val="24"/>
          <w:szCs w:val="24"/>
        </w:rPr>
        <w:t>to</w:t>
      </w:r>
      <w:r w:rsidRPr="008F13C0">
        <w:rPr>
          <w:rFonts w:ascii="Times New Roman" w:hAnsi="Times New Roman" w:cs="Times New Roman"/>
          <w:sz w:val="24"/>
          <w:szCs w:val="24"/>
        </w:rPr>
        <w:t xml:space="preserve"> be on extra-high alert </w:t>
      </w:r>
      <w:r w:rsidR="003F15B9">
        <w:rPr>
          <w:rFonts w:ascii="Times New Roman" w:hAnsi="Times New Roman" w:cs="Times New Roman"/>
          <w:sz w:val="24"/>
          <w:szCs w:val="24"/>
        </w:rPr>
        <w:t>because</w:t>
      </w:r>
      <w:r w:rsidRPr="008F13C0">
        <w:rPr>
          <w:rFonts w:ascii="Times New Roman" w:hAnsi="Times New Roman" w:cs="Times New Roman"/>
          <w:sz w:val="24"/>
          <w:szCs w:val="24"/>
        </w:rPr>
        <w:t xml:space="preserve"> </w:t>
      </w:r>
      <w:r w:rsidR="00860D00">
        <w:rPr>
          <w:rFonts w:ascii="Times New Roman" w:hAnsi="Times New Roman" w:cs="Times New Roman"/>
          <w:sz w:val="24"/>
          <w:szCs w:val="24"/>
        </w:rPr>
        <w:t xml:space="preserve">the </w:t>
      </w:r>
      <w:r w:rsidRPr="008F13C0">
        <w:rPr>
          <w:rFonts w:ascii="Times New Roman" w:hAnsi="Times New Roman" w:cs="Times New Roman"/>
          <w:sz w:val="24"/>
          <w:szCs w:val="24"/>
        </w:rPr>
        <w:t xml:space="preserve"> witness </w:t>
      </w:r>
      <w:r w:rsidR="003F15B9">
        <w:rPr>
          <w:rFonts w:ascii="Times New Roman" w:hAnsi="Times New Roman" w:cs="Times New Roman"/>
          <w:sz w:val="24"/>
          <w:szCs w:val="24"/>
        </w:rPr>
        <w:t xml:space="preserve">it has </w:t>
      </w:r>
      <w:r w:rsidR="00860D00">
        <w:rPr>
          <w:rFonts w:ascii="Times New Roman" w:hAnsi="Times New Roman" w:cs="Times New Roman"/>
          <w:sz w:val="24"/>
          <w:szCs w:val="24"/>
        </w:rPr>
        <w:t xml:space="preserve">called </w:t>
      </w:r>
      <w:r w:rsidRPr="008F13C0">
        <w:rPr>
          <w:rFonts w:ascii="Times New Roman" w:hAnsi="Times New Roman" w:cs="Times New Roman"/>
          <w:sz w:val="24"/>
          <w:szCs w:val="24"/>
        </w:rPr>
        <w:t>has come to lie to it</w:t>
      </w:r>
      <w:r w:rsidR="00860D00">
        <w:rPr>
          <w:rFonts w:ascii="Times New Roman" w:hAnsi="Times New Roman" w:cs="Times New Roman"/>
          <w:sz w:val="24"/>
          <w:szCs w:val="24"/>
        </w:rPr>
        <w:t>”</w:t>
      </w:r>
      <w:r w:rsidRPr="008F13C0">
        <w:rPr>
          <w:rFonts w:ascii="Times New Roman" w:hAnsi="Times New Roman" w:cs="Times New Roman"/>
          <w:sz w:val="24"/>
          <w:szCs w:val="24"/>
        </w:rPr>
        <w:t xml:space="preserve">.  Counsel then said he needed about </w:t>
      </w:r>
      <w:r w:rsidR="0022276E">
        <w:rPr>
          <w:rFonts w:ascii="Times New Roman" w:hAnsi="Times New Roman" w:cs="Times New Roman"/>
          <w:sz w:val="24"/>
          <w:szCs w:val="24"/>
        </w:rPr>
        <w:t>five (</w:t>
      </w:r>
      <w:r w:rsidRPr="008F13C0">
        <w:rPr>
          <w:rFonts w:ascii="Times New Roman" w:hAnsi="Times New Roman" w:cs="Times New Roman"/>
          <w:sz w:val="24"/>
          <w:szCs w:val="24"/>
        </w:rPr>
        <w:t>5</w:t>
      </w:r>
      <w:r w:rsidR="0022276E">
        <w:rPr>
          <w:rFonts w:ascii="Times New Roman" w:hAnsi="Times New Roman" w:cs="Times New Roman"/>
          <w:sz w:val="24"/>
          <w:szCs w:val="24"/>
        </w:rPr>
        <w:t>)</w:t>
      </w:r>
      <w:r w:rsidRPr="008F13C0">
        <w:rPr>
          <w:rFonts w:ascii="Times New Roman" w:hAnsi="Times New Roman" w:cs="Times New Roman"/>
          <w:sz w:val="24"/>
          <w:szCs w:val="24"/>
        </w:rPr>
        <w:t xml:space="preserve"> to </w:t>
      </w:r>
      <w:r w:rsidR="0022276E">
        <w:rPr>
          <w:rFonts w:ascii="Times New Roman" w:hAnsi="Times New Roman" w:cs="Times New Roman"/>
          <w:sz w:val="24"/>
          <w:szCs w:val="24"/>
        </w:rPr>
        <w:t>ten (10)</w:t>
      </w:r>
      <w:r w:rsidRPr="008F13C0">
        <w:rPr>
          <w:rFonts w:ascii="Times New Roman" w:hAnsi="Times New Roman" w:cs="Times New Roman"/>
          <w:sz w:val="24"/>
          <w:szCs w:val="24"/>
        </w:rPr>
        <w:t xml:space="preserve"> minutes to put questions </w:t>
      </w:r>
      <w:r w:rsidR="0022276E">
        <w:rPr>
          <w:rFonts w:ascii="Times New Roman" w:hAnsi="Times New Roman" w:cs="Times New Roman"/>
          <w:sz w:val="24"/>
          <w:szCs w:val="24"/>
        </w:rPr>
        <w:t>to</w:t>
      </w:r>
      <w:r w:rsidRPr="008F13C0">
        <w:rPr>
          <w:rFonts w:ascii="Times New Roman" w:hAnsi="Times New Roman" w:cs="Times New Roman"/>
          <w:sz w:val="24"/>
          <w:szCs w:val="24"/>
        </w:rPr>
        <w:t xml:space="preserve"> the witness which will show </w:t>
      </w:r>
      <w:r w:rsidR="00860D00">
        <w:rPr>
          <w:rFonts w:ascii="Times New Roman" w:hAnsi="Times New Roman" w:cs="Times New Roman"/>
          <w:sz w:val="24"/>
          <w:szCs w:val="24"/>
        </w:rPr>
        <w:t xml:space="preserve">the court </w:t>
      </w:r>
      <w:r w:rsidRPr="008F13C0">
        <w:rPr>
          <w:rFonts w:ascii="Times New Roman" w:hAnsi="Times New Roman" w:cs="Times New Roman"/>
          <w:sz w:val="24"/>
          <w:szCs w:val="24"/>
        </w:rPr>
        <w:t xml:space="preserve">that the </w:t>
      </w:r>
      <w:r w:rsidR="003F15B9">
        <w:rPr>
          <w:rFonts w:ascii="Times New Roman" w:hAnsi="Times New Roman" w:cs="Times New Roman"/>
          <w:sz w:val="24"/>
          <w:szCs w:val="24"/>
        </w:rPr>
        <w:t>“</w:t>
      </w:r>
      <w:r w:rsidRPr="008F13C0">
        <w:rPr>
          <w:rFonts w:ascii="Times New Roman" w:hAnsi="Times New Roman" w:cs="Times New Roman"/>
          <w:sz w:val="24"/>
          <w:szCs w:val="24"/>
        </w:rPr>
        <w:t>witness who has come before it</w:t>
      </w:r>
      <w:r w:rsidR="00860D00">
        <w:rPr>
          <w:rFonts w:ascii="Times New Roman" w:hAnsi="Times New Roman" w:cs="Times New Roman"/>
          <w:sz w:val="24"/>
          <w:szCs w:val="24"/>
        </w:rPr>
        <w:t>,</w:t>
      </w:r>
      <w:r w:rsidRPr="008F13C0">
        <w:rPr>
          <w:rFonts w:ascii="Times New Roman" w:hAnsi="Times New Roman" w:cs="Times New Roman"/>
          <w:sz w:val="24"/>
          <w:szCs w:val="24"/>
        </w:rPr>
        <w:t xml:space="preserve"> has s</w:t>
      </w:r>
      <w:r w:rsidR="00F02F01">
        <w:rPr>
          <w:rFonts w:ascii="Times New Roman" w:hAnsi="Times New Roman" w:cs="Times New Roman"/>
          <w:sz w:val="24"/>
          <w:szCs w:val="24"/>
        </w:rPr>
        <w:t>a</w:t>
      </w:r>
      <w:r w:rsidRPr="008F13C0">
        <w:rPr>
          <w:rFonts w:ascii="Times New Roman" w:hAnsi="Times New Roman" w:cs="Times New Roman"/>
          <w:sz w:val="24"/>
          <w:szCs w:val="24"/>
        </w:rPr>
        <w:t xml:space="preserve">t down and agreed with others, planned </w:t>
      </w:r>
      <w:r w:rsidR="009A64D8" w:rsidRPr="008F13C0">
        <w:rPr>
          <w:rFonts w:ascii="Times New Roman" w:hAnsi="Times New Roman" w:cs="Times New Roman"/>
          <w:sz w:val="24"/>
          <w:szCs w:val="24"/>
        </w:rPr>
        <w:t xml:space="preserve">and </w:t>
      </w:r>
      <w:r w:rsidRPr="008F13C0">
        <w:rPr>
          <w:rFonts w:ascii="Times New Roman" w:hAnsi="Times New Roman" w:cs="Times New Roman"/>
          <w:sz w:val="24"/>
          <w:szCs w:val="24"/>
        </w:rPr>
        <w:t>agree</w:t>
      </w:r>
      <w:r w:rsidR="0022276E">
        <w:rPr>
          <w:rFonts w:ascii="Times New Roman" w:hAnsi="Times New Roman" w:cs="Times New Roman"/>
          <w:sz w:val="24"/>
          <w:szCs w:val="24"/>
        </w:rPr>
        <w:t>d</w:t>
      </w:r>
      <w:r w:rsidRPr="008F13C0">
        <w:rPr>
          <w:rFonts w:ascii="Times New Roman" w:hAnsi="Times New Roman" w:cs="Times New Roman"/>
          <w:sz w:val="24"/>
          <w:szCs w:val="24"/>
        </w:rPr>
        <w:t xml:space="preserve"> that</w:t>
      </w:r>
      <w:r w:rsidR="009A64D8" w:rsidRPr="008F13C0">
        <w:rPr>
          <w:rFonts w:ascii="Times New Roman" w:hAnsi="Times New Roman" w:cs="Times New Roman"/>
          <w:sz w:val="24"/>
          <w:szCs w:val="24"/>
        </w:rPr>
        <w:t xml:space="preserve"> false evidence will be placed before the court which evidence is contrary to the truth</w:t>
      </w:r>
      <w:r w:rsidR="003F15B9">
        <w:rPr>
          <w:rFonts w:ascii="Times New Roman" w:hAnsi="Times New Roman" w:cs="Times New Roman"/>
          <w:sz w:val="24"/>
          <w:szCs w:val="24"/>
        </w:rPr>
        <w:t>”</w:t>
      </w:r>
      <w:r w:rsidR="009A64D8" w:rsidRPr="008F13C0">
        <w:rPr>
          <w:rFonts w:ascii="Times New Roman" w:hAnsi="Times New Roman" w:cs="Times New Roman"/>
          <w:sz w:val="24"/>
          <w:szCs w:val="24"/>
        </w:rPr>
        <w:t>.</w:t>
      </w:r>
    </w:p>
    <w:p w:rsidR="009A64D8" w:rsidRPr="008F13C0" w:rsidRDefault="009A64D8" w:rsidP="004C2B5F">
      <w:pPr>
        <w:rPr>
          <w:rFonts w:ascii="Times New Roman" w:hAnsi="Times New Roman" w:cs="Times New Roman"/>
          <w:sz w:val="24"/>
          <w:szCs w:val="24"/>
        </w:rPr>
      </w:pPr>
      <w:r w:rsidRPr="008F13C0">
        <w:rPr>
          <w:rFonts w:ascii="Times New Roman" w:hAnsi="Times New Roman" w:cs="Times New Roman"/>
          <w:sz w:val="24"/>
          <w:szCs w:val="24"/>
        </w:rPr>
        <w:tab/>
        <w:t xml:space="preserve">May I point out at this stage that in our jurisdiction and the world over, no witness is said to have come to lie or that he is a lier </w:t>
      </w:r>
      <w:r w:rsidRPr="008F13C0">
        <w:rPr>
          <w:rFonts w:ascii="Times New Roman" w:hAnsi="Times New Roman" w:cs="Times New Roman"/>
          <w:sz w:val="24"/>
          <w:szCs w:val="24"/>
          <w:u w:val="single"/>
        </w:rPr>
        <w:t xml:space="preserve">before he has </w:t>
      </w:r>
      <w:r w:rsidR="00F02F01">
        <w:rPr>
          <w:rFonts w:ascii="Times New Roman" w:hAnsi="Times New Roman" w:cs="Times New Roman"/>
          <w:sz w:val="24"/>
          <w:szCs w:val="24"/>
          <w:u w:val="single"/>
        </w:rPr>
        <w:t xml:space="preserve">even </w:t>
      </w:r>
      <w:r w:rsidRPr="008F13C0">
        <w:rPr>
          <w:rFonts w:ascii="Times New Roman" w:hAnsi="Times New Roman" w:cs="Times New Roman"/>
          <w:sz w:val="24"/>
          <w:szCs w:val="24"/>
          <w:u w:val="single"/>
        </w:rPr>
        <w:t>testified</w:t>
      </w:r>
      <w:r w:rsidR="00860D00">
        <w:rPr>
          <w:rFonts w:ascii="Times New Roman" w:hAnsi="Times New Roman" w:cs="Times New Roman"/>
          <w:sz w:val="24"/>
          <w:szCs w:val="24"/>
          <w:u w:val="single"/>
        </w:rPr>
        <w:t>,</w:t>
      </w:r>
      <w:r w:rsidRPr="008F13C0">
        <w:rPr>
          <w:rFonts w:ascii="Times New Roman" w:hAnsi="Times New Roman" w:cs="Times New Roman"/>
          <w:sz w:val="24"/>
          <w:szCs w:val="24"/>
        </w:rPr>
        <w:t xml:space="preserve"> otherwise why call him.</w:t>
      </w:r>
    </w:p>
    <w:p w:rsidR="009A64D8" w:rsidRPr="008F13C0" w:rsidRDefault="009A64D8" w:rsidP="004C2B5F">
      <w:pPr>
        <w:rPr>
          <w:rFonts w:ascii="Times New Roman" w:hAnsi="Times New Roman" w:cs="Times New Roman"/>
          <w:sz w:val="24"/>
          <w:szCs w:val="24"/>
        </w:rPr>
      </w:pPr>
      <w:r w:rsidRPr="008F13C0">
        <w:rPr>
          <w:rFonts w:ascii="Times New Roman" w:hAnsi="Times New Roman" w:cs="Times New Roman"/>
          <w:sz w:val="24"/>
          <w:szCs w:val="24"/>
        </w:rPr>
        <w:tab/>
        <w:t xml:space="preserve">In our </w:t>
      </w:r>
      <w:r w:rsidR="00F02F01">
        <w:rPr>
          <w:rFonts w:ascii="Times New Roman" w:hAnsi="Times New Roman" w:cs="Times New Roman"/>
          <w:sz w:val="24"/>
          <w:szCs w:val="24"/>
        </w:rPr>
        <w:t>Criminal Pr</w:t>
      </w:r>
      <w:r w:rsidRPr="008F13C0">
        <w:rPr>
          <w:rFonts w:ascii="Times New Roman" w:hAnsi="Times New Roman" w:cs="Times New Roman"/>
          <w:sz w:val="24"/>
          <w:szCs w:val="24"/>
        </w:rPr>
        <w:t>ocedure, an</w:t>
      </w:r>
      <w:r w:rsidR="00F02F01">
        <w:rPr>
          <w:rFonts w:ascii="Times New Roman" w:hAnsi="Times New Roman" w:cs="Times New Roman"/>
          <w:sz w:val="24"/>
          <w:szCs w:val="24"/>
        </w:rPr>
        <w:t>d</w:t>
      </w:r>
      <w:r w:rsidRPr="008F13C0">
        <w:rPr>
          <w:rFonts w:ascii="Times New Roman" w:hAnsi="Times New Roman" w:cs="Times New Roman"/>
          <w:sz w:val="24"/>
          <w:szCs w:val="24"/>
        </w:rPr>
        <w:t xml:space="preserve"> </w:t>
      </w:r>
      <w:r w:rsidR="00F02F01">
        <w:rPr>
          <w:rFonts w:ascii="Times New Roman" w:hAnsi="Times New Roman" w:cs="Times New Roman"/>
          <w:sz w:val="24"/>
          <w:szCs w:val="24"/>
        </w:rPr>
        <w:t>E</w:t>
      </w:r>
      <w:r w:rsidRPr="008F13C0">
        <w:rPr>
          <w:rFonts w:ascii="Times New Roman" w:hAnsi="Times New Roman" w:cs="Times New Roman"/>
          <w:sz w:val="24"/>
          <w:szCs w:val="24"/>
        </w:rPr>
        <w:t xml:space="preserve">vidence </w:t>
      </w:r>
      <w:r w:rsidR="00F02F01">
        <w:rPr>
          <w:rFonts w:ascii="Times New Roman" w:hAnsi="Times New Roman" w:cs="Times New Roman"/>
          <w:sz w:val="24"/>
          <w:szCs w:val="24"/>
        </w:rPr>
        <w:t xml:space="preserve">Act, </w:t>
      </w:r>
      <w:r w:rsidRPr="008F13C0">
        <w:rPr>
          <w:rFonts w:ascii="Times New Roman" w:hAnsi="Times New Roman" w:cs="Times New Roman"/>
          <w:sz w:val="24"/>
          <w:szCs w:val="24"/>
        </w:rPr>
        <w:t>the state does not</w:t>
      </w:r>
      <w:r w:rsidR="003F15B9">
        <w:rPr>
          <w:rFonts w:ascii="Times New Roman" w:hAnsi="Times New Roman" w:cs="Times New Roman"/>
          <w:sz w:val="24"/>
          <w:szCs w:val="24"/>
        </w:rPr>
        <w:t>,</w:t>
      </w:r>
      <w:r w:rsidRPr="008F13C0">
        <w:rPr>
          <w:rFonts w:ascii="Times New Roman" w:hAnsi="Times New Roman" w:cs="Times New Roman"/>
          <w:sz w:val="24"/>
          <w:szCs w:val="24"/>
        </w:rPr>
        <w:t xml:space="preserve"> and in this case did not say the </w:t>
      </w:r>
      <w:r w:rsidR="003F15B9">
        <w:rPr>
          <w:rFonts w:ascii="Times New Roman" w:hAnsi="Times New Roman" w:cs="Times New Roman"/>
          <w:sz w:val="24"/>
          <w:szCs w:val="24"/>
        </w:rPr>
        <w:t>“</w:t>
      </w:r>
      <w:r w:rsidRPr="008F13C0">
        <w:rPr>
          <w:rFonts w:ascii="Times New Roman" w:hAnsi="Times New Roman" w:cs="Times New Roman"/>
          <w:sz w:val="24"/>
          <w:szCs w:val="24"/>
        </w:rPr>
        <w:t>witness has come to lie to the court</w:t>
      </w:r>
      <w:r w:rsidR="003F15B9">
        <w:rPr>
          <w:rFonts w:ascii="Times New Roman" w:hAnsi="Times New Roman" w:cs="Times New Roman"/>
          <w:sz w:val="24"/>
          <w:szCs w:val="24"/>
        </w:rPr>
        <w:t>”</w:t>
      </w:r>
      <w:r w:rsidRPr="008F13C0">
        <w:rPr>
          <w:rFonts w:ascii="Times New Roman" w:hAnsi="Times New Roman" w:cs="Times New Roman"/>
          <w:sz w:val="24"/>
          <w:szCs w:val="24"/>
        </w:rPr>
        <w:t xml:space="preserve">.  </w:t>
      </w:r>
      <w:r w:rsidR="00F02F01">
        <w:rPr>
          <w:rFonts w:ascii="Times New Roman" w:hAnsi="Times New Roman" w:cs="Times New Roman"/>
          <w:sz w:val="24"/>
          <w:szCs w:val="24"/>
        </w:rPr>
        <w:t xml:space="preserve">Counsel for the state </w:t>
      </w:r>
      <w:r w:rsidRPr="008F13C0">
        <w:rPr>
          <w:rFonts w:ascii="Times New Roman" w:hAnsi="Times New Roman" w:cs="Times New Roman"/>
          <w:sz w:val="24"/>
          <w:szCs w:val="24"/>
        </w:rPr>
        <w:t xml:space="preserve">advised the court that </w:t>
      </w:r>
      <w:r w:rsidR="00F0516E">
        <w:rPr>
          <w:rFonts w:ascii="Times New Roman" w:hAnsi="Times New Roman" w:cs="Times New Roman"/>
          <w:sz w:val="24"/>
          <w:szCs w:val="24"/>
        </w:rPr>
        <w:t>t</w:t>
      </w:r>
      <w:r w:rsidRPr="008F13C0">
        <w:rPr>
          <w:rFonts w:ascii="Times New Roman" w:hAnsi="Times New Roman" w:cs="Times New Roman"/>
          <w:sz w:val="24"/>
          <w:szCs w:val="24"/>
        </w:rPr>
        <w:t xml:space="preserve">he </w:t>
      </w:r>
      <w:r w:rsidR="00F0516E">
        <w:rPr>
          <w:rFonts w:ascii="Times New Roman" w:hAnsi="Times New Roman" w:cs="Times New Roman"/>
          <w:sz w:val="24"/>
          <w:szCs w:val="24"/>
        </w:rPr>
        <w:t xml:space="preserve">witness </w:t>
      </w:r>
      <w:r w:rsidRPr="008F13C0">
        <w:rPr>
          <w:rFonts w:ascii="Times New Roman" w:hAnsi="Times New Roman" w:cs="Times New Roman"/>
          <w:sz w:val="24"/>
          <w:szCs w:val="24"/>
        </w:rPr>
        <w:t>is an accomplice witness in that he may have had a hand in the commission of the offence.  That, in our law is enough to state.  In the warning, the court takes it from the state and advises the witness that he falls under the category of suspect or accomplice witnesses and is w</w:t>
      </w:r>
      <w:r w:rsidR="008771E3">
        <w:rPr>
          <w:rFonts w:ascii="Times New Roman" w:hAnsi="Times New Roman" w:cs="Times New Roman"/>
          <w:sz w:val="24"/>
          <w:szCs w:val="24"/>
        </w:rPr>
        <w:t>a</w:t>
      </w:r>
      <w:r w:rsidRPr="008F13C0">
        <w:rPr>
          <w:rFonts w:ascii="Times New Roman" w:hAnsi="Times New Roman" w:cs="Times New Roman"/>
          <w:sz w:val="24"/>
          <w:szCs w:val="24"/>
        </w:rPr>
        <w:t>rned not to lie to the court.  Whether he actually lies or tells the truth in his testimony is for the court to determine and</w:t>
      </w:r>
      <w:r w:rsidR="00031CFA" w:rsidRPr="008F13C0">
        <w:rPr>
          <w:rFonts w:ascii="Times New Roman" w:hAnsi="Times New Roman" w:cs="Times New Roman"/>
          <w:sz w:val="24"/>
          <w:szCs w:val="24"/>
        </w:rPr>
        <w:t xml:space="preserve"> only after he has testified</w:t>
      </w:r>
      <w:r w:rsidR="00860D00">
        <w:rPr>
          <w:rFonts w:ascii="Times New Roman" w:hAnsi="Times New Roman" w:cs="Times New Roman"/>
          <w:sz w:val="24"/>
          <w:szCs w:val="24"/>
        </w:rPr>
        <w:t xml:space="preserve"> and in assessing the totality of the evidence </w:t>
      </w:r>
      <w:r w:rsidR="00F0516E">
        <w:rPr>
          <w:rFonts w:ascii="Times New Roman" w:hAnsi="Times New Roman" w:cs="Times New Roman"/>
          <w:sz w:val="24"/>
          <w:szCs w:val="24"/>
        </w:rPr>
        <w:t>presented</w:t>
      </w:r>
      <w:r w:rsidR="00860D00">
        <w:rPr>
          <w:rFonts w:ascii="Times New Roman" w:hAnsi="Times New Roman" w:cs="Times New Roman"/>
          <w:sz w:val="24"/>
          <w:szCs w:val="24"/>
        </w:rPr>
        <w:t xml:space="preserve">. </w:t>
      </w:r>
      <w:r w:rsidR="008771E3">
        <w:rPr>
          <w:rFonts w:ascii="Times New Roman" w:hAnsi="Times New Roman" w:cs="Times New Roman"/>
          <w:sz w:val="24"/>
          <w:szCs w:val="24"/>
        </w:rPr>
        <w:t xml:space="preserve">  </w:t>
      </w:r>
      <w:r w:rsidR="00031CFA" w:rsidRPr="008F13C0">
        <w:rPr>
          <w:rFonts w:ascii="Times New Roman" w:hAnsi="Times New Roman" w:cs="Times New Roman"/>
          <w:sz w:val="24"/>
          <w:szCs w:val="24"/>
        </w:rPr>
        <w:t xml:space="preserve">The court was referred to various foreign authorities </w:t>
      </w:r>
      <w:r w:rsidR="00F02F01">
        <w:rPr>
          <w:rFonts w:ascii="Times New Roman" w:hAnsi="Times New Roman" w:cs="Times New Roman"/>
          <w:sz w:val="24"/>
          <w:szCs w:val="24"/>
        </w:rPr>
        <w:t>which did n</w:t>
      </w:r>
      <w:r w:rsidR="00860D00">
        <w:rPr>
          <w:rFonts w:ascii="Times New Roman" w:hAnsi="Times New Roman" w:cs="Times New Roman"/>
          <w:sz w:val="24"/>
          <w:szCs w:val="24"/>
        </w:rPr>
        <w:t>ot support the point being made</w:t>
      </w:r>
      <w:r w:rsidR="00031CFA" w:rsidRPr="008F13C0">
        <w:rPr>
          <w:rFonts w:ascii="Times New Roman" w:hAnsi="Times New Roman" w:cs="Times New Roman"/>
          <w:sz w:val="24"/>
          <w:szCs w:val="24"/>
        </w:rPr>
        <w:t xml:space="preserve">.  The local authorities </w:t>
      </w:r>
      <w:r w:rsidR="00860D00">
        <w:rPr>
          <w:rFonts w:ascii="Times New Roman" w:hAnsi="Times New Roman" w:cs="Times New Roman"/>
          <w:sz w:val="24"/>
          <w:szCs w:val="24"/>
        </w:rPr>
        <w:t>,</w:t>
      </w:r>
      <w:r w:rsidR="00031CFA" w:rsidRPr="008F13C0">
        <w:rPr>
          <w:rFonts w:ascii="Times New Roman" w:hAnsi="Times New Roman" w:cs="Times New Roman"/>
          <w:sz w:val="24"/>
          <w:szCs w:val="24"/>
        </w:rPr>
        <w:t xml:space="preserve">including </w:t>
      </w:r>
      <w:r w:rsidR="00031CFA" w:rsidRPr="008771E3">
        <w:rPr>
          <w:rFonts w:ascii="Times New Roman" w:hAnsi="Times New Roman" w:cs="Times New Roman"/>
          <w:i/>
          <w:sz w:val="24"/>
          <w:szCs w:val="24"/>
        </w:rPr>
        <w:t xml:space="preserve">State </w:t>
      </w:r>
      <w:r w:rsidR="00031CFA" w:rsidRPr="008F13C0">
        <w:rPr>
          <w:rFonts w:ascii="Times New Roman" w:hAnsi="Times New Roman" w:cs="Times New Roman"/>
          <w:sz w:val="24"/>
          <w:szCs w:val="24"/>
        </w:rPr>
        <w:t xml:space="preserve">vs </w:t>
      </w:r>
      <w:r w:rsidR="00031CFA" w:rsidRPr="008771E3">
        <w:rPr>
          <w:rFonts w:ascii="Times New Roman" w:hAnsi="Times New Roman" w:cs="Times New Roman"/>
          <w:i/>
          <w:sz w:val="24"/>
          <w:szCs w:val="24"/>
        </w:rPr>
        <w:t xml:space="preserve">Mubaiwa </w:t>
      </w:r>
      <w:r w:rsidR="00031CFA" w:rsidRPr="008F13C0">
        <w:rPr>
          <w:rFonts w:ascii="Times New Roman" w:hAnsi="Times New Roman" w:cs="Times New Roman"/>
          <w:sz w:val="24"/>
          <w:szCs w:val="24"/>
        </w:rPr>
        <w:t xml:space="preserve">1980 ZLR </w:t>
      </w:r>
      <w:r w:rsidR="00E36502" w:rsidRPr="008F13C0">
        <w:rPr>
          <w:rFonts w:ascii="Times New Roman" w:hAnsi="Times New Roman" w:cs="Times New Roman"/>
          <w:sz w:val="24"/>
          <w:szCs w:val="24"/>
        </w:rPr>
        <w:t>477 relate to the prosecutor’s duty to be honest, fair and act as an officer of the court</w:t>
      </w:r>
      <w:r w:rsidR="00F0516E">
        <w:rPr>
          <w:rFonts w:ascii="Times New Roman" w:hAnsi="Times New Roman" w:cs="Times New Roman"/>
          <w:sz w:val="24"/>
          <w:szCs w:val="24"/>
        </w:rPr>
        <w:t>,</w:t>
      </w:r>
      <w:r w:rsidR="00E36502" w:rsidRPr="008F13C0">
        <w:rPr>
          <w:rFonts w:ascii="Times New Roman" w:hAnsi="Times New Roman" w:cs="Times New Roman"/>
          <w:sz w:val="24"/>
          <w:szCs w:val="24"/>
        </w:rPr>
        <w:t xml:space="preserve"> by disclosing all</w:t>
      </w:r>
      <w:r w:rsidR="002779EC" w:rsidRPr="008F13C0">
        <w:rPr>
          <w:rFonts w:ascii="Times New Roman" w:hAnsi="Times New Roman" w:cs="Times New Roman"/>
          <w:sz w:val="24"/>
          <w:szCs w:val="24"/>
        </w:rPr>
        <w:t xml:space="preserve"> crucial </w:t>
      </w:r>
      <w:r w:rsidR="002779EC" w:rsidRPr="008F13C0">
        <w:rPr>
          <w:rFonts w:ascii="Times New Roman" w:hAnsi="Times New Roman" w:cs="Times New Roman"/>
          <w:sz w:val="24"/>
          <w:szCs w:val="24"/>
        </w:rPr>
        <w:lastRenderedPageBreak/>
        <w:t xml:space="preserve">material in a case even if it favours the accused or for instance where a witness starts departing from his statement in a manner which </w:t>
      </w:r>
      <w:r w:rsidR="00F0516E">
        <w:rPr>
          <w:rFonts w:ascii="Times New Roman" w:hAnsi="Times New Roman" w:cs="Times New Roman"/>
          <w:sz w:val="24"/>
          <w:szCs w:val="24"/>
        </w:rPr>
        <w:t xml:space="preserve">becomes </w:t>
      </w:r>
      <w:r w:rsidR="002779EC" w:rsidRPr="008F13C0">
        <w:rPr>
          <w:rFonts w:ascii="Times New Roman" w:hAnsi="Times New Roman" w:cs="Times New Roman"/>
          <w:sz w:val="24"/>
          <w:szCs w:val="24"/>
        </w:rPr>
        <w:t xml:space="preserve">clear </w:t>
      </w:r>
      <w:r w:rsidR="00F0516E">
        <w:rPr>
          <w:rFonts w:ascii="Times New Roman" w:hAnsi="Times New Roman" w:cs="Times New Roman"/>
          <w:sz w:val="24"/>
          <w:szCs w:val="24"/>
        </w:rPr>
        <w:t xml:space="preserve">to him </w:t>
      </w:r>
      <w:r w:rsidR="002779EC" w:rsidRPr="008F13C0">
        <w:rPr>
          <w:rFonts w:ascii="Times New Roman" w:hAnsi="Times New Roman" w:cs="Times New Roman"/>
          <w:sz w:val="24"/>
          <w:szCs w:val="24"/>
        </w:rPr>
        <w:t>that the witness is now l</w:t>
      </w:r>
      <w:r w:rsidR="00EF1203" w:rsidRPr="008F13C0">
        <w:rPr>
          <w:rFonts w:ascii="Times New Roman" w:hAnsi="Times New Roman" w:cs="Times New Roman"/>
          <w:sz w:val="24"/>
          <w:szCs w:val="24"/>
        </w:rPr>
        <w:t xml:space="preserve">ying against the accused.  It should be remembered though that until the mid or late </w:t>
      </w:r>
      <w:r w:rsidR="00F02F01">
        <w:rPr>
          <w:rFonts w:ascii="Times New Roman" w:hAnsi="Times New Roman" w:cs="Times New Roman"/>
          <w:sz w:val="24"/>
          <w:szCs w:val="24"/>
        </w:rPr>
        <w:t>1990s</w:t>
      </w:r>
      <w:r w:rsidR="00EF1203" w:rsidRPr="008F13C0">
        <w:rPr>
          <w:rFonts w:ascii="Times New Roman" w:hAnsi="Times New Roman" w:cs="Times New Roman"/>
          <w:sz w:val="24"/>
          <w:szCs w:val="24"/>
        </w:rPr>
        <w:t xml:space="preserve">, the accused and their counsel </w:t>
      </w:r>
      <w:r w:rsidR="00F0516E">
        <w:rPr>
          <w:rFonts w:ascii="Times New Roman" w:hAnsi="Times New Roman" w:cs="Times New Roman"/>
          <w:sz w:val="24"/>
          <w:szCs w:val="24"/>
        </w:rPr>
        <w:t>would not be privy</w:t>
      </w:r>
      <w:r w:rsidR="00EF1203" w:rsidRPr="008F13C0">
        <w:rPr>
          <w:rFonts w:ascii="Times New Roman" w:hAnsi="Times New Roman" w:cs="Times New Roman"/>
          <w:sz w:val="24"/>
          <w:szCs w:val="24"/>
        </w:rPr>
        <w:t xml:space="preserve"> to witness</w:t>
      </w:r>
      <w:r w:rsidR="00F0516E">
        <w:rPr>
          <w:rFonts w:ascii="Times New Roman" w:hAnsi="Times New Roman" w:cs="Times New Roman"/>
          <w:sz w:val="24"/>
          <w:szCs w:val="24"/>
        </w:rPr>
        <w:t>es</w:t>
      </w:r>
      <w:r w:rsidR="00EF1203" w:rsidRPr="008F13C0">
        <w:rPr>
          <w:rFonts w:ascii="Times New Roman" w:hAnsi="Times New Roman" w:cs="Times New Roman"/>
          <w:sz w:val="24"/>
          <w:szCs w:val="24"/>
        </w:rPr>
        <w:t>’ statements and the courts for that reason would, if later prov</w:t>
      </w:r>
      <w:r w:rsidR="00F02F01">
        <w:rPr>
          <w:rFonts w:ascii="Times New Roman" w:hAnsi="Times New Roman" w:cs="Times New Roman"/>
          <w:sz w:val="24"/>
          <w:szCs w:val="24"/>
        </w:rPr>
        <w:t>ed that the prosecutor</w:t>
      </w:r>
      <w:r w:rsidR="00860D00">
        <w:rPr>
          <w:rFonts w:ascii="Times New Roman" w:hAnsi="Times New Roman" w:cs="Times New Roman"/>
          <w:sz w:val="24"/>
          <w:szCs w:val="24"/>
        </w:rPr>
        <w:t xml:space="preserve"> had</w:t>
      </w:r>
      <w:r w:rsidR="00F02F01">
        <w:rPr>
          <w:rFonts w:ascii="Times New Roman" w:hAnsi="Times New Roman" w:cs="Times New Roman"/>
          <w:sz w:val="24"/>
          <w:szCs w:val="24"/>
        </w:rPr>
        <w:t xml:space="preserve"> withheld information in accused’s favour</w:t>
      </w:r>
      <w:r w:rsidR="00B502AE">
        <w:rPr>
          <w:rFonts w:ascii="Times New Roman" w:hAnsi="Times New Roman" w:cs="Times New Roman"/>
          <w:sz w:val="24"/>
          <w:szCs w:val="24"/>
        </w:rPr>
        <w:t xml:space="preserve">, </w:t>
      </w:r>
      <w:r w:rsidR="00F034C0">
        <w:rPr>
          <w:rFonts w:ascii="Times New Roman" w:hAnsi="Times New Roman" w:cs="Times New Roman"/>
          <w:sz w:val="24"/>
          <w:szCs w:val="24"/>
        </w:rPr>
        <w:t>ho</w:t>
      </w:r>
      <w:r w:rsidR="00F0516E">
        <w:rPr>
          <w:rFonts w:ascii="Times New Roman" w:hAnsi="Times New Roman" w:cs="Times New Roman"/>
          <w:sz w:val="24"/>
          <w:szCs w:val="24"/>
        </w:rPr>
        <w:t>ld that</w:t>
      </w:r>
      <w:r w:rsidR="00EF1203" w:rsidRPr="008F13C0">
        <w:rPr>
          <w:rFonts w:ascii="Times New Roman" w:hAnsi="Times New Roman" w:cs="Times New Roman"/>
          <w:sz w:val="24"/>
          <w:szCs w:val="24"/>
        </w:rPr>
        <w:t xml:space="preserve"> the prosecutor </w:t>
      </w:r>
      <w:r w:rsidR="00B502AE">
        <w:rPr>
          <w:rFonts w:ascii="Times New Roman" w:hAnsi="Times New Roman" w:cs="Times New Roman"/>
          <w:sz w:val="24"/>
          <w:szCs w:val="24"/>
        </w:rPr>
        <w:t xml:space="preserve">would have </w:t>
      </w:r>
      <w:r w:rsidR="00EF1203" w:rsidRPr="008F13C0">
        <w:rPr>
          <w:rFonts w:ascii="Times New Roman" w:hAnsi="Times New Roman" w:cs="Times New Roman"/>
          <w:sz w:val="24"/>
          <w:szCs w:val="24"/>
        </w:rPr>
        <w:t>acted improperly</w:t>
      </w:r>
      <w:r w:rsidR="00B502AE">
        <w:rPr>
          <w:rFonts w:ascii="Times New Roman" w:hAnsi="Times New Roman" w:cs="Times New Roman"/>
          <w:sz w:val="24"/>
          <w:szCs w:val="24"/>
        </w:rPr>
        <w:t>. T</w:t>
      </w:r>
      <w:r w:rsidR="00EF1203" w:rsidRPr="008F13C0">
        <w:rPr>
          <w:rFonts w:ascii="Times New Roman" w:hAnsi="Times New Roman" w:cs="Times New Roman"/>
          <w:sz w:val="24"/>
          <w:szCs w:val="24"/>
        </w:rPr>
        <w:t>here is a plethora of authorities to that effect.  Nowadays</w:t>
      </w:r>
      <w:r w:rsidR="00B502AE">
        <w:rPr>
          <w:rFonts w:ascii="Times New Roman" w:hAnsi="Times New Roman" w:cs="Times New Roman"/>
          <w:sz w:val="24"/>
          <w:szCs w:val="24"/>
        </w:rPr>
        <w:t>,</w:t>
      </w:r>
      <w:r w:rsidR="00EF1203" w:rsidRPr="008F13C0">
        <w:rPr>
          <w:rFonts w:ascii="Times New Roman" w:hAnsi="Times New Roman" w:cs="Times New Roman"/>
          <w:sz w:val="24"/>
          <w:szCs w:val="24"/>
        </w:rPr>
        <w:t xml:space="preserve"> that area is covered </w:t>
      </w:r>
      <w:r w:rsidR="00F0516E">
        <w:rPr>
          <w:rFonts w:ascii="Times New Roman" w:hAnsi="Times New Roman" w:cs="Times New Roman"/>
          <w:sz w:val="24"/>
          <w:szCs w:val="24"/>
        </w:rPr>
        <w:t xml:space="preserve">largely </w:t>
      </w:r>
      <w:r w:rsidR="00EF1203" w:rsidRPr="008F13C0">
        <w:rPr>
          <w:rFonts w:ascii="Times New Roman" w:hAnsi="Times New Roman" w:cs="Times New Roman"/>
          <w:sz w:val="24"/>
          <w:szCs w:val="24"/>
        </w:rPr>
        <w:t xml:space="preserve">by the fact that </w:t>
      </w:r>
      <w:r w:rsidR="00F02F01">
        <w:rPr>
          <w:rFonts w:ascii="Times New Roman" w:hAnsi="Times New Roman" w:cs="Times New Roman"/>
          <w:sz w:val="24"/>
          <w:szCs w:val="24"/>
        </w:rPr>
        <w:t xml:space="preserve">the </w:t>
      </w:r>
      <w:r w:rsidR="00EF1203" w:rsidRPr="008F13C0">
        <w:rPr>
          <w:rFonts w:ascii="Times New Roman" w:hAnsi="Times New Roman" w:cs="Times New Roman"/>
          <w:sz w:val="24"/>
          <w:szCs w:val="24"/>
        </w:rPr>
        <w:t>accused or counsel are given state witnesses’ statements and would know if a witness has departed</w:t>
      </w:r>
      <w:r w:rsidR="00F02F01">
        <w:rPr>
          <w:rFonts w:ascii="Times New Roman" w:hAnsi="Times New Roman" w:cs="Times New Roman"/>
          <w:sz w:val="24"/>
          <w:szCs w:val="24"/>
        </w:rPr>
        <w:t xml:space="preserve"> from their </w:t>
      </w:r>
      <w:r w:rsidR="00B502AE">
        <w:rPr>
          <w:rFonts w:ascii="Times New Roman" w:hAnsi="Times New Roman" w:cs="Times New Roman"/>
          <w:sz w:val="24"/>
          <w:szCs w:val="24"/>
        </w:rPr>
        <w:t>police</w:t>
      </w:r>
      <w:r w:rsidR="00F02F01">
        <w:rPr>
          <w:rFonts w:ascii="Times New Roman" w:hAnsi="Times New Roman" w:cs="Times New Roman"/>
          <w:sz w:val="24"/>
          <w:szCs w:val="24"/>
        </w:rPr>
        <w:t xml:space="preserve"> record statement for instance</w:t>
      </w:r>
      <w:r w:rsidR="00EF1203" w:rsidRPr="008F13C0">
        <w:rPr>
          <w:rFonts w:ascii="Times New Roman" w:hAnsi="Times New Roman" w:cs="Times New Roman"/>
          <w:sz w:val="24"/>
          <w:szCs w:val="24"/>
        </w:rPr>
        <w:t>.  This is different from the scenario in this case.</w:t>
      </w:r>
    </w:p>
    <w:p w:rsidR="00EF1203" w:rsidRPr="008F13C0" w:rsidRDefault="00EF1203" w:rsidP="004C2B5F">
      <w:pPr>
        <w:rPr>
          <w:rFonts w:ascii="Times New Roman" w:hAnsi="Times New Roman" w:cs="Times New Roman"/>
          <w:sz w:val="24"/>
          <w:szCs w:val="24"/>
        </w:rPr>
      </w:pPr>
      <w:r w:rsidRPr="008F13C0">
        <w:rPr>
          <w:rFonts w:ascii="Times New Roman" w:hAnsi="Times New Roman" w:cs="Times New Roman"/>
          <w:sz w:val="24"/>
          <w:szCs w:val="24"/>
        </w:rPr>
        <w:tab/>
      </w:r>
      <w:r w:rsidRPr="008771E3">
        <w:rPr>
          <w:rFonts w:ascii="Times New Roman" w:hAnsi="Times New Roman" w:cs="Times New Roman"/>
          <w:i/>
          <w:sz w:val="24"/>
          <w:szCs w:val="24"/>
        </w:rPr>
        <w:t>Advocate S. M. Hashiti</w:t>
      </w:r>
      <w:r w:rsidRPr="008F13C0">
        <w:rPr>
          <w:rFonts w:ascii="Times New Roman" w:hAnsi="Times New Roman" w:cs="Times New Roman"/>
          <w:sz w:val="24"/>
          <w:szCs w:val="24"/>
        </w:rPr>
        <w:t xml:space="preserve"> for the 2</w:t>
      </w:r>
      <w:r w:rsidRPr="008F13C0">
        <w:rPr>
          <w:rFonts w:ascii="Times New Roman" w:hAnsi="Times New Roman" w:cs="Times New Roman"/>
          <w:sz w:val="24"/>
          <w:szCs w:val="24"/>
          <w:vertAlign w:val="superscript"/>
        </w:rPr>
        <w:t>nd</w:t>
      </w:r>
      <w:r w:rsidRPr="008F13C0">
        <w:rPr>
          <w:rFonts w:ascii="Times New Roman" w:hAnsi="Times New Roman" w:cs="Times New Roman"/>
          <w:sz w:val="24"/>
          <w:szCs w:val="24"/>
        </w:rPr>
        <w:t xml:space="preserve"> accused also took the submission further and like Mpofu he too cited foreign authorities wherein the point was </w:t>
      </w:r>
      <w:r w:rsidR="004674E0">
        <w:rPr>
          <w:rFonts w:ascii="Times New Roman" w:hAnsi="Times New Roman" w:cs="Times New Roman"/>
          <w:sz w:val="24"/>
          <w:szCs w:val="24"/>
        </w:rPr>
        <w:t xml:space="preserve">allegedly </w:t>
      </w:r>
      <w:r w:rsidRPr="008F13C0">
        <w:rPr>
          <w:rFonts w:ascii="Times New Roman" w:hAnsi="Times New Roman" w:cs="Times New Roman"/>
          <w:sz w:val="24"/>
          <w:szCs w:val="24"/>
        </w:rPr>
        <w:t>taken.</w:t>
      </w:r>
    </w:p>
    <w:p w:rsidR="00EF1203" w:rsidRPr="008F13C0" w:rsidRDefault="00EF1203" w:rsidP="004C2B5F">
      <w:pPr>
        <w:rPr>
          <w:rFonts w:ascii="Times New Roman" w:hAnsi="Times New Roman" w:cs="Times New Roman"/>
          <w:sz w:val="24"/>
          <w:szCs w:val="24"/>
        </w:rPr>
      </w:pPr>
      <w:r w:rsidRPr="008F13C0">
        <w:rPr>
          <w:rFonts w:ascii="Times New Roman" w:hAnsi="Times New Roman" w:cs="Times New Roman"/>
          <w:sz w:val="24"/>
          <w:szCs w:val="24"/>
        </w:rPr>
        <w:tab/>
        <w:t xml:space="preserve">The state opposed the application or request and asked the two counsel to state in terms of what section of our criminal procedure or in terms of what law they so wished to take the witness on </w:t>
      </w:r>
      <w:r w:rsidR="004674E0">
        <w:rPr>
          <w:rFonts w:ascii="Times New Roman" w:hAnsi="Times New Roman" w:cs="Times New Roman"/>
          <w:sz w:val="24"/>
          <w:szCs w:val="24"/>
        </w:rPr>
        <w:t>the said</w:t>
      </w:r>
      <w:r w:rsidRPr="008F13C0">
        <w:rPr>
          <w:rFonts w:ascii="Times New Roman" w:hAnsi="Times New Roman" w:cs="Times New Roman"/>
          <w:sz w:val="24"/>
          <w:szCs w:val="24"/>
        </w:rPr>
        <w:t xml:space="preserve"> </w:t>
      </w:r>
      <w:r w:rsidRPr="008771E3">
        <w:rPr>
          <w:rFonts w:ascii="Times New Roman" w:hAnsi="Times New Roman" w:cs="Times New Roman"/>
          <w:i/>
          <w:sz w:val="24"/>
          <w:szCs w:val="24"/>
        </w:rPr>
        <w:t>voire dire</w:t>
      </w:r>
      <w:r w:rsidRPr="008F13C0">
        <w:rPr>
          <w:rFonts w:ascii="Times New Roman" w:hAnsi="Times New Roman" w:cs="Times New Roman"/>
          <w:sz w:val="24"/>
          <w:szCs w:val="24"/>
        </w:rPr>
        <w:t xml:space="preserve"> point.  The state’s position was simply that as far as </w:t>
      </w:r>
      <w:r w:rsidR="00235D8F" w:rsidRPr="008F13C0">
        <w:rPr>
          <w:rFonts w:ascii="Times New Roman" w:hAnsi="Times New Roman" w:cs="Times New Roman"/>
          <w:sz w:val="24"/>
          <w:szCs w:val="24"/>
        </w:rPr>
        <w:t>it is concerned, the procedure is alien to our law and is not provided for in the Criminal Procedure and Evidence Act Chapter 9:07.  The state further submitted that the court should not be persuaded to follow forei</w:t>
      </w:r>
      <w:r w:rsidR="008771E3">
        <w:rPr>
          <w:rFonts w:ascii="Times New Roman" w:hAnsi="Times New Roman" w:cs="Times New Roman"/>
          <w:sz w:val="24"/>
          <w:szCs w:val="24"/>
        </w:rPr>
        <w:t>gn</w:t>
      </w:r>
      <w:r w:rsidR="00235D8F" w:rsidRPr="008F13C0">
        <w:rPr>
          <w:rFonts w:ascii="Times New Roman" w:hAnsi="Times New Roman" w:cs="Times New Roman"/>
          <w:sz w:val="24"/>
          <w:szCs w:val="24"/>
        </w:rPr>
        <w:t xml:space="preserve"> judgments whose precise adoption and motive has not been articulated.  The state submitted that the two or so Zimbabwean cases cited by the 2 counsel had nothing to do with the </w:t>
      </w:r>
      <w:r w:rsidR="00235D8F" w:rsidRPr="008771E3">
        <w:rPr>
          <w:rFonts w:ascii="Times New Roman" w:hAnsi="Times New Roman" w:cs="Times New Roman"/>
          <w:i/>
          <w:sz w:val="24"/>
          <w:szCs w:val="24"/>
        </w:rPr>
        <w:t>voir</w:t>
      </w:r>
      <w:r w:rsidR="008771E3" w:rsidRPr="008771E3">
        <w:rPr>
          <w:rFonts w:ascii="Times New Roman" w:hAnsi="Times New Roman" w:cs="Times New Roman"/>
          <w:i/>
          <w:sz w:val="24"/>
          <w:szCs w:val="24"/>
        </w:rPr>
        <w:t>e</w:t>
      </w:r>
      <w:r w:rsidR="00235D8F" w:rsidRPr="008771E3">
        <w:rPr>
          <w:rFonts w:ascii="Times New Roman" w:hAnsi="Times New Roman" w:cs="Times New Roman"/>
          <w:i/>
          <w:sz w:val="24"/>
          <w:szCs w:val="24"/>
        </w:rPr>
        <w:t xml:space="preserve"> dire.</w:t>
      </w:r>
    </w:p>
    <w:p w:rsidR="00235D8F" w:rsidRPr="008F13C0" w:rsidRDefault="00235D8F" w:rsidP="004C2B5F">
      <w:pPr>
        <w:rPr>
          <w:rFonts w:ascii="Times New Roman" w:hAnsi="Times New Roman" w:cs="Times New Roman"/>
          <w:sz w:val="24"/>
          <w:szCs w:val="24"/>
        </w:rPr>
      </w:pPr>
      <w:r w:rsidRPr="008F13C0">
        <w:rPr>
          <w:rFonts w:ascii="Times New Roman" w:hAnsi="Times New Roman" w:cs="Times New Roman"/>
          <w:sz w:val="24"/>
          <w:szCs w:val="24"/>
        </w:rPr>
        <w:tab/>
        <w:t xml:space="preserve">The two advocates then argued that if there is </w:t>
      </w:r>
      <w:r w:rsidR="004674E0">
        <w:rPr>
          <w:rFonts w:ascii="Times New Roman" w:hAnsi="Times New Roman" w:cs="Times New Roman"/>
          <w:sz w:val="24"/>
          <w:szCs w:val="24"/>
        </w:rPr>
        <w:t>n</w:t>
      </w:r>
      <w:r w:rsidRPr="008F13C0">
        <w:rPr>
          <w:rFonts w:ascii="Times New Roman" w:hAnsi="Times New Roman" w:cs="Times New Roman"/>
          <w:sz w:val="24"/>
          <w:szCs w:val="24"/>
        </w:rPr>
        <w:t xml:space="preserve">o provision for a </w:t>
      </w:r>
      <w:r w:rsidRPr="008771E3">
        <w:rPr>
          <w:rFonts w:ascii="Times New Roman" w:hAnsi="Times New Roman" w:cs="Times New Roman"/>
          <w:i/>
          <w:sz w:val="24"/>
          <w:szCs w:val="24"/>
        </w:rPr>
        <w:t>voir</w:t>
      </w:r>
      <w:r w:rsidR="008771E3" w:rsidRPr="008771E3">
        <w:rPr>
          <w:rFonts w:ascii="Times New Roman" w:hAnsi="Times New Roman" w:cs="Times New Roman"/>
          <w:i/>
          <w:sz w:val="24"/>
          <w:szCs w:val="24"/>
        </w:rPr>
        <w:t>e</w:t>
      </w:r>
      <w:r w:rsidRPr="008771E3">
        <w:rPr>
          <w:rFonts w:ascii="Times New Roman" w:hAnsi="Times New Roman" w:cs="Times New Roman"/>
          <w:i/>
          <w:sz w:val="24"/>
          <w:szCs w:val="24"/>
        </w:rPr>
        <w:t xml:space="preserve"> dire</w:t>
      </w:r>
      <w:r w:rsidRPr="008F13C0">
        <w:rPr>
          <w:rFonts w:ascii="Times New Roman" w:hAnsi="Times New Roman" w:cs="Times New Roman"/>
          <w:sz w:val="24"/>
          <w:szCs w:val="24"/>
        </w:rPr>
        <w:t xml:space="preserve"> in our law or procedure, then the court should get its recourse from section 137 of the Criminal Procedure and Evidence Act.</w:t>
      </w:r>
    </w:p>
    <w:p w:rsidR="00235D8F" w:rsidRDefault="00235D8F" w:rsidP="004C2B5F">
      <w:pPr>
        <w:rPr>
          <w:rFonts w:ascii="Times New Roman" w:hAnsi="Times New Roman" w:cs="Times New Roman"/>
          <w:sz w:val="24"/>
          <w:szCs w:val="24"/>
        </w:rPr>
      </w:pPr>
      <w:r w:rsidRPr="008F13C0">
        <w:rPr>
          <w:rFonts w:ascii="Times New Roman" w:hAnsi="Times New Roman" w:cs="Times New Roman"/>
          <w:sz w:val="24"/>
          <w:szCs w:val="24"/>
        </w:rPr>
        <w:tab/>
        <w:t>It is in fact true, as submitted by counsel for the accused that the High Court has original and inherent jurisdiction to do anything that it has not been barred by the Constitution or other statute from doing.  However, it seem</w:t>
      </w:r>
      <w:r w:rsidR="00B502AE">
        <w:rPr>
          <w:rFonts w:ascii="Times New Roman" w:hAnsi="Times New Roman" w:cs="Times New Roman"/>
          <w:sz w:val="24"/>
          <w:szCs w:val="24"/>
        </w:rPr>
        <w:t>s</w:t>
      </w:r>
      <w:r w:rsidRPr="008F13C0">
        <w:rPr>
          <w:rFonts w:ascii="Times New Roman" w:hAnsi="Times New Roman" w:cs="Times New Roman"/>
          <w:sz w:val="24"/>
          <w:szCs w:val="24"/>
        </w:rPr>
        <w:t xml:space="preserve"> to me that the </w:t>
      </w:r>
      <w:r w:rsidRPr="008771E3">
        <w:rPr>
          <w:rFonts w:ascii="Times New Roman" w:hAnsi="Times New Roman" w:cs="Times New Roman"/>
          <w:i/>
          <w:sz w:val="24"/>
          <w:szCs w:val="24"/>
        </w:rPr>
        <w:t>voire dire</w:t>
      </w:r>
      <w:r w:rsidRPr="008F13C0">
        <w:rPr>
          <w:rFonts w:ascii="Times New Roman" w:hAnsi="Times New Roman" w:cs="Times New Roman"/>
          <w:sz w:val="24"/>
          <w:szCs w:val="24"/>
        </w:rPr>
        <w:t xml:space="preserve"> is </w:t>
      </w:r>
      <w:r w:rsidR="004674E0">
        <w:rPr>
          <w:rFonts w:ascii="Times New Roman" w:hAnsi="Times New Roman" w:cs="Times New Roman"/>
          <w:sz w:val="24"/>
          <w:szCs w:val="24"/>
        </w:rPr>
        <w:t>a legal phrase, originally French,</w:t>
      </w:r>
      <w:r w:rsidRPr="008F13C0">
        <w:rPr>
          <w:rFonts w:ascii="Times New Roman" w:hAnsi="Times New Roman" w:cs="Times New Roman"/>
          <w:sz w:val="24"/>
          <w:szCs w:val="24"/>
        </w:rPr>
        <w:t xml:space="preserve"> meant to cater for a variety of procedure</w:t>
      </w:r>
      <w:r w:rsidR="004674E0">
        <w:rPr>
          <w:rFonts w:ascii="Times New Roman" w:hAnsi="Times New Roman" w:cs="Times New Roman"/>
          <w:sz w:val="24"/>
          <w:szCs w:val="24"/>
        </w:rPr>
        <w:t>s</w:t>
      </w:r>
      <w:r w:rsidRPr="008F13C0">
        <w:rPr>
          <w:rFonts w:ascii="Times New Roman" w:hAnsi="Times New Roman" w:cs="Times New Roman"/>
          <w:sz w:val="24"/>
          <w:szCs w:val="24"/>
        </w:rPr>
        <w:t xml:space="preserve"> connected with jury trials.  In fact it appears to be a concept which other jurisdictions may have developed into a procedure, hence in</w:t>
      </w:r>
      <w:r w:rsidR="00A83DD2" w:rsidRPr="008F13C0">
        <w:rPr>
          <w:rFonts w:ascii="Times New Roman" w:hAnsi="Times New Roman" w:cs="Times New Roman"/>
          <w:sz w:val="24"/>
          <w:szCs w:val="24"/>
        </w:rPr>
        <w:t xml:space="preserve"> some jurisdictions it is an equivalen</w:t>
      </w:r>
      <w:r w:rsidR="00F0516E">
        <w:rPr>
          <w:rFonts w:ascii="Times New Roman" w:hAnsi="Times New Roman" w:cs="Times New Roman"/>
          <w:sz w:val="24"/>
          <w:szCs w:val="24"/>
        </w:rPr>
        <w:t>t</w:t>
      </w:r>
      <w:r w:rsidR="00A83DD2" w:rsidRPr="008F13C0">
        <w:rPr>
          <w:rFonts w:ascii="Times New Roman" w:hAnsi="Times New Roman" w:cs="Times New Roman"/>
          <w:sz w:val="24"/>
          <w:szCs w:val="24"/>
        </w:rPr>
        <w:t xml:space="preserve"> of a trial within a trial.  In our own jurisdiction, we have a trial </w:t>
      </w:r>
      <w:r w:rsidR="00A83DD2" w:rsidRPr="008F13C0">
        <w:rPr>
          <w:rFonts w:ascii="Times New Roman" w:hAnsi="Times New Roman" w:cs="Times New Roman"/>
          <w:sz w:val="24"/>
          <w:szCs w:val="24"/>
        </w:rPr>
        <w:lastRenderedPageBreak/>
        <w:t>within a trial were a witness, be it an accused</w:t>
      </w:r>
      <w:r w:rsidR="00B502AE">
        <w:rPr>
          <w:rFonts w:ascii="Times New Roman" w:hAnsi="Times New Roman" w:cs="Times New Roman"/>
          <w:sz w:val="24"/>
          <w:szCs w:val="24"/>
        </w:rPr>
        <w:t>,</w:t>
      </w:r>
      <w:r w:rsidR="00A83DD2" w:rsidRPr="008F13C0">
        <w:rPr>
          <w:rFonts w:ascii="Times New Roman" w:hAnsi="Times New Roman" w:cs="Times New Roman"/>
          <w:sz w:val="24"/>
          <w:szCs w:val="24"/>
        </w:rPr>
        <w:t xml:space="preserve"> or state or defence witness</w:t>
      </w:r>
      <w:r w:rsidR="005D456E">
        <w:rPr>
          <w:rFonts w:ascii="Times New Roman" w:hAnsi="Times New Roman" w:cs="Times New Roman"/>
          <w:sz w:val="24"/>
          <w:szCs w:val="24"/>
        </w:rPr>
        <w:t>,</w:t>
      </w:r>
      <w:r w:rsidR="00A83DD2" w:rsidRPr="008F13C0">
        <w:rPr>
          <w:rFonts w:ascii="Times New Roman" w:hAnsi="Times New Roman" w:cs="Times New Roman"/>
          <w:sz w:val="24"/>
          <w:szCs w:val="24"/>
        </w:rPr>
        <w:t xml:space="preserve"> retracts materially from their earlier recorded/given statement.  Even then the terminology</w:t>
      </w:r>
      <w:r w:rsidR="00421D27" w:rsidRPr="008F13C0">
        <w:rPr>
          <w:rFonts w:ascii="Times New Roman" w:hAnsi="Times New Roman" w:cs="Times New Roman"/>
          <w:sz w:val="24"/>
          <w:szCs w:val="24"/>
        </w:rPr>
        <w:t xml:space="preserve"> is different, when it is an accused, it is usually referred</w:t>
      </w:r>
      <w:r w:rsidR="005D456E">
        <w:rPr>
          <w:rFonts w:ascii="Times New Roman" w:hAnsi="Times New Roman" w:cs="Times New Roman"/>
          <w:sz w:val="24"/>
          <w:szCs w:val="24"/>
        </w:rPr>
        <w:t xml:space="preserve"> to</w:t>
      </w:r>
      <w:r w:rsidR="00421D27" w:rsidRPr="008F13C0">
        <w:rPr>
          <w:rFonts w:ascii="Times New Roman" w:hAnsi="Times New Roman" w:cs="Times New Roman"/>
          <w:sz w:val="24"/>
          <w:szCs w:val="24"/>
        </w:rPr>
        <w:t xml:space="preserve"> as a </w:t>
      </w:r>
      <w:r w:rsidR="00421D27" w:rsidRPr="008F13C0">
        <w:rPr>
          <w:rFonts w:ascii="Times New Roman" w:hAnsi="Times New Roman" w:cs="Times New Roman"/>
          <w:sz w:val="24"/>
          <w:szCs w:val="24"/>
          <w:u w:val="single"/>
        </w:rPr>
        <w:t>trial within a trial</w:t>
      </w:r>
      <w:r w:rsidR="005D456E">
        <w:rPr>
          <w:rFonts w:ascii="Times New Roman" w:hAnsi="Times New Roman" w:cs="Times New Roman"/>
          <w:sz w:val="24"/>
          <w:szCs w:val="24"/>
          <w:u w:val="single"/>
        </w:rPr>
        <w:t>.</w:t>
      </w:r>
      <w:r w:rsidR="005D456E" w:rsidRPr="005D456E">
        <w:rPr>
          <w:rFonts w:ascii="Times New Roman" w:hAnsi="Times New Roman" w:cs="Times New Roman"/>
          <w:sz w:val="24"/>
          <w:szCs w:val="24"/>
        </w:rPr>
        <w:t xml:space="preserve">  I</w:t>
      </w:r>
      <w:r w:rsidR="005D456E">
        <w:rPr>
          <w:rFonts w:ascii="Times New Roman" w:hAnsi="Times New Roman" w:cs="Times New Roman"/>
          <w:sz w:val="24"/>
          <w:szCs w:val="24"/>
        </w:rPr>
        <w:t>f</w:t>
      </w:r>
      <w:r w:rsidR="00421D27" w:rsidRPr="008F13C0">
        <w:rPr>
          <w:rFonts w:ascii="Times New Roman" w:hAnsi="Times New Roman" w:cs="Times New Roman"/>
          <w:sz w:val="24"/>
          <w:szCs w:val="24"/>
        </w:rPr>
        <w:t xml:space="preserve"> it is a witness, it is referred to as impeachment proceedings.  There </w:t>
      </w:r>
      <w:r w:rsidR="004674E0">
        <w:rPr>
          <w:rFonts w:ascii="Times New Roman" w:hAnsi="Times New Roman" w:cs="Times New Roman"/>
          <w:sz w:val="24"/>
          <w:szCs w:val="24"/>
        </w:rPr>
        <w:t xml:space="preserve">is </w:t>
      </w:r>
      <w:r w:rsidR="00421D27" w:rsidRPr="008F13C0">
        <w:rPr>
          <w:rFonts w:ascii="Times New Roman" w:hAnsi="Times New Roman" w:cs="Times New Roman"/>
          <w:sz w:val="24"/>
          <w:szCs w:val="24"/>
        </w:rPr>
        <w:t>a plethora of cases</w:t>
      </w:r>
      <w:r w:rsidR="004674E0">
        <w:rPr>
          <w:rFonts w:ascii="Times New Roman" w:hAnsi="Times New Roman" w:cs="Times New Roman"/>
          <w:sz w:val="24"/>
          <w:szCs w:val="24"/>
        </w:rPr>
        <w:t xml:space="preserve"> relating to these procedures</w:t>
      </w:r>
      <w:r w:rsidR="00421D27" w:rsidRPr="008F13C0">
        <w:rPr>
          <w:rFonts w:ascii="Times New Roman" w:hAnsi="Times New Roman" w:cs="Times New Roman"/>
          <w:sz w:val="24"/>
          <w:szCs w:val="24"/>
        </w:rPr>
        <w:t>.</w:t>
      </w:r>
    </w:p>
    <w:p w:rsidR="00421D27" w:rsidRPr="008F13C0" w:rsidRDefault="004674E0" w:rsidP="004C2B5F">
      <w:pPr>
        <w:rPr>
          <w:rFonts w:ascii="Times New Roman" w:hAnsi="Times New Roman" w:cs="Times New Roman"/>
          <w:sz w:val="24"/>
          <w:szCs w:val="24"/>
        </w:rPr>
      </w:pPr>
      <w:r>
        <w:rPr>
          <w:rFonts w:ascii="Times New Roman" w:hAnsi="Times New Roman" w:cs="Times New Roman"/>
          <w:sz w:val="24"/>
          <w:szCs w:val="24"/>
        </w:rPr>
        <w:tab/>
        <w:t xml:space="preserve">The court was also told by the two counsel that in Zimbabwe, the point was taken in the case of </w:t>
      </w:r>
      <w:r w:rsidRPr="005846ED">
        <w:rPr>
          <w:rFonts w:ascii="Times New Roman" w:hAnsi="Times New Roman" w:cs="Times New Roman"/>
          <w:i/>
          <w:sz w:val="24"/>
          <w:szCs w:val="24"/>
        </w:rPr>
        <w:t>The State</w:t>
      </w:r>
      <w:r>
        <w:rPr>
          <w:rFonts w:ascii="Times New Roman" w:hAnsi="Times New Roman" w:cs="Times New Roman"/>
          <w:sz w:val="24"/>
          <w:szCs w:val="24"/>
        </w:rPr>
        <w:t xml:space="preserve"> vs </w:t>
      </w:r>
      <w:r w:rsidRPr="005846ED">
        <w:rPr>
          <w:rFonts w:ascii="Times New Roman" w:hAnsi="Times New Roman" w:cs="Times New Roman"/>
          <w:i/>
          <w:sz w:val="24"/>
          <w:szCs w:val="24"/>
        </w:rPr>
        <w:t>T</w:t>
      </w:r>
      <w:r w:rsidR="005846ED">
        <w:rPr>
          <w:rFonts w:ascii="Times New Roman" w:hAnsi="Times New Roman" w:cs="Times New Roman"/>
          <w:i/>
          <w:sz w:val="24"/>
          <w:szCs w:val="24"/>
        </w:rPr>
        <w:t>svangirai</w:t>
      </w:r>
      <w:r w:rsidR="005D456E">
        <w:rPr>
          <w:rFonts w:ascii="Times New Roman" w:hAnsi="Times New Roman" w:cs="Times New Roman"/>
          <w:i/>
          <w:sz w:val="24"/>
          <w:szCs w:val="24"/>
        </w:rPr>
        <w:t xml:space="preserve"> </w:t>
      </w:r>
      <w:r w:rsidR="005D456E">
        <w:rPr>
          <w:rFonts w:ascii="Times New Roman" w:hAnsi="Times New Roman" w:cs="Times New Roman"/>
          <w:sz w:val="24"/>
          <w:szCs w:val="24"/>
        </w:rPr>
        <w:t>2004 (2) ZLR 210 (S)</w:t>
      </w:r>
      <w:r>
        <w:rPr>
          <w:rFonts w:ascii="Times New Roman" w:hAnsi="Times New Roman" w:cs="Times New Roman"/>
          <w:sz w:val="24"/>
          <w:szCs w:val="24"/>
        </w:rPr>
        <w:t>.</w:t>
      </w:r>
    </w:p>
    <w:p w:rsidR="00421D27" w:rsidRPr="008F13C0" w:rsidRDefault="00421D27" w:rsidP="004C2B5F">
      <w:pPr>
        <w:rPr>
          <w:rFonts w:ascii="Times New Roman" w:hAnsi="Times New Roman" w:cs="Times New Roman"/>
          <w:sz w:val="24"/>
          <w:szCs w:val="24"/>
        </w:rPr>
      </w:pPr>
      <w:r w:rsidRPr="008F13C0">
        <w:rPr>
          <w:rFonts w:ascii="Times New Roman" w:hAnsi="Times New Roman" w:cs="Times New Roman"/>
          <w:sz w:val="24"/>
          <w:szCs w:val="24"/>
        </w:rPr>
        <w:tab/>
        <w:t>In re</w:t>
      </w:r>
      <w:r w:rsidR="008771E3">
        <w:rPr>
          <w:rFonts w:ascii="Times New Roman" w:hAnsi="Times New Roman" w:cs="Times New Roman"/>
          <w:sz w:val="24"/>
          <w:szCs w:val="24"/>
        </w:rPr>
        <w:t>s</w:t>
      </w:r>
      <w:r w:rsidRPr="008F13C0">
        <w:rPr>
          <w:rFonts w:ascii="Times New Roman" w:hAnsi="Times New Roman" w:cs="Times New Roman"/>
          <w:sz w:val="24"/>
          <w:szCs w:val="24"/>
        </w:rPr>
        <w:t xml:space="preserve">pect of </w:t>
      </w:r>
      <w:r w:rsidR="004674E0">
        <w:rPr>
          <w:rFonts w:ascii="Times New Roman" w:hAnsi="Times New Roman" w:cs="Times New Roman"/>
          <w:sz w:val="24"/>
          <w:szCs w:val="24"/>
        </w:rPr>
        <w:t xml:space="preserve">witnesses </w:t>
      </w:r>
      <w:r w:rsidRPr="008F13C0">
        <w:rPr>
          <w:rFonts w:ascii="Times New Roman" w:hAnsi="Times New Roman" w:cs="Times New Roman"/>
          <w:sz w:val="24"/>
          <w:szCs w:val="24"/>
        </w:rPr>
        <w:t xml:space="preserve">such as Lovemore Sibanda, our part XIV, in particular section 267 (1) of the Criminal </w:t>
      </w:r>
      <w:r w:rsidR="005846ED">
        <w:rPr>
          <w:rFonts w:ascii="Times New Roman" w:hAnsi="Times New Roman" w:cs="Times New Roman"/>
          <w:sz w:val="24"/>
          <w:szCs w:val="24"/>
        </w:rPr>
        <w:t>P</w:t>
      </w:r>
      <w:r w:rsidRPr="008F13C0">
        <w:rPr>
          <w:rFonts w:ascii="Times New Roman" w:hAnsi="Times New Roman" w:cs="Times New Roman"/>
          <w:sz w:val="24"/>
          <w:szCs w:val="24"/>
        </w:rPr>
        <w:t xml:space="preserve">rocedure and Evidence Act </w:t>
      </w:r>
      <w:r w:rsidR="004674E0">
        <w:rPr>
          <w:rFonts w:ascii="Times New Roman" w:hAnsi="Times New Roman" w:cs="Times New Roman"/>
          <w:sz w:val="24"/>
          <w:szCs w:val="24"/>
        </w:rPr>
        <w:t xml:space="preserve">perhaps </w:t>
      </w:r>
      <w:r w:rsidRPr="008F13C0">
        <w:rPr>
          <w:rFonts w:ascii="Times New Roman" w:hAnsi="Times New Roman" w:cs="Times New Roman"/>
          <w:sz w:val="24"/>
          <w:szCs w:val="24"/>
        </w:rPr>
        <w:t xml:space="preserve">caters for that </w:t>
      </w:r>
      <w:r w:rsidRPr="008771E3">
        <w:rPr>
          <w:rFonts w:ascii="Times New Roman" w:hAnsi="Times New Roman" w:cs="Times New Roman"/>
          <w:i/>
          <w:sz w:val="24"/>
          <w:szCs w:val="24"/>
        </w:rPr>
        <w:t>voire dire</w:t>
      </w:r>
      <w:r w:rsidRPr="008F13C0">
        <w:rPr>
          <w:rFonts w:ascii="Times New Roman" w:hAnsi="Times New Roman" w:cs="Times New Roman"/>
          <w:sz w:val="24"/>
          <w:szCs w:val="24"/>
        </w:rPr>
        <w:t xml:space="preserve"> scenario.  As already stated above, the state advises the court </w:t>
      </w:r>
      <w:r w:rsidR="004674E0">
        <w:rPr>
          <w:rFonts w:ascii="Times New Roman" w:hAnsi="Times New Roman" w:cs="Times New Roman"/>
          <w:sz w:val="24"/>
          <w:szCs w:val="24"/>
        </w:rPr>
        <w:t xml:space="preserve">that </w:t>
      </w:r>
      <w:r w:rsidRPr="008F13C0">
        <w:rPr>
          <w:rFonts w:ascii="Times New Roman" w:hAnsi="Times New Roman" w:cs="Times New Roman"/>
          <w:sz w:val="24"/>
          <w:szCs w:val="24"/>
        </w:rPr>
        <w:t>the witness about to tes</w:t>
      </w:r>
      <w:r w:rsidR="008771E3">
        <w:rPr>
          <w:rFonts w:ascii="Times New Roman" w:hAnsi="Times New Roman" w:cs="Times New Roman"/>
          <w:sz w:val="24"/>
          <w:szCs w:val="24"/>
        </w:rPr>
        <w:t>t</w:t>
      </w:r>
      <w:r w:rsidRPr="008F13C0">
        <w:rPr>
          <w:rFonts w:ascii="Times New Roman" w:hAnsi="Times New Roman" w:cs="Times New Roman"/>
          <w:sz w:val="24"/>
          <w:szCs w:val="24"/>
        </w:rPr>
        <w:t>ify is an accomplice witness (not tha</w:t>
      </w:r>
      <w:r w:rsidR="00AE2815">
        <w:rPr>
          <w:rFonts w:ascii="Times New Roman" w:hAnsi="Times New Roman" w:cs="Times New Roman"/>
          <w:sz w:val="24"/>
          <w:szCs w:val="24"/>
        </w:rPr>
        <w:t>t</w:t>
      </w:r>
      <w:r w:rsidRPr="008F13C0">
        <w:rPr>
          <w:rFonts w:ascii="Times New Roman" w:hAnsi="Times New Roman" w:cs="Times New Roman"/>
          <w:sz w:val="24"/>
          <w:szCs w:val="24"/>
        </w:rPr>
        <w:t xml:space="preserve"> he will lie to the court).  The court then admonishes him.  He then takes the oath and testifies like any other witness.</w:t>
      </w:r>
    </w:p>
    <w:p w:rsidR="00421D27" w:rsidRPr="008F13C0" w:rsidRDefault="00421D27" w:rsidP="004C2B5F">
      <w:pPr>
        <w:rPr>
          <w:rFonts w:ascii="Times New Roman" w:hAnsi="Times New Roman" w:cs="Times New Roman"/>
          <w:sz w:val="24"/>
          <w:szCs w:val="24"/>
        </w:rPr>
      </w:pPr>
      <w:r w:rsidRPr="008F13C0">
        <w:rPr>
          <w:rFonts w:ascii="Times New Roman" w:hAnsi="Times New Roman" w:cs="Times New Roman"/>
          <w:sz w:val="24"/>
          <w:szCs w:val="24"/>
        </w:rPr>
        <w:tab/>
        <w:t xml:space="preserve">It should be noted that the warning once made, does not bar any counsel to cross-examine the witness in a </w:t>
      </w:r>
      <w:r w:rsidR="008F13C0" w:rsidRPr="008F13C0">
        <w:rPr>
          <w:rFonts w:ascii="Times New Roman" w:hAnsi="Times New Roman" w:cs="Times New Roman"/>
          <w:sz w:val="24"/>
          <w:szCs w:val="24"/>
        </w:rPr>
        <w:t xml:space="preserve">bid to show that he is not being truthful </w:t>
      </w:r>
      <w:r w:rsidR="008771E3">
        <w:rPr>
          <w:rFonts w:ascii="Times New Roman" w:hAnsi="Times New Roman" w:cs="Times New Roman"/>
          <w:sz w:val="24"/>
          <w:szCs w:val="24"/>
        </w:rPr>
        <w:t>and</w:t>
      </w:r>
      <w:r w:rsidR="008F13C0" w:rsidRPr="008F13C0">
        <w:rPr>
          <w:rFonts w:ascii="Times New Roman" w:hAnsi="Times New Roman" w:cs="Times New Roman"/>
          <w:sz w:val="24"/>
          <w:szCs w:val="24"/>
        </w:rPr>
        <w:t xml:space="preserve"> the counsel may cross-examine as much as they like in that regard and on any issue that will tend to show </w:t>
      </w:r>
      <w:r w:rsidR="004674E0">
        <w:rPr>
          <w:rFonts w:ascii="Times New Roman" w:hAnsi="Times New Roman" w:cs="Times New Roman"/>
          <w:sz w:val="24"/>
          <w:szCs w:val="24"/>
        </w:rPr>
        <w:t>o</w:t>
      </w:r>
      <w:r w:rsidR="008F13C0" w:rsidRPr="008F13C0">
        <w:rPr>
          <w:rFonts w:ascii="Times New Roman" w:hAnsi="Times New Roman" w:cs="Times New Roman"/>
          <w:sz w:val="24"/>
          <w:szCs w:val="24"/>
        </w:rPr>
        <w:t>r prove dishonesty on the part of the witness.</w:t>
      </w:r>
    </w:p>
    <w:p w:rsidR="008F13C0" w:rsidRPr="008F13C0" w:rsidRDefault="008F13C0" w:rsidP="004C2B5F">
      <w:pPr>
        <w:rPr>
          <w:rFonts w:ascii="Times New Roman" w:hAnsi="Times New Roman" w:cs="Times New Roman"/>
          <w:sz w:val="24"/>
          <w:szCs w:val="24"/>
        </w:rPr>
      </w:pPr>
      <w:r w:rsidRPr="008F13C0">
        <w:rPr>
          <w:rFonts w:ascii="Times New Roman" w:hAnsi="Times New Roman" w:cs="Times New Roman"/>
          <w:sz w:val="24"/>
          <w:szCs w:val="24"/>
        </w:rPr>
        <w:tab/>
        <w:t xml:space="preserve">As already stated above also, the </w:t>
      </w:r>
      <w:r w:rsidRPr="008771E3">
        <w:rPr>
          <w:rFonts w:ascii="Times New Roman" w:hAnsi="Times New Roman" w:cs="Times New Roman"/>
          <w:i/>
          <w:sz w:val="24"/>
          <w:szCs w:val="24"/>
        </w:rPr>
        <w:t>voire dire</w:t>
      </w:r>
      <w:r w:rsidRPr="008F13C0">
        <w:rPr>
          <w:rFonts w:ascii="Times New Roman" w:hAnsi="Times New Roman" w:cs="Times New Roman"/>
          <w:sz w:val="24"/>
          <w:szCs w:val="24"/>
        </w:rPr>
        <w:t xml:space="preserve"> appe</w:t>
      </w:r>
      <w:r w:rsidR="008771E3">
        <w:rPr>
          <w:rFonts w:ascii="Times New Roman" w:hAnsi="Times New Roman" w:cs="Times New Roman"/>
          <w:sz w:val="24"/>
          <w:szCs w:val="24"/>
        </w:rPr>
        <w:t>a</w:t>
      </w:r>
      <w:r w:rsidRPr="008F13C0">
        <w:rPr>
          <w:rFonts w:ascii="Times New Roman" w:hAnsi="Times New Roman" w:cs="Times New Roman"/>
          <w:sz w:val="24"/>
          <w:szCs w:val="24"/>
        </w:rPr>
        <w:t xml:space="preserve">rs to me to be a concept used differently in different countries especially in Commonwealth </w:t>
      </w:r>
      <w:r w:rsidR="004674E0">
        <w:rPr>
          <w:rFonts w:ascii="Times New Roman" w:hAnsi="Times New Roman" w:cs="Times New Roman"/>
          <w:sz w:val="24"/>
          <w:szCs w:val="24"/>
        </w:rPr>
        <w:t xml:space="preserve">countries </w:t>
      </w:r>
      <w:r w:rsidRPr="008F13C0">
        <w:rPr>
          <w:rFonts w:ascii="Times New Roman" w:hAnsi="Times New Roman" w:cs="Times New Roman"/>
          <w:sz w:val="24"/>
          <w:szCs w:val="24"/>
        </w:rPr>
        <w:t>such as the United Kingdom, Cyprus, Hong Kong, Ireland, Austria, New Zealand</w:t>
      </w:r>
      <w:r w:rsidR="004674E0">
        <w:rPr>
          <w:rFonts w:ascii="Times New Roman" w:hAnsi="Times New Roman" w:cs="Times New Roman"/>
          <w:sz w:val="24"/>
          <w:szCs w:val="24"/>
        </w:rPr>
        <w:t>,</w:t>
      </w:r>
      <w:r w:rsidRPr="008F13C0">
        <w:rPr>
          <w:rFonts w:ascii="Times New Roman" w:hAnsi="Times New Roman" w:cs="Times New Roman"/>
          <w:sz w:val="24"/>
          <w:szCs w:val="24"/>
        </w:rPr>
        <w:t xml:space="preserve"> and there are some</w:t>
      </w:r>
      <w:r w:rsidR="004674E0">
        <w:rPr>
          <w:rFonts w:ascii="Times New Roman" w:hAnsi="Times New Roman" w:cs="Times New Roman"/>
          <w:sz w:val="24"/>
          <w:szCs w:val="24"/>
        </w:rPr>
        <w:t>,</w:t>
      </w:r>
      <w:r w:rsidRPr="008F13C0">
        <w:rPr>
          <w:rFonts w:ascii="Times New Roman" w:hAnsi="Times New Roman" w:cs="Times New Roman"/>
          <w:sz w:val="24"/>
          <w:szCs w:val="24"/>
        </w:rPr>
        <w:t xml:space="preserve"> even in the United Kingdom itself like Scotland</w:t>
      </w:r>
      <w:r w:rsidR="005D456E">
        <w:rPr>
          <w:rFonts w:ascii="Times New Roman" w:hAnsi="Times New Roman" w:cs="Times New Roman"/>
          <w:sz w:val="24"/>
          <w:szCs w:val="24"/>
        </w:rPr>
        <w:t>,</w:t>
      </w:r>
      <w:r w:rsidRPr="008F13C0">
        <w:rPr>
          <w:rFonts w:ascii="Times New Roman" w:hAnsi="Times New Roman" w:cs="Times New Roman"/>
          <w:sz w:val="24"/>
          <w:szCs w:val="24"/>
        </w:rPr>
        <w:t xml:space="preserve"> </w:t>
      </w:r>
      <w:r w:rsidR="004674E0">
        <w:rPr>
          <w:rFonts w:ascii="Times New Roman" w:hAnsi="Times New Roman" w:cs="Times New Roman"/>
          <w:sz w:val="24"/>
          <w:szCs w:val="24"/>
        </w:rPr>
        <w:t xml:space="preserve">that </w:t>
      </w:r>
      <w:r w:rsidRPr="008F13C0">
        <w:rPr>
          <w:rFonts w:ascii="Times New Roman" w:hAnsi="Times New Roman" w:cs="Times New Roman"/>
          <w:sz w:val="24"/>
          <w:szCs w:val="24"/>
        </w:rPr>
        <w:t>have not adopted it.</w:t>
      </w:r>
    </w:p>
    <w:p w:rsidR="00AE2815" w:rsidRDefault="008F13C0" w:rsidP="004C2B5F">
      <w:pPr>
        <w:rPr>
          <w:rFonts w:ascii="Times New Roman" w:hAnsi="Times New Roman" w:cs="Times New Roman"/>
          <w:sz w:val="24"/>
          <w:szCs w:val="24"/>
        </w:rPr>
      </w:pPr>
      <w:r w:rsidRPr="008F13C0">
        <w:rPr>
          <w:rFonts w:ascii="Times New Roman" w:hAnsi="Times New Roman" w:cs="Times New Roman"/>
          <w:sz w:val="24"/>
          <w:szCs w:val="24"/>
        </w:rPr>
        <w:tab/>
        <w:t xml:space="preserve">In the absence of a clear case in our jurisdiction where the </w:t>
      </w:r>
      <w:r w:rsidRPr="008771E3">
        <w:rPr>
          <w:rFonts w:ascii="Times New Roman" w:hAnsi="Times New Roman" w:cs="Times New Roman"/>
          <w:i/>
          <w:sz w:val="24"/>
          <w:szCs w:val="24"/>
        </w:rPr>
        <w:t>voire dire</w:t>
      </w:r>
      <w:r w:rsidRPr="008F13C0">
        <w:rPr>
          <w:rFonts w:ascii="Times New Roman" w:hAnsi="Times New Roman" w:cs="Times New Roman"/>
          <w:sz w:val="24"/>
          <w:szCs w:val="24"/>
        </w:rPr>
        <w:t xml:space="preserve"> was adopted, I remain fortified in my </w:t>
      </w:r>
      <w:r w:rsidR="00214D54">
        <w:rPr>
          <w:rFonts w:ascii="Times New Roman" w:hAnsi="Times New Roman" w:cs="Times New Roman"/>
          <w:sz w:val="24"/>
          <w:szCs w:val="24"/>
        </w:rPr>
        <w:t>f</w:t>
      </w:r>
      <w:r w:rsidRPr="008F13C0">
        <w:rPr>
          <w:rFonts w:ascii="Times New Roman" w:hAnsi="Times New Roman" w:cs="Times New Roman"/>
          <w:sz w:val="24"/>
          <w:szCs w:val="24"/>
        </w:rPr>
        <w:t xml:space="preserve">inding that our section 267 of the Criminal </w:t>
      </w:r>
      <w:r w:rsidR="00AE2815">
        <w:rPr>
          <w:rFonts w:ascii="Times New Roman" w:hAnsi="Times New Roman" w:cs="Times New Roman"/>
          <w:sz w:val="24"/>
          <w:szCs w:val="24"/>
        </w:rPr>
        <w:t>P</w:t>
      </w:r>
      <w:r w:rsidRPr="008F13C0">
        <w:rPr>
          <w:rFonts w:ascii="Times New Roman" w:hAnsi="Times New Roman" w:cs="Times New Roman"/>
          <w:sz w:val="24"/>
          <w:szCs w:val="24"/>
        </w:rPr>
        <w:t>rocedure and Evidence Act together with the cross-examination thereof combined</w:t>
      </w:r>
      <w:r w:rsidR="005D456E">
        <w:rPr>
          <w:rFonts w:ascii="Times New Roman" w:hAnsi="Times New Roman" w:cs="Times New Roman"/>
          <w:sz w:val="24"/>
          <w:szCs w:val="24"/>
        </w:rPr>
        <w:t>,</w:t>
      </w:r>
      <w:r w:rsidRPr="008F13C0">
        <w:rPr>
          <w:rFonts w:ascii="Times New Roman" w:hAnsi="Times New Roman" w:cs="Times New Roman"/>
          <w:sz w:val="24"/>
          <w:szCs w:val="24"/>
        </w:rPr>
        <w:t xml:space="preserve"> </w:t>
      </w:r>
      <w:r w:rsidR="00214D54">
        <w:rPr>
          <w:rFonts w:ascii="Times New Roman" w:hAnsi="Times New Roman" w:cs="Times New Roman"/>
          <w:sz w:val="24"/>
          <w:szCs w:val="24"/>
        </w:rPr>
        <w:t xml:space="preserve">will </w:t>
      </w:r>
      <w:r w:rsidR="004674E0">
        <w:rPr>
          <w:rFonts w:ascii="Times New Roman" w:hAnsi="Times New Roman" w:cs="Times New Roman"/>
          <w:sz w:val="24"/>
          <w:szCs w:val="24"/>
        </w:rPr>
        <w:t>remind and guide</w:t>
      </w:r>
      <w:r w:rsidR="00AE2815">
        <w:rPr>
          <w:rFonts w:ascii="Times New Roman" w:hAnsi="Times New Roman" w:cs="Times New Roman"/>
          <w:sz w:val="24"/>
          <w:szCs w:val="24"/>
        </w:rPr>
        <w:t xml:space="preserve"> </w:t>
      </w:r>
      <w:r w:rsidRPr="008F13C0">
        <w:rPr>
          <w:rFonts w:ascii="Times New Roman" w:hAnsi="Times New Roman" w:cs="Times New Roman"/>
          <w:sz w:val="24"/>
          <w:szCs w:val="24"/>
        </w:rPr>
        <w:t xml:space="preserve">the court </w:t>
      </w:r>
      <w:r w:rsidR="00AE2815">
        <w:rPr>
          <w:rFonts w:ascii="Times New Roman" w:hAnsi="Times New Roman" w:cs="Times New Roman"/>
          <w:sz w:val="24"/>
          <w:szCs w:val="24"/>
        </w:rPr>
        <w:t xml:space="preserve">in assessing  the accomplice witness’s evidence.  </w:t>
      </w:r>
    </w:p>
    <w:p w:rsidR="008F13C0" w:rsidRPr="008F13C0" w:rsidRDefault="00AE2815" w:rsidP="00AE2815">
      <w:pPr>
        <w:ind w:firstLine="720"/>
        <w:rPr>
          <w:rFonts w:ascii="Times New Roman" w:hAnsi="Times New Roman" w:cs="Times New Roman"/>
          <w:sz w:val="24"/>
          <w:szCs w:val="24"/>
        </w:rPr>
      </w:pPr>
      <w:r>
        <w:rPr>
          <w:rFonts w:ascii="Times New Roman" w:hAnsi="Times New Roman" w:cs="Times New Roman"/>
          <w:sz w:val="24"/>
          <w:szCs w:val="24"/>
        </w:rPr>
        <w:t>The application is dismissed.  The matter proceeds in the normal procedure.</w:t>
      </w:r>
    </w:p>
    <w:p w:rsidR="008F13C0" w:rsidRDefault="00AE2815" w:rsidP="004C2B5F">
      <w:pPr>
        <w:rPr>
          <w:rFonts w:ascii="Times New Roman" w:hAnsi="Times New Roman" w:cs="Times New Roman"/>
          <w:sz w:val="24"/>
          <w:szCs w:val="24"/>
        </w:rPr>
      </w:pPr>
      <w:r>
        <w:rPr>
          <w:rFonts w:ascii="Times New Roman" w:hAnsi="Times New Roman" w:cs="Times New Roman"/>
          <w:sz w:val="24"/>
          <w:szCs w:val="24"/>
        </w:rPr>
        <w:tab/>
      </w:r>
    </w:p>
    <w:p w:rsidR="00DC2DC3" w:rsidRDefault="00DC2DC3" w:rsidP="004C2B5F">
      <w:pPr>
        <w:rPr>
          <w:rFonts w:ascii="Times New Roman" w:hAnsi="Times New Roman" w:cs="Times New Roman"/>
          <w:sz w:val="24"/>
          <w:szCs w:val="24"/>
        </w:rPr>
      </w:pPr>
    </w:p>
    <w:p w:rsidR="00DC2DC3" w:rsidRDefault="00DC2DC3" w:rsidP="00DC2DC3">
      <w:pPr>
        <w:spacing w:line="240" w:lineRule="auto"/>
        <w:contextualSpacing/>
        <w:jc w:val="both"/>
        <w:rPr>
          <w:rFonts w:ascii="Times New Roman" w:hAnsi="Times New Roman" w:cs="Times New Roman"/>
          <w:i/>
          <w:sz w:val="24"/>
        </w:rPr>
      </w:pPr>
    </w:p>
    <w:p w:rsidR="00DC2DC3" w:rsidRDefault="00DC2DC3" w:rsidP="00DC2DC3">
      <w:pPr>
        <w:spacing w:line="240" w:lineRule="auto"/>
        <w:contextualSpacing/>
        <w:jc w:val="both"/>
        <w:rPr>
          <w:rFonts w:ascii="Times New Roman" w:hAnsi="Times New Roman" w:cs="Times New Roman"/>
          <w:i/>
          <w:sz w:val="24"/>
        </w:rPr>
      </w:pPr>
    </w:p>
    <w:p w:rsidR="00DC2DC3" w:rsidRDefault="00DC2DC3" w:rsidP="00DC2DC3">
      <w:pPr>
        <w:spacing w:line="240" w:lineRule="auto"/>
        <w:contextualSpacing/>
        <w:jc w:val="both"/>
        <w:rPr>
          <w:rFonts w:ascii="Times New Roman" w:hAnsi="Times New Roman" w:cs="Times New Roman"/>
          <w:i/>
          <w:sz w:val="24"/>
        </w:rPr>
      </w:pPr>
    </w:p>
    <w:p w:rsidR="00DC2DC3" w:rsidRDefault="00DC2DC3" w:rsidP="00DC2DC3">
      <w:pPr>
        <w:spacing w:line="240" w:lineRule="auto"/>
        <w:contextualSpacing/>
        <w:jc w:val="both"/>
        <w:rPr>
          <w:rFonts w:ascii="Times New Roman" w:hAnsi="Times New Roman" w:cs="Times New Roman"/>
          <w:i/>
          <w:sz w:val="24"/>
        </w:rPr>
      </w:pPr>
    </w:p>
    <w:p w:rsidR="00DC2DC3" w:rsidRDefault="00DC2DC3" w:rsidP="00DC2DC3">
      <w:pPr>
        <w:spacing w:line="240" w:lineRule="auto"/>
        <w:contextualSpacing/>
        <w:jc w:val="both"/>
        <w:rPr>
          <w:rFonts w:ascii="Times New Roman" w:hAnsi="Times New Roman" w:cs="Times New Roman"/>
          <w:sz w:val="24"/>
        </w:rPr>
      </w:pPr>
      <w:r w:rsidRPr="00637A1A">
        <w:rPr>
          <w:rFonts w:ascii="Times New Roman" w:hAnsi="Times New Roman" w:cs="Times New Roman"/>
          <w:i/>
          <w:sz w:val="24"/>
        </w:rPr>
        <w:t>National Prosecuting Authority</w:t>
      </w:r>
      <w:r>
        <w:rPr>
          <w:rFonts w:ascii="Times New Roman" w:hAnsi="Times New Roman" w:cs="Times New Roman"/>
          <w:sz w:val="24"/>
        </w:rPr>
        <w:t>, the state’s legal practitioners</w:t>
      </w:r>
    </w:p>
    <w:p w:rsidR="00DC2DC3" w:rsidRDefault="00DC2DC3" w:rsidP="00DC2DC3">
      <w:pPr>
        <w:spacing w:line="240" w:lineRule="auto"/>
        <w:contextualSpacing/>
        <w:jc w:val="both"/>
        <w:rPr>
          <w:rFonts w:ascii="Times New Roman" w:hAnsi="Times New Roman" w:cs="Times New Roman"/>
          <w:sz w:val="24"/>
        </w:rPr>
      </w:pPr>
      <w:r w:rsidRPr="00085259">
        <w:rPr>
          <w:rFonts w:ascii="Times New Roman" w:hAnsi="Times New Roman" w:cs="Times New Roman"/>
          <w:i/>
          <w:sz w:val="24"/>
        </w:rPr>
        <w:t>Gonese and Ndlovu</w:t>
      </w:r>
      <w:r>
        <w:rPr>
          <w:rFonts w:ascii="Times New Roman" w:hAnsi="Times New Roman" w:cs="Times New Roman"/>
          <w:sz w:val="24"/>
        </w:rPr>
        <w:t>, 1</w:t>
      </w:r>
      <w:r w:rsidRPr="00085259">
        <w:rPr>
          <w:rFonts w:ascii="Times New Roman" w:hAnsi="Times New Roman" w:cs="Times New Roman"/>
          <w:sz w:val="24"/>
          <w:vertAlign w:val="superscript"/>
        </w:rPr>
        <w:t>st</w:t>
      </w:r>
      <w:r>
        <w:rPr>
          <w:rFonts w:ascii="Times New Roman" w:hAnsi="Times New Roman" w:cs="Times New Roman"/>
          <w:sz w:val="24"/>
        </w:rPr>
        <w:t>, 3</w:t>
      </w:r>
      <w:r w:rsidRPr="00085259">
        <w:rPr>
          <w:rFonts w:ascii="Times New Roman" w:hAnsi="Times New Roman" w:cs="Times New Roman"/>
          <w:sz w:val="24"/>
          <w:vertAlign w:val="superscript"/>
        </w:rPr>
        <w:t>rd</w:t>
      </w:r>
      <w:r>
        <w:rPr>
          <w:rFonts w:ascii="Times New Roman" w:hAnsi="Times New Roman" w:cs="Times New Roman"/>
          <w:sz w:val="24"/>
        </w:rPr>
        <w:t>, 4</w:t>
      </w:r>
      <w:r w:rsidRPr="00085259">
        <w:rPr>
          <w:rFonts w:ascii="Times New Roman" w:hAnsi="Times New Roman" w:cs="Times New Roman"/>
          <w:sz w:val="24"/>
          <w:vertAlign w:val="superscript"/>
        </w:rPr>
        <w:t>th</w:t>
      </w:r>
      <w:r>
        <w:rPr>
          <w:rFonts w:ascii="Times New Roman" w:hAnsi="Times New Roman" w:cs="Times New Roman"/>
          <w:sz w:val="24"/>
        </w:rPr>
        <w:t>&amp; 8</w:t>
      </w:r>
      <w:r w:rsidRPr="00085259">
        <w:rPr>
          <w:rFonts w:ascii="Times New Roman" w:hAnsi="Times New Roman" w:cs="Times New Roman"/>
          <w:sz w:val="24"/>
          <w:vertAlign w:val="superscript"/>
        </w:rPr>
        <w:t>th</w:t>
      </w:r>
      <w:r>
        <w:rPr>
          <w:rFonts w:ascii="Times New Roman" w:hAnsi="Times New Roman" w:cs="Times New Roman"/>
          <w:sz w:val="24"/>
        </w:rPr>
        <w:t xml:space="preserve"> accused’s legal practitioners</w:t>
      </w:r>
    </w:p>
    <w:p w:rsidR="00DC2DC3" w:rsidRDefault="00DC2DC3" w:rsidP="00DC2DC3">
      <w:pPr>
        <w:spacing w:line="240" w:lineRule="auto"/>
        <w:contextualSpacing/>
        <w:jc w:val="both"/>
        <w:rPr>
          <w:rFonts w:ascii="Times New Roman" w:hAnsi="Times New Roman" w:cs="Times New Roman"/>
          <w:sz w:val="24"/>
        </w:rPr>
      </w:pPr>
      <w:r w:rsidRPr="00085259">
        <w:rPr>
          <w:rFonts w:ascii="Times New Roman" w:hAnsi="Times New Roman" w:cs="Times New Roman"/>
          <w:i/>
          <w:sz w:val="24"/>
        </w:rPr>
        <w:t>Nyikadzino, Simango&amp; Associates</w:t>
      </w:r>
      <w:r>
        <w:rPr>
          <w:rFonts w:ascii="Times New Roman" w:hAnsi="Times New Roman" w:cs="Times New Roman"/>
          <w:sz w:val="24"/>
        </w:rPr>
        <w:t>, 2</w:t>
      </w:r>
      <w:r w:rsidRPr="00085259">
        <w:rPr>
          <w:rFonts w:ascii="Times New Roman" w:hAnsi="Times New Roman" w:cs="Times New Roman"/>
          <w:sz w:val="24"/>
          <w:vertAlign w:val="superscript"/>
        </w:rPr>
        <w:t>nd</w:t>
      </w:r>
      <w:r>
        <w:rPr>
          <w:rFonts w:ascii="Times New Roman" w:hAnsi="Times New Roman" w:cs="Times New Roman"/>
          <w:sz w:val="24"/>
        </w:rPr>
        <w:t xml:space="preserve"> accused’s legal practitioners</w:t>
      </w:r>
    </w:p>
    <w:p w:rsidR="00DC2DC3" w:rsidRDefault="00DC2DC3" w:rsidP="00DC2DC3">
      <w:pPr>
        <w:spacing w:line="240" w:lineRule="auto"/>
        <w:contextualSpacing/>
        <w:jc w:val="both"/>
        <w:rPr>
          <w:rFonts w:ascii="Times New Roman" w:hAnsi="Times New Roman" w:cs="Times New Roman"/>
          <w:sz w:val="24"/>
        </w:rPr>
      </w:pPr>
      <w:r w:rsidRPr="00085259">
        <w:rPr>
          <w:rFonts w:ascii="Times New Roman" w:hAnsi="Times New Roman" w:cs="Times New Roman"/>
          <w:i/>
          <w:sz w:val="24"/>
        </w:rPr>
        <w:t>Tanaka Law Chambers’</w:t>
      </w:r>
      <w:r>
        <w:rPr>
          <w:rFonts w:ascii="Times New Roman" w:hAnsi="Times New Roman" w:cs="Times New Roman"/>
          <w:sz w:val="24"/>
        </w:rPr>
        <w:t xml:space="preserve"> 5</w:t>
      </w:r>
      <w:r w:rsidRPr="00085259">
        <w:rPr>
          <w:rFonts w:ascii="Times New Roman" w:hAnsi="Times New Roman" w:cs="Times New Roman"/>
          <w:sz w:val="24"/>
          <w:vertAlign w:val="superscript"/>
        </w:rPr>
        <w:t>th</w:t>
      </w:r>
      <w:r>
        <w:rPr>
          <w:rFonts w:ascii="Times New Roman" w:hAnsi="Times New Roman" w:cs="Times New Roman"/>
          <w:sz w:val="24"/>
        </w:rPr>
        <w:t>&amp; 7</w:t>
      </w:r>
      <w:r w:rsidRPr="00085259">
        <w:rPr>
          <w:rFonts w:ascii="Times New Roman" w:hAnsi="Times New Roman" w:cs="Times New Roman"/>
          <w:sz w:val="24"/>
          <w:vertAlign w:val="superscript"/>
        </w:rPr>
        <w:t>th</w:t>
      </w:r>
      <w:r>
        <w:rPr>
          <w:rFonts w:ascii="Times New Roman" w:hAnsi="Times New Roman" w:cs="Times New Roman"/>
          <w:sz w:val="24"/>
        </w:rPr>
        <w:t xml:space="preserve"> accused’s legal practitioners</w:t>
      </w:r>
    </w:p>
    <w:p w:rsidR="00DC2DC3" w:rsidRDefault="00DC2DC3" w:rsidP="00DC2DC3">
      <w:pPr>
        <w:spacing w:line="240" w:lineRule="auto"/>
        <w:contextualSpacing/>
        <w:jc w:val="both"/>
        <w:rPr>
          <w:rFonts w:ascii="Times New Roman" w:hAnsi="Times New Roman" w:cs="Times New Roman"/>
          <w:sz w:val="24"/>
        </w:rPr>
      </w:pPr>
      <w:r w:rsidRPr="00085259">
        <w:rPr>
          <w:rFonts w:ascii="Times New Roman" w:hAnsi="Times New Roman" w:cs="Times New Roman"/>
          <w:i/>
          <w:sz w:val="24"/>
        </w:rPr>
        <w:t>Rubaya and Chatambudza</w:t>
      </w:r>
      <w:r>
        <w:rPr>
          <w:rFonts w:ascii="Times New Roman" w:hAnsi="Times New Roman" w:cs="Times New Roman"/>
          <w:sz w:val="24"/>
        </w:rPr>
        <w:t>, 6</w:t>
      </w:r>
      <w:r w:rsidRPr="00085259">
        <w:rPr>
          <w:rFonts w:ascii="Times New Roman" w:hAnsi="Times New Roman" w:cs="Times New Roman"/>
          <w:sz w:val="24"/>
          <w:vertAlign w:val="superscript"/>
        </w:rPr>
        <w:t>th</w:t>
      </w:r>
      <w:r>
        <w:rPr>
          <w:rFonts w:ascii="Times New Roman" w:hAnsi="Times New Roman" w:cs="Times New Roman"/>
          <w:sz w:val="24"/>
        </w:rPr>
        <w:t xml:space="preserve"> accused’s legal practitioners</w:t>
      </w:r>
    </w:p>
    <w:p w:rsidR="00DC2DC3" w:rsidRDefault="00DC2DC3" w:rsidP="00DC2DC3">
      <w:pPr>
        <w:spacing w:line="240" w:lineRule="auto"/>
        <w:contextualSpacing/>
        <w:jc w:val="both"/>
        <w:rPr>
          <w:rFonts w:ascii="Times New Roman" w:hAnsi="Times New Roman" w:cs="Times New Roman"/>
          <w:sz w:val="24"/>
        </w:rPr>
      </w:pPr>
      <w:r w:rsidRPr="00085259">
        <w:rPr>
          <w:rFonts w:ascii="Times New Roman" w:hAnsi="Times New Roman" w:cs="Times New Roman"/>
          <w:i/>
          <w:sz w:val="24"/>
        </w:rPr>
        <w:t>MathonsiNcube Law Chambers</w:t>
      </w:r>
      <w:r>
        <w:rPr>
          <w:rFonts w:ascii="Times New Roman" w:hAnsi="Times New Roman" w:cs="Times New Roman"/>
          <w:sz w:val="24"/>
        </w:rPr>
        <w:t>, 9</w:t>
      </w:r>
      <w:r w:rsidRPr="00085259">
        <w:rPr>
          <w:rFonts w:ascii="Times New Roman" w:hAnsi="Times New Roman" w:cs="Times New Roman"/>
          <w:sz w:val="24"/>
          <w:vertAlign w:val="superscript"/>
        </w:rPr>
        <w:t>th</w:t>
      </w:r>
      <w:r>
        <w:rPr>
          <w:rFonts w:ascii="Times New Roman" w:hAnsi="Times New Roman" w:cs="Times New Roman"/>
          <w:sz w:val="24"/>
        </w:rPr>
        <w:t xml:space="preserve"> accused’s legal practitioners</w:t>
      </w:r>
    </w:p>
    <w:p w:rsidR="0054317D" w:rsidRPr="008F13C0" w:rsidRDefault="00DC2DC3" w:rsidP="00DC2DC3">
      <w:pPr>
        <w:spacing w:line="240" w:lineRule="auto"/>
        <w:contextualSpacing/>
        <w:jc w:val="both"/>
        <w:rPr>
          <w:rFonts w:ascii="Times New Roman" w:hAnsi="Times New Roman" w:cs="Times New Roman"/>
          <w:sz w:val="24"/>
          <w:szCs w:val="24"/>
        </w:rPr>
      </w:pPr>
      <w:r w:rsidRPr="00085259">
        <w:rPr>
          <w:rFonts w:ascii="Times New Roman" w:hAnsi="Times New Roman" w:cs="Times New Roman"/>
          <w:i/>
          <w:sz w:val="24"/>
        </w:rPr>
        <w:t>Mufadza and Associates</w:t>
      </w:r>
      <w:r>
        <w:rPr>
          <w:rFonts w:ascii="Times New Roman" w:hAnsi="Times New Roman" w:cs="Times New Roman"/>
          <w:sz w:val="24"/>
        </w:rPr>
        <w:t>, 10</w:t>
      </w:r>
      <w:r w:rsidRPr="00085259">
        <w:rPr>
          <w:rFonts w:ascii="Times New Roman" w:hAnsi="Times New Roman" w:cs="Times New Roman"/>
          <w:sz w:val="24"/>
          <w:vertAlign w:val="superscript"/>
        </w:rPr>
        <w:t>th</w:t>
      </w:r>
      <w:r>
        <w:rPr>
          <w:rFonts w:ascii="Times New Roman" w:hAnsi="Times New Roman" w:cs="Times New Roman"/>
          <w:sz w:val="24"/>
        </w:rPr>
        <w:t xml:space="preserve"> accused’s legal practitioners</w:t>
      </w:r>
    </w:p>
    <w:sectPr w:rsidR="0054317D" w:rsidRPr="008F13C0" w:rsidSect="0054317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5DD1" w:rsidRDefault="00CB5DD1" w:rsidP="002C7601">
      <w:pPr>
        <w:spacing w:after="0" w:line="240" w:lineRule="auto"/>
      </w:pPr>
      <w:r>
        <w:separator/>
      </w:r>
    </w:p>
  </w:endnote>
  <w:endnote w:type="continuationSeparator" w:id="1">
    <w:p w:rsidR="00CB5DD1" w:rsidRDefault="00CB5DD1" w:rsidP="002C76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5DD1" w:rsidRDefault="00CB5DD1" w:rsidP="002C7601">
      <w:pPr>
        <w:spacing w:after="0" w:line="240" w:lineRule="auto"/>
      </w:pPr>
      <w:r>
        <w:separator/>
      </w:r>
    </w:p>
  </w:footnote>
  <w:footnote w:type="continuationSeparator" w:id="1">
    <w:p w:rsidR="00CB5DD1" w:rsidRDefault="00CB5DD1" w:rsidP="002C76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10438"/>
      <w:docPartObj>
        <w:docPartGallery w:val="Page Numbers (Top of Page)"/>
        <w:docPartUnique/>
      </w:docPartObj>
    </w:sdtPr>
    <w:sdtContent>
      <w:p w:rsidR="00DC2DC3" w:rsidRDefault="00A20E9F">
        <w:pPr>
          <w:pStyle w:val="Header"/>
          <w:jc w:val="right"/>
        </w:pPr>
        <w:fldSimple w:instr=" PAGE   \* MERGEFORMAT ">
          <w:r w:rsidR="00F65342">
            <w:rPr>
              <w:noProof/>
            </w:rPr>
            <w:t>3</w:t>
          </w:r>
        </w:fldSimple>
      </w:p>
      <w:p w:rsidR="00DC2DC3" w:rsidRDefault="00DC2DC3">
        <w:pPr>
          <w:pStyle w:val="Header"/>
          <w:jc w:val="right"/>
        </w:pPr>
        <w:r>
          <w:t>HB 49/20</w:t>
        </w:r>
      </w:p>
      <w:p w:rsidR="00DC2DC3" w:rsidRDefault="00DC2DC3">
        <w:pPr>
          <w:pStyle w:val="Header"/>
          <w:jc w:val="right"/>
        </w:pPr>
        <w:r>
          <w:t>HC (CRB) 118/18</w:t>
        </w:r>
      </w:p>
    </w:sdtContent>
  </w:sdt>
  <w:p w:rsidR="00DC2DC3" w:rsidRDefault="00DC2DC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2C7601"/>
    <w:rsid w:val="00031CFA"/>
    <w:rsid w:val="000D35D3"/>
    <w:rsid w:val="000E12CC"/>
    <w:rsid w:val="000F2EB3"/>
    <w:rsid w:val="001D126B"/>
    <w:rsid w:val="00214D54"/>
    <w:rsid w:val="0022276E"/>
    <w:rsid w:val="00235D8F"/>
    <w:rsid w:val="00250C87"/>
    <w:rsid w:val="002660C8"/>
    <w:rsid w:val="002779EC"/>
    <w:rsid w:val="002C7601"/>
    <w:rsid w:val="002C7F8A"/>
    <w:rsid w:val="003A3365"/>
    <w:rsid w:val="003E5BAA"/>
    <w:rsid w:val="003F15B9"/>
    <w:rsid w:val="00421D27"/>
    <w:rsid w:val="004674E0"/>
    <w:rsid w:val="00477B02"/>
    <w:rsid w:val="00484E05"/>
    <w:rsid w:val="004C2B5F"/>
    <w:rsid w:val="0054317D"/>
    <w:rsid w:val="005846ED"/>
    <w:rsid w:val="005A0154"/>
    <w:rsid w:val="005C06BA"/>
    <w:rsid w:val="005D456E"/>
    <w:rsid w:val="0068662E"/>
    <w:rsid w:val="006A03C9"/>
    <w:rsid w:val="00701C30"/>
    <w:rsid w:val="007B49A6"/>
    <w:rsid w:val="007D0B26"/>
    <w:rsid w:val="007D2790"/>
    <w:rsid w:val="00860D00"/>
    <w:rsid w:val="00862761"/>
    <w:rsid w:val="00866D11"/>
    <w:rsid w:val="008771E3"/>
    <w:rsid w:val="008A7672"/>
    <w:rsid w:val="008C3209"/>
    <w:rsid w:val="008F13C0"/>
    <w:rsid w:val="009A64D8"/>
    <w:rsid w:val="009E5C1A"/>
    <w:rsid w:val="00A20E9F"/>
    <w:rsid w:val="00A50BC8"/>
    <w:rsid w:val="00A679A7"/>
    <w:rsid w:val="00A83DD2"/>
    <w:rsid w:val="00AE2815"/>
    <w:rsid w:val="00AF53AF"/>
    <w:rsid w:val="00B502AE"/>
    <w:rsid w:val="00BB21AC"/>
    <w:rsid w:val="00BD003A"/>
    <w:rsid w:val="00C61900"/>
    <w:rsid w:val="00CB5DD1"/>
    <w:rsid w:val="00D20B4C"/>
    <w:rsid w:val="00D53B40"/>
    <w:rsid w:val="00DC2DC3"/>
    <w:rsid w:val="00E10C27"/>
    <w:rsid w:val="00E36502"/>
    <w:rsid w:val="00EF1203"/>
    <w:rsid w:val="00F02F01"/>
    <w:rsid w:val="00F034C0"/>
    <w:rsid w:val="00F0516E"/>
    <w:rsid w:val="00F653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601"/>
    <w:pPr>
      <w:spacing w:before="0" w:beforeAutospacing="0" w:after="200" w:afterAutospacing="0" w:line="36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1900"/>
    <w:pPr>
      <w:keepLines/>
      <w:contextualSpacing/>
    </w:pPr>
    <w:rPr>
      <w:rFonts w:ascii="Times New Roman" w:hAnsi="Times New Roman"/>
      <w:sz w:val="24"/>
    </w:rPr>
  </w:style>
  <w:style w:type="paragraph" w:styleId="Header">
    <w:name w:val="header"/>
    <w:basedOn w:val="Normal"/>
    <w:link w:val="HeaderChar"/>
    <w:uiPriority w:val="99"/>
    <w:unhideWhenUsed/>
    <w:rsid w:val="002C76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601"/>
  </w:style>
  <w:style w:type="paragraph" w:styleId="Footer">
    <w:name w:val="footer"/>
    <w:basedOn w:val="Normal"/>
    <w:link w:val="FooterChar"/>
    <w:uiPriority w:val="99"/>
    <w:semiHidden/>
    <w:unhideWhenUsed/>
    <w:rsid w:val="002C760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C7601"/>
  </w:style>
</w:styles>
</file>

<file path=word/webSettings.xml><?xml version="1.0" encoding="utf-8"?>
<w:webSettings xmlns:r="http://schemas.openxmlformats.org/officeDocument/2006/relationships" xmlns:w="http://schemas.openxmlformats.org/wordprocessingml/2006/main">
  <w:divs>
    <w:div w:id="137831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TotalTime>
  <Pages>1</Pages>
  <Words>1248</Words>
  <Characters>7115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sabawu</dc:creator>
  <cp:lastModifiedBy>sabawu</cp:lastModifiedBy>
  <cp:revision>15</cp:revision>
  <cp:lastPrinted>2020-03-18T12:12:00Z</cp:lastPrinted>
  <dcterms:created xsi:type="dcterms:W3CDTF">2020-03-12T06:30:00Z</dcterms:created>
  <dcterms:modified xsi:type="dcterms:W3CDTF">2020-03-18T12:15:00Z</dcterms:modified>
</cp:coreProperties>
</file>