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E52" w:rsidRDefault="00A70E52" w:rsidP="00DA739F">
      <w:pPr>
        <w:pStyle w:val="NoSpacing"/>
        <w:jc w:val="both"/>
        <w:rPr>
          <w:rFonts w:ascii="Times New Roman" w:hAnsi="Times New Roman" w:cs="Times New Roman"/>
          <w:b/>
          <w:szCs w:val="24"/>
        </w:rPr>
      </w:pPr>
      <w:r>
        <w:rPr>
          <w:rFonts w:ascii="Times New Roman" w:hAnsi="Times New Roman" w:cs="Times New Roman"/>
          <w:b/>
          <w:szCs w:val="24"/>
        </w:rPr>
        <w:t>BERNARD STEPHENS NCUBE</w:t>
      </w:r>
    </w:p>
    <w:p w:rsidR="00A70E52" w:rsidRDefault="00A70E52" w:rsidP="00DA739F">
      <w:pPr>
        <w:pStyle w:val="NoSpacing"/>
        <w:jc w:val="both"/>
        <w:rPr>
          <w:rFonts w:ascii="Times New Roman" w:hAnsi="Times New Roman" w:cs="Times New Roman"/>
          <w:b/>
          <w:szCs w:val="24"/>
        </w:rPr>
      </w:pPr>
    </w:p>
    <w:p w:rsidR="00A70E52" w:rsidRDefault="00A70E52" w:rsidP="00DA739F">
      <w:pPr>
        <w:pStyle w:val="NoSpacing"/>
        <w:jc w:val="both"/>
        <w:rPr>
          <w:rFonts w:ascii="Times New Roman" w:hAnsi="Times New Roman" w:cs="Times New Roman"/>
          <w:b/>
          <w:szCs w:val="24"/>
        </w:rPr>
      </w:pPr>
      <w:r>
        <w:rPr>
          <w:rFonts w:ascii="Times New Roman" w:hAnsi="Times New Roman" w:cs="Times New Roman"/>
          <w:b/>
          <w:szCs w:val="24"/>
        </w:rPr>
        <w:t>And</w:t>
      </w:r>
    </w:p>
    <w:p w:rsidR="00A70E52" w:rsidRDefault="00A70E52" w:rsidP="00DA739F">
      <w:pPr>
        <w:pStyle w:val="NoSpacing"/>
        <w:jc w:val="both"/>
        <w:rPr>
          <w:rFonts w:ascii="Times New Roman" w:hAnsi="Times New Roman" w:cs="Times New Roman"/>
          <w:b/>
          <w:szCs w:val="24"/>
        </w:rPr>
      </w:pPr>
    </w:p>
    <w:p w:rsidR="00A70E52" w:rsidRDefault="00A70E52" w:rsidP="00DA739F">
      <w:pPr>
        <w:pStyle w:val="NoSpacing"/>
        <w:jc w:val="both"/>
        <w:rPr>
          <w:rFonts w:ascii="Times New Roman" w:hAnsi="Times New Roman" w:cs="Times New Roman"/>
          <w:b/>
          <w:szCs w:val="24"/>
        </w:rPr>
      </w:pPr>
      <w:r>
        <w:rPr>
          <w:rFonts w:ascii="Times New Roman" w:hAnsi="Times New Roman" w:cs="Times New Roman"/>
          <w:b/>
          <w:szCs w:val="24"/>
        </w:rPr>
        <w:t xml:space="preserve">Versus </w:t>
      </w:r>
    </w:p>
    <w:p w:rsidR="00A70E52" w:rsidRDefault="00A70E52" w:rsidP="00DA739F">
      <w:pPr>
        <w:pStyle w:val="NoSpacing"/>
        <w:jc w:val="both"/>
        <w:rPr>
          <w:rFonts w:ascii="Times New Roman" w:hAnsi="Times New Roman" w:cs="Times New Roman"/>
          <w:b/>
          <w:szCs w:val="24"/>
        </w:rPr>
      </w:pPr>
    </w:p>
    <w:p w:rsidR="00A70E52" w:rsidRDefault="00A70E52" w:rsidP="00DA739F">
      <w:pPr>
        <w:pStyle w:val="NoSpacing"/>
        <w:jc w:val="both"/>
        <w:rPr>
          <w:rFonts w:ascii="Times New Roman" w:hAnsi="Times New Roman" w:cs="Times New Roman"/>
          <w:szCs w:val="24"/>
        </w:rPr>
      </w:pPr>
      <w:r>
        <w:rPr>
          <w:rFonts w:ascii="Times New Roman" w:hAnsi="Times New Roman" w:cs="Times New Roman"/>
          <w:b/>
          <w:szCs w:val="24"/>
        </w:rPr>
        <w:t>RACHEL MAKIWA</w:t>
      </w:r>
    </w:p>
    <w:p w:rsidR="00A70E52" w:rsidRDefault="00A70E52" w:rsidP="00DA739F">
      <w:pPr>
        <w:pStyle w:val="NoSpacing"/>
        <w:jc w:val="both"/>
        <w:rPr>
          <w:rFonts w:ascii="Times New Roman" w:hAnsi="Times New Roman" w:cs="Times New Roman"/>
          <w:szCs w:val="24"/>
        </w:rPr>
      </w:pPr>
    </w:p>
    <w:p w:rsidR="00A70E52" w:rsidRDefault="00A70E52" w:rsidP="00DA739F">
      <w:pPr>
        <w:pStyle w:val="NoSpacing"/>
        <w:jc w:val="both"/>
        <w:rPr>
          <w:rFonts w:ascii="Times New Roman" w:hAnsi="Times New Roman" w:cs="Times New Roman"/>
          <w:szCs w:val="24"/>
        </w:rPr>
      </w:pPr>
    </w:p>
    <w:p w:rsidR="00A70E52" w:rsidRDefault="00A70E52" w:rsidP="00DA739F">
      <w:pPr>
        <w:pStyle w:val="NoSpacing"/>
        <w:jc w:val="both"/>
        <w:rPr>
          <w:rFonts w:ascii="Times New Roman" w:hAnsi="Times New Roman" w:cs="Times New Roman"/>
          <w:szCs w:val="24"/>
        </w:rPr>
      </w:pPr>
      <w:r>
        <w:rPr>
          <w:rFonts w:ascii="Times New Roman" w:hAnsi="Times New Roman" w:cs="Times New Roman"/>
          <w:szCs w:val="24"/>
        </w:rPr>
        <w:t>IN THE HIGH COURT OF ZIMBABWE</w:t>
      </w:r>
    </w:p>
    <w:p w:rsidR="00A70E52" w:rsidRDefault="00A70E52" w:rsidP="00DA739F">
      <w:pPr>
        <w:pStyle w:val="NoSpacing"/>
        <w:jc w:val="both"/>
        <w:rPr>
          <w:rFonts w:ascii="Times New Roman" w:hAnsi="Times New Roman" w:cs="Times New Roman"/>
          <w:szCs w:val="24"/>
        </w:rPr>
      </w:pPr>
      <w:r>
        <w:rPr>
          <w:rFonts w:ascii="Times New Roman" w:hAnsi="Times New Roman" w:cs="Times New Roman"/>
          <w:szCs w:val="24"/>
        </w:rPr>
        <w:t>MABHIKWA J</w:t>
      </w:r>
    </w:p>
    <w:p w:rsidR="00A70E52" w:rsidRDefault="00A70E52" w:rsidP="00DA739F">
      <w:pPr>
        <w:pStyle w:val="NoSpacing"/>
        <w:jc w:val="both"/>
        <w:rPr>
          <w:rFonts w:ascii="Times New Roman" w:hAnsi="Times New Roman" w:cs="Times New Roman"/>
          <w:szCs w:val="24"/>
        </w:rPr>
      </w:pPr>
      <w:r>
        <w:rPr>
          <w:rFonts w:ascii="Times New Roman" w:hAnsi="Times New Roman" w:cs="Times New Roman"/>
          <w:szCs w:val="24"/>
        </w:rPr>
        <w:t>BULAWAYO 24 MAY 2019 AND</w:t>
      </w:r>
      <w:r w:rsidR="00AE4E12">
        <w:rPr>
          <w:rFonts w:ascii="Times New Roman" w:hAnsi="Times New Roman" w:cs="Times New Roman"/>
          <w:szCs w:val="24"/>
        </w:rPr>
        <w:t xml:space="preserve"> 28 MAY 2020</w:t>
      </w:r>
    </w:p>
    <w:p w:rsidR="00A70E52" w:rsidRDefault="00A70E52" w:rsidP="00DA739F">
      <w:pPr>
        <w:pStyle w:val="NoSpacing"/>
        <w:jc w:val="both"/>
        <w:rPr>
          <w:rFonts w:ascii="Times New Roman" w:hAnsi="Times New Roman" w:cs="Times New Roman"/>
          <w:szCs w:val="24"/>
        </w:rPr>
      </w:pPr>
    </w:p>
    <w:p w:rsidR="00A70E52" w:rsidRDefault="00A70E52" w:rsidP="00DA739F">
      <w:pPr>
        <w:pStyle w:val="NoSpacing"/>
        <w:jc w:val="both"/>
        <w:rPr>
          <w:rFonts w:ascii="Times New Roman" w:hAnsi="Times New Roman" w:cs="Times New Roman"/>
          <w:b/>
          <w:szCs w:val="24"/>
        </w:rPr>
      </w:pPr>
    </w:p>
    <w:p w:rsidR="00A70E52" w:rsidRDefault="00A70E52" w:rsidP="00DA739F">
      <w:pPr>
        <w:pStyle w:val="NoSpacing"/>
        <w:jc w:val="both"/>
        <w:rPr>
          <w:rFonts w:ascii="Times New Roman" w:hAnsi="Times New Roman" w:cs="Times New Roman"/>
          <w:b/>
          <w:szCs w:val="24"/>
        </w:rPr>
      </w:pPr>
      <w:r>
        <w:rPr>
          <w:rFonts w:ascii="Times New Roman" w:hAnsi="Times New Roman" w:cs="Times New Roman"/>
          <w:b/>
          <w:szCs w:val="24"/>
        </w:rPr>
        <w:t>Opposed Application</w:t>
      </w:r>
    </w:p>
    <w:p w:rsidR="00A70E52" w:rsidRDefault="00A70E52" w:rsidP="00DA739F">
      <w:pPr>
        <w:pStyle w:val="NoSpacing"/>
        <w:jc w:val="both"/>
        <w:rPr>
          <w:rFonts w:ascii="Times New Roman" w:hAnsi="Times New Roman" w:cs="Times New Roman"/>
          <w:b/>
          <w:szCs w:val="24"/>
        </w:rPr>
      </w:pPr>
    </w:p>
    <w:p w:rsidR="00A70E52" w:rsidRDefault="00A70E52" w:rsidP="00DA739F">
      <w:pPr>
        <w:pStyle w:val="NoSpacing"/>
        <w:jc w:val="both"/>
        <w:rPr>
          <w:rFonts w:ascii="Times New Roman" w:hAnsi="Times New Roman" w:cs="Times New Roman"/>
          <w:szCs w:val="24"/>
        </w:rPr>
      </w:pPr>
      <w:r>
        <w:rPr>
          <w:rFonts w:ascii="Times New Roman" w:hAnsi="Times New Roman" w:cs="Times New Roman"/>
          <w:i/>
          <w:szCs w:val="24"/>
        </w:rPr>
        <w:t xml:space="preserve">Mrs J Mugova, </w:t>
      </w:r>
      <w:r>
        <w:rPr>
          <w:rFonts w:ascii="Times New Roman" w:hAnsi="Times New Roman" w:cs="Times New Roman"/>
          <w:szCs w:val="24"/>
        </w:rPr>
        <w:t>for the applicant</w:t>
      </w:r>
    </w:p>
    <w:p w:rsidR="00A70E52" w:rsidRDefault="00A70E52" w:rsidP="00DA739F">
      <w:pPr>
        <w:pStyle w:val="NoSpacing"/>
        <w:jc w:val="both"/>
        <w:rPr>
          <w:rFonts w:ascii="Times New Roman" w:hAnsi="Times New Roman" w:cs="Times New Roman"/>
          <w:szCs w:val="24"/>
        </w:rPr>
      </w:pPr>
      <w:r>
        <w:rPr>
          <w:rFonts w:ascii="Times New Roman" w:hAnsi="Times New Roman" w:cs="Times New Roman"/>
          <w:i/>
          <w:szCs w:val="24"/>
        </w:rPr>
        <w:t>Advocate P Dube</w:t>
      </w:r>
      <w:r>
        <w:rPr>
          <w:rFonts w:ascii="Times New Roman" w:hAnsi="Times New Roman" w:cs="Times New Roman"/>
          <w:szCs w:val="24"/>
        </w:rPr>
        <w:t>, for the respondent</w:t>
      </w:r>
    </w:p>
    <w:p w:rsidR="00A70E52" w:rsidRDefault="00A70E52" w:rsidP="00DA739F">
      <w:pPr>
        <w:spacing w:line="360" w:lineRule="auto"/>
        <w:jc w:val="both"/>
        <w:rPr>
          <w:rFonts w:ascii="Times New Roman" w:hAnsi="Times New Roman" w:cs="Times New Roman"/>
          <w:sz w:val="24"/>
          <w:szCs w:val="24"/>
        </w:rPr>
      </w:pPr>
    </w:p>
    <w:p w:rsidR="001D08C3" w:rsidRDefault="00A70E52" w:rsidP="00DA739F">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MABHIKWA J:</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On 17 July 2018, default judgement was granted in favour of the respondent in case No. 1769/02.  Applicant has made this application in terms of Order 9 Rule 63 of the court rules seeking rescission of that judgement.</w:t>
      </w:r>
    </w:p>
    <w:p w:rsidR="00A70E52" w:rsidRDefault="00A70E52" w:rsidP="00DA739F">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applicant submits that he was not in will</w:t>
      </w:r>
      <w:r w:rsidR="009D59CD">
        <w:rPr>
          <w:rFonts w:ascii="Times New Roman" w:hAnsi="Times New Roman" w:cs="Times New Roman"/>
          <w:sz w:val="24"/>
          <w:szCs w:val="24"/>
        </w:rPr>
        <w:t>ful</w:t>
      </w:r>
      <w:r>
        <w:rPr>
          <w:rFonts w:ascii="Times New Roman" w:hAnsi="Times New Roman" w:cs="Times New Roman"/>
          <w:sz w:val="24"/>
          <w:szCs w:val="24"/>
        </w:rPr>
        <w:t xml:space="preserve"> default in that he instituted ac</w:t>
      </w:r>
      <w:r w:rsidR="00AE4E12">
        <w:rPr>
          <w:rFonts w:ascii="Times New Roman" w:hAnsi="Times New Roman" w:cs="Times New Roman"/>
          <w:sz w:val="24"/>
          <w:szCs w:val="24"/>
        </w:rPr>
        <w:t xml:space="preserve">tion proceedings </w:t>
      </w:r>
      <w:r>
        <w:rPr>
          <w:rFonts w:ascii="Times New Roman" w:hAnsi="Times New Roman" w:cs="Times New Roman"/>
          <w:sz w:val="24"/>
          <w:szCs w:val="24"/>
        </w:rPr>
        <w:t xml:space="preserve">in July 2002.  When respondent defended the action, he </w:t>
      </w:r>
      <w:r w:rsidR="00AE4E12">
        <w:rPr>
          <w:rFonts w:ascii="Times New Roman" w:hAnsi="Times New Roman" w:cs="Times New Roman"/>
          <w:sz w:val="24"/>
          <w:szCs w:val="24"/>
        </w:rPr>
        <w:t xml:space="preserve">(applicant) </w:t>
      </w:r>
      <w:r>
        <w:rPr>
          <w:rFonts w:ascii="Times New Roman" w:hAnsi="Times New Roman" w:cs="Times New Roman"/>
          <w:sz w:val="24"/>
          <w:szCs w:val="24"/>
        </w:rPr>
        <w:t>filed the necessary pleadings right up to the Pre-Trial Conference hearing</w:t>
      </w:r>
      <w:r w:rsidR="00AE4E12">
        <w:rPr>
          <w:rFonts w:ascii="Times New Roman" w:hAnsi="Times New Roman" w:cs="Times New Roman"/>
          <w:sz w:val="24"/>
          <w:szCs w:val="24"/>
        </w:rPr>
        <w:t xml:space="preserve"> stage</w:t>
      </w:r>
      <w:r>
        <w:rPr>
          <w:rFonts w:ascii="Times New Roman" w:hAnsi="Times New Roman" w:cs="Times New Roman"/>
          <w:sz w:val="24"/>
          <w:szCs w:val="24"/>
        </w:rPr>
        <w:t xml:space="preserve">, thereby showing a willingness to have the matter to be taken to its final conclusion.  He further submits that when the matter was set down for hearing on 17 July 2018, he unfortunately did not attend the hearing.  Firstly, he says he did not receive the email from his legal representatives advising him of the hearing date, because his representatives had challenges with their firm’s </w:t>
      </w:r>
      <w:r w:rsidR="00AE4E12">
        <w:rPr>
          <w:rFonts w:ascii="Times New Roman" w:hAnsi="Times New Roman" w:cs="Times New Roman"/>
          <w:sz w:val="24"/>
          <w:szCs w:val="24"/>
        </w:rPr>
        <w:t>“</w:t>
      </w:r>
      <w:r w:rsidR="003B397A">
        <w:rPr>
          <w:rFonts w:ascii="Times New Roman" w:hAnsi="Times New Roman" w:cs="Times New Roman"/>
          <w:sz w:val="24"/>
          <w:szCs w:val="24"/>
        </w:rPr>
        <w:t>server.</w:t>
      </w:r>
      <w:r w:rsidR="00AE4E12">
        <w:rPr>
          <w:rFonts w:ascii="Times New Roman" w:hAnsi="Times New Roman" w:cs="Times New Roman"/>
          <w:sz w:val="24"/>
          <w:szCs w:val="24"/>
        </w:rPr>
        <w:t>”</w:t>
      </w:r>
      <w:r w:rsidR="003B397A">
        <w:rPr>
          <w:rFonts w:ascii="Times New Roman" w:hAnsi="Times New Roman" w:cs="Times New Roman"/>
          <w:sz w:val="24"/>
          <w:szCs w:val="24"/>
        </w:rPr>
        <w:t xml:space="preserve">  To that extent and to confirm that predicament, he attached affidavits from Mr J.J Moyo a Legal Practitioner with Calderwood, Bryce Hendrie and Partners Legal Practitioners, as well as one Bria</w:t>
      </w:r>
      <w:r w:rsidR="00772F25">
        <w:rPr>
          <w:rFonts w:ascii="Times New Roman" w:hAnsi="Times New Roman" w:cs="Times New Roman"/>
          <w:sz w:val="24"/>
          <w:szCs w:val="24"/>
        </w:rPr>
        <w:t>n Mutsika Maluw</w:t>
      </w:r>
      <w:r w:rsidR="003B397A">
        <w:rPr>
          <w:rFonts w:ascii="Times New Roman" w:hAnsi="Times New Roman" w:cs="Times New Roman"/>
          <w:sz w:val="24"/>
          <w:szCs w:val="24"/>
        </w:rPr>
        <w:t>e</w:t>
      </w:r>
      <w:r w:rsidR="00AE4E12">
        <w:rPr>
          <w:rFonts w:ascii="Times New Roman" w:hAnsi="Times New Roman" w:cs="Times New Roman"/>
          <w:sz w:val="24"/>
          <w:szCs w:val="24"/>
        </w:rPr>
        <w:t>,</w:t>
      </w:r>
      <w:r w:rsidR="003B397A">
        <w:rPr>
          <w:rFonts w:ascii="Times New Roman" w:hAnsi="Times New Roman" w:cs="Times New Roman"/>
          <w:sz w:val="24"/>
          <w:szCs w:val="24"/>
        </w:rPr>
        <w:t xml:space="preserve"> an IT consultant with the same law firm.</w:t>
      </w:r>
    </w:p>
    <w:p w:rsidR="003B397A" w:rsidRDefault="003B397A" w:rsidP="00DA739F">
      <w:pPr>
        <w:spacing w:line="360" w:lineRule="auto"/>
        <w:jc w:val="both"/>
        <w:rPr>
          <w:rFonts w:ascii="Times New Roman" w:hAnsi="Times New Roman" w:cs="Times New Roman"/>
          <w:sz w:val="24"/>
          <w:szCs w:val="24"/>
        </w:rPr>
      </w:pPr>
      <w:r>
        <w:rPr>
          <w:rFonts w:ascii="Times New Roman" w:hAnsi="Times New Roman" w:cs="Times New Roman"/>
          <w:sz w:val="24"/>
          <w:szCs w:val="24"/>
        </w:rPr>
        <w:tab/>
        <w:t>Secondly he submits that in any event, he had lost a brother at the time</w:t>
      </w:r>
      <w:r w:rsidR="00772F25">
        <w:rPr>
          <w:rFonts w:ascii="Times New Roman" w:hAnsi="Times New Roman" w:cs="Times New Roman"/>
          <w:sz w:val="24"/>
          <w:szCs w:val="24"/>
        </w:rPr>
        <w:t>,</w:t>
      </w:r>
      <w:r>
        <w:rPr>
          <w:rFonts w:ascii="Times New Roman" w:hAnsi="Times New Roman" w:cs="Times New Roman"/>
          <w:sz w:val="24"/>
          <w:szCs w:val="24"/>
        </w:rPr>
        <w:t xml:space="preserve"> and was attending to the funeral arrangements of</w:t>
      </w:r>
      <w:r w:rsidR="00772F25">
        <w:rPr>
          <w:rFonts w:ascii="Times New Roman" w:hAnsi="Times New Roman" w:cs="Times New Roman"/>
          <w:sz w:val="24"/>
          <w:szCs w:val="24"/>
        </w:rPr>
        <w:t xml:space="preserve"> the</w:t>
      </w:r>
      <w:r w:rsidR="00C23953">
        <w:rPr>
          <w:rFonts w:ascii="Times New Roman" w:hAnsi="Times New Roman" w:cs="Times New Roman"/>
          <w:sz w:val="24"/>
          <w:szCs w:val="24"/>
        </w:rPr>
        <w:t xml:space="preserve"> deceased brother, and atta</w:t>
      </w:r>
      <w:r>
        <w:rPr>
          <w:rFonts w:ascii="Times New Roman" w:hAnsi="Times New Roman" w:cs="Times New Roman"/>
          <w:sz w:val="24"/>
          <w:szCs w:val="24"/>
        </w:rPr>
        <w:t>ched Annexture “D”</w:t>
      </w:r>
      <w:r w:rsidR="00772F25">
        <w:rPr>
          <w:rFonts w:ascii="Times New Roman" w:hAnsi="Times New Roman" w:cs="Times New Roman"/>
          <w:sz w:val="24"/>
          <w:szCs w:val="24"/>
        </w:rPr>
        <w:t>.</w:t>
      </w:r>
      <w:r w:rsidR="00C23953">
        <w:rPr>
          <w:rFonts w:ascii="Times New Roman" w:hAnsi="Times New Roman" w:cs="Times New Roman"/>
          <w:sz w:val="24"/>
          <w:szCs w:val="24"/>
        </w:rPr>
        <w:t xml:space="preserve"> </w:t>
      </w:r>
      <w:r w:rsidR="00772F25">
        <w:rPr>
          <w:rFonts w:ascii="Times New Roman" w:hAnsi="Times New Roman" w:cs="Times New Roman"/>
          <w:sz w:val="24"/>
          <w:szCs w:val="24"/>
        </w:rPr>
        <w:t xml:space="preserve"> It is </w:t>
      </w:r>
      <w:r>
        <w:rPr>
          <w:rFonts w:ascii="Times New Roman" w:hAnsi="Times New Roman" w:cs="Times New Roman"/>
          <w:sz w:val="24"/>
          <w:szCs w:val="24"/>
        </w:rPr>
        <w:t>a document from Nyaradzo Funeral Services titled “Declaration on Identification of Deceased Person</w:t>
      </w:r>
      <w:r w:rsidR="00772F25">
        <w:rPr>
          <w:rFonts w:ascii="Times New Roman" w:hAnsi="Times New Roman" w:cs="Times New Roman"/>
          <w:sz w:val="24"/>
          <w:szCs w:val="24"/>
        </w:rPr>
        <w:t>.</w:t>
      </w:r>
      <w:r>
        <w:rPr>
          <w:rFonts w:ascii="Times New Roman" w:hAnsi="Times New Roman" w:cs="Times New Roman"/>
          <w:sz w:val="24"/>
          <w:szCs w:val="24"/>
        </w:rPr>
        <w:t xml:space="preserve">” </w:t>
      </w:r>
      <w:r w:rsidR="00772F25">
        <w:rPr>
          <w:rFonts w:ascii="Times New Roman" w:hAnsi="Times New Roman" w:cs="Times New Roman"/>
          <w:sz w:val="24"/>
          <w:szCs w:val="24"/>
        </w:rPr>
        <w:t xml:space="preserve">  </w:t>
      </w:r>
      <w:r>
        <w:rPr>
          <w:rFonts w:ascii="Times New Roman" w:hAnsi="Times New Roman" w:cs="Times New Roman"/>
          <w:sz w:val="24"/>
          <w:szCs w:val="24"/>
        </w:rPr>
        <w:t xml:space="preserve">It is date stamped 17 July 2018 (the date of the PTC hearing) and shows </w:t>
      </w:r>
      <w:r>
        <w:rPr>
          <w:rFonts w:ascii="Times New Roman" w:hAnsi="Times New Roman" w:cs="Times New Roman"/>
          <w:sz w:val="24"/>
          <w:szCs w:val="24"/>
        </w:rPr>
        <w:lastRenderedPageBreak/>
        <w:t>that Benard S Ncube, on 18 July 2018 identified and confirmed to an officer of Nyaradzo Funeral Services that the deceased body presented to him was that of his late brother Edward Sibanda.</w:t>
      </w:r>
      <w:r w:rsidR="00EC51F7">
        <w:rPr>
          <w:rFonts w:ascii="Times New Roman" w:hAnsi="Times New Roman" w:cs="Times New Roman"/>
          <w:sz w:val="24"/>
          <w:szCs w:val="24"/>
        </w:rPr>
        <w:t xml:space="preserve">  The authen</w:t>
      </w:r>
      <w:r w:rsidR="009D59CD">
        <w:rPr>
          <w:rFonts w:ascii="Times New Roman" w:hAnsi="Times New Roman" w:cs="Times New Roman"/>
          <w:sz w:val="24"/>
          <w:szCs w:val="24"/>
        </w:rPr>
        <w:t>ticity of the document was not i</w:t>
      </w:r>
      <w:r w:rsidR="00EC51F7">
        <w:rPr>
          <w:rFonts w:ascii="Times New Roman" w:hAnsi="Times New Roman" w:cs="Times New Roman"/>
          <w:sz w:val="24"/>
          <w:szCs w:val="24"/>
        </w:rPr>
        <w:t xml:space="preserve">n issue, neither was the bereavement. </w:t>
      </w:r>
      <w:r>
        <w:rPr>
          <w:rFonts w:ascii="Times New Roman" w:hAnsi="Times New Roman" w:cs="Times New Roman"/>
          <w:sz w:val="24"/>
          <w:szCs w:val="24"/>
        </w:rPr>
        <w:t>Thirdly he submits that in any event also, there was a lawyer from the same law firm who was in attendance for the Pre-Trial Conferen</w:t>
      </w:r>
      <w:r w:rsidR="001D4291">
        <w:rPr>
          <w:rFonts w:ascii="Times New Roman" w:hAnsi="Times New Roman" w:cs="Times New Roman"/>
          <w:sz w:val="24"/>
          <w:szCs w:val="24"/>
        </w:rPr>
        <w:t>ce and therefore believes it shou</w:t>
      </w:r>
      <w:r>
        <w:rPr>
          <w:rFonts w:ascii="Times New Roman" w:hAnsi="Times New Roman" w:cs="Times New Roman"/>
          <w:sz w:val="24"/>
          <w:szCs w:val="24"/>
        </w:rPr>
        <w:t>ld not</w:t>
      </w:r>
      <w:r w:rsidR="001D4291">
        <w:rPr>
          <w:rFonts w:ascii="Times New Roman" w:hAnsi="Times New Roman" w:cs="Times New Roman"/>
          <w:sz w:val="24"/>
          <w:szCs w:val="24"/>
        </w:rPr>
        <w:t xml:space="preserve"> be </w:t>
      </w:r>
      <w:r>
        <w:rPr>
          <w:rFonts w:ascii="Times New Roman" w:hAnsi="Times New Roman" w:cs="Times New Roman"/>
          <w:sz w:val="24"/>
          <w:szCs w:val="24"/>
        </w:rPr>
        <w:t>taken that he was in willful default.</w:t>
      </w:r>
    </w:p>
    <w:p w:rsidR="00ED6D7D" w:rsidRDefault="003B397A" w:rsidP="00DA739F">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Finally, he submits that he and the respondent were customarily married in 1984 and that </w:t>
      </w:r>
      <w:r w:rsidR="001D4291">
        <w:rPr>
          <w:rFonts w:ascii="Times New Roman" w:hAnsi="Times New Roman" w:cs="Times New Roman"/>
          <w:sz w:val="24"/>
          <w:szCs w:val="24"/>
        </w:rPr>
        <w:t>during the subsistence of that u</w:t>
      </w:r>
      <w:r>
        <w:rPr>
          <w:rFonts w:ascii="Times New Roman" w:hAnsi="Times New Roman" w:cs="Times New Roman"/>
          <w:sz w:val="24"/>
          <w:szCs w:val="24"/>
        </w:rPr>
        <w:t>nion, they entered into a Universal Partnership to purchase and jointly own the property in issue, No. 43 Southway, Burnside in Bulawayo.  The</w:t>
      </w:r>
      <w:r w:rsidR="00ED6D7D">
        <w:rPr>
          <w:rFonts w:ascii="Times New Roman" w:hAnsi="Times New Roman" w:cs="Times New Roman"/>
          <w:sz w:val="24"/>
          <w:szCs w:val="24"/>
        </w:rPr>
        <w:t xml:space="preserve"> house was then constructed in 1988 to its completion the intention being to register it in the parties’ joint names.  He however does not state whether it was then registered in their joint names.  He state</w:t>
      </w:r>
      <w:r w:rsidR="001D4291">
        <w:rPr>
          <w:rFonts w:ascii="Times New Roman" w:hAnsi="Times New Roman" w:cs="Times New Roman"/>
          <w:sz w:val="24"/>
          <w:szCs w:val="24"/>
        </w:rPr>
        <w:t>s</w:t>
      </w:r>
      <w:r w:rsidR="00ED6D7D">
        <w:rPr>
          <w:rFonts w:ascii="Times New Roman" w:hAnsi="Times New Roman" w:cs="Times New Roman"/>
          <w:sz w:val="24"/>
          <w:szCs w:val="24"/>
        </w:rPr>
        <w:t xml:space="preserve"> that respondent was in charge of the property.  He submits that he contributed to the purchase of the stand and the construction of the house to that extent he got injured during the said construction leading to him being disabled.</w:t>
      </w:r>
    </w:p>
    <w:p w:rsidR="00D1643E" w:rsidRDefault="00ED6D7D" w:rsidP="00DA739F">
      <w:pPr>
        <w:spacing w:line="360" w:lineRule="auto"/>
        <w:jc w:val="both"/>
        <w:rPr>
          <w:rFonts w:ascii="Times New Roman" w:hAnsi="Times New Roman" w:cs="Times New Roman"/>
          <w:sz w:val="24"/>
          <w:szCs w:val="24"/>
        </w:rPr>
      </w:pPr>
      <w:r>
        <w:rPr>
          <w:rFonts w:ascii="Times New Roman" w:hAnsi="Times New Roman" w:cs="Times New Roman"/>
          <w:sz w:val="24"/>
          <w:szCs w:val="24"/>
        </w:rPr>
        <w:tab/>
        <w:t>I must say that the applicant omits, perhaps conveniently so, to state what transpired at the Pre-Trial Conference, leading to the granting of the default judgement notwithstanding the appearance of Ms Mugova there.  This I mention because it appeared, and rightly so in my v</w:t>
      </w:r>
      <w:r w:rsidR="00D1643E">
        <w:rPr>
          <w:rFonts w:ascii="Times New Roman" w:hAnsi="Times New Roman" w:cs="Times New Roman"/>
          <w:sz w:val="24"/>
          <w:szCs w:val="24"/>
        </w:rPr>
        <w:t xml:space="preserve">iew, to incense </w:t>
      </w:r>
      <w:r w:rsidR="00D1643E" w:rsidRPr="001D4291">
        <w:rPr>
          <w:rFonts w:ascii="Times New Roman" w:hAnsi="Times New Roman" w:cs="Times New Roman"/>
          <w:i/>
          <w:sz w:val="24"/>
          <w:szCs w:val="24"/>
        </w:rPr>
        <w:t>Ms N Ncube</w:t>
      </w:r>
      <w:r w:rsidR="00D1643E">
        <w:rPr>
          <w:rFonts w:ascii="Times New Roman" w:hAnsi="Times New Roman" w:cs="Times New Roman"/>
          <w:sz w:val="24"/>
          <w:szCs w:val="24"/>
        </w:rPr>
        <w:t xml:space="preserve"> for the respondent</w:t>
      </w:r>
      <w:r w:rsidR="00772F25">
        <w:rPr>
          <w:rFonts w:ascii="Times New Roman" w:hAnsi="Times New Roman" w:cs="Times New Roman"/>
          <w:sz w:val="24"/>
          <w:szCs w:val="24"/>
        </w:rPr>
        <w:t>,</w:t>
      </w:r>
      <w:r w:rsidR="00D1643E">
        <w:rPr>
          <w:rFonts w:ascii="Times New Roman" w:hAnsi="Times New Roman" w:cs="Times New Roman"/>
          <w:sz w:val="24"/>
          <w:szCs w:val="24"/>
        </w:rPr>
        <w:t xml:space="preserve"> not only in the response to the application but also in argument.  It was a very relevant part of the default.</w:t>
      </w:r>
    </w:p>
    <w:p w:rsidR="003B397A" w:rsidRDefault="00D1643E" w:rsidP="00DA739F">
      <w:pPr>
        <w:spacing w:line="360" w:lineRule="auto"/>
        <w:jc w:val="both"/>
        <w:rPr>
          <w:rFonts w:ascii="Times New Roman" w:hAnsi="Times New Roman" w:cs="Times New Roman"/>
          <w:sz w:val="24"/>
          <w:szCs w:val="24"/>
        </w:rPr>
      </w:pPr>
      <w:r>
        <w:rPr>
          <w:rFonts w:ascii="Times New Roman" w:hAnsi="Times New Roman" w:cs="Times New Roman"/>
          <w:sz w:val="24"/>
          <w:szCs w:val="24"/>
        </w:rPr>
        <w:tab/>
        <w:t>On 17 July 2018, the legal practitio</w:t>
      </w:r>
      <w:r w:rsidR="001D4291">
        <w:rPr>
          <w:rFonts w:ascii="Times New Roman" w:hAnsi="Times New Roman" w:cs="Times New Roman"/>
          <w:sz w:val="24"/>
          <w:szCs w:val="24"/>
        </w:rPr>
        <w:t xml:space="preserve">ner who attended for applicant, </w:t>
      </w:r>
      <w:r>
        <w:rPr>
          <w:rFonts w:ascii="Times New Roman" w:hAnsi="Times New Roman" w:cs="Times New Roman"/>
          <w:sz w:val="24"/>
          <w:szCs w:val="24"/>
        </w:rPr>
        <w:t xml:space="preserve">simply appeared to believe that she was entitled to represent a party </w:t>
      </w:r>
      <w:r w:rsidR="00772F25">
        <w:rPr>
          <w:rFonts w:ascii="Times New Roman" w:hAnsi="Times New Roman" w:cs="Times New Roman"/>
          <w:sz w:val="24"/>
          <w:szCs w:val="24"/>
        </w:rPr>
        <w:t>in a Pre-Trial Conference in that</w:t>
      </w:r>
      <w:r>
        <w:rPr>
          <w:rFonts w:ascii="Times New Roman" w:hAnsi="Times New Roman" w:cs="Times New Roman"/>
          <w:sz w:val="24"/>
          <w:szCs w:val="24"/>
        </w:rPr>
        <w:t xml:space="preserve"> part</w:t>
      </w:r>
      <w:r w:rsidR="00772F25">
        <w:rPr>
          <w:rFonts w:ascii="Times New Roman" w:hAnsi="Times New Roman" w:cs="Times New Roman"/>
          <w:sz w:val="24"/>
          <w:szCs w:val="24"/>
        </w:rPr>
        <w:t>y</w:t>
      </w:r>
      <w:r>
        <w:rPr>
          <w:rFonts w:ascii="Times New Roman" w:hAnsi="Times New Roman" w:cs="Times New Roman"/>
          <w:sz w:val="24"/>
          <w:szCs w:val="24"/>
        </w:rPr>
        <w:t>’s absence.  Her client being the plaintiff, she said nothing about his non-attendanc</w:t>
      </w:r>
      <w:r w:rsidR="00EC51F7">
        <w:rPr>
          <w:rFonts w:ascii="Times New Roman" w:hAnsi="Times New Roman" w:cs="Times New Roman"/>
          <w:sz w:val="24"/>
          <w:szCs w:val="24"/>
        </w:rPr>
        <w:t xml:space="preserve">e.  She just proceeded </w:t>
      </w:r>
      <w:r>
        <w:rPr>
          <w:rFonts w:ascii="Times New Roman" w:hAnsi="Times New Roman" w:cs="Times New Roman"/>
          <w:sz w:val="24"/>
          <w:szCs w:val="24"/>
        </w:rPr>
        <w:t xml:space="preserve">into the conference’s conduct apparently prepared to simply adopt the other party’s P.T.C Memorandum and get over with the Conference.  Realising an impropriety, it is the Judge that reminded her to “start with the first things first.”   The judge asked that since it was a PTC, where was her client (the plaintiff then) and if she had attempted to seek indulgence to proceed in the manner she was doing.  Ms Ncube quickly </w:t>
      </w:r>
      <w:r w:rsidR="008470ED">
        <w:rPr>
          <w:rFonts w:ascii="Times New Roman" w:hAnsi="Times New Roman" w:cs="Times New Roman"/>
          <w:sz w:val="24"/>
          <w:szCs w:val="24"/>
        </w:rPr>
        <w:t xml:space="preserve">indicated that she too was about to object for the same reason.  Counsel for the applicant then indicated that she was not the lawyer ordinarily seized with that matter.  She did not know where client was and had not obtained any </w:t>
      </w:r>
      <w:r w:rsidR="00772F25">
        <w:rPr>
          <w:rFonts w:ascii="Times New Roman" w:hAnsi="Times New Roman" w:cs="Times New Roman"/>
          <w:sz w:val="24"/>
          <w:szCs w:val="24"/>
        </w:rPr>
        <w:t>instructions directly from him o</w:t>
      </w:r>
      <w:r w:rsidR="008470ED">
        <w:rPr>
          <w:rFonts w:ascii="Times New Roman" w:hAnsi="Times New Roman" w:cs="Times New Roman"/>
          <w:sz w:val="24"/>
          <w:szCs w:val="24"/>
        </w:rPr>
        <w:t xml:space="preserve">n his absence at PTC.  Precisely, she did not know why he was not in </w:t>
      </w:r>
      <w:r w:rsidR="006466C6">
        <w:rPr>
          <w:rFonts w:ascii="Times New Roman" w:hAnsi="Times New Roman" w:cs="Times New Roman"/>
          <w:sz w:val="24"/>
          <w:szCs w:val="24"/>
        </w:rPr>
        <w:t xml:space="preserve">attendance.  As if that was not enough, she was not sure either </w:t>
      </w:r>
      <w:r w:rsidR="006466C6">
        <w:rPr>
          <w:rFonts w:ascii="Times New Roman" w:hAnsi="Times New Roman" w:cs="Times New Roman"/>
          <w:sz w:val="24"/>
          <w:szCs w:val="24"/>
        </w:rPr>
        <w:lastRenderedPageBreak/>
        <w:t xml:space="preserve">why the legal practitioner seized with the matter could himself </w:t>
      </w:r>
      <w:r w:rsidR="001D4291">
        <w:rPr>
          <w:rFonts w:ascii="Times New Roman" w:hAnsi="Times New Roman" w:cs="Times New Roman"/>
          <w:sz w:val="24"/>
          <w:szCs w:val="24"/>
        </w:rPr>
        <w:t xml:space="preserve">not </w:t>
      </w:r>
      <w:r w:rsidR="006466C6">
        <w:rPr>
          <w:rFonts w:ascii="Times New Roman" w:hAnsi="Times New Roman" w:cs="Times New Roman"/>
          <w:sz w:val="24"/>
          <w:szCs w:val="24"/>
        </w:rPr>
        <w:t xml:space="preserve">attend.  She infact said </w:t>
      </w:r>
      <w:r w:rsidR="00772F25">
        <w:rPr>
          <w:rFonts w:ascii="Times New Roman" w:hAnsi="Times New Roman" w:cs="Times New Roman"/>
          <w:sz w:val="24"/>
          <w:szCs w:val="24"/>
        </w:rPr>
        <w:t xml:space="preserve">that she had </w:t>
      </w:r>
      <w:r w:rsidR="006466C6">
        <w:rPr>
          <w:rFonts w:ascii="Times New Roman" w:hAnsi="Times New Roman" w:cs="Times New Roman"/>
          <w:sz w:val="24"/>
          <w:szCs w:val="24"/>
        </w:rPr>
        <w:t>been phoned when she was within the High Court building and told that there is a P.T.C to be held “shortly” before the Judge and that she should attend.  She did not seem to have spoken directly to her colleague lawyer either.</w:t>
      </w:r>
    </w:p>
    <w:p w:rsidR="00FD5297" w:rsidRDefault="006466C6" w:rsidP="00DA739F">
      <w:pPr>
        <w:spacing w:line="360" w:lineRule="auto"/>
        <w:jc w:val="both"/>
        <w:rPr>
          <w:rFonts w:ascii="Times New Roman" w:hAnsi="Times New Roman" w:cs="Times New Roman"/>
          <w:sz w:val="24"/>
          <w:szCs w:val="24"/>
        </w:rPr>
      </w:pPr>
      <w:r>
        <w:rPr>
          <w:rFonts w:ascii="Times New Roman" w:hAnsi="Times New Roman" w:cs="Times New Roman"/>
          <w:sz w:val="24"/>
          <w:szCs w:val="24"/>
        </w:rPr>
        <w:tab/>
        <w:t>Again</w:t>
      </w:r>
      <w:r w:rsidR="00FD5297">
        <w:rPr>
          <w:rFonts w:ascii="Times New Roman" w:hAnsi="Times New Roman" w:cs="Times New Roman"/>
          <w:sz w:val="24"/>
          <w:szCs w:val="24"/>
        </w:rPr>
        <w:t xml:space="preserve"> as if that was not enough and as stated abov</w:t>
      </w:r>
      <w:r w:rsidR="001D4291">
        <w:rPr>
          <w:rFonts w:ascii="Times New Roman" w:hAnsi="Times New Roman" w:cs="Times New Roman"/>
          <w:sz w:val="24"/>
          <w:szCs w:val="24"/>
        </w:rPr>
        <w:t>e, she seemed unaware that the c</w:t>
      </w:r>
      <w:r w:rsidR="00FD5297">
        <w:rPr>
          <w:rFonts w:ascii="Times New Roman" w:hAnsi="Times New Roman" w:cs="Times New Roman"/>
          <w:sz w:val="24"/>
          <w:szCs w:val="24"/>
        </w:rPr>
        <w:t xml:space="preserve">ourt rules required that the litigant (applicant) be in attendance.  If not, the best she could have done was first before anything else, to give an honest and convincing explanation for </w:t>
      </w:r>
      <w:r w:rsidR="001D4291">
        <w:rPr>
          <w:rFonts w:ascii="Times New Roman" w:hAnsi="Times New Roman" w:cs="Times New Roman"/>
          <w:sz w:val="24"/>
          <w:szCs w:val="24"/>
        </w:rPr>
        <w:t xml:space="preserve">his non-attendance.  Thereafer, </w:t>
      </w:r>
      <w:r w:rsidR="00FD5297">
        <w:rPr>
          <w:rFonts w:ascii="Times New Roman" w:hAnsi="Times New Roman" w:cs="Times New Roman"/>
          <w:sz w:val="24"/>
          <w:szCs w:val="24"/>
        </w:rPr>
        <w:t>she would apologise for his failure to attend and then seek indulgence from the Judge and the other party to proceed in the absence of her client</w:t>
      </w:r>
      <w:r w:rsidR="00772F25">
        <w:rPr>
          <w:rFonts w:ascii="Times New Roman" w:hAnsi="Times New Roman" w:cs="Times New Roman"/>
          <w:sz w:val="24"/>
          <w:szCs w:val="24"/>
        </w:rPr>
        <w:t xml:space="preserve">.  It </w:t>
      </w:r>
      <w:r w:rsidR="00FD5297">
        <w:rPr>
          <w:rFonts w:ascii="Times New Roman" w:hAnsi="Times New Roman" w:cs="Times New Roman"/>
          <w:sz w:val="24"/>
          <w:szCs w:val="24"/>
        </w:rPr>
        <w:t>is only after being granted the indulgence that she would have audience and platform to proceed with the P.T.C business of the day.  Unfortunately for her, the other party and her counsel were not prepared to change their position insisting that applicant should have been in attendance for progress’s sake in a matter wherein he was the plaintiff and it had dragged for sixteen (16) years at the time.</w:t>
      </w:r>
      <w:r w:rsidR="007B071E">
        <w:rPr>
          <w:rFonts w:ascii="Times New Roman" w:hAnsi="Times New Roman" w:cs="Times New Roman"/>
          <w:sz w:val="24"/>
          <w:szCs w:val="24"/>
        </w:rPr>
        <w:t xml:space="preserve">  They further argued that the c</w:t>
      </w:r>
      <w:r w:rsidR="00FD5297">
        <w:rPr>
          <w:rFonts w:ascii="Times New Roman" w:hAnsi="Times New Roman" w:cs="Times New Roman"/>
          <w:sz w:val="24"/>
          <w:szCs w:val="24"/>
        </w:rPr>
        <w:t>ourt and its rules had been taken too much for granted and that indulgence should not be granted as it had not even been sought.  Counsel for the applicant then indicated that in the circumstances, she was constrained from saying further as she had no audience.  Respondent then sough</w:t>
      </w:r>
      <w:r w:rsidR="007B071E">
        <w:rPr>
          <w:rFonts w:ascii="Times New Roman" w:hAnsi="Times New Roman" w:cs="Times New Roman"/>
          <w:sz w:val="24"/>
          <w:szCs w:val="24"/>
        </w:rPr>
        <w:t>t</w:t>
      </w:r>
      <w:r w:rsidR="00FD5297">
        <w:rPr>
          <w:rFonts w:ascii="Times New Roman" w:hAnsi="Times New Roman" w:cs="Times New Roman"/>
          <w:sz w:val="24"/>
          <w:szCs w:val="24"/>
        </w:rPr>
        <w:t xml:space="preserve"> judgement in her favour, in plaintiff’s default and the Judge duly granted it.</w:t>
      </w:r>
    </w:p>
    <w:p w:rsidR="006E4BC7" w:rsidRDefault="00FD5297" w:rsidP="00DA739F">
      <w:pPr>
        <w:spacing w:line="360" w:lineRule="auto"/>
        <w:jc w:val="both"/>
        <w:rPr>
          <w:rFonts w:ascii="Times New Roman" w:hAnsi="Times New Roman" w:cs="Times New Roman"/>
          <w:sz w:val="24"/>
          <w:szCs w:val="24"/>
        </w:rPr>
      </w:pPr>
      <w:r>
        <w:rPr>
          <w:rFonts w:ascii="Times New Roman" w:hAnsi="Times New Roman" w:cs="Times New Roman"/>
          <w:sz w:val="24"/>
          <w:szCs w:val="24"/>
        </w:rPr>
        <w:tab/>
        <w:t>It must be said therefore that on the face of it, giving the explanations and apology as he does now in the current application</w:t>
      </w:r>
      <w:r w:rsidR="007B071E">
        <w:rPr>
          <w:rFonts w:ascii="Times New Roman" w:hAnsi="Times New Roman" w:cs="Times New Roman"/>
          <w:sz w:val="24"/>
          <w:szCs w:val="24"/>
        </w:rPr>
        <w:t xml:space="preserve"> is all </w:t>
      </w:r>
      <w:r w:rsidR="006E4BC7">
        <w:rPr>
          <w:rFonts w:ascii="Times New Roman" w:hAnsi="Times New Roman" w:cs="Times New Roman"/>
          <w:sz w:val="24"/>
          <w:szCs w:val="24"/>
        </w:rPr>
        <w:t>that applicant needed to do on 17 July 2018.   It does not appear however to me to have been that easy, as it would amount to “using what we now know to explain what may not have been known on 17 July 2018.”</w:t>
      </w:r>
    </w:p>
    <w:p w:rsidR="006466C6" w:rsidRPr="007B071E" w:rsidRDefault="006E4BC7" w:rsidP="00DA739F">
      <w:pPr>
        <w:spacing w:line="360" w:lineRule="auto"/>
        <w:jc w:val="both"/>
        <w:rPr>
          <w:rFonts w:ascii="Times New Roman" w:hAnsi="Times New Roman" w:cs="Times New Roman"/>
          <w:b/>
          <w:sz w:val="24"/>
          <w:szCs w:val="24"/>
        </w:rPr>
      </w:pPr>
      <w:r w:rsidRPr="007B071E">
        <w:rPr>
          <w:rFonts w:ascii="Times New Roman" w:hAnsi="Times New Roman" w:cs="Times New Roman"/>
          <w:b/>
          <w:sz w:val="24"/>
          <w:szCs w:val="24"/>
        </w:rPr>
        <w:t>THE LAW RELATING TO APPLICATIONS FOR RESCISSION OF JUDGEMENT</w:t>
      </w:r>
      <w:r w:rsidR="006466C6" w:rsidRPr="007B071E">
        <w:rPr>
          <w:rFonts w:ascii="Times New Roman" w:hAnsi="Times New Roman" w:cs="Times New Roman"/>
          <w:b/>
          <w:sz w:val="24"/>
          <w:szCs w:val="24"/>
        </w:rPr>
        <w:t xml:space="preserve"> </w:t>
      </w:r>
    </w:p>
    <w:p w:rsidR="006E4BC7" w:rsidRDefault="006E4BC7" w:rsidP="00DA739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appears to me to be well settled law </w:t>
      </w:r>
      <w:r w:rsidR="00772F25">
        <w:rPr>
          <w:rFonts w:ascii="Times New Roman" w:hAnsi="Times New Roman" w:cs="Times New Roman"/>
          <w:sz w:val="24"/>
          <w:szCs w:val="24"/>
        </w:rPr>
        <w:t>that an</w:t>
      </w:r>
      <w:r>
        <w:rPr>
          <w:rFonts w:ascii="Times New Roman" w:hAnsi="Times New Roman" w:cs="Times New Roman"/>
          <w:sz w:val="24"/>
          <w:szCs w:val="24"/>
        </w:rPr>
        <w:t xml:space="preserve"> applicant seeking the rescission of a judgemen</w:t>
      </w:r>
      <w:r w:rsidR="00772F25">
        <w:rPr>
          <w:rFonts w:ascii="Times New Roman" w:hAnsi="Times New Roman" w:cs="Times New Roman"/>
          <w:sz w:val="24"/>
          <w:szCs w:val="24"/>
        </w:rPr>
        <w:t xml:space="preserve">t granted in default </w:t>
      </w:r>
      <w:r>
        <w:rPr>
          <w:rFonts w:ascii="Times New Roman" w:hAnsi="Times New Roman" w:cs="Times New Roman"/>
          <w:sz w:val="24"/>
          <w:szCs w:val="24"/>
        </w:rPr>
        <w:t>must establish and satisfy the following important facts;</w:t>
      </w:r>
    </w:p>
    <w:p w:rsidR="006E4BC7" w:rsidRDefault="006E4BC7" w:rsidP="00DA739F">
      <w:pPr>
        <w:pStyle w:val="ListParagraph"/>
        <w:numPr>
          <w:ilvl w:val="0"/>
          <w:numId w:val="1"/>
        </w:numPr>
        <w:spacing w:line="360" w:lineRule="auto"/>
        <w:jc w:val="both"/>
        <w:rPr>
          <w:rFonts w:ascii="Times New Roman" w:hAnsi="Times New Roman" w:cs="Times New Roman"/>
          <w:sz w:val="24"/>
          <w:szCs w:val="24"/>
        </w:rPr>
      </w:pPr>
      <w:r w:rsidRPr="006E4BC7">
        <w:rPr>
          <w:rFonts w:ascii="Times New Roman" w:hAnsi="Times New Roman" w:cs="Times New Roman"/>
          <w:sz w:val="24"/>
          <w:szCs w:val="24"/>
        </w:rPr>
        <w:t>That the default was not willful.  This would entail giving what could be regarded by the court as “good and sufficient cause”   for the default.  The court would therefore consider</w:t>
      </w:r>
      <w:r w:rsidR="005B79EE">
        <w:rPr>
          <w:rFonts w:ascii="Times New Roman" w:hAnsi="Times New Roman" w:cs="Times New Roman"/>
          <w:sz w:val="24"/>
          <w:szCs w:val="24"/>
        </w:rPr>
        <w:t>,</w:t>
      </w:r>
      <w:r w:rsidRPr="006E4BC7">
        <w:rPr>
          <w:rFonts w:ascii="Times New Roman" w:hAnsi="Times New Roman" w:cs="Times New Roman"/>
          <w:sz w:val="24"/>
          <w:szCs w:val="24"/>
        </w:rPr>
        <w:t xml:space="preserve"> before coming to a final decision to grant or not to grant the rescission, the applicant’s explanation for his default</w:t>
      </w:r>
    </w:p>
    <w:p w:rsidR="006E4BC7" w:rsidRDefault="006E4BC7" w:rsidP="00DA739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applicant’s prospects of success on his principal claim in the case of a plaintiff or alternatively, a </w:t>
      </w:r>
      <w:r w:rsidRPr="006E4BC7">
        <w:rPr>
          <w:rFonts w:ascii="Times New Roman" w:hAnsi="Times New Roman" w:cs="Times New Roman"/>
          <w:i/>
          <w:sz w:val="24"/>
          <w:szCs w:val="24"/>
        </w:rPr>
        <w:t>bona fide</w:t>
      </w:r>
      <w:r>
        <w:rPr>
          <w:rFonts w:ascii="Times New Roman" w:hAnsi="Times New Roman" w:cs="Times New Roman"/>
          <w:sz w:val="24"/>
          <w:szCs w:val="24"/>
        </w:rPr>
        <w:t xml:space="preserve"> defence in the case of a defendant.</w:t>
      </w:r>
    </w:p>
    <w:p w:rsidR="006E4BC7" w:rsidRDefault="006E4BC7" w:rsidP="00DA739F">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My brother </w:t>
      </w:r>
      <w:r w:rsidR="005B79EE">
        <w:rPr>
          <w:rFonts w:ascii="Times New Roman" w:hAnsi="Times New Roman" w:cs="Times New Roman"/>
          <w:sz w:val="24"/>
          <w:szCs w:val="24"/>
        </w:rPr>
        <w:t>B</w:t>
      </w:r>
      <w:r w:rsidR="005B79EE" w:rsidRPr="005B79EE">
        <w:rPr>
          <w:rFonts w:ascii="Times New Roman" w:hAnsi="Times New Roman" w:cs="Times New Roman"/>
          <w:sz w:val="20"/>
          <w:szCs w:val="20"/>
        </w:rPr>
        <w:t xml:space="preserve">ERE </w:t>
      </w:r>
      <w:r w:rsidRPr="005B79EE">
        <w:rPr>
          <w:rFonts w:ascii="Times New Roman" w:hAnsi="Times New Roman" w:cs="Times New Roman"/>
          <w:sz w:val="20"/>
          <w:szCs w:val="20"/>
        </w:rPr>
        <w:t xml:space="preserve">J </w:t>
      </w:r>
      <w:r>
        <w:rPr>
          <w:rFonts w:ascii="Times New Roman" w:hAnsi="Times New Roman" w:cs="Times New Roman"/>
          <w:sz w:val="24"/>
          <w:szCs w:val="24"/>
        </w:rPr>
        <w:t>(as he then was</w:t>
      </w:r>
      <w:r w:rsidR="0058250D">
        <w:rPr>
          <w:rFonts w:ascii="Times New Roman" w:hAnsi="Times New Roman" w:cs="Times New Roman"/>
          <w:sz w:val="24"/>
          <w:szCs w:val="24"/>
        </w:rPr>
        <w:t>),</w:t>
      </w:r>
      <w:r>
        <w:rPr>
          <w:rFonts w:ascii="Times New Roman" w:hAnsi="Times New Roman" w:cs="Times New Roman"/>
          <w:sz w:val="24"/>
          <w:szCs w:val="24"/>
        </w:rPr>
        <w:t xml:space="preserve"> stated the following in </w:t>
      </w:r>
      <w:r w:rsidRPr="007B071E">
        <w:rPr>
          <w:rFonts w:ascii="Times New Roman" w:hAnsi="Times New Roman" w:cs="Times New Roman"/>
          <w:i/>
          <w:sz w:val="24"/>
          <w:szCs w:val="24"/>
        </w:rPr>
        <w:t>ZEDTC v Ruving</w:t>
      </w:r>
      <w:r w:rsidR="005B79EE">
        <w:rPr>
          <w:rFonts w:ascii="Times New Roman" w:hAnsi="Times New Roman" w:cs="Times New Roman"/>
          <w:i/>
          <w:sz w:val="24"/>
          <w:szCs w:val="24"/>
        </w:rPr>
        <w:t>a</w:t>
      </w:r>
      <w:r>
        <w:rPr>
          <w:rFonts w:ascii="Times New Roman" w:hAnsi="Times New Roman" w:cs="Times New Roman"/>
          <w:sz w:val="24"/>
          <w:szCs w:val="24"/>
        </w:rPr>
        <w:t xml:space="preserve"> (1) 2012 (2) ZLR 61 (H)</w:t>
      </w:r>
    </w:p>
    <w:p w:rsidR="006E4BC7" w:rsidRDefault="006E4BC7" w:rsidP="007B071E">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“In order to succeed in having an order made in default of appearance set aside, the applicant must show good and sufficient cause.  The explanation tendered must negate any willful default.  In the context of default judgement, “willful” connotes deliberateness in the sense that the applicant must have had full knowledge of the set down date and the risks </w:t>
      </w:r>
      <w:r w:rsidR="0088243F">
        <w:rPr>
          <w:rFonts w:ascii="Times New Roman" w:hAnsi="Times New Roman" w:cs="Times New Roman"/>
          <w:sz w:val="24"/>
          <w:szCs w:val="24"/>
        </w:rPr>
        <w:t>… upon default; and yet freely took the decision to refrain from appearing, whatever the motivation of that decision may have been.”</w:t>
      </w:r>
    </w:p>
    <w:p w:rsidR="0088243F" w:rsidRDefault="0088243F" w:rsidP="00DA739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ZETDC case, the applicant had desired a postponement in a matter wherein the issues raised were </w:t>
      </w:r>
      <w:r w:rsidR="005B79EE">
        <w:rPr>
          <w:rFonts w:ascii="Times New Roman" w:hAnsi="Times New Roman" w:cs="Times New Roman"/>
          <w:i/>
          <w:sz w:val="24"/>
          <w:szCs w:val="24"/>
        </w:rPr>
        <w:t>res novae</w:t>
      </w:r>
      <w:r>
        <w:rPr>
          <w:rFonts w:ascii="Times New Roman" w:hAnsi="Times New Roman" w:cs="Times New Roman"/>
          <w:sz w:val="24"/>
          <w:szCs w:val="24"/>
        </w:rPr>
        <w:t xml:space="preserve">.  Counsel was convinced that the postponement would certainly be granted.  He decided not to attend court and sent a junior legal practitioner who then bundled.  The Judge had no kind words as he held; </w:t>
      </w:r>
    </w:p>
    <w:p w:rsidR="0088243F" w:rsidRDefault="0088243F" w:rsidP="007B071E">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“There is nothing like an automatic post-ponement when a matter is set down before a Judge.  A party desiring </w:t>
      </w:r>
      <w:r w:rsidR="005B79EE">
        <w:rPr>
          <w:rFonts w:ascii="Times New Roman" w:hAnsi="Times New Roman" w:cs="Times New Roman"/>
          <w:sz w:val="24"/>
          <w:szCs w:val="24"/>
        </w:rPr>
        <w:t>a post-ponement must advance cog</w:t>
      </w:r>
      <w:r>
        <w:rPr>
          <w:rFonts w:ascii="Times New Roman" w:hAnsi="Times New Roman" w:cs="Times New Roman"/>
          <w:sz w:val="24"/>
          <w:szCs w:val="24"/>
        </w:rPr>
        <w:t>ent</w:t>
      </w:r>
      <w:r w:rsidR="005B79EE">
        <w:rPr>
          <w:rFonts w:ascii="Times New Roman" w:hAnsi="Times New Roman" w:cs="Times New Roman"/>
          <w:sz w:val="24"/>
          <w:szCs w:val="24"/>
        </w:rPr>
        <w:t xml:space="preserve"> reasons for </w:t>
      </w:r>
      <w:r>
        <w:rPr>
          <w:rFonts w:ascii="Times New Roman" w:hAnsi="Times New Roman" w:cs="Times New Roman"/>
          <w:sz w:val="24"/>
          <w:szCs w:val="24"/>
        </w:rPr>
        <w:t>post-ponement and seek the cour</w:t>
      </w:r>
      <w:r w:rsidR="005B79EE">
        <w:rPr>
          <w:rFonts w:ascii="Times New Roman" w:hAnsi="Times New Roman" w:cs="Times New Roman"/>
          <w:sz w:val="24"/>
          <w:szCs w:val="24"/>
        </w:rPr>
        <w:t xml:space="preserve">t’s indulgence in that regard. Only </w:t>
      </w:r>
      <w:r w:rsidR="007B071E">
        <w:rPr>
          <w:rFonts w:ascii="Times New Roman" w:hAnsi="Times New Roman" w:cs="Times New Roman"/>
          <w:sz w:val="24"/>
          <w:szCs w:val="24"/>
        </w:rPr>
        <w:t>when ……………………………. w</w:t>
      </w:r>
      <w:r>
        <w:rPr>
          <w:rFonts w:ascii="Times New Roman" w:hAnsi="Times New Roman" w:cs="Times New Roman"/>
          <w:sz w:val="24"/>
          <w:szCs w:val="24"/>
        </w:rPr>
        <w:t>ould the court accede to such application.  It was certainly not enough for the applicant’s legal practitioner to decide not to attend court on a date</w:t>
      </w:r>
      <w:r w:rsidR="005B79EE">
        <w:rPr>
          <w:rFonts w:ascii="Times New Roman" w:hAnsi="Times New Roman" w:cs="Times New Roman"/>
          <w:sz w:val="24"/>
          <w:szCs w:val="24"/>
        </w:rPr>
        <w:t xml:space="preserve"> that he had agreed to, and dele</w:t>
      </w:r>
      <w:r>
        <w:rPr>
          <w:rFonts w:ascii="Times New Roman" w:hAnsi="Times New Roman" w:cs="Times New Roman"/>
          <w:sz w:val="24"/>
          <w:szCs w:val="24"/>
        </w:rPr>
        <w:t>gate his junior to handle the desired post-ponement.”</w:t>
      </w:r>
    </w:p>
    <w:p w:rsidR="005D3EB9" w:rsidRDefault="005D3EB9" w:rsidP="00DA73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5B79EE">
        <w:rPr>
          <w:rFonts w:ascii="Times New Roman" w:hAnsi="Times New Roman" w:cs="Times New Roman"/>
          <w:i/>
          <w:sz w:val="24"/>
          <w:szCs w:val="24"/>
        </w:rPr>
        <w:t>So</w:t>
      </w:r>
      <w:r w:rsidRPr="007B071E">
        <w:rPr>
          <w:rFonts w:ascii="Times New Roman" w:hAnsi="Times New Roman" w:cs="Times New Roman"/>
          <w:i/>
          <w:sz w:val="24"/>
          <w:szCs w:val="24"/>
        </w:rPr>
        <w:t>ngore v Olivine Industries (Pvt) Ltd</w:t>
      </w:r>
      <w:r>
        <w:rPr>
          <w:rFonts w:ascii="Times New Roman" w:hAnsi="Times New Roman" w:cs="Times New Roman"/>
          <w:sz w:val="24"/>
          <w:szCs w:val="24"/>
        </w:rPr>
        <w:t xml:space="preserve"> 1988 (2) ZLR 210 (SC) Mc</w:t>
      </w:r>
      <w:r w:rsidRPr="007B071E">
        <w:rPr>
          <w:rFonts w:ascii="Times New Roman" w:hAnsi="Times New Roman" w:cs="Times New Roman"/>
          <w:sz w:val="20"/>
          <w:szCs w:val="20"/>
        </w:rPr>
        <w:t xml:space="preserve">NALLY JA </w:t>
      </w:r>
      <w:r>
        <w:rPr>
          <w:rFonts w:ascii="Times New Roman" w:hAnsi="Times New Roman" w:cs="Times New Roman"/>
          <w:sz w:val="24"/>
          <w:szCs w:val="24"/>
        </w:rPr>
        <w:t xml:space="preserve">(as he then was) had the following to say regarding prospects of success or </w:t>
      </w:r>
      <w:r w:rsidRPr="007B071E">
        <w:rPr>
          <w:rFonts w:ascii="Times New Roman" w:hAnsi="Times New Roman" w:cs="Times New Roman"/>
          <w:i/>
          <w:sz w:val="24"/>
          <w:szCs w:val="24"/>
        </w:rPr>
        <w:t>bona fide</w:t>
      </w:r>
      <w:r>
        <w:rPr>
          <w:rFonts w:ascii="Times New Roman" w:hAnsi="Times New Roman" w:cs="Times New Roman"/>
          <w:sz w:val="24"/>
          <w:szCs w:val="24"/>
        </w:rPr>
        <w:t xml:space="preserve"> defence in applications for rescission of default judgement.</w:t>
      </w:r>
    </w:p>
    <w:p w:rsidR="005D3EB9" w:rsidRDefault="005D3EB9" w:rsidP="007B071E">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applicant must show that he has a </w:t>
      </w:r>
      <w:r w:rsidRPr="007B071E">
        <w:rPr>
          <w:rFonts w:ascii="Times New Roman" w:hAnsi="Times New Roman" w:cs="Times New Roman"/>
          <w:i/>
          <w:sz w:val="24"/>
          <w:szCs w:val="24"/>
        </w:rPr>
        <w:t>bona fide</w:t>
      </w:r>
      <w:r>
        <w:rPr>
          <w:rFonts w:ascii="Times New Roman" w:hAnsi="Times New Roman" w:cs="Times New Roman"/>
          <w:sz w:val="24"/>
          <w:szCs w:val="24"/>
        </w:rPr>
        <w:t xml:space="preserve"> defence, it being</w:t>
      </w:r>
      <w:r w:rsidR="007B071E">
        <w:rPr>
          <w:rFonts w:ascii="Times New Roman" w:hAnsi="Times New Roman" w:cs="Times New Roman"/>
          <w:sz w:val="24"/>
          <w:szCs w:val="24"/>
        </w:rPr>
        <w:t xml:space="preserve"> sufficient if he sets out aver</w:t>
      </w:r>
      <w:r w:rsidR="005B79EE">
        <w:rPr>
          <w:rFonts w:ascii="Times New Roman" w:hAnsi="Times New Roman" w:cs="Times New Roman"/>
          <w:sz w:val="24"/>
          <w:szCs w:val="24"/>
        </w:rPr>
        <w:t>e</w:t>
      </w:r>
      <w:r>
        <w:rPr>
          <w:rFonts w:ascii="Times New Roman" w:hAnsi="Times New Roman" w:cs="Times New Roman"/>
          <w:sz w:val="24"/>
          <w:szCs w:val="24"/>
        </w:rPr>
        <w:t>ments, which established at the trial, would entitle him to the relief asked for.  He need not deal with the merits that the probabilities are actually in his favour.”</w:t>
      </w:r>
    </w:p>
    <w:p w:rsidR="005D3EB9" w:rsidRDefault="005D3EB9" w:rsidP="00DA739F">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The learned Judge further held that;</w:t>
      </w:r>
    </w:p>
    <w:p w:rsidR="005D3EB9" w:rsidRDefault="005D3EB9" w:rsidP="007B071E">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“A defendant who admits that he was negligent in his tardiness may non</w:t>
      </w:r>
      <w:r w:rsidR="003077C9">
        <w:rPr>
          <w:rFonts w:ascii="Times New Roman" w:hAnsi="Times New Roman" w:cs="Times New Roman"/>
          <w:sz w:val="24"/>
          <w:szCs w:val="24"/>
        </w:rPr>
        <w:t>etheless be granted rescission i</w:t>
      </w:r>
      <w:r>
        <w:rPr>
          <w:rFonts w:ascii="Times New Roman" w:hAnsi="Times New Roman" w:cs="Times New Roman"/>
          <w:sz w:val="24"/>
          <w:szCs w:val="24"/>
        </w:rPr>
        <w:t xml:space="preserve">f he shows </w:t>
      </w:r>
      <w:r w:rsidRPr="003077C9">
        <w:rPr>
          <w:rFonts w:ascii="Times New Roman" w:hAnsi="Times New Roman" w:cs="Times New Roman"/>
          <w:i/>
          <w:sz w:val="24"/>
          <w:szCs w:val="24"/>
        </w:rPr>
        <w:t>bona fides</w:t>
      </w:r>
      <w:r>
        <w:rPr>
          <w:rFonts w:ascii="Times New Roman" w:hAnsi="Times New Roman" w:cs="Times New Roman"/>
          <w:sz w:val="24"/>
          <w:szCs w:val="24"/>
        </w:rPr>
        <w:t xml:space="preserve">;  Indeed the court might be unjustified in condemning him for a very short delay, although his explanation for it is inadequate, if defendant where found to be acting </w:t>
      </w:r>
      <w:r w:rsidRPr="003077C9">
        <w:rPr>
          <w:rFonts w:ascii="Times New Roman" w:hAnsi="Times New Roman" w:cs="Times New Roman"/>
          <w:i/>
          <w:sz w:val="24"/>
          <w:szCs w:val="24"/>
        </w:rPr>
        <w:t>bona fide</w:t>
      </w:r>
      <w:r>
        <w:rPr>
          <w:rFonts w:ascii="Times New Roman" w:hAnsi="Times New Roman" w:cs="Times New Roman"/>
          <w:sz w:val="24"/>
          <w:szCs w:val="24"/>
        </w:rPr>
        <w:t xml:space="preserve"> and had a </w:t>
      </w:r>
      <w:r w:rsidRPr="003077C9">
        <w:rPr>
          <w:rFonts w:ascii="Times New Roman" w:hAnsi="Times New Roman" w:cs="Times New Roman"/>
          <w:i/>
          <w:sz w:val="24"/>
          <w:szCs w:val="24"/>
        </w:rPr>
        <w:t>prima facie</w:t>
      </w:r>
      <w:r>
        <w:rPr>
          <w:rFonts w:ascii="Times New Roman" w:hAnsi="Times New Roman" w:cs="Times New Roman"/>
          <w:sz w:val="24"/>
          <w:szCs w:val="24"/>
        </w:rPr>
        <w:t xml:space="preserve"> defence.”</w:t>
      </w:r>
    </w:p>
    <w:p w:rsidR="003077C9" w:rsidRDefault="003077C9" w:rsidP="00DA739F">
      <w:pPr>
        <w:spacing w:line="360" w:lineRule="auto"/>
        <w:ind w:left="720"/>
        <w:jc w:val="both"/>
        <w:rPr>
          <w:rFonts w:ascii="Times New Roman" w:hAnsi="Times New Roman" w:cs="Times New Roman"/>
          <w:sz w:val="24"/>
          <w:szCs w:val="24"/>
        </w:rPr>
      </w:pPr>
    </w:p>
    <w:p w:rsidR="005B79EE" w:rsidRDefault="005B79EE" w:rsidP="00DA739F">
      <w:pPr>
        <w:spacing w:line="360" w:lineRule="auto"/>
        <w:ind w:left="720"/>
        <w:jc w:val="both"/>
        <w:rPr>
          <w:rFonts w:ascii="Times New Roman" w:hAnsi="Times New Roman" w:cs="Times New Roman"/>
          <w:sz w:val="24"/>
          <w:szCs w:val="24"/>
        </w:rPr>
      </w:pPr>
    </w:p>
    <w:p w:rsidR="005D3EB9" w:rsidRDefault="005D3EB9" w:rsidP="00DA739F">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See also</w:t>
      </w:r>
    </w:p>
    <w:p w:rsidR="005D3EB9" w:rsidRDefault="005D3EB9" w:rsidP="00DA739F">
      <w:pPr>
        <w:pStyle w:val="ListParagraph"/>
        <w:numPr>
          <w:ilvl w:val="0"/>
          <w:numId w:val="2"/>
        </w:numPr>
        <w:spacing w:line="360" w:lineRule="auto"/>
        <w:jc w:val="both"/>
        <w:rPr>
          <w:rFonts w:ascii="Times New Roman" w:hAnsi="Times New Roman" w:cs="Times New Roman"/>
          <w:sz w:val="24"/>
          <w:szCs w:val="24"/>
        </w:rPr>
      </w:pPr>
      <w:r w:rsidRPr="003077C9">
        <w:rPr>
          <w:rFonts w:ascii="Times New Roman" w:hAnsi="Times New Roman" w:cs="Times New Roman"/>
          <w:i/>
          <w:sz w:val="24"/>
          <w:szCs w:val="24"/>
        </w:rPr>
        <w:t>Mereki v Forrester Est (Pvt) Ltd</w:t>
      </w:r>
      <w:r>
        <w:rPr>
          <w:rFonts w:ascii="Times New Roman" w:hAnsi="Times New Roman" w:cs="Times New Roman"/>
          <w:sz w:val="24"/>
          <w:szCs w:val="24"/>
        </w:rPr>
        <w:t xml:space="preserve"> 2010 (1) ZLR 351 (H) per M</w:t>
      </w:r>
      <w:r w:rsidRPr="003077C9">
        <w:rPr>
          <w:rFonts w:ascii="Times New Roman" w:hAnsi="Times New Roman" w:cs="Times New Roman"/>
          <w:sz w:val="20"/>
          <w:szCs w:val="20"/>
        </w:rPr>
        <w:t>AKONI J</w:t>
      </w:r>
    </w:p>
    <w:p w:rsidR="005D3EB9" w:rsidRDefault="005D3EB9" w:rsidP="00DA739F">
      <w:pPr>
        <w:pStyle w:val="ListParagraph"/>
        <w:numPr>
          <w:ilvl w:val="0"/>
          <w:numId w:val="2"/>
        </w:numPr>
        <w:spacing w:line="360" w:lineRule="auto"/>
        <w:jc w:val="both"/>
        <w:rPr>
          <w:rFonts w:ascii="Times New Roman" w:hAnsi="Times New Roman" w:cs="Times New Roman"/>
          <w:sz w:val="24"/>
          <w:szCs w:val="24"/>
        </w:rPr>
      </w:pPr>
      <w:r w:rsidRPr="003077C9">
        <w:rPr>
          <w:rFonts w:ascii="Times New Roman" w:hAnsi="Times New Roman" w:cs="Times New Roman"/>
          <w:i/>
          <w:sz w:val="24"/>
          <w:szCs w:val="24"/>
        </w:rPr>
        <w:t xml:space="preserve">Zimbabwe Banking Corporation v </w:t>
      </w:r>
      <w:r>
        <w:rPr>
          <w:rFonts w:ascii="Times New Roman" w:hAnsi="Times New Roman" w:cs="Times New Roman"/>
          <w:sz w:val="24"/>
          <w:szCs w:val="24"/>
        </w:rPr>
        <w:t>Masendeke 1995 (2) ZLR 400 (S)</w:t>
      </w:r>
    </w:p>
    <w:p w:rsidR="005D3EB9" w:rsidRDefault="00A05D8C" w:rsidP="00DA739F">
      <w:pPr>
        <w:pStyle w:val="ListParagraph"/>
        <w:numPr>
          <w:ilvl w:val="0"/>
          <w:numId w:val="2"/>
        </w:numPr>
        <w:spacing w:line="360" w:lineRule="auto"/>
        <w:jc w:val="both"/>
        <w:rPr>
          <w:rFonts w:ascii="Times New Roman" w:hAnsi="Times New Roman" w:cs="Times New Roman"/>
          <w:sz w:val="24"/>
          <w:szCs w:val="24"/>
        </w:rPr>
      </w:pPr>
      <w:r w:rsidRPr="003077C9">
        <w:rPr>
          <w:rFonts w:ascii="Times New Roman" w:hAnsi="Times New Roman" w:cs="Times New Roman"/>
          <w:i/>
          <w:sz w:val="24"/>
          <w:szCs w:val="24"/>
        </w:rPr>
        <w:t>Mushosho v Mudimu &amp; Another</w:t>
      </w:r>
      <w:r>
        <w:rPr>
          <w:rFonts w:ascii="Times New Roman" w:hAnsi="Times New Roman" w:cs="Times New Roman"/>
          <w:sz w:val="24"/>
          <w:szCs w:val="24"/>
        </w:rPr>
        <w:t xml:space="preserve"> 2013 (2) ZLR 642</w:t>
      </w:r>
    </w:p>
    <w:p w:rsidR="00A05D8C" w:rsidRDefault="00A05D8C" w:rsidP="00DA739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Also in </w:t>
      </w:r>
      <w:r w:rsidRPr="003077C9">
        <w:rPr>
          <w:rFonts w:ascii="Times New Roman" w:hAnsi="Times New Roman" w:cs="Times New Roman"/>
          <w:i/>
          <w:sz w:val="24"/>
          <w:szCs w:val="24"/>
        </w:rPr>
        <w:t xml:space="preserve">Uzande v Katsande </w:t>
      </w:r>
      <w:r w:rsidRPr="00A05D8C">
        <w:rPr>
          <w:rFonts w:ascii="Times New Roman" w:hAnsi="Times New Roman" w:cs="Times New Roman"/>
          <w:sz w:val="24"/>
          <w:szCs w:val="24"/>
        </w:rPr>
        <w:t>1988 (2) ZLR 47 (H)</w:t>
      </w:r>
      <w:r>
        <w:rPr>
          <w:rFonts w:ascii="Times New Roman" w:hAnsi="Times New Roman" w:cs="Times New Roman"/>
          <w:sz w:val="24"/>
          <w:szCs w:val="24"/>
        </w:rPr>
        <w:t xml:space="preserve"> wherein R</w:t>
      </w:r>
      <w:r w:rsidRPr="003077C9">
        <w:rPr>
          <w:rFonts w:ascii="Times New Roman" w:hAnsi="Times New Roman" w:cs="Times New Roman"/>
          <w:sz w:val="20"/>
          <w:szCs w:val="20"/>
        </w:rPr>
        <w:t xml:space="preserve">EYWOLDS J </w:t>
      </w:r>
      <w:r>
        <w:rPr>
          <w:rFonts w:ascii="Times New Roman" w:hAnsi="Times New Roman" w:cs="Times New Roman"/>
          <w:sz w:val="24"/>
          <w:szCs w:val="24"/>
        </w:rPr>
        <w:t>held that there should ordinarily be a two (2) pronged approach or enquiry into the issue of “good and sufficient” cause.  He held that;</w:t>
      </w:r>
    </w:p>
    <w:p w:rsidR="00A05D8C" w:rsidRDefault="00A05D8C" w:rsidP="003077C9">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“An allegation by a litigant that he was unaware of a pendin</w:t>
      </w:r>
      <w:r w:rsidR="005B79EE">
        <w:rPr>
          <w:rFonts w:ascii="Times New Roman" w:hAnsi="Times New Roman" w:cs="Times New Roman"/>
          <w:sz w:val="24"/>
          <w:szCs w:val="24"/>
        </w:rPr>
        <w:t>g trial would justify</w:t>
      </w:r>
      <w:r w:rsidR="003077C9">
        <w:rPr>
          <w:rFonts w:ascii="Times New Roman" w:hAnsi="Times New Roman" w:cs="Times New Roman"/>
          <w:sz w:val="24"/>
          <w:szCs w:val="24"/>
        </w:rPr>
        <w:t xml:space="preserve"> restitutio</w:t>
      </w:r>
      <w:r>
        <w:rPr>
          <w:rFonts w:ascii="Times New Roman" w:hAnsi="Times New Roman" w:cs="Times New Roman"/>
          <w:sz w:val="24"/>
          <w:szCs w:val="24"/>
        </w:rPr>
        <w:t xml:space="preserve"> only if he could establish “a s</w:t>
      </w:r>
      <w:r w:rsidR="005B79EE">
        <w:rPr>
          <w:rFonts w:ascii="Times New Roman" w:hAnsi="Times New Roman" w:cs="Times New Roman"/>
          <w:sz w:val="24"/>
          <w:szCs w:val="24"/>
        </w:rPr>
        <w:t>upremely just cause of ignorance</w:t>
      </w:r>
      <w:r>
        <w:rPr>
          <w:rFonts w:ascii="Times New Roman" w:hAnsi="Times New Roman" w:cs="Times New Roman"/>
          <w:sz w:val="24"/>
          <w:szCs w:val="24"/>
        </w:rPr>
        <w:t xml:space="preserve"> free from all blame whatsoever.” (section 2.4.14).  The first hurdle is to show that </w:t>
      </w:r>
      <w:r w:rsidRPr="003077C9">
        <w:rPr>
          <w:rFonts w:ascii="Times New Roman" w:hAnsi="Times New Roman" w:cs="Times New Roman"/>
          <w:i/>
          <w:sz w:val="24"/>
          <w:szCs w:val="24"/>
        </w:rPr>
        <w:t>prima facie</w:t>
      </w:r>
      <w:r>
        <w:rPr>
          <w:rFonts w:ascii="Times New Roman" w:hAnsi="Times New Roman" w:cs="Times New Roman"/>
          <w:sz w:val="24"/>
          <w:szCs w:val="24"/>
        </w:rPr>
        <w:t>, he was blameless.  In the present case, his allegations, if true, would establish a supremely just cause of his ignorance.” The second hurdle is to establish, on the balance of probabilities, the truth of his allegations.”</w:t>
      </w:r>
    </w:p>
    <w:p w:rsidR="00A05D8C" w:rsidRDefault="00A05D8C" w:rsidP="00DA739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Unfortunately, in the Uzande case above, the applicant had failed on the 2</w:t>
      </w:r>
      <w:r w:rsidRPr="00A05D8C">
        <w:rPr>
          <w:rFonts w:ascii="Times New Roman" w:hAnsi="Times New Roman" w:cs="Times New Roman"/>
          <w:sz w:val="24"/>
          <w:szCs w:val="24"/>
          <w:vertAlign w:val="superscript"/>
        </w:rPr>
        <w:t>nd</w:t>
      </w:r>
      <w:r w:rsidR="003077C9">
        <w:rPr>
          <w:rFonts w:ascii="Times New Roman" w:hAnsi="Times New Roman" w:cs="Times New Roman"/>
          <w:sz w:val="24"/>
          <w:szCs w:val="24"/>
        </w:rPr>
        <w:t xml:space="preserve"> hurdle to  show</w:t>
      </w:r>
      <w:r w:rsidR="005B79EE">
        <w:rPr>
          <w:rFonts w:ascii="Times New Roman" w:hAnsi="Times New Roman" w:cs="Times New Roman"/>
          <w:sz w:val="24"/>
          <w:szCs w:val="24"/>
        </w:rPr>
        <w:t xml:space="preserve"> on</w:t>
      </w:r>
      <w:r w:rsidR="003077C9">
        <w:rPr>
          <w:rFonts w:ascii="Times New Roman" w:hAnsi="Times New Roman" w:cs="Times New Roman"/>
          <w:sz w:val="24"/>
          <w:szCs w:val="24"/>
        </w:rPr>
        <w:t xml:space="preserve"> </w:t>
      </w:r>
      <w:r>
        <w:rPr>
          <w:rFonts w:ascii="Times New Roman" w:hAnsi="Times New Roman" w:cs="Times New Roman"/>
          <w:sz w:val="24"/>
          <w:szCs w:val="24"/>
        </w:rPr>
        <w:t>a balance</w:t>
      </w:r>
      <w:r w:rsidR="005B79EE">
        <w:rPr>
          <w:rFonts w:ascii="Times New Roman" w:hAnsi="Times New Roman" w:cs="Times New Roman"/>
          <w:sz w:val="24"/>
          <w:szCs w:val="24"/>
        </w:rPr>
        <w:t xml:space="preserve"> of</w:t>
      </w:r>
      <w:r>
        <w:rPr>
          <w:rFonts w:ascii="Times New Roman" w:hAnsi="Times New Roman" w:cs="Times New Roman"/>
          <w:sz w:val="24"/>
          <w:szCs w:val="24"/>
        </w:rPr>
        <w:t xml:space="preserve"> probabilities that he was genuinely unaware of the date of hearing because of incorrect information supplied by his legal practitioners.</w:t>
      </w:r>
      <w:r w:rsidR="00723E0D">
        <w:rPr>
          <w:rFonts w:ascii="Times New Roman" w:hAnsi="Times New Roman" w:cs="Times New Roman"/>
          <w:sz w:val="24"/>
          <w:szCs w:val="24"/>
        </w:rPr>
        <w:t xml:space="preserve">  Infact also in </w:t>
      </w:r>
      <w:r w:rsidR="00723E0D" w:rsidRPr="003077C9">
        <w:rPr>
          <w:rFonts w:ascii="Times New Roman" w:hAnsi="Times New Roman" w:cs="Times New Roman"/>
          <w:i/>
          <w:sz w:val="24"/>
          <w:szCs w:val="24"/>
        </w:rPr>
        <w:t>ZEDTC v Ruvinga</w:t>
      </w:r>
      <w:r w:rsidR="003077C9">
        <w:rPr>
          <w:rFonts w:ascii="Times New Roman" w:hAnsi="Times New Roman" w:cs="Times New Roman"/>
          <w:sz w:val="24"/>
          <w:szCs w:val="24"/>
        </w:rPr>
        <w:t xml:space="preserve"> (supra), in</w:t>
      </w:r>
      <w:r w:rsidR="00723E0D">
        <w:rPr>
          <w:rFonts w:ascii="Times New Roman" w:hAnsi="Times New Roman" w:cs="Times New Roman"/>
          <w:sz w:val="24"/>
          <w:szCs w:val="24"/>
        </w:rPr>
        <w:t xml:space="preserve"> its</w:t>
      </w:r>
      <w:r w:rsidR="005B79EE">
        <w:rPr>
          <w:rFonts w:ascii="Times New Roman" w:hAnsi="Times New Roman" w:cs="Times New Roman"/>
          <w:sz w:val="24"/>
          <w:szCs w:val="24"/>
        </w:rPr>
        <w:t xml:space="preserve"> application and explaining the </w:t>
      </w:r>
      <w:r w:rsidR="00723E0D">
        <w:rPr>
          <w:rFonts w:ascii="Times New Roman" w:hAnsi="Times New Roman" w:cs="Times New Roman"/>
          <w:sz w:val="24"/>
          <w:szCs w:val="24"/>
        </w:rPr>
        <w:t>none appeara</w:t>
      </w:r>
      <w:r w:rsidR="005B79EE">
        <w:rPr>
          <w:rFonts w:ascii="Times New Roman" w:hAnsi="Times New Roman" w:cs="Times New Roman"/>
          <w:sz w:val="24"/>
          <w:szCs w:val="24"/>
        </w:rPr>
        <w:t xml:space="preserve">nce, one applicant relied </w:t>
      </w:r>
      <w:r w:rsidR="00723E0D">
        <w:rPr>
          <w:rFonts w:ascii="Times New Roman" w:hAnsi="Times New Roman" w:cs="Times New Roman"/>
          <w:sz w:val="24"/>
          <w:szCs w:val="24"/>
        </w:rPr>
        <w:t>on an affidavit of its legal practitioner one Vote Muza</w:t>
      </w:r>
      <w:r w:rsidR="005B79EE">
        <w:rPr>
          <w:rFonts w:ascii="Times New Roman" w:hAnsi="Times New Roman" w:cs="Times New Roman"/>
          <w:sz w:val="24"/>
          <w:szCs w:val="24"/>
        </w:rPr>
        <w:t>.  A</w:t>
      </w:r>
      <w:r w:rsidR="00723E0D">
        <w:rPr>
          <w:rFonts w:ascii="Times New Roman" w:hAnsi="Times New Roman" w:cs="Times New Roman"/>
          <w:sz w:val="24"/>
          <w:szCs w:val="24"/>
        </w:rPr>
        <w:t>lthough the court held that he was entitled to depose to the said affidavi</w:t>
      </w:r>
      <w:r w:rsidR="00DE0678">
        <w:rPr>
          <w:rFonts w:ascii="Times New Roman" w:hAnsi="Times New Roman" w:cs="Times New Roman"/>
          <w:sz w:val="24"/>
          <w:szCs w:val="24"/>
        </w:rPr>
        <w:t>t in</w:t>
      </w:r>
      <w:r w:rsidR="00321CBD">
        <w:rPr>
          <w:rFonts w:ascii="Times New Roman" w:hAnsi="Times New Roman" w:cs="Times New Roman"/>
          <w:sz w:val="24"/>
          <w:szCs w:val="24"/>
        </w:rPr>
        <w:t xml:space="preserve"> support of the application t</w:t>
      </w:r>
      <w:r w:rsidR="003077C9">
        <w:rPr>
          <w:rFonts w:ascii="Times New Roman" w:hAnsi="Times New Roman" w:cs="Times New Roman"/>
          <w:sz w:val="24"/>
          <w:szCs w:val="24"/>
        </w:rPr>
        <w:t>he</w:t>
      </w:r>
      <w:r w:rsidR="00DE0678">
        <w:rPr>
          <w:rFonts w:ascii="Times New Roman" w:hAnsi="Times New Roman" w:cs="Times New Roman"/>
          <w:sz w:val="24"/>
          <w:szCs w:val="24"/>
        </w:rPr>
        <w:t xml:space="preserve"> Judge held that it discredited the </w:t>
      </w:r>
      <w:r w:rsidR="003077C9">
        <w:rPr>
          <w:rFonts w:ascii="Times New Roman" w:hAnsi="Times New Roman" w:cs="Times New Roman"/>
          <w:i/>
          <w:sz w:val="24"/>
          <w:szCs w:val="24"/>
        </w:rPr>
        <w:t>bona fid</w:t>
      </w:r>
      <w:r w:rsidR="00321CBD">
        <w:rPr>
          <w:rFonts w:ascii="Times New Roman" w:hAnsi="Times New Roman" w:cs="Times New Roman"/>
          <w:i/>
          <w:sz w:val="24"/>
          <w:szCs w:val="24"/>
        </w:rPr>
        <w:t>e</w:t>
      </w:r>
      <w:r w:rsidR="00DE0678" w:rsidRPr="003077C9">
        <w:rPr>
          <w:rFonts w:ascii="Times New Roman" w:hAnsi="Times New Roman" w:cs="Times New Roman"/>
          <w:i/>
          <w:sz w:val="24"/>
          <w:szCs w:val="24"/>
        </w:rPr>
        <w:t>s</w:t>
      </w:r>
      <w:r w:rsidR="00DE0678">
        <w:rPr>
          <w:rFonts w:ascii="Times New Roman" w:hAnsi="Times New Roman" w:cs="Times New Roman"/>
          <w:sz w:val="24"/>
          <w:szCs w:val="24"/>
        </w:rPr>
        <w:t xml:space="preserve"> of the explanation </w:t>
      </w:r>
      <w:r w:rsidR="003077C9">
        <w:rPr>
          <w:rFonts w:ascii="Times New Roman" w:hAnsi="Times New Roman" w:cs="Times New Roman"/>
          <w:sz w:val="24"/>
          <w:szCs w:val="24"/>
        </w:rPr>
        <w:t>for the default.  Whereas Mr Muz</w:t>
      </w:r>
      <w:r w:rsidR="00321CBD">
        <w:rPr>
          <w:rFonts w:ascii="Times New Roman" w:hAnsi="Times New Roman" w:cs="Times New Roman"/>
          <w:sz w:val="24"/>
          <w:szCs w:val="24"/>
        </w:rPr>
        <w:t>a had stout</w:t>
      </w:r>
      <w:r w:rsidR="00DE0678">
        <w:rPr>
          <w:rFonts w:ascii="Times New Roman" w:hAnsi="Times New Roman" w:cs="Times New Roman"/>
          <w:sz w:val="24"/>
          <w:szCs w:val="24"/>
        </w:rPr>
        <w:t>y tried to convince the court in his founding affidavit that the reason for the default was that his client’s representative was held up by professional examinations, his col</w:t>
      </w:r>
      <w:r w:rsidR="003077C9">
        <w:rPr>
          <w:rFonts w:ascii="Times New Roman" w:hAnsi="Times New Roman" w:cs="Times New Roman"/>
          <w:sz w:val="24"/>
          <w:szCs w:val="24"/>
        </w:rPr>
        <w:t xml:space="preserve">league, the junior that he had </w:t>
      </w:r>
      <w:r w:rsidR="00DE0678">
        <w:rPr>
          <w:rFonts w:ascii="Times New Roman" w:hAnsi="Times New Roman" w:cs="Times New Roman"/>
          <w:sz w:val="24"/>
          <w:szCs w:val="24"/>
        </w:rPr>
        <w:t>sent to court, a Mr Tawona was singing a different song advising the Judge that the representative was attending a course in Kadoma.  In another, also similar to the current application</w:t>
      </w:r>
      <w:r w:rsidR="00321CBD">
        <w:rPr>
          <w:rFonts w:ascii="Times New Roman" w:hAnsi="Times New Roman" w:cs="Times New Roman"/>
          <w:sz w:val="24"/>
          <w:szCs w:val="24"/>
        </w:rPr>
        <w:t>,</w:t>
      </w:r>
      <w:r w:rsidR="00DE0678">
        <w:rPr>
          <w:rFonts w:ascii="Times New Roman" w:hAnsi="Times New Roman" w:cs="Times New Roman"/>
          <w:sz w:val="24"/>
          <w:szCs w:val="24"/>
        </w:rPr>
        <w:t xml:space="preserve"> in explaining the default, the applicant claimed that he had not attended court because his erstwhile legal practitioner, who had renounced agency a few days before the set down </w:t>
      </w:r>
      <w:r w:rsidR="00321CBD">
        <w:rPr>
          <w:rFonts w:ascii="Times New Roman" w:hAnsi="Times New Roman" w:cs="Times New Roman"/>
          <w:sz w:val="24"/>
          <w:szCs w:val="24"/>
        </w:rPr>
        <w:t xml:space="preserve">date </w:t>
      </w:r>
      <w:r w:rsidR="00DE0678">
        <w:rPr>
          <w:rFonts w:ascii="Times New Roman" w:hAnsi="Times New Roman" w:cs="Times New Roman"/>
          <w:sz w:val="24"/>
          <w:szCs w:val="24"/>
        </w:rPr>
        <w:t>had sent him an email with a wrong date.  He was thus unaware of the date.  Unfortunately, the erstwhile legal practitioner could not confirm that explanation as it was apparently false.</w:t>
      </w:r>
    </w:p>
    <w:p w:rsidR="00200B76" w:rsidRDefault="00DE0678" w:rsidP="00DA739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However, and in my considered view, the same cannot be said of the current application.  It is not disputed that applicant had lost his brother.  On the same date of the hearing he identified to an official of Nyaradzo funeral services a deceased body as that </w:t>
      </w:r>
      <w:r w:rsidR="00321CBD">
        <w:rPr>
          <w:rFonts w:ascii="Times New Roman" w:hAnsi="Times New Roman" w:cs="Times New Roman"/>
          <w:sz w:val="24"/>
          <w:szCs w:val="24"/>
        </w:rPr>
        <w:t xml:space="preserve">of </w:t>
      </w:r>
      <w:r>
        <w:rPr>
          <w:rFonts w:ascii="Times New Roman" w:hAnsi="Times New Roman" w:cs="Times New Roman"/>
          <w:sz w:val="24"/>
          <w:szCs w:val="24"/>
        </w:rPr>
        <w:t xml:space="preserve">his </w:t>
      </w:r>
      <w:r>
        <w:rPr>
          <w:rFonts w:ascii="Times New Roman" w:hAnsi="Times New Roman" w:cs="Times New Roman"/>
          <w:sz w:val="24"/>
          <w:szCs w:val="24"/>
        </w:rPr>
        <w:lastRenderedPageBreak/>
        <w:t xml:space="preserve">brother.  The documentary proof from Nyaradzo was not discredited.  That explained his none attendance.  Then came the issue that he had in any event </w:t>
      </w:r>
      <w:r w:rsidR="00321CBD">
        <w:rPr>
          <w:rFonts w:ascii="Times New Roman" w:hAnsi="Times New Roman" w:cs="Times New Roman"/>
          <w:sz w:val="24"/>
          <w:szCs w:val="24"/>
        </w:rPr>
        <w:t xml:space="preserve">not </w:t>
      </w:r>
      <w:r>
        <w:rPr>
          <w:rFonts w:ascii="Times New Roman" w:hAnsi="Times New Roman" w:cs="Times New Roman"/>
          <w:sz w:val="24"/>
          <w:szCs w:val="24"/>
        </w:rPr>
        <w:t xml:space="preserve">received the email advising him of the set down date so that he would in </w:t>
      </w:r>
      <w:r w:rsidR="003077C9">
        <w:rPr>
          <w:rFonts w:ascii="Times New Roman" w:hAnsi="Times New Roman" w:cs="Times New Roman"/>
          <w:sz w:val="24"/>
          <w:szCs w:val="24"/>
        </w:rPr>
        <w:t>t</w:t>
      </w:r>
      <w:r>
        <w:rPr>
          <w:rFonts w:ascii="Times New Roman" w:hAnsi="Times New Roman" w:cs="Times New Roman"/>
          <w:sz w:val="24"/>
          <w:szCs w:val="24"/>
        </w:rPr>
        <w:t>urn have advised his lawyers of his bereavement and non attendance.</w:t>
      </w:r>
      <w:r w:rsidR="004F0E32">
        <w:rPr>
          <w:rFonts w:ascii="Times New Roman" w:hAnsi="Times New Roman" w:cs="Times New Roman"/>
          <w:sz w:val="24"/>
          <w:szCs w:val="24"/>
        </w:rPr>
        <w:t xml:space="preserve">  His explanation was simply that he did not know of its existence.  That was explained by Messrs Jonathan Joseph Moyo and Brian Mutsika Maluwe in their respective affidavits.  The affidavits were not shown to be false, neither was it alleged that they were false.  The explanation of the server posing challenges and Brian’s explanation appears possible.  He explained in the affidavit that whilst there is a delivery report showing that the electronic mail was delivered, it could </w:t>
      </w:r>
      <w:r w:rsidR="00321CBD">
        <w:rPr>
          <w:rFonts w:ascii="Times New Roman" w:hAnsi="Times New Roman" w:cs="Times New Roman"/>
          <w:sz w:val="24"/>
          <w:szCs w:val="24"/>
        </w:rPr>
        <w:t xml:space="preserve">well </w:t>
      </w:r>
      <w:r w:rsidR="004F0E32">
        <w:rPr>
          <w:rFonts w:ascii="Times New Roman" w:hAnsi="Times New Roman" w:cs="Times New Roman"/>
          <w:sz w:val="24"/>
          <w:szCs w:val="24"/>
        </w:rPr>
        <w:t>be that same was actually delivered in applicant’s ‘spam’ or ‘junk mail’ instead of his inbox owing to the problematic server.  That way, Brian explains, the mail may have been completely missed because electronic mail users rarely check that particular mail box.</w:t>
      </w:r>
      <w:r w:rsidR="008C7CBA">
        <w:rPr>
          <w:rFonts w:ascii="Times New Roman" w:hAnsi="Times New Roman" w:cs="Times New Roman"/>
          <w:sz w:val="24"/>
          <w:szCs w:val="24"/>
        </w:rPr>
        <w:t xml:space="preserve">  It therefore becomes difficult to rigidly pin him down on the complaint by respondent’s counsel that in the ten (10) days between the sending of the email and the set down date, his lawyer should have done more and </w:t>
      </w:r>
      <w:r w:rsidR="00C054EA">
        <w:rPr>
          <w:rFonts w:ascii="Times New Roman" w:hAnsi="Times New Roman" w:cs="Times New Roman"/>
          <w:sz w:val="24"/>
          <w:szCs w:val="24"/>
        </w:rPr>
        <w:t>enquired why he had not responded or confirmed receiving the mail.</w:t>
      </w:r>
    </w:p>
    <w:p w:rsidR="000D70C2" w:rsidRDefault="00200B76" w:rsidP="00DA739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remains clear therefore that what stands out as the major cause of the default judgement is the legal practitioners’ bundling on 17 July 2018</w:t>
      </w:r>
      <w:r w:rsidR="002B3B4A">
        <w:rPr>
          <w:rFonts w:ascii="Times New Roman" w:hAnsi="Times New Roman" w:cs="Times New Roman"/>
          <w:sz w:val="24"/>
          <w:szCs w:val="24"/>
        </w:rPr>
        <w:t xml:space="preserve">.  Authorities are clear that that kind of bundling is one that cannot be blamed on the litigant.  Legal practitioners should know the rules and adhere to them.  Where they bundle, the lay person litigants have no control and </w:t>
      </w:r>
      <w:r w:rsidR="00321CBD">
        <w:rPr>
          <w:rFonts w:ascii="Times New Roman" w:hAnsi="Times New Roman" w:cs="Times New Roman"/>
          <w:sz w:val="24"/>
          <w:szCs w:val="24"/>
        </w:rPr>
        <w:t xml:space="preserve">are </w:t>
      </w:r>
      <w:r w:rsidR="00321CBD" w:rsidRPr="00321CBD">
        <w:rPr>
          <w:rFonts w:ascii="Times New Roman" w:hAnsi="Times New Roman" w:cs="Times New Roman"/>
          <w:i/>
          <w:sz w:val="24"/>
          <w:szCs w:val="24"/>
        </w:rPr>
        <w:t>prima facie</w:t>
      </w:r>
      <w:r w:rsidR="00321CBD">
        <w:rPr>
          <w:rFonts w:ascii="Times New Roman" w:hAnsi="Times New Roman" w:cs="Times New Roman"/>
          <w:sz w:val="24"/>
          <w:szCs w:val="24"/>
        </w:rPr>
        <w:t xml:space="preserve"> </w:t>
      </w:r>
      <w:r w:rsidR="002B3B4A">
        <w:rPr>
          <w:rFonts w:ascii="Times New Roman" w:hAnsi="Times New Roman" w:cs="Times New Roman"/>
          <w:sz w:val="24"/>
          <w:szCs w:val="24"/>
        </w:rPr>
        <w:t>blameless.  In fact in some cases, Judges have exonerated the litigant and slapped t</w:t>
      </w:r>
      <w:r w:rsidR="00321CBD">
        <w:rPr>
          <w:rFonts w:ascii="Times New Roman" w:hAnsi="Times New Roman" w:cs="Times New Roman"/>
          <w:sz w:val="24"/>
          <w:szCs w:val="24"/>
        </w:rPr>
        <w:t>he legal practitioner concerned</w:t>
      </w:r>
      <w:r w:rsidR="002B3B4A">
        <w:rPr>
          <w:rFonts w:ascii="Times New Roman" w:hAnsi="Times New Roman" w:cs="Times New Roman"/>
          <w:sz w:val="24"/>
          <w:szCs w:val="24"/>
        </w:rPr>
        <w:t xml:space="preserve"> with costs </w:t>
      </w:r>
      <w:r w:rsidR="0058250D">
        <w:rPr>
          <w:rFonts w:ascii="Times New Roman" w:hAnsi="Times New Roman" w:cs="Times New Roman"/>
          <w:i/>
          <w:sz w:val="24"/>
          <w:szCs w:val="24"/>
        </w:rPr>
        <w:t>de bonis propr</w:t>
      </w:r>
      <w:r w:rsidR="002B3B4A" w:rsidRPr="008914C5">
        <w:rPr>
          <w:rFonts w:ascii="Times New Roman" w:hAnsi="Times New Roman" w:cs="Times New Roman"/>
          <w:i/>
          <w:sz w:val="24"/>
          <w:szCs w:val="24"/>
        </w:rPr>
        <w:t>is</w:t>
      </w:r>
      <w:r w:rsidR="002B3B4A">
        <w:rPr>
          <w:rFonts w:ascii="Times New Roman" w:hAnsi="Times New Roman" w:cs="Times New Roman"/>
          <w:sz w:val="24"/>
          <w:szCs w:val="24"/>
        </w:rPr>
        <w:t>.  In as much as I would not condone the</w:t>
      </w:r>
      <w:r w:rsidR="000D70C2">
        <w:rPr>
          <w:rFonts w:ascii="Times New Roman" w:hAnsi="Times New Roman" w:cs="Times New Roman"/>
          <w:sz w:val="24"/>
          <w:szCs w:val="24"/>
        </w:rPr>
        <w:t xml:space="preserve"> dilatory manner in which it had been handled by cou</w:t>
      </w:r>
      <w:r w:rsidR="00321CBD">
        <w:rPr>
          <w:rFonts w:ascii="Times New Roman" w:hAnsi="Times New Roman" w:cs="Times New Roman"/>
          <w:sz w:val="24"/>
          <w:szCs w:val="24"/>
        </w:rPr>
        <w:t>nsel, I am not persuaded either</w:t>
      </w:r>
      <w:r w:rsidR="000D70C2">
        <w:rPr>
          <w:rFonts w:ascii="Times New Roman" w:hAnsi="Times New Roman" w:cs="Times New Roman"/>
          <w:sz w:val="24"/>
          <w:szCs w:val="24"/>
        </w:rPr>
        <w:t xml:space="preserve"> to hold that this i</w:t>
      </w:r>
      <w:r w:rsidR="0058250D">
        <w:rPr>
          <w:rFonts w:ascii="Times New Roman" w:hAnsi="Times New Roman" w:cs="Times New Roman"/>
          <w:sz w:val="24"/>
          <w:szCs w:val="24"/>
        </w:rPr>
        <w:t>s the kind of case where the sin</w:t>
      </w:r>
      <w:r w:rsidR="000D70C2">
        <w:rPr>
          <w:rFonts w:ascii="Times New Roman" w:hAnsi="Times New Roman" w:cs="Times New Roman"/>
          <w:sz w:val="24"/>
          <w:szCs w:val="24"/>
        </w:rPr>
        <w:t>s of his legal practitioners may properly be visited on the applicant.  I am inclined therefore to hold that applicant passes the two (2) pronged test to show “</w:t>
      </w:r>
      <w:r w:rsidR="000D70C2" w:rsidRPr="00301B3C">
        <w:rPr>
          <w:rFonts w:ascii="Times New Roman" w:hAnsi="Times New Roman" w:cs="Times New Roman"/>
          <w:sz w:val="24"/>
          <w:szCs w:val="24"/>
          <w:u w:val="single"/>
        </w:rPr>
        <w:t>good” and</w:t>
      </w:r>
      <w:r w:rsidR="000D70C2" w:rsidRPr="0058250D">
        <w:rPr>
          <w:rFonts w:ascii="Times New Roman" w:hAnsi="Times New Roman" w:cs="Times New Roman"/>
          <w:sz w:val="24"/>
          <w:szCs w:val="24"/>
          <w:u w:val="single"/>
        </w:rPr>
        <w:t xml:space="preserve"> sufficient</w:t>
      </w:r>
      <w:r w:rsidR="000D70C2">
        <w:rPr>
          <w:rFonts w:ascii="Times New Roman" w:hAnsi="Times New Roman" w:cs="Times New Roman"/>
          <w:sz w:val="24"/>
          <w:szCs w:val="24"/>
        </w:rPr>
        <w:t xml:space="preserve"> cause.</w:t>
      </w:r>
    </w:p>
    <w:p w:rsidR="000D70C2" w:rsidRDefault="00321CBD" w:rsidP="00DA739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Respondent </w:t>
      </w:r>
      <w:r w:rsidR="008151B7">
        <w:rPr>
          <w:rFonts w:ascii="Times New Roman" w:hAnsi="Times New Roman" w:cs="Times New Roman"/>
          <w:sz w:val="24"/>
          <w:szCs w:val="24"/>
        </w:rPr>
        <w:t>avered that in any event</w:t>
      </w:r>
      <w:r w:rsidR="000D70C2">
        <w:rPr>
          <w:rFonts w:ascii="Times New Roman" w:hAnsi="Times New Roman" w:cs="Times New Roman"/>
          <w:sz w:val="24"/>
          <w:szCs w:val="24"/>
        </w:rPr>
        <w:t xml:space="preserve"> applicant’s claim has no merit at all, being meant only to have hers and the court’s </w:t>
      </w:r>
      <w:r w:rsidR="008914C5">
        <w:rPr>
          <w:rFonts w:ascii="Times New Roman" w:hAnsi="Times New Roman" w:cs="Times New Roman"/>
          <w:sz w:val="24"/>
          <w:szCs w:val="24"/>
        </w:rPr>
        <w:t>time wasted</w:t>
      </w:r>
      <w:r w:rsidR="000D70C2">
        <w:rPr>
          <w:rFonts w:ascii="Times New Roman" w:hAnsi="Times New Roman" w:cs="Times New Roman"/>
          <w:sz w:val="24"/>
          <w:szCs w:val="24"/>
        </w:rPr>
        <w:t>.  She refutes that applicant ever contributed in the purchase and construction of the property as he claims.  She states that the property in issue in case No.1769/02 was never “theirs” or ‘partnership” property.  She goes on to state at page 26, paragraph 12 of her opposing affidavit that;</w:t>
      </w:r>
    </w:p>
    <w:p w:rsidR="00DE0678" w:rsidRDefault="000D70C2" w:rsidP="008914C5">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12.  “…… By the year 2000, when my brother purchased the property for me, our customary union </w:t>
      </w:r>
      <w:r w:rsidR="008151B7">
        <w:rPr>
          <w:rFonts w:ascii="Times New Roman" w:hAnsi="Times New Roman" w:cs="Times New Roman"/>
          <w:sz w:val="24"/>
          <w:szCs w:val="24"/>
        </w:rPr>
        <w:t>was already over in all but name</w:t>
      </w:r>
      <w:r>
        <w:rPr>
          <w:rFonts w:ascii="Times New Roman" w:hAnsi="Times New Roman" w:cs="Times New Roman"/>
          <w:sz w:val="24"/>
          <w:szCs w:val="24"/>
        </w:rPr>
        <w:t xml:space="preserve"> which is why the Memorandum of Agreement of Sale (Annexture B) for the property was between the seller and myself only.”</w:t>
      </w:r>
      <w:r w:rsidR="004F0E32">
        <w:rPr>
          <w:rFonts w:ascii="Times New Roman" w:hAnsi="Times New Roman" w:cs="Times New Roman"/>
          <w:sz w:val="24"/>
          <w:szCs w:val="24"/>
        </w:rPr>
        <w:t xml:space="preserve"> </w:t>
      </w:r>
    </w:p>
    <w:p w:rsidR="00882E87" w:rsidRDefault="000D70C2" w:rsidP="008151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Respondent goes on to say that at that point, she had made up her mind that the applicant was no longer</w:t>
      </w:r>
      <w:r w:rsidR="00882E87">
        <w:rPr>
          <w:rFonts w:ascii="Times New Roman" w:hAnsi="Times New Roman" w:cs="Times New Roman"/>
          <w:sz w:val="24"/>
          <w:szCs w:val="24"/>
        </w:rPr>
        <w:t xml:space="preserve"> in</w:t>
      </w:r>
      <w:r>
        <w:rPr>
          <w:rFonts w:ascii="Times New Roman" w:hAnsi="Times New Roman" w:cs="Times New Roman"/>
          <w:sz w:val="24"/>
          <w:szCs w:val="24"/>
        </w:rPr>
        <w:t xml:space="preserve"> </w:t>
      </w:r>
      <w:r w:rsidR="00882E87">
        <w:rPr>
          <w:rFonts w:ascii="Times New Roman" w:hAnsi="Times New Roman" w:cs="Times New Roman"/>
          <w:sz w:val="24"/>
          <w:szCs w:val="24"/>
        </w:rPr>
        <w:t xml:space="preserve">hers and the children lives.  She says in fact at the time, she was already in a relationship with another </w:t>
      </w:r>
      <w:r w:rsidR="008914C5">
        <w:rPr>
          <w:rFonts w:ascii="Times New Roman" w:hAnsi="Times New Roman" w:cs="Times New Roman"/>
          <w:sz w:val="24"/>
          <w:szCs w:val="24"/>
        </w:rPr>
        <w:t>man to whom she is still married</w:t>
      </w:r>
      <w:r w:rsidR="00882E87">
        <w:rPr>
          <w:rFonts w:ascii="Times New Roman" w:hAnsi="Times New Roman" w:cs="Times New Roman"/>
          <w:sz w:val="24"/>
          <w:szCs w:val="24"/>
        </w:rPr>
        <w:t xml:space="preserve"> and who helped her raise the children. </w:t>
      </w:r>
      <w:r w:rsidR="008151B7">
        <w:rPr>
          <w:rFonts w:ascii="Times New Roman" w:hAnsi="Times New Roman" w:cs="Times New Roman"/>
          <w:sz w:val="24"/>
          <w:szCs w:val="24"/>
        </w:rPr>
        <w:t xml:space="preserve"> </w:t>
      </w:r>
      <w:r w:rsidR="00882E87">
        <w:rPr>
          <w:rFonts w:ascii="Times New Roman" w:hAnsi="Times New Roman" w:cs="Times New Roman"/>
          <w:sz w:val="24"/>
          <w:szCs w:val="24"/>
        </w:rPr>
        <w:t>However, at page 39 of the record is a technical drawing of the house plan.  At the bottom right corner of the technical drawing is an inscription usually inserted by the architect or person drawing up the plan.  It reads;</w:t>
      </w:r>
    </w:p>
    <w:p w:rsidR="00882E87" w:rsidRDefault="005900C1" w:rsidP="00DA739F">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“PROPOSED COTTAGE ON LOT 2 OF LOT 11 BURNSIDE OF FARM 9 OF MATSHEUMHLOPHE FOR MR B S AND MRS R.S NCUBE</w:t>
      </w:r>
      <w:r w:rsidR="00882E87">
        <w:rPr>
          <w:rFonts w:ascii="Times New Roman" w:hAnsi="Times New Roman" w:cs="Times New Roman"/>
          <w:sz w:val="24"/>
          <w:szCs w:val="24"/>
        </w:rPr>
        <w:t xml:space="preserve">” </w:t>
      </w:r>
    </w:p>
    <w:p w:rsidR="00882E87" w:rsidRDefault="00882E87" w:rsidP="008151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is the same property also known as No. 43 Southway, Burnside, Bulawayo.</w:t>
      </w:r>
      <w:r w:rsidR="008151B7">
        <w:rPr>
          <w:rFonts w:ascii="Times New Roman" w:hAnsi="Times New Roman" w:cs="Times New Roman"/>
          <w:sz w:val="24"/>
          <w:szCs w:val="24"/>
        </w:rPr>
        <w:t xml:space="preserve">  The above inscription on the house plan coincides with applicant’s claim that the property was jointly owned and was to be registered in the parties’ joint names. </w:t>
      </w:r>
    </w:p>
    <w:p w:rsidR="00882E87" w:rsidRDefault="00882E87" w:rsidP="00DA739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Whether the applicant contributed in the acquisition and construction of the said stand and house or whether the property was given or bought for the respondent by her brother as a gift after her union with applicant was over</w:t>
      </w:r>
      <w:r w:rsidR="0058250D">
        <w:rPr>
          <w:rFonts w:ascii="Times New Roman" w:hAnsi="Times New Roman" w:cs="Times New Roman"/>
          <w:sz w:val="24"/>
          <w:szCs w:val="24"/>
        </w:rPr>
        <w:t xml:space="preserve">, are  issues that </w:t>
      </w:r>
      <w:r>
        <w:rPr>
          <w:rFonts w:ascii="Times New Roman" w:hAnsi="Times New Roman" w:cs="Times New Roman"/>
          <w:sz w:val="24"/>
          <w:szCs w:val="24"/>
        </w:rPr>
        <w:t>should</w:t>
      </w:r>
      <w:r w:rsidR="0058250D">
        <w:rPr>
          <w:rFonts w:ascii="Times New Roman" w:hAnsi="Times New Roman" w:cs="Times New Roman"/>
          <w:sz w:val="24"/>
          <w:szCs w:val="24"/>
        </w:rPr>
        <w:t>,</w:t>
      </w:r>
      <w:r>
        <w:rPr>
          <w:rFonts w:ascii="Times New Roman" w:hAnsi="Times New Roman" w:cs="Times New Roman"/>
          <w:sz w:val="24"/>
          <w:szCs w:val="24"/>
        </w:rPr>
        <w:t xml:space="preserve"> in my view be decided by a court on the merits.  In addition to that, the court could not ignore the inscription referred to above on the house plan.  If it is true that </w:t>
      </w:r>
      <w:r w:rsidR="009C699A">
        <w:rPr>
          <w:rFonts w:ascii="Times New Roman" w:hAnsi="Times New Roman" w:cs="Times New Roman"/>
          <w:sz w:val="24"/>
          <w:szCs w:val="24"/>
        </w:rPr>
        <w:t>r</w:t>
      </w:r>
      <w:r>
        <w:rPr>
          <w:rFonts w:ascii="Times New Roman" w:hAnsi="Times New Roman" w:cs="Times New Roman"/>
          <w:sz w:val="24"/>
          <w:szCs w:val="24"/>
        </w:rPr>
        <w:t xml:space="preserve">espondent’s brother bought her the property and gave it to her as a gift as she claims why and how would the house plan state that the house </w:t>
      </w:r>
      <w:r w:rsidR="00020C85">
        <w:rPr>
          <w:rFonts w:ascii="Times New Roman" w:hAnsi="Times New Roman" w:cs="Times New Roman"/>
          <w:sz w:val="24"/>
          <w:szCs w:val="24"/>
        </w:rPr>
        <w:t>of Mr B.S and Mrs R.S Ncube referring to applicant’s initials and respondent’s once marriage name</w:t>
      </w:r>
      <w:r w:rsidR="00EE11E9">
        <w:rPr>
          <w:rFonts w:ascii="Times New Roman" w:hAnsi="Times New Roman" w:cs="Times New Roman"/>
          <w:sz w:val="24"/>
          <w:szCs w:val="24"/>
        </w:rPr>
        <w:t>. She</w:t>
      </w:r>
      <w:r w:rsidR="0058250D">
        <w:rPr>
          <w:rFonts w:ascii="Times New Roman" w:hAnsi="Times New Roman" w:cs="Times New Roman"/>
          <w:sz w:val="24"/>
          <w:szCs w:val="24"/>
        </w:rPr>
        <w:t>,</w:t>
      </w:r>
      <w:r w:rsidR="00EE11E9">
        <w:rPr>
          <w:rFonts w:ascii="Times New Roman" w:hAnsi="Times New Roman" w:cs="Times New Roman"/>
          <w:sz w:val="24"/>
          <w:szCs w:val="24"/>
        </w:rPr>
        <w:t xml:space="preserve"> apparently from the record, now uses Makiwa.  </w:t>
      </w:r>
      <w:r w:rsidR="00142248">
        <w:rPr>
          <w:rFonts w:ascii="Times New Roman" w:hAnsi="Times New Roman" w:cs="Times New Roman"/>
          <w:sz w:val="24"/>
          <w:szCs w:val="24"/>
        </w:rPr>
        <w:t xml:space="preserve">Even </w:t>
      </w:r>
      <w:r w:rsidR="005900C1">
        <w:rPr>
          <w:rFonts w:ascii="Times New Roman" w:hAnsi="Times New Roman" w:cs="Times New Roman"/>
          <w:sz w:val="24"/>
          <w:szCs w:val="24"/>
        </w:rPr>
        <w:t>the agreement of sale that she relies on as being in her name only, also in fact bears her marriage name to the applicant.  Can all this be igno</w:t>
      </w:r>
      <w:r w:rsidR="00EE11E9">
        <w:rPr>
          <w:rFonts w:ascii="Times New Roman" w:hAnsi="Times New Roman" w:cs="Times New Roman"/>
          <w:sz w:val="24"/>
          <w:szCs w:val="24"/>
        </w:rPr>
        <w:t>red for the sake of convenience and expediency?</w:t>
      </w:r>
      <w:r w:rsidR="005900C1">
        <w:rPr>
          <w:rFonts w:ascii="Times New Roman" w:hAnsi="Times New Roman" w:cs="Times New Roman"/>
          <w:sz w:val="24"/>
          <w:szCs w:val="24"/>
        </w:rPr>
        <w:t xml:space="preserve">  </w:t>
      </w:r>
    </w:p>
    <w:p w:rsidR="00436B79" w:rsidRDefault="00436B79" w:rsidP="00DA739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As for the fact that the property was long sold in 2003, that issue again is for the trial court</w:t>
      </w:r>
      <w:r w:rsidR="00EE11E9">
        <w:rPr>
          <w:rFonts w:ascii="Times New Roman" w:hAnsi="Times New Roman" w:cs="Times New Roman"/>
          <w:sz w:val="24"/>
          <w:szCs w:val="24"/>
        </w:rPr>
        <w:t xml:space="preserve">.  I </w:t>
      </w:r>
      <w:r>
        <w:rPr>
          <w:rFonts w:ascii="Times New Roman" w:hAnsi="Times New Roman" w:cs="Times New Roman"/>
          <w:sz w:val="24"/>
          <w:szCs w:val="24"/>
        </w:rPr>
        <w:t xml:space="preserve">take note though </w:t>
      </w:r>
      <w:r w:rsidR="00EE11E9">
        <w:rPr>
          <w:rFonts w:ascii="Times New Roman" w:hAnsi="Times New Roman" w:cs="Times New Roman"/>
          <w:sz w:val="24"/>
          <w:szCs w:val="24"/>
        </w:rPr>
        <w:t xml:space="preserve">of the fact </w:t>
      </w:r>
      <w:r>
        <w:rPr>
          <w:rFonts w:ascii="Times New Roman" w:hAnsi="Times New Roman" w:cs="Times New Roman"/>
          <w:sz w:val="24"/>
          <w:szCs w:val="24"/>
        </w:rPr>
        <w:t xml:space="preserve">that summons having been issued in July 2002, the said property would have been </w:t>
      </w:r>
      <w:r w:rsidRPr="00436B79">
        <w:rPr>
          <w:rFonts w:ascii="Times New Roman" w:hAnsi="Times New Roman" w:cs="Times New Roman"/>
          <w:i/>
          <w:sz w:val="24"/>
          <w:szCs w:val="24"/>
        </w:rPr>
        <w:t>res litigiosa</w:t>
      </w:r>
      <w:r>
        <w:rPr>
          <w:rFonts w:ascii="Times New Roman" w:hAnsi="Times New Roman" w:cs="Times New Roman"/>
          <w:sz w:val="24"/>
          <w:szCs w:val="24"/>
        </w:rPr>
        <w:t xml:space="preserve"> at the alleged time of sale in 2003.</w:t>
      </w:r>
    </w:p>
    <w:p w:rsidR="0058250D" w:rsidRDefault="005900C1" w:rsidP="00DA739F">
      <w:pPr>
        <w:spacing w:line="360" w:lineRule="auto"/>
        <w:ind w:firstLine="720"/>
        <w:jc w:val="both"/>
        <w:rPr>
          <w:rFonts w:ascii="Times New Roman" w:hAnsi="Times New Roman" w:cs="Times New Roman"/>
          <w:sz w:val="24"/>
          <w:szCs w:val="24"/>
        </w:rPr>
      </w:pPr>
      <w:r w:rsidRPr="00720477">
        <w:rPr>
          <w:rFonts w:ascii="Times New Roman" w:hAnsi="Times New Roman" w:cs="Times New Roman"/>
          <w:i/>
          <w:sz w:val="24"/>
          <w:szCs w:val="24"/>
        </w:rPr>
        <w:t>Ms Ncube</w:t>
      </w:r>
      <w:r>
        <w:rPr>
          <w:rFonts w:ascii="Times New Roman" w:hAnsi="Times New Roman" w:cs="Times New Roman"/>
          <w:sz w:val="24"/>
          <w:szCs w:val="24"/>
        </w:rPr>
        <w:t xml:space="preserve"> for the respondent has correctly argued that there should be finality to litigation and that the applicant has prosecuted his case at a chameleon’s pace dragging for </w:t>
      </w:r>
      <w:r>
        <w:rPr>
          <w:rFonts w:ascii="Times New Roman" w:hAnsi="Times New Roman" w:cs="Times New Roman"/>
          <w:sz w:val="24"/>
          <w:szCs w:val="24"/>
        </w:rPr>
        <w:lastRenderedPageBreak/>
        <w:t xml:space="preserve">the past sixteen (16) years causing so much cost and unending, unwarranted anxiety to the respondent.  </w:t>
      </w:r>
    </w:p>
    <w:p w:rsidR="00C34360" w:rsidRDefault="005900C1" w:rsidP="00DA739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court agrees that the lack of urgency and will in the prosecution of his case by the applicant is undesirable and that there must be finality to litigation and that default judgement had led to finality, but this is also always balanced against the legal requirement and need to decide matters on merit after hearing both parties.  I find that this is one case which needs to be ventilated and be decided on the merits.  All that the court may say is that applicant would better be warned that it (court) may not brook </w:t>
      </w:r>
      <w:r w:rsidR="00C34360">
        <w:rPr>
          <w:rFonts w:ascii="Times New Roman" w:hAnsi="Times New Roman" w:cs="Times New Roman"/>
          <w:sz w:val="24"/>
          <w:szCs w:val="24"/>
        </w:rPr>
        <w:t>further</w:t>
      </w:r>
      <w:r>
        <w:rPr>
          <w:rFonts w:ascii="Times New Roman" w:hAnsi="Times New Roman" w:cs="Times New Roman"/>
          <w:sz w:val="24"/>
          <w:szCs w:val="24"/>
        </w:rPr>
        <w:t xml:space="preserve"> tardiness.</w:t>
      </w:r>
      <w:r w:rsidR="00C34360">
        <w:rPr>
          <w:rFonts w:ascii="Times New Roman" w:hAnsi="Times New Roman" w:cs="Times New Roman"/>
          <w:sz w:val="24"/>
          <w:szCs w:val="24"/>
        </w:rPr>
        <w:t xml:space="preserve">  As one Judge colloquially remarked, the time will come when he would be told that “he has had his merry go round but the music has stopped.”  When that time comes, the court will certainly not help the sluggard.</w:t>
      </w:r>
    </w:p>
    <w:p w:rsidR="00C34360" w:rsidRDefault="00C34360" w:rsidP="00DA739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Finally, it is clear that applicant though successful</w:t>
      </w:r>
      <w:r w:rsidR="00EE11E9">
        <w:rPr>
          <w:rFonts w:ascii="Times New Roman" w:hAnsi="Times New Roman" w:cs="Times New Roman"/>
          <w:sz w:val="24"/>
          <w:szCs w:val="24"/>
        </w:rPr>
        <w:t>,</w:t>
      </w:r>
      <w:r>
        <w:rPr>
          <w:rFonts w:ascii="Times New Roman" w:hAnsi="Times New Roman" w:cs="Times New Roman"/>
          <w:sz w:val="24"/>
          <w:szCs w:val="24"/>
        </w:rPr>
        <w:t xml:space="preserve"> cannot hope for an award of costs.</w:t>
      </w:r>
    </w:p>
    <w:p w:rsidR="00C34360" w:rsidRDefault="00C34360" w:rsidP="00DA739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circumstances, I order as follows that;</w:t>
      </w:r>
    </w:p>
    <w:p w:rsidR="00C34360" w:rsidRDefault="00C34360" w:rsidP="00DA739F">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The application for rescission of the default judgement granted in HC 1769/02 on 17 J</w:t>
      </w:r>
      <w:r w:rsidR="00586E03">
        <w:rPr>
          <w:rFonts w:ascii="Times New Roman" w:hAnsi="Times New Roman" w:cs="Times New Roman"/>
          <w:sz w:val="24"/>
          <w:szCs w:val="24"/>
        </w:rPr>
        <w:t xml:space="preserve">uly 2018,  </w:t>
      </w:r>
      <w:r w:rsidR="00EE11E9">
        <w:rPr>
          <w:rFonts w:ascii="Times New Roman" w:hAnsi="Times New Roman" w:cs="Times New Roman"/>
          <w:sz w:val="24"/>
          <w:szCs w:val="24"/>
        </w:rPr>
        <w:t>is rescinded.</w:t>
      </w:r>
    </w:p>
    <w:p w:rsidR="00C34360" w:rsidRDefault="00C34360" w:rsidP="00DA739F">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The applicant shall apply for a new set down for the Pre-Trial Conference hearing within ten (10) days of this order.</w:t>
      </w:r>
    </w:p>
    <w:p w:rsidR="005900C1" w:rsidRPr="00C34360" w:rsidRDefault="00C34360" w:rsidP="00DA739F">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There shall be no order as to costs.</w:t>
      </w:r>
      <w:r w:rsidRPr="00C34360">
        <w:rPr>
          <w:rFonts w:ascii="Times New Roman" w:hAnsi="Times New Roman" w:cs="Times New Roman"/>
          <w:sz w:val="24"/>
          <w:szCs w:val="24"/>
        </w:rPr>
        <w:t xml:space="preserve"> </w:t>
      </w:r>
      <w:r w:rsidR="005900C1" w:rsidRPr="00C34360">
        <w:rPr>
          <w:rFonts w:ascii="Times New Roman" w:hAnsi="Times New Roman" w:cs="Times New Roman"/>
          <w:sz w:val="24"/>
          <w:szCs w:val="24"/>
        </w:rPr>
        <w:t xml:space="preserve">  </w:t>
      </w:r>
    </w:p>
    <w:p w:rsidR="00A05D8C" w:rsidRDefault="00A05D8C" w:rsidP="00DA739F">
      <w:pPr>
        <w:spacing w:line="360" w:lineRule="auto"/>
        <w:ind w:left="720"/>
        <w:jc w:val="both"/>
        <w:rPr>
          <w:rFonts w:ascii="Times New Roman" w:hAnsi="Times New Roman" w:cs="Times New Roman"/>
          <w:sz w:val="24"/>
          <w:szCs w:val="24"/>
        </w:rPr>
      </w:pPr>
    </w:p>
    <w:p w:rsidR="00890A02" w:rsidRDefault="00890A02" w:rsidP="00DA739F">
      <w:pPr>
        <w:pStyle w:val="NoSpacing"/>
        <w:jc w:val="both"/>
        <w:rPr>
          <w:rFonts w:ascii="Times New Roman" w:hAnsi="Times New Roman" w:cs="Times New Roman"/>
          <w:i/>
          <w:szCs w:val="24"/>
        </w:rPr>
      </w:pPr>
    </w:p>
    <w:p w:rsidR="00890A02" w:rsidRDefault="00890A02" w:rsidP="00DA739F">
      <w:pPr>
        <w:pStyle w:val="NoSpacing"/>
        <w:jc w:val="both"/>
        <w:rPr>
          <w:rFonts w:ascii="Times New Roman" w:hAnsi="Times New Roman" w:cs="Times New Roman"/>
          <w:i/>
          <w:szCs w:val="24"/>
        </w:rPr>
      </w:pPr>
    </w:p>
    <w:p w:rsidR="00A05D8C" w:rsidRPr="00890A02" w:rsidRDefault="00890A02" w:rsidP="00DA739F">
      <w:pPr>
        <w:pStyle w:val="NoSpacing"/>
        <w:jc w:val="both"/>
        <w:rPr>
          <w:rFonts w:ascii="Times New Roman" w:hAnsi="Times New Roman" w:cs="Times New Roman"/>
          <w:szCs w:val="24"/>
        </w:rPr>
      </w:pPr>
      <w:r w:rsidRPr="00890A02">
        <w:rPr>
          <w:rFonts w:ascii="Times New Roman" w:hAnsi="Times New Roman" w:cs="Times New Roman"/>
          <w:i/>
          <w:szCs w:val="24"/>
        </w:rPr>
        <w:t>Calderwood, Bryce Hendrie &amp; Partners</w:t>
      </w:r>
      <w:r w:rsidRPr="00890A02">
        <w:rPr>
          <w:rFonts w:ascii="Times New Roman" w:hAnsi="Times New Roman" w:cs="Times New Roman"/>
          <w:szCs w:val="24"/>
        </w:rPr>
        <w:t>, applicant’s legal practitioners</w:t>
      </w:r>
    </w:p>
    <w:p w:rsidR="00890A02" w:rsidRPr="00890A02" w:rsidRDefault="00890A02" w:rsidP="00DA739F">
      <w:pPr>
        <w:pStyle w:val="NoSpacing"/>
        <w:jc w:val="both"/>
        <w:rPr>
          <w:rFonts w:ascii="Times New Roman" w:hAnsi="Times New Roman" w:cs="Times New Roman"/>
          <w:szCs w:val="24"/>
        </w:rPr>
      </w:pPr>
      <w:r w:rsidRPr="00890A02">
        <w:rPr>
          <w:rFonts w:ascii="Times New Roman" w:hAnsi="Times New Roman" w:cs="Times New Roman"/>
          <w:i/>
          <w:szCs w:val="24"/>
        </w:rPr>
        <w:t>Lazarus &amp; Sarif</w:t>
      </w:r>
      <w:r w:rsidRPr="00890A02">
        <w:rPr>
          <w:rFonts w:ascii="Times New Roman" w:hAnsi="Times New Roman" w:cs="Times New Roman"/>
          <w:szCs w:val="24"/>
        </w:rPr>
        <w:t>, respondent’s legal practitioners</w:t>
      </w:r>
    </w:p>
    <w:sectPr w:rsidR="00890A02" w:rsidRPr="00890A02" w:rsidSect="001D08C3">
      <w:headerReference w:type="default" r:id="rId7"/>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0FCB" w:rsidRDefault="00D20FCB" w:rsidP="001D4291">
      <w:pPr>
        <w:spacing w:after="0" w:line="240" w:lineRule="auto"/>
      </w:pPr>
      <w:r>
        <w:separator/>
      </w:r>
    </w:p>
  </w:endnote>
  <w:endnote w:type="continuationSeparator" w:id="1">
    <w:p w:rsidR="00D20FCB" w:rsidRDefault="00D20FCB" w:rsidP="001D42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0FCB" w:rsidRDefault="00D20FCB" w:rsidP="001D4291">
      <w:pPr>
        <w:spacing w:after="0" w:line="240" w:lineRule="auto"/>
      </w:pPr>
      <w:r>
        <w:separator/>
      </w:r>
    </w:p>
  </w:footnote>
  <w:footnote w:type="continuationSeparator" w:id="1">
    <w:p w:rsidR="00D20FCB" w:rsidRDefault="00D20FCB" w:rsidP="001D42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94598"/>
      <w:docPartObj>
        <w:docPartGallery w:val="Page Numbers (Top of Page)"/>
        <w:docPartUnique/>
      </w:docPartObj>
    </w:sdtPr>
    <w:sdtEndPr>
      <w:rPr>
        <w:rFonts w:ascii="Times New Roman" w:hAnsi="Times New Roman" w:cs="Times New Roman"/>
        <w:sz w:val="24"/>
        <w:szCs w:val="24"/>
      </w:rPr>
    </w:sdtEndPr>
    <w:sdtContent>
      <w:p w:rsidR="001D4291" w:rsidRPr="001D4291" w:rsidRDefault="006B7677">
        <w:pPr>
          <w:pStyle w:val="Header"/>
          <w:jc w:val="right"/>
          <w:rPr>
            <w:rFonts w:ascii="Times New Roman" w:hAnsi="Times New Roman" w:cs="Times New Roman"/>
            <w:sz w:val="24"/>
            <w:szCs w:val="24"/>
          </w:rPr>
        </w:pPr>
        <w:r w:rsidRPr="001D4291">
          <w:rPr>
            <w:rFonts w:ascii="Times New Roman" w:hAnsi="Times New Roman" w:cs="Times New Roman"/>
            <w:sz w:val="24"/>
            <w:szCs w:val="24"/>
          </w:rPr>
          <w:fldChar w:fldCharType="begin"/>
        </w:r>
        <w:r w:rsidR="001D4291" w:rsidRPr="001D4291">
          <w:rPr>
            <w:rFonts w:ascii="Times New Roman" w:hAnsi="Times New Roman" w:cs="Times New Roman"/>
            <w:sz w:val="24"/>
            <w:szCs w:val="24"/>
          </w:rPr>
          <w:instrText xml:space="preserve"> PAGE   \* MERGEFORMAT </w:instrText>
        </w:r>
        <w:r w:rsidRPr="001D4291">
          <w:rPr>
            <w:rFonts w:ascii="Times New Roman" w:hAnsi="Times New Roman" w:cs="Times New Roman"/>
            <w:sz w:val="24"/>
            <w:szCs w:val="24"/>
          </w:rPr>
          <w:fldChar w:fldCharType="separate"/>
        </w:r>
        <w:r w:rsidR="00586E03">
          <w:rPr>
            <w:rFonts w:ascii="Times New Roman" w:hAnsi="Times New Roman" w:cs="Times New Roman"/>
            <w:noProof/>
            <w:sz w:val="24"/>
            <w:szCs w:val="24"/>
          </w:rPr>
          <w:t>8</w:t>
        </w:r>
        <w:r w:rsidRPr="001D4291">
          <w:rPr>
            <w:rFonts w:ascii="Times New Roman" w:hAnsi="Times New Roman" w:cs="Times New Roman"/>
            <w:sz w:val="24"/>
            <w:szCs w:val="24"/>
          </w:rPr>
          <w:fldChar w:fldCharType="end"/>
        </w:r>
      </w:p>
      <w:p w:rsidR="001D4291" w:rsidRPr="001D4291" w:rsidRDefault="001D4291">
        <w:pPr>
          <w:pStyle w:val="Header"/>
          <w:jc w:val="right"/>
          <w:rPr>
            <w:rFonts w:ascii="Times New Roman" w:hAnsi="Times New Roman" w:cs="Times New Roman"/>
            <w:sz w:val="24"/>
            <w:szCs w:val="24"/>
          </w:rPr>
        </w:pPr>
        <w:r w:rsidRPr="001D4291">
          <w:rPr>
            <w:rFonts w:ascii="Times New Roman" w:hAnsi="Times New Roman" w:cs="Times New Roman"/>
            <w:sz w:val="24"/>
            <w:szCs w:val="24"/>
          </w:rPr>
          <w:t>HB 91.20</w:t>
        </w:r>
      </w:p>
      <w:p w:rsidR="001D4291" w:rsidRPr="001D4291" w:rsidRDefault="001D4291">
        <w:pPr>
          <w:pStyle w:val="Header"/>
          <w:jc w:val="right"/>
          <w:rPr>
            <w:rFonts w:ascii="Times New Roman" w:hAnsi="Times New Roman" w:cs="Times New Roman"/>
            <w:sz w:val="24"/>
            <w:szCs w:val="24"/>
          </w:rPr>
        </w:pPr>
        <w:r w:rsidRPr="001D4291">
          <w:rPr>
            <w:rFonts w:ascii="Times New Roman" w:hAnsi="Times New Roman" w:cs="Times New Roman"/>
            <w:sz w:val="24"/>
            <w:szCs w:val="24"/>
          </w:rPr>
          <w:t>HC 2244/18</w:t>
        </w:r>
      </w:p>
      <w:p w:rsidR="001D4291" w:rsidRPr="001D4291" w:rsidRDefault="001D4291">
        <w:pPr>
          <w:pStyle w:val="Header"/>
          <w:jc w:val="right"/>
          <w:rPr>
            <w:rFonts w:ascii="Times New Roman" w:hAnsi="Times New Roman" w:cs="Times New Roman"/>
            <w:sz w:val="24"/>
            <w:szCs w:val="24"/>
          </w:rPr>
        </w:pPr>
        <w:r w:rsidRPr="001D4291">
          <w:rPr>
            <w:rFonts w:ascii="Times New Roman" w:hAnsi="Times New Roman" w:cs="Times New Roman"/>
            <w:sz w:val="24"/>
            <w:szCs w:val="24"/>
          </w:rPr>
          <w:t>XREF HC 1769/02</w:t>
        </w:r>
      </w:p>
    </w:sdtContent>
  </w:sdt>
  <w:p w:rsidR="001D4291" w:rsidRDefault="001D429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10438D"/>
    <w:multiLevelType w:val="hybridMultilevel"/>
    <w:tmpl w:val="590CA992"/>
    <w:lvl w:ilvl="0" w:tplc="8304A696">
      <w:start w:val="1"/>
      <w:numFmt w:val="decimal"/>
      <w:lvlText w:val="%1)"/>
      <w:lvlJc w:val="left"/>
      <w:pPr>
        <w:ind w:left="1080" w:hanging="360"/>
      </w:pPr>
      <w:rPr>
        <w:rFonts w:ascii="Times New Roman" w:hAnsi="Times New Roman" w:cs="Times New Roman" w:hint="default"/>
        <w:sz w:val="24"/>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71E40A3A"/>
    <w:multiLevelType w:val="hybridMultilevel"/>
    <w:tmpl w:val="FD207724"/>
    <w:lvl w:ilvl="0" w:tplc="C682F29C">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7C7033C1"/>
    <w:multiLevelType w:val="hybridMultilevel"/>
    <w:tmpl w:val="6DE68124"/>
    <w:lvl w:ilvl="0" w:tplc="AD1A452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70E52"/>
    <w:rsid w:val="00020C85"/>
    <w:rsid w:val="000D70C2"/>
    <w:rsid w:val="000F3B94"/>
    <w:rsid w:val="00142248"/>
    <w:rsid w:val="001D08C3"/>
    <w:rsid w:val="001D4291"/>
    <w:rsid w:val="001E7B5E"/>
    <w:rsid w:val="00200B76"/>
    <w:rsid w:val="00206FFE"/>
    <w:rsid w:val="00212C51"/>
    <w:rsid w:val="002309B3"/>
    <w:rsid w:val="00245715"/>
    <w:rsid w:val="00273A11"/>
    <w:rsid w:val="002B369D"/>
    <w:rsid w:val="002B3B4A"/>
    <w:rsid w:val="00301B3C"/>
    <w:rsid w:val="003077C9"/>
    <w:rsid w:val="00321CBD"/>
    <w:rsid w:val="00371690"/>
    <w:rsid w:val="00374A2D"/>
    <w:rsid w:val="003829EE"/>
    <w:rsid w:val="003B397A"/>
    <w:rsid w:val="003F3357"/>
    <w:rsid w:val="00401A1B"/>
    <w:rsid w:val="004151E4"/>
    <w:rsid w:val="00436B79"/>
    <w:rsid w:val="004F0E32"/>
    <w:rsid w:val="004F44D2"/>
    <w:rsid w:val="0053274F"/>
    <w:rsid w:val="0058250D"/>
    <w:rsid w:val="00586E03"/>
    <w:rsid w:val="005900C1"/>
    <w:rsid w:val="005B79EE"/>
    <w:rsid w:val="005D3EB9"/>
    <w:rsid w:val="00642462"/>
    <w:rsid w:val="006466C6"/>
    <w:rsid w:val="00656650"/>
    <w:rsid w:val="006578E7"/>
    <w:rsid w:val="006643C7"/>
    <w:rsid w:val="0069714F"/>
    <w:rsid w:val="006B7677"/>
    <w:rsid w:val="006D4F67"/>
    <w:rsid w:val="006E4BC7"/>
    <w:rsid w:val="00720477"/>
    <w:rsid w:val="00723E0D"/>
    <w:rsid w:val="00772F25"/>
    <w:rsid w:val="007B071E"/>
    <w:rsid w:val="007C5505"/>
    <w:rsid w:val="008151B7"/>
    <w:rsid w:val="008470ED"/>
    <w:rsid w:val="008720F6"/>
    <w:rsid w:val="0088243F"/>
    <w:rsid w:val="00882E87"/>
    <w:rsid w:val="00890A02"/>
    <w:rsid w:val="008914C5"/>
    <w:rsid w:val="00894610"/>
    <w:rsid w:val="008C7CBA"/>
    <w:rsid w:val="008E388E"/>
    <w:rsid w:val="009B27FD"/>
    <w:rsid w:val="009C699A"/>
    <w:rsid w:val="009D59CD"/>
    <w:rsid w:val="00A05D8C"/>
    <w:rsid w:val="00A70E52"/>
    <w:rsid w:val="00A813DD"/>
    <w:rsid w:val="00A97786"/>
    <w:rsid w:val="00AC540E"/>
    <w:rsid w:val="00AE4E12"/>
    <w:rsid w:val="00B01555"/>
    <w:rsid w:val="00B015F2"/>
    <w:rsid w:val="00C009A0"/>
    <w:rsid w:val="00C054EA"/>
    <w:rsid w:val="00C23953"/>
    <w:rsid w:val="00C2494A"/>
    <w:rsid w:val="00C34360"/>
    <w:rsid w:val="00D07B1C"/>
    <w:rsid w:val="00D1643E"/>
    <w:rsid w:val="00D20C47"/>
    <w:rsid w:val="00D20FCB"/>
    <w:rsid w:val="00D404A5"/>
    <w:rsid w:val="00DA739F"/>
    <w:rsid w:val="00DB5D77"/>
    <w:rsid w:val="00DE0678"/>
    <w:rsid w:val="00E25B93"/>
    <w:rsid w:val="00E30536"/>
    <w:rsid w:val="00EC51F7"/>
    <w:rsid w:val="00ED6D7D"/>
    <w:rsid w:val="00ED741B"/>
    <w:rsid w:val="00EE11E9"/>
    <w:rsid w:val="00FC4508"/>
    <w:rsid w:val="00FD5297"/>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E5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70E52"/>
    <w:pPr>
      <w:keepLines/>
      <w:spacing w:before="100" w:beforeAutospacing="1" w:after="100" w:afterAutospacing="1" w:line="240" w:lineRule="auto"/>
      <w:contextualSpacing/>
    </w:pPr>
    <w:rPr>
      <w:sz w:val="24"/>
      <w:lang w:val="en-US"/>
    </w:rPr>
  </w:style>
  <w:style w:type="paragraph" w:styleId="ListParagraph">
    <w:name w:val="List Paragraph"/>
    <w:basedOn w:val="Normal"/>
    <w:uiPriority w:val="34"/>
    <w:qFormat/>
    <w:rsid w:val="006E4BC7"/>
    <w:pPr>
      <w:ind w:left="720"/>
      <w:contextualSpacing/>
    </w:pPr>
  </w:style>
  <w:style w:type="paragraph" w:styleId="Header">
    <w:name w:val="header"/>
    <w:basedOn w:val="Normal"/>
    <w:link w:val="HeaderChar"/>
    <w:uiPriority w:val="99"/>
    <w:unhideWhenUsed/>
    <w:rsid w:val="001D42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4291"/>
    <w:rPr>
      <w:lang w:val="en-US"/>
    </w:rPr>
  </w:style>
  <w:style w:type="paragraph" w:styleId="Footer">
    <w:name w:val="footer"/>
    <w:basedOn w:val="Normal"/>
    <w:link w:val="FooterChar"/>
    <w:uiPriority w:val="99"/>
    <w:semiHidden/>
    <w:unhideWhenUsed/>
    <w:rsid w:val="001D429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D4291"/>
    <w:rPr>
      <w:lang w:val="en-US"/>
    </w:rPr>
  </w:style>
</w:styles>
</file>

<file path=word/webSettings.xml><?xml version="1.0" encoding="utf-8"?>
<w:webSettings xmlns:r="http://schemas.openxmlformats.org/officeDocument/2006/relationships" xmlns:w="http://schemas.openxmlformats.org/wordprocessingml/2006/main">
  <w:divs>
    <w:div w:id="86147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446</TotalTime>
  <Pages>8</Pages>
  <Words>2735</Words>
  <Characters>15591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MAKONESEJ</dc:creator>
  <cp:lastModifiedBy>MAKONESEJ</cp:lastModifiedBy>
  <cp:revision>26</cp:revision>
  <dcterms:created xsi:type="dcterms:W3CDTF">2020-05-19T12:56:00Z</dcterms:created>
  <dcterms:modified xsi:type="dcterms:W3CDTF">2020-05-28T12:26:00Z</dcterms:modified>
</cp:coreProperties>
</file>