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493" w:rsidRDefault="00295B87" w:rsidP="00295B87">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WELLINGTON MUCHIRAHONDO</w:t>
      </w:r>
    </w:p>
    <w:p w:rsidR="00295B87" w:rsidRDefault="00295B87" w:rsidP="00295B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295B87" w:rsidRDefault="00295B87" w:rsidP="00295B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STATE </w:t>
      </w:r>
    </w:p>
    <w:p w:rsidR="00295B87" w:rsidRDefault="00295B87" w:rsidP="00295B87">
      <w:pPr>
        <w:spacing w:after="0" w:line="240" w:lineRule="auto"/>
        <w:jc w:val="both"/>
        <w:rPr>
          <w:rFonts w:ascii="Times New Roman" w:hAnsi="Times New Roman" w:cs="Times New Roman"/>
          <w:sz w:val="24"/>
          <w:szCs w:val="24"/>
        </w:rPr>
      </w:pPr>
    </w:p>
    <w:p w:rsidR="00295B87" w:rsidRDefault="00295B87" w:rsidP="00295B87">
      <w:pPr>
        <w:spacing w:after="0" w:line="240" w:lineRule="auto"/>
        <w:jc w:val="both"/>
        <w:rPr>
          <w:rFonts w:ascii="Times New Roman" w:hAnsi="Times New Roman" w:cs="Times New Roman"/>
          <w:sz w:val="24"/>
          <w:szCs w:val="24"/>
        </w:rPr>
      </w:pPr>
    </w:p>
    <w:p w:rsidR="00295B87" w:rsidRDefault="00295B87" w:rsidP="00295B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295B87" w:rsidRDefault="00295B87" w:rsidP="00295B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MWAYERA AND MUZENDA JJ</w:t>
      </w:r>
    </w:p>
    <w:p w:rsidR="00295B87" w:rsidRDefault="00295B87" w:rsidP="00295B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MUTARE, 17 and 1 April 2021</w:t>
      </w:r>
    </w:p>
    <w:p w:rsidR="00295B87" w:rsidRDefault="00295B87" w:rsidP="00295B87">
      <w:pPr>
        <w:spacing w:after="0" w:line="240" w:lineRule="auto"/>
        <w:jc w:val="both"/>
        <w:rPr>
          <w:rFonts w:ascii="Times New Roman" w:hAnsi="Times New Roman" w:cs="Times New Roman"/>
          <w:sz w:val="24"/>
          <w:szCs w:val="24"/>
        </w:rPr>
      </w:pPr>
    </w:p>
    <w:p w:rsidR="00295B87" w:rsidRDefault="00295B87" w:rsidP="00295B87">
      <w:pPr>
        <w:spacing w:after="0" w:line="240" w:lineRule="auto"/>
        <w:jc w:val="both"/>
        <w:rPr>
          <w:rFonts w:ascii="Times New Roman" w:hAnsi="Times New Roman" w:cs="Times New Roman"/>
          <w:sz w:val="24"/>
          <w:szCs w:val="24"/>
        </w:rPr>
      </w:pPr>
    </w:p>
    <w:p w:rsidR="00295B87" w:rsidRDefault="00295B87" w:rsidP="00295B8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Criminal Appeal</w:t>
      </w:r>
    </w:p>
    <w:p w:rsidR="00295B87" w:rsidRDefault="00295B87" w:rsidP="00295B87">
      <w:pPr>
        <w:spacing w:after="0" w:line="240" w:lineRule="auto"/>
        <w:jc w:val="both"/>
        <w:rPr>
          <w:rFonts w:ascii="Times New Roman" w:hAnsi="Times New Roman" w:cs="Times New Roman"/>
          <w:b/>
          <w:sz w:val="24"/>
          <w:szCs w:val="24"/>
        </w:rPr>
      </w:pPr>
    </w:p>
    <w:p w:rsidR="00295B87" w:rsidRDefault="00295B87" w:rsidP="00295B87">
      <w:pPr>
        <w:spacing w:after="0" w:line="240" w:lineRule="auto"/>
        <w:jc w:val="both"/>
        <w:rPr>
          <w:rFonts w:ascii="Times New Roman" w:hAnsi="Times New Roman" w:cs="Times New Roman"/>
          <w:b/>
          <w:sz w:val="24"/>
          <w:szCs w:val="24"/>
        </w:rPr>
      </w:pPr>
    </w:p>
    <w:p w:rsidR="00295B87" w:rsidRDefault="00295B87" w:rsidP="00295B8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J Fusire</w:t>
      </w:r>
      <w:r>
        <w:rPr>
          <w:rFonts w:ascii="Times New Roman" w:hAnsi="Times New Roman" w:cs="Times New Roman"/>
          <w:sz w:val="24"/>
          <w:szCs w:val="24"/>
        </w:rPr>
        <w:t xml:space="preserve">, for the appellant </w:t>
      </w:r>
    </w:p>
    <w:p w:rsidR="00295B87" w:rsidRDefault="00295B87" w:rsidP="00295B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Ms </w:t>
      </w:r>
      <w:r>
        <w:rPr>
          <w:rFonts w:ascii="Times New Roman" w:hAnsi="Times New Roman" w:cs="Times New Roman"/>
          <w:i/>
          <w:sz w:val="24"/>
          <w:szCs w:val="24"/>
        </w:rPr>
        <w:t>T. L Katsiru</w:t>
      </w:r>
      <w:r>
        <w:rPr>
          <w:rFonts w:ascii="Times New Roman" w:hAnsi="Times New Roman" w:cs="Times New Roman"/>
          <w:sz w:val="24"/>
          <w:szCs w:val="24"/>
        </w:rPr>
        <w:t>, for the state</w:t>
      </w:r>
    </w:p>
    <w:p w:rsidR="00295B87" w:rsidRDefault="00295B87" w:rsidP="00295B87">
      <w:pPr>
        <w:spacing w:after="0" w:line="240" w:lineRule="auto"/>
        <w:jc w:val="both"/>
        <w:rPr>
          <w:rFonts w:ascii="Times New Roman" w:hAnsi="Times New Roman" w:cs="Times New Roman"/>
          <w:sz w:val="24"/>
          <w:szCs w:val="24"/>
        </w:rPr>
      </w:pPr>
    </w:p>
    <w:p w:rsidR="00295B87" w:rsidRDefault="00295B87" w:rsidP="00295B87">
      <w:pPr>
        <w:spacing w:after="0" w:line="240" w:lineRule="auto"/>
        <w:jc w:val="both"/>
        <w:rPr>
          <w:rFonts w:ascii="Times New Roman" w:hAnsi="Times New Roman" w:cs="Times New Roman"/>
          <w:sz w:val="24"/>
          <w:szCs w:val="24"/>
        </w:rPr>
      </w:pPr>
    </w:p>
    <w:p w:rsidR="00295B87" w:rsidRDefault="00295B87" w:rsidP="007F1E1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F1E15">
        <w:rPr>
          <w:rFonts w:ascii="Times New Roman" w:hAnsi="Times New Roman" w:cs="Times New Roman"/>
          <w:sz w:val="24"/>
          <w:szCs w:val="24"/>
        </w:rPr>
        <w:t>MWAYERA J: On 18 September 2020 the appellant was convicted of the offence of assault as defined in s 89 (1) (a) of the Criminal Law (Codification and Reform) Act [</w:t>
      </w:r>
      <w:r w:rsidR="007F1E15">
        <w:rPr>
          <w:rFonts w:ascii="Times New Roman" w:hAnsi="Times New Roman" w:cs="Times New Roman"/>
          <w:i/>
          <w:sz w:val="24"/>
          <w:szCs w:val="24"/>
        </w:rPr>
        <w:t>Chapter 9:23</w:t>
      </w:r>
      <w:r w:rsidR="007F1E15">
        <w:rPr>
          <w:rFonts w:ascii="Times New Roman" w:hAnsi="Times New Roman" w:cs="Times New Roman"/>
          <w:sz w:val="24"/>
          <w:szCs w:val="24"/>
        </w:rPr>
        <w:t>]</w:t>
      </w:r>
      <w:r w:rsidR="003E3B18">
        <w:rPr>
          <w:rFonts w:ascii="Times New Roman" w:hAnsi="Times New Roman" w:cs="Times New Roman"/>
          <w:sz w:val="24"/>
          <w:szCs w:val="24"/>
        </w:rPr>
        <w:t>. H</w:t>
      </w:r>
      <w:r w:rsidR="007F1E15">
        <w:rPr>
          <w:rFonts w:ascii="Times New Roman" w:hAnsi="Times New Roman" w:cs="Times New Roman"/>
          <w:sz w:val="24"/>
          <w:szCs w:val="24"/>
        </w:rPr>
        <w:t xml:space="preserve">e was duly sentenced to 12 months imprisonment of which 3 months imprisonment were suspended for 5 years on condition the appellant does not commit any offence involving assault for which he is sentenced to imprisonment without the option of a fine. Effective 9 months imprisonment. His co-accused </w:t>
      </w:r>
      <w:r w:rsidR="004845F9">
        <w:rPr>
          <w:rFonts w:ascii="Times New Roman" w:hAnsi="Times New Roman" w:cs="Times New Roman"/>
          <w:sz w:val="24"/>
          <w:szCs w:val="24"/>
        </w:rPr>
        <w:t xml:space="preserve">both </w:t>
      </w:r>
      <w:r w:rsidR="007F1E15">
        <w:rPr>
          <w:rFonts w:ascii="Times New Roman" w:hAnsi="Times New Roman" w:cs="Times New Roman"/>
          <w:sz w:val="24"/>
          <w:szCs w:val="24"/>
        </w:rPr>
        <w:t xml:space="preserve">minors both had passing of sentence postponed. Dissatisfied with the sentence only the appellant lodged the present appeal with this court. The appellant raised 2 pronged grounds of appeal which can be summarised as follows: </w:t>
      </w:r>
    </w:p>
    <w:p w:rsidR="005F57B1" w:rsidRDefault="005F57B1" w:rsidP="005F57B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court </w:t>
      </w:r>
      <w:r>
        <w:rPr>
          <w:rFonts w:ascii="Times New Roman" w:hAnsi="Times New Roman" w:cs="Times New Roman"/>
          <w:i/>
          <w:sz w:val="24"/>
          <w:szCs w:val="24"/>
        </w:rPr>
        <w:t>a quo</w:t>
      </w:r>
      <w:r>
        <w:rPr>
          <w:rFonts w:ascii="Times New Roman" w:hAnsi="Times New Roman" w:cs="Times New Roman"/>
          <w:sz w:val="24"/>
          <w:szCs w:val="24"/>
        </w:rPr>
        <w:t xml:space="preserve"> erred by imposing an unduly harsh and excessive sentence considering the mitigatory circumstances. </w:t>
      </w:r>
    </w:p>
    <w:p w:rsidR="00750327" w:rsidRDefault="00750327" w:rsidP="005F57B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court </w:t>
      </w:r>
      <w:r>
        <w:rPr>
          <w:rFonts w:ascii="Times New Roman" w:hAnsi="Times New Roman" w:cs="Times New Roman"/>
          <w:i/>
          <w:sz w:val="24"/>
          <w:szCs w:val="24"/>
        </w:rPr>
        <w:t>a quo</w:t>
      </w:r>
      <w:r>
        <w:rPr>
          <w:rFonts w:ascii="Times New Roman" w:hAnsi="Times New Roman" w:cs="Times New Roman"/>
          <w:sz w:val="24"/>
          <w:szCs w:val="24"/>
        </w:rPr>
        <w:t xml:space="preserve"> erred by holding that a </w:t>
      </w:r>
      <w:r>
        <w:rPr>
          <w:rFonts w:ascii="Times New Roman" w:hAnsi="Times New Roman" w:cs="Times New Roman"/>
          <w:sz w:val="24"/>
          <w:szCs w:val="24"/>
        </w:rPr>
        <w:tab/>
      </w:r>
      <w:r w:rsidR="002F2D1E">
        <w:rPr>
          <w:rFonts w:ascii="Times New Roman" w:hAnsi="Times New Roman" w:cs="Times New Roman"/>
          <w:sz w:val="24"/>
          <w:szCs w:val="24"/>
        </w:rPr>
        <w:t>custodial sentence</w:t>
      </w:r>
      <w:r>
        <w:rPr>
          <w:rFonts w:ascii="Times New Roman" w:hAnsi="Times New Roman" w:cs="Times New Roman"/>
          <w:sz w:val="24"/>
          <w:szCs w:val="24"/>
        </w:rPr>
        <w:t xml:space="preserve"> was ideal sentence when community service or a fine would have been appropriate. </w:t>
      </w:r>
    </w:p>
    <w:p w:rsidR="002F2D1E" w:rsidRDefault="002F2D1E" w:rsidP="00A32B2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brief facts of the matter are as follows: the accused </w:t>
      </w:r>
      <w:r w:rsidR="00A7709C">
        <w:rPr>
          <w:rFonts w:ascii="Times New Roman" w:hAnsi="Times New Roman" w:cs="Times New Roman"/>
          <w:sz w:val="24"/>
          <w:szCs w:val="24"/>
        </w:rPr>
        <w:t>is</w:t>
      </w:r>
      <w:r>
        <w:rPr>
          <w:rFonts w:ascii="Times New Roman" w:hAnsi="Times New Roman" w:cs="Times New Roman"/>
          <w:sz w:val="24"/>
          <w:szCs w:val="24"/>
        </w:rPr>
        <w:t xml:space="preserve"> an uncle to the complainant one Lewis Muchirahondo.</w:t>
      </w:r>
      <w:r w:rsidR="0008311D">
        <w:rPr>
          <w:rFonts w:ascii="Times New Roman" w:hAnsi="Times New Roman" w:cs="Times New Roman"/>
          <w:sz w:val="24"/>
          <w:szCs w:val="24"/>
        </w:rPr>
        <w:t xml:space="preserve"> The complainant at the time of the commission of the offence was 18 and mentally handicapped. The complainant o</w:t>
      </w:r>
      <w:r w:rsidR="00F500DF">
        <w:rPr>
          <w:rFonts w:ascii="Times New Roman" w:hAnsi="Times New Roman" w:cs="Times New Roman"/>
          <w:sz w:val="24"/>
          <w:szCs w:val="24"/>
        </w:rPr>
        <w:t>rdered the accused to sit down in</w:t>
      </w:r>
      <w:r w:rsidR="0008311D">
        <w:rPr>
          <w:rFonts w:ascii="Times New Roman" w:hAnsi="Times New Roman" w:cs="Times New Roman"/>
          <w:sz w:val="24"/>
          <w:szCs w:val="24"/>
        </w:rPr>
        <w:t xml:space="preserve"> the open ground. The accused then proceeded to fetch a bucket of boiling water. With the help of his co-accused the accused had the complainant pinned </w:t>
      </w:r>
      <w:r w:rsidR="00DD70B4">
        <w:rPr>
          <w:rFonts w:ascii="Times New Roman" w:hAnsi="Times New Roman" w:cs="Times New Roman"/>
          <w:sz w:val="24"/>
          <w:szCs w:val="24"/>
        </w:rPr>
        <w:t>d</w:t>
      </w:r>
      <w:r w:rsidR="0008311D">
        <w:rPr>
          <w:rFonts w:ascii="Times New Roman" w:hAnsi="Times New Roman" w:cs="Times New Roman"/>
          <w:sz w:val="24"/>
          <w:szCs w:val="24"/>
        </w:rPr>
        <w:t xml:space="preserve">own and he poured the boiling water all over the complaint’s body. The complainant was further subjected to assault by switches. As a result of the burns and assault the complainant sustained injuries, bruises and boils on the neck, shoulder, stomach, back and genitalia. The matter was reported to the police and complainant was medically examined. The medical report which was tendered as an exhibit in the court </w:t>
      </w:r>
      <w:r w:rsidR="0008311D">
        <w:rPr>
          <w:rFonts w:ascii="Times New Roman" w:hAnsi="Times New Roman" w:cs="Times New Roman"/>
          <w:i/>
          <w:sz w:val="24"/>
          <w:szCs w:val="24"/>
        </w:rPr>
        <w:t xml:space="preserve">a </w:t>
      </w:r>
      <w:r w:rsidR="0008311D">
        <w:rPr>
          <w:rFonts w:ascii="Times New Roman" w:hAnsi="Times New Roman" w:cs="Times New Roman"/>
          <w:i/>
          <w:sz w:val="24"/>
          <w:szCs w:val="24"/>
        </w:rPr>
        <w:lastRenderedPageBreak/>
        <w:t>quo</w:t>
      </w:r>
      <w:r w:rsidR="0008311D">
        <w:rPr>
          <w:rFonts w:ascii="Times New Roman" w:hAnsi="Times New Roman" w:cs="Times New Roman"/>
          <w:sz w:val="24"/>
          <w:szCs w:val="24"/>
        </w:rPr>
        <w:t xml:space="preserve"> revealed that the complainant sustained ±30% burns on the face</w:t>
      </w:r>
      <w:r w:rsidR="001112EC">
        <w:rPr>
          <w:rFonts w:ascii="Times New Roman" w:hAnsi="Times New Roman" w:cs="Times New Roman"/>
          <w:sz w:val="24"/>
          <w:szCs w:val="24"/>
        </w:rPr>
        <w:t>,</w:t>
      </w:r>
      <w:r w:rsidR="0008311D">
        <w:rPr>
          <w:rFonts w:ascii="Times New Roman" w:hAnsi="Times New Roman" w:cs="Times New Roman"/>
          <w:sz w:val="24"/>
          <w:szCs w:val="24"/>
        </w:rPr>
        <w:t xml:space="preserve"> trunk and back. The injuries were described as serious and force used also described as severe.</w:t>
      </w:r>
    </w:p>
    <w:p w:rsidR="0008311D" w:rsidRDefault="0008311D" w:rsidP="00A32B2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reasons for sentence it is </w:t>
      </w:r>
      <w:r w:rsidR="00970BF4">
        <w:rPr>
          <w:rFonts w:ascii="Times New Roman" w:hAnsi="Times New Roman" w:cs="Times New Roman"/>
          <w:sz w:val="24"/>
          <w:szCs w:val="24"/>
        </w:rPr>
        <w:t>apparent the</w:t>
      </w:r>
      <w:r>
        <w:rPr>
          <w:rFonts w:ascii="Times New Roman" w:hAnsi="Times New Roman" w:cs="Times New Roman"/>
          <w:sz w:val="24"/>
          <w:szCs w:val="24"/>
        </w:rPr>
        <w:t xml:space="preserve"> trial court assessed the circumstances of the matter, mitigatory and aggravatory factors. That the court ought to match the offence to the offender is </w:t>
      </w:r>
      <w:r w:rsidR="00970BF4">
        <w:rPr>
          <w:rFonts w:ascii="Times New Roman" w:hAnsi="Times New Roman" w:cs="Times New Roman"/>
          <w:sz w:val="24"/>
          <w:szCs w:val="24"/>
        </w:rPr>
        <w:t xml:space="preserve">evident from the reasoning and manner of sentencing. The juvenile offenders’ blameworthiness was held to be lower than that of the appellant. In fact the trial court was of the view that the juveniles were working under instructions from the appellant an adult who fetched and poured boiling water. The trial court was alive to the fact that the appellant is a first offender and </w:t>
      </w:r>
      <w:r w:rsidR="001112EC">
        <w:rPr>
          <w:rFonts w:ascii="Times New Roman" w:hAnsi="Times New Roman" w:cs="Times New Roman"/>
          <w:sz w:val="24"/>
          <w:szCs w:val="24"/>
        </w:rPr>
        <w:t>reflected</w:t>
      </w:r>
      <w:r w:rsidR="00970BF4">
        <w:rPr>
          <w:rFonts w:ascii="Times New Roman" w:hAnsi="Times New Roman" w:cs="Times New Roman"/>
          <w:sz w:val="24"/>
          <w:szCs w:val="24"/>
        </w:rPr>
        <w:t xml:space="preserve"> that by suspending a portion of the prison term on conditions of good behaviour. A close look at the reasons for sentence reveals that the trial court considered the option of a fine and community service and held that such options were not appropriate. </w:t>
      </w:r>
      <w:r w:rsidR="00E17854">
        <w:rPr>
          <w:rFonts w:ascii="Times New Roman" w:hAnsi="Times New Roman" w:cs="Times New Roman"/>
          <w:sz w:val="24"/>
          <w:szCs w:val="24"/>
        </w:rPr>
        <w:t>This is considering</w:t>
      </w:r>
      <w:r w:rsidR="00970BF4">
        <w:rPr>
          <w:rFonts w:ascii="Times New Roman" w:hAnsi="Times New Roman" w:cs="Times New Roman"/>
          <w:sz w:val="24"/>
          <w:szCs w:val="24"/>
        </w:rPr>
        <w:t xml:space="preserve"> the circumstances of the seriousness</w:t>
      </w:r>
      <w:r w:rsidR="00E17854">
        <w:rPr>
          <w:rFonts w:ascii="Times New Roman" w:hAnsi="Times New Roman" w:cs="Times New Roman"/>
          <w:sz w:val="24"/>
          <w:szCs w:val="24"/>
        </w:rPr>
        <w:t xml:space="preserve"> of</w:t>
      </w:r>
      <w:r w:rsidR="00970BF4">
        <w:rPr>
          <w:rFonts w:ascii="Times New Roman" w:hAnsi="Times New Roman" w:cs="Times New Roman"/>
          <w:sz w:val="24"/>
          <w:szCs w:val="24"/>
        </w:rPr>
        <w:t xml:space="preserve"> physical assault by a gang against a youthful 18 year old and vulnerable mentally challenged boy. The court </w:t>
      </w:r>
      <w:r w:rsidR="00970BF4">
        <w:rPr>
          <w:rFonts w:ascii="Times New Roman" w:hAnsi="Times New Roman" w:cs="Times New Roman"/>
          <w:i/>
          <w:sz w:val="24"/>
          <w:szCs w:val="24"/>
        </w:rPr>
        <w:t>a quo</w:t>
      </w:r>
      <w:r w:rsidR="00970BF4">
        <w:rPr>
          <w:rFonts w:ascii="Times New Roman" w:hAnsi="Times New Roman" w:cs="Times New Roman"/>
          <w:sz w:val="24"/>
          <w:szCs w:val="24"/>
        </w:rPr>
        <w:t xml:space="preserve"> ruled that such sentences of a fine or community service would minimise and trivialise </w:t>
      </w:r>
      <w:r w:rsidR="00130787">
        <w:rPr>
          <w:rFonts w:ascii="Times New Roman" w:hAnsi="Times New Roman" w:cs="Times New Roman"/>
          <w:sz w:val="24"/>
          <w:szCs w:val="24"/>
        </w:rPr>
        <w:t xml:space="preserve">an otherwise serious </w:t>
      </w:r>
      <w:r w:rsidR="00970BF4">
        <w:rPr>
          <w:rFonts w:ascii="Times New Roman" w:hAnsi="Times New Roman" w:cs="Times New Roman"/>
          <w:sz w:val="24"/>
          <w:szCs w:val="24"/>
        </w:rPr>
        <w:t xml:space="preserve">physical abuse matter. I am alive to the fact that the penalty provisions s 89 (1) provides for the option of a fine. It states: </w:t>
      </w:r>
    </w:p>
    <w:p w:rsidR="00263D44" w:rsidRDefault="00263D44" w:rsidP="00263D44">
      <w:pPr>
        <w:autoSpaceDE w:val="0"/>
        <w:autoSpaceDN w:val="0"/>
        <w:adjustRightInd w:val="0"/>
        <w:spacing w:after="0" w:line="240" w:lineRule="auto"/>
        <w:ind w:left="720"/>
        <w:rPr>
          <w:rFonts w:ascii="Times New Roman" w:hAnsi="Times New Roman" w:cs="Times New Roman"/>
        </w:rPr>
      </w:pPr>
      <w:r w:rsidRPr="00263D44">
        <w:rPr>
          <w:rFonts w:ascii="Times New Roman" w:hAnsi="Times New Roman" w:cs="Times New Roman"/>
        </w:rPr>
        <w:t>“Shall be guilty of assault and liable to a fine up to or exceeding level fourteen or imprisonment for a period not exceeding ten years or both.”</w:t>
      </w:r>
    </w:p>
    <w:p w:rsidR="00263D44" w:rsidRDefault="00263D44" w:rsidP="00263D44">
      <w:pPr>
        <w:autoSpaceDE w:val="0"/>
        <w:autoSpaceDN w:val="0"/>
        <w:adjustRightInd w:val="0"/>
        <w:spacing w:after="0" w:line="240" w:lineRule="auto"/>
        <w:rPr>
          <w:rFonts w:ascii="Times New Roman" w:hAnsi="Times New Roman" w:cs="Times New Roman"/>
        </w:rPr>
      </w:pPr>
    </w:p>
    <w:p w:rsidR="00E9590E" w:rsidRDefault="00263D44" w:rsidP="00263D44">
      <w:pPr>
        <w:autoSpaceDE w:val="0"/>
        <w:autoSpaceDN w:val="0"/>
        <w:adjustRightInd w:val="0"/>
        <w:spacing w:after="0" w:line="360" w:lineRule="auto"/>
        <w:jc w:val="both"/>
        <w:rPr>
          <w:rFonts w:ascii="Times New Roman" w:hAnsi="Times New Roman" w:cs="Times New Roman"/>
          <w:sz w:val="24"/>
        </w:rPr>
      </w:pPr>
      <w:r>
        <w:rPr>
          <w:rFonts w:ascii="Times New Roman" w:hAnsi="Times New Roman" w:cs="Times New Roman"/>
        </w:rPr>
        <w:tab/>
      </w:r>
      <w:r w:rsidR="005C333E">
        <w:rPr>
          <w:rFonts w:ascii="Times New Roman" w:hAnsi="Times New Roman" w:cs="Times New Roman"/>
          <w:sz w:val="24"/>
        </w:rPr>
        <w:t xml:space="preserve">However, it is settled that assessment of sentence is pre-eminently the discretion of the trial court. The question is clearly </w:t>
      </w:r>
      <w:r w:rsidR="00130787">
        <w:rPr>
          <w:rFonts w:ascii="Times New Roman" w:hAnsi="Times New Roman" w:cs="Times New Roman"/>
          <w:sz w:val="24"/>
        </w:rPr>
        <w:t xml:space="preserve">not </w:t>
      </w:r>
      <w:r w:rsidR="005C333E">
        <w:rPr>
          <w:rFonts w:ascii="Times New Roman" w:hAnsi="Times New Roman" w:cs="Times New Roman"/>
          <w:sz w:val="24"/>
        </w:rPr>
        <w:t xml:space="preserve">whether or not the sentence is wrong both whether or not the sentencing discretion was properly and judiciously exercised. See </w:t>
      </w:r>
      <w:r w:rsidR="005C333E">
        <w:rPr>
          <w:rFonts w:ascii="Times New Roman" w:hAnsi="Times New Roman" w:cs="Times New Roman"/>
          <w:i/>
          <w:sz w:val="24"/>
        </w:rPr>
        <w:t xml:space="preserve">S v Mungwende </w:t>
      </w:r>
      <w:r w:rsidR="005C333E">
        <w:rPr>
          <w:rFonts w:ascii="Times New Roman" w:hAnsi="Times New Roman" w:cs="Times New Roman"/>
          <w:sz w:val="24"/>
        </w:rPr>
        <w:t xml:space="preserve">1991 (2) ZLR 66 and also </w:t>
      </w:r>
      <w:r w:rsidR="005C333E">
        <w:rPr>
          <w:rFonts w:ascii="Times New Roman" w:hAnsi="Times New Roman" w:cs="Times New Roman"/>
          <w:i/>
          <w:sz w:val="24"/>
        </w:rPr>
        <w:t xml:space="preserve">Muhomba v S </w:t>
      </w:r>
      <w:r w:rsidR="005C333E">
        <w:rPr>
          <w:rFonts w:ascii="Times New Roman" w:hAnsi="Times New Roman" w:cs="Times New Roman"/>
          <w:sz w:val="24"/>
        </w:rPr>
        <w:t>SC 57/13, the Supreme Court once more commented on sentencing discretion and stresses the point as follows:</w:t>
      </w:r>
    </w:p>
    <w:p w:rsidR="00263D44" w:rsidRPr="00263D44" w:rsidRDefault="00E9590E" w:rsidP="00E9590E">
      <w:pPr>
        <w:autoSpaceDE w:val="0"/>
        <w:autoSpaceDN w:val="0"/>
        <w:adjustRightInd w:val="0"/>
        <w:spacing w:after="0" w:line="240" w:lineRule="auto"/>
        <w:ind w:left="720"/>
        <w:jc w:val="both"/>
        <w:rPr>
          <w:rFonts w:ascii="Times New Roman" w:hAnsi="Times New Roman" w:cs="Times New Roman"/>
          <w:sz w:val="24"/>
        </w:rPr>
      </w:pPr>
      <w:r>
        <w:rPr>
          <w:rFonts w:ascii="Times New Roman" w:hAnsi="Times New Roman" w:cs="Times New Roman"/>
        </w:rPr>
        <w:t xml:space="preserve">“… it has been said time and time again that sentencing is a matter for the exercise of the discretion of the trial court.” </w:t>
      </w:r>
      <w:r w:rsidR="005C333E">
        <w:rPr>
          <w:rFonts w:ascii="Times New Roman" w:hAnsi="Times New Roman" w:cs="Times New Roman"/>
          <w:sz w:val="24"/>
        </w:rPr>
        <w:t xml:space="preserve">   </w:t>
      </w:r>
    </w:p>
    <w:p w:rsidR="00C94624" w:rsidRDefault="00C94624" w:rsidP="00C946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BA0DDF" w:rsidRDefault="00BE4B3C" w:rsidP="00C946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appellate</w:t>
      </w:r>
      <w:r w:rsidR="00E9590E">
        <w:rPr>
          <w:rFonts w:ascii="Times New Roman" w:hAnsi="Times New Roman" w:cs="Times New Roman"/>
          <w:sz w:val="24"/>
          <w:szCs w:val="24"/>
        </w:rPr>
        <w:t xml:space="preserve"> court w</w:t>
      </w:r>
      <w:r w:rsidR="00130787">
        <w:rPr>
          <w:rFonts w:ascii="Times New Roman" w:hAnsi="Times New Roman" w:cs="Times New Roman"/>
          <w:sz w:val="24"/>
          <w:szCs w:val="24"/>
        </w:rPr>
        <w:t>ill</w:t>
      </w:r>
      <w:r w:rsidR="00E9590E">
        <w:rPr>
          <w:rFonts w:ascii="Times New Roman" w:hAnsi="Times New Roman" w:cs="Times New Roman"/>
          <w:sz w:val="24"/>
          <w:szCs w:val="24"/>
        </w:rPr>
        <w:t xml:space="preserve"> not interfere with the exercise of that discretion merely on the ground that it would have imposed a different sentence had it been sitting as the trial court.</w:t>
      </w:r>
      <w:r w:rsidR="006908E5">
        <w:rPr>
          <w:rFonts w:ascii="Times New Roman" w:hAnsi="Times New Roman" w:cs="Times New Roman"/>
          <w:sz w:val="24"/>
          <w:szCs w:val="24"/>
        </w:rPr>
        <w:t xml:space="preserve"> </w:t>
      </w:r>
      <w:r w:rsidR="00BD57BE">
        <w:rPr>
          <w:rFonts w:ascii="Times New Roman" w:hAnsi="Times New Roman" w:cs="Times New Roman"/>
          <w:sz w:val="24"/>
          <w:szCs w:val="24"/>
        </w:rPr>
        <w:t>There</w:t>
      </w:r>
      <w:r w:rsidR="006908E5">
        <w:rPr>
          <w:rFonts w:ascii="Times New Roman" w:hAnsi="Times New Roman" w:cs="Times New Roman"/>
          <w:sz w:val="24"/>
          <w:szCs w:val="24"/>
        </w:rPr>
        <w:t xml:space="preserve"> has to be evidence of </w:t>
      </w:r>
      <w:r w:rsidR="00BD57BE">
        <w:rPr>
          <w:rFonts w:ascii="Times New Roman" w:hAnsi="Times New Roman" w:cs="Times New Roman"/>
          <w:sz w:val="24"/>
          <w:szCs w:val="24"/>
        </w:rPr>
        <w:t>serious misdirection</w:t>
      </w:r>
      <w:r w:rsidR="006908E5">
        <w:rPr>
          <w:rFonts w:ascii="Times New Roman" w:hAnsi="Times New Roman" w:cs="Times New Roman"/>
          <w:sz w:val="24"/>
          <w:szCs w:val="24"/>
        </w:rPr>
        <w:t xml:space="preserve"> in assessment of sentence by the trial court for the appellate court to interfere with sentence and assess it afresh. See also </w:t>
      </w:r>
      <w:r w:rsidR="006908E5">
        <w:rPr>
          <w:rFonts w:ascii="Times New Roman" w:hAnsi="Times New Roman" w:cs="Times New Roman"/>
          <w:i/>
          <w:sz w:val="24"/>
          <w:szCs w:val="24"/>
        </w:rPr>
        <w:t>S v Sidat</w:t>
      </w:r>
      <w:r w:rsidR="006908E5">
        <w:rPr>
          <w:rFonts w:ascii="Times New Roman" w:hAnsi="Times New Roman" w:cs="Times New Roman"/>
          <w:sz w:val="24"/>
          <w:szCs w:val="24"/>
        </w:rPr>
        <w:t xml:space="preserve"> 1997 (1) ZLR 487. It is clear from the reasons </w:t>
      </w:r>
      <w:r w:rsidR="00BD57BE">
        <w:rPr>
          <w:rFonts w:ascii="Times New Roman" w:hAnsi="Times New Roman" w:cs="Times New Roman"/>
          <w:sz w:val="24"/>
          <w:szCs w:val="24"/>
        </w:rPr>
        <w:t>for sentence that the trial court engaged in a well-reasoned thought process and meted a separate sentence for the appellant and then</w:t>
      </w:r>
      <w:r w:rsidR="0051586E">
        <w:rPr>
          <w:rFonts w:ascii="Times New Roman" w:hAnsi="Times New Roman" w:cs="Times New Roman"/>
          <w:sz w:val="24"/>
          <w:szCs w:val="24"/>
        </w:rPr>
        <w:t xml:space="preserve"> the 2 juveniles</w:t>
      </w:r>
      <w:r w:rsidR="007836D3">
        <w:rPr>
          <w:rFonts w:ascii="Times New Roman" w:hAnsi="Times New Roman" w:cs="Times New Roman"/>
          <w:sz w:val="24"/>
          <w:szCs w:val="24"/>
        </w:rPr>
        <w:t>.</w:t>
      </w:r>
      <w:r w:rsidR="0051586E">
        <w:rPr>
          <w:rFonts w:ascii="Times New Roman" w:hAnsi="Times New Roman" w:cs="Times New Roman"/>
          <w:sz w:val="24"/>
          <w:szCs w:val="24"/>
        </w:rPr>
        <w:t xml:space="preserve"> </w:t>
      </w:r>
      <w:r w:rsidR="007836D3">
        <w:rPr>
          <w:rFonts w:ascii="Times New Roman" w:hAnsi="Times New Roman" w:cs="Times New Roman"/>
          <w:sz w:val="24"/>
          <w:szCs w:val="24"/>
        </w:rPr>
        <w:t>C</w:t>
      </w:r>
      <w:r w:rsidR="0051586E">
        <w:rPr>
          <w:rFonts w:ascii="Times New Roman" w:hAnsi="Times New Roman" w:cs="Times New Roman"/>
          <w:sz w:val="24"/>
          <w:szCs w:val="24"/>
        </w:rPr>
        <w:t>onsidering that sentence is a discretion</w:t>
      </w:r>
      <w:r w:rsidR="0065161B">
        <w:rPr>
          <w:rFonts w:ascii="Times New Roman" w:hAnsi="Times New Roman" w:cs="Times New Roman"/>
          <w:sz w:val="24"/>
          <w:szCs w:val="24"/>
        </w:rPr>
        <w:t xml:space="preserve">ary matter the appellate court should not lightly interfere </w:t>
      </w:r>
      <w:r w:rsidR="00421428">
        <w:rPr>
          <w:rFonts w:ascii="Times New Roman" w:hAnsi="Times New Roman" w:cs="Times New Roman"/>
          <w:sz w:val="24"/>
          <w:szCs w:val="24"/>
        </w:rPr>
        <w:t xml:space="preserve">with the sentence of the trial court in a manner that denotes taking away the </w:t>
      </w:r>
      <w:r w:rsidR="00421428">
        <w:rPr>
          <w:rFonts w:ascii="Times New Roman" w:hAnsi="Times New Roman" w:cs="Times New Roman"/>
          <w:sz w:val="24"/>
          <w:szCs w:val="24"/>
        </w:rPr>
        <w:lastRenderedPageBreak/>
        <w:t xml:space="preserve">sentencing discretion. That would be tantamount to suggesting that </w:t>
      </w:r>
      <w:r w:rsidR="00A05FB2">
        <w:rPr>
          <w:rFonts w:ascii="Times New Roman" w:hAnsi="Times New Roman" w:cs="Times New Roman"/>
          <w:sz w:val="24"/>
          <w:szCs w:val="24"/>
        </w:rPr>
        <w:t xml:space="preserve">if </w:t>
      </w:r>
      <w:r w:rsidR="00421428">
        <w:rPr>
          <w:rFonts w:ascii="Times New Roman" w:hAnsi="Times New Roman" w:cs="Times New Roman"/>
          <w:sz w:val="24"/>
          <w:szCs w:val="24"/>
        </w:rPr>
        <w:t xml:space="preserve">the appellate court was the trial court it would have sentenced differently. In the absence of the improper exercise of sentencing discretion and absence of misdirection then </w:t>
      </w:r>
      <w:r w:rsidR="0008503F">
        <w:rPr>
          <w:rFonts w:ascii="Times New Roman" w:hAnsi="Times New Roman" w:cs="Times New Roman"/>
          <w:sz w:val="24"/>
          <w:szCs w:val="24"/>
        </w:rPr>
        <w:t>there is no justification in</w:t>
      </w:r>
      <w:r w:rsidR="00421428">
        <w:rPr>
          <w:rFonts w:ascii="Times New Roman" w:hAnsi="Times New Roman" w:cs="Times New Roman"/>
          <w:sz w:val="24"/>
          <w:szCs w:val="24"/>
        </w:rPr>
        <w:t xml:space="preserve"> interfering with the sentence of the trial court. In the case if </w:t>
      </w:r>
      <w:r w:rsidR="00421428">
        <w:rPr>
          <w:rFonts w:ascii="Times New Roman" w:hAnsi="Times New Roman" w:cs="Times New Roman"/>
          <w:i/>
          <w:sz w:val="24"/>
          <w:szCs w:val="24"/>
        </w:rPr>
        <w:t>Antony Jacob Gon</w:t>
      </w:r>
      <w:r w:rsidR="004A677F">
        <w:rPr>
          <w:rFonts w:ascii="Times New Roman" w:hAnsi="Times New Roman" w:cs="Times New Roman"/>
          <w:i/>
          <w:sz w:val="24"/>
          <w:szCs w:val="24"/>
        </w:rPr>
        <w:t>do</w:t>
      </w:r>
      <w:r w:rsidR="00421428">
        <w:rPr>
          <w:rFonts w:ascii="Times New Roman" w:hAnsi="Times New Roman" w:cs="Times New Roman"/>
          <w:i/>
          <w:sz w:val="24"/>
          <w:szCs w:val="24"/>
        </w:rPr>
        <w:t xml:space="preserve"> v S </w:t>
      </w:r>
      <w:r w:rsidR="00421428">
        <w:rPr>
          <w:rFonts w:ascii="Times New Roman" w:hAnsi="Times New Roman" w:cs="Times New Roman"/>
          <w:sz w:val="24"/>
          <w:szCs w:val="24"/>
        </w:rPr>
        <w:t>HH 136/00 misdirection is defined to mean any error committed by the</w:t>
      </w:r>
      <w:r w:rsidR="00EB1A29">
        <w:rPr>
          <w:rFonts w:ascii="Times New Roman" w:hAnsi="Times New Roman" w:cs="Times New Roman"/>
          <w:sz w:val="24"/>
          <w:szCs w:val="24"/>
        </w:rPr>
        <w:t xml:space="preserve"> court in de</w:t>
      </w:r>
      <w:r w:rsidR="004A677F">
        <w:rPr>
          <w:rFonts w:ascii="Times New Roman" w:hAnsi="Times New Roman" w:cs="Times New Roman"/>
          <w:sz w:val="24"/>
          <w:szCs w:val="24"/>
        </w:rPr>
        <w:t>termining or</w:t>
      </w:r>
      <w:r w:rsidR="00EB1A29">
        <w:rPr>
          <w:rFonts w:ascii="Times New Roman" w:hAnsi="Times New Roman" w:cs="Times New Roman"/>
          <w:sz w:val="24"/>
          <w:szCs w:val="24"/>
        </w:rPr>
        <w:t xml:space="preserve"> applying facts for assessing an appropriate sentence. If </w:t>
      </w:r>
      <w:r w:rsidR="00755157">
        <w:rPr>
          <w:rFonts w:ascii="Times New Roman" w:hAnsi="Times New Roman" w:cs="Times New Roman"/>
          <w:sz w:val="24"/>
          <w:szCs w:val="24"/>
        </w:rPr>
        <w:t xml:space="preserve">I </w:t>
      </w:r>
      <w:r w:rsidR="00EB1A29">
        <w:rPr>
          <w:rFonts w:ascii="Times New Roman" w:hAnsi="Times New Roman" w:cs="Times New Roman"/>
          <w:sz w:val="24"/>
          <w:szCs w:val="24"/>
        </w:rPr>
        <w:t>a</w:t>
      </w:r>
      <w:r w:rsidR="00755157">
        <w:rPr>
          <w:rFonts w:ascii="Times New Roman" w:hAnsi="Times New Roman" w:cs="Times New Roman"/>
          <w:sz w:val="24"/>
          <w:szCs w:val="24"/>
        </w:rPr>
        <w:t>m</w:t>
      </w:r>
      <w:r w:rsidR="00EB1A29">
        <w:rPr>
          <w:rFonts w:ascii="Times New Roman" w:hAnsi="Times New Roman" w:cs="Times New Roman"/>
          <w:sz w:val="24"/>
          <w:szCs w:val="24"/>
        </w:rPr>
        <w:t xml:space="preserve"> to go along</w:t>
      </w:r>
      <w:r w:rsidR="00AB71AA">
        <w:rPr>
          <w:rFonts w:ascii="Times New Roman" w:hAnsi="Times New Roman" w:cs="Times New Roman"/>
          <w:sz w:val="24"/>
          <w:szCs w:val="24"/>
        </w:rPr>
        <w:t xml:space="preserve"> with</w:t>
      </w:r>
      <w:r w:rsidR="00EB1A29">
        <w:rPr>
          <w:rFonts w:ascii="Times New Roman" w:hAnsi="Times New Roman" w:cs="Times New Roman"/>
          <w:sz w:val="24"/>
          <w:szCs w:val="24"/>
        </w:rPr>
        <w:t xml:space="preserve"> the same definition which I do</w:t>
      </w:r>
      <w:r w:rsidR="00C42579">
        <w:rPr>
          <w:rFonts w:ascii="Times New Roman" w:hAnsi="Times New Roman" w:cs="Times New Roman"/>
          <w:sz w:val="24"/>
          <w:szCs w:val="24"/>
        </w:rPr>
        <w:t>,</w:t>
      </w:r>
      <w:r w:rsidR="00EB1A29">
        <w:rPr>
          <w:rFonts w:ascii="Times New Roman" w:hAnsi="Times New Roman" w:cs="Times New Roman"/>
          <w:sz w:val="24"/>
          <w:szCs w:val="24"/>
        </w:rPr>
        <w:t xml:space="preserve"> certainly </w:t>
      </w:r>
      <w:r w:rsidR="004A677F">
        <w:rPr>
          <w:rFonts w:ascii="Times New Roman" w:hAnsi="Times New Roman" w:cs="Times New Roman"/>
          <w:sz w:val="24"/>
          <w:szCs w:val="24"/>
        </w:rPr>
        <w:t xml:space="preserve">I </w:t>
      </w:r>
      <w:r w:rsidR="00EB1A29">
        <w:rPr>
          <w:rFonts w:ascii="Times New Roman" w:hAnsi="Times New Roman" w:cs="Times New Roman"/>
          <w:sz w:val="24"/>
          <w:szCs w:val="24"/>
        </w:rPr>
        <w:t>cannot say considering the facts of the matter at hand</w:t>
      </w:r>
      <w:r w:rsidR="00C42579">
        <w:rPr>
          <w:rFonts w:ascii="Times New Roman" w:hAnsi="Times New Roman" w:cs="Times New Roman"/>
          <w:sz w:val="24"/>
          <w:szCs w:val="24"/>
        </w:rPr>
        <w:t>,</w:t>
      </w:r>
      <w:r w:rsidR="00EB1A29">
        <w:rPr>
          <w:rFonts w:ascii="Times New Roman" w:hAnsi="Times New Roman" w:cs="Times New Roman"/>
          <w:sz w:val="24"/>
          <w:szCs w:val="24"/>
        </w:rPr>
        <w:t xml:space="preserve"> t</w:t>
      </w:r>
      <w:r w:rsidR="00AB71AA">
        <w:rPr>
          <w:rFonts w:ascii="Times New Roman" w:hAnsi="Times New Roman" w:cs="Times New Roman"/>
          <w:sz w:val="24"/>
          <w:szCs w:val="24"/>
        </w:rPr>
        <w:t>hat t</w:t>
      </w:r>
      <w:r w:rsidR="00EB1A29">
        <w:rPr>
          <w:rFonts w:ascii="Times New Roman" w:hAnsi="Times New Roman" w:cs="Times New Roman"/>
          <w:sz w:val="24"/>
          <w:szCs w:val="24"/>
        </w:rPr>
        <w:t xml:space="preserve">he trial court misdirected </w:t>
      </w:r>
      <w:r w:rsidR="00755157">
        <w:rPr>
          <w:rFonts w:ascii="Times New Roman" w:hAnsi="Times New Roman" w:cs="Times New Roman"/>
          <w:sz w:val="24"/>
          <w:szCs w:val="24"/>
        </w:rPr>
        <w:t xml:space="preserve">itself. The trial court was faced with an adult man, a father and also uncle to the complainant who was </w:t>
      </w:r>
      <w:r w:rsidR="006920A6">
        <w:rPr>
          <w:rFonts w:ascii="Times New Roman" w:hAnsi="Times New Roman" w:cs="Times New Roman"/>
          <w:sz w:val="24"/>
          <w:szCs w:val="24"/>
        </w:rPr>
        <w:t>inhuman</w:t>
      </w:r>
      <w:r w:rsidR="001E1AB5">
        <w:rPr>
          <w:rFonts w:ascii="Times New Roman" w:hAnsi="Times New Roman" w:cs="Times New Roman"/>
          <w:sz w:val="24"/>
          <w:szCs w:val="24"/>
        </w:rPr>
        <w:t>e</w:t>
      </w:r>
      <w:r w:rsidR="006920A6">
        <w:rPr>
          <w:rFonts w:ascii="Times New Roman" w:hAnsi="Times New Roman" w:cs="Times New Roman"/>
          <w:sz w:val="24"/>
          <w:szCs w:val="24"/>
        </w:rPr>
        <w:t xml:space="preserve"> to</w:t>
      </w:r>
      <w:r w:rsidR="00755157">
        <w:rPr>
          <w:rFonts w:ascii="Times New Roman" w:hAnsi="Times New Roman" w:cs="Times New Roman"/>
          <w:sz w:val="24"/>
          <w:szCs w:val="24"/>
        </w:rPr>
        <w:t xml:space="preserve"> a mentally challenged 18 </w:t>
      </w:r>
      <w:r w:rsidR="00C7712C">
        <w:rPr>
          <w:rFonts w:ascii="Times New Roman" w:hAnsi="Times New Roman" w:cs="Times New Roman"/>
          <w:sz w:val="24"/>
          <w:szCs w:val="24"/>
        </w:rPr>
        <w:t>year</w:t>
      </w:r>
      <w:r w:rsidR="00755157">
        <w:rPr>
          <w:rFonts w:ascii="Times New Roman" w:hAnsi="Times New Roman" w:cs="Times New Roman"/>
          <w:sz w:val="24"/>
          <w:szCs w:val="24"/>
        </w:rPr>
        <w:t xml:space="preserve"> old boy who look</w:t>
      </w:r>
      <w:r w:rsidR="002F3109">
        <w:rPr>
          <w:rFonts w:ascii="Times New Roman" w:hAnsi="Times New Roman" w:cs="Times New Roman"/>
          <w:sz w:val="24"/>
          <w:szCs w:val="24"/>
        </w:rPr>
        <w:t>ed</w:t>
      </w:r>
      <w:r w:rsidR="00755157">
        <w:rPr>
          <w:rFonts w:ascii="Times New Roman" w:hAnsi="Times New Roman" w:cs="Times New Roman"/>
          <w:sz w:val="24"/>
          <w:szCs w:val="24"/>
        </w:rPr>
        <w:t xml:space="preserve"> up to him and other relatives for care</w:t>
      </w:r>
      <w:r w:rsidR="00771FDC">
        <w:rPr>
          <w:rFonts w:ascii="Times New Roman" w:hAnsi="Times New Roman" w:cs="Times New Roman"/>
          <w:sz w:val="24"/>
          <w:szCs w:val="24"/>
        </w:rPr>
        <w:t xml:space="preserve"> and protection</w:t>
      </w:r>
      <w:r w:rsidR="00755157">
        <w:rPr>
          <w:rFonts w:ascii="Times New Roman" w:hAnsi="Times New Roman" w:cs="Times New Roman"/>
          <w:sz w:val="24"/>
          <w:szCs w:val="24"/>
        </w:rPr>
        <w:t xml:space="preserve">. The complainant simply asked accused to sit down and that triggered fetching a bucket of boiling water to pour and injure the complainant. The appellant exhibited a high degree of cruelity and wickedness in the manner he assaulted the complainant. The trial court cannot be said to have improperly </w:t>
      </w:r>
      <w:r w:rsidR="00C7712C">
        <w:rPr>
          <w:rFonts w:ascii="Times New Roman" w:hAnsi="Times New Roman" w:cs="Times New Roman"/>
          <w:sz w:val="24"/>
          <w:szCs w:val="24"/>
        </w:rPr>
        <w:t>assessed the</w:t>
      </w:r>
      <w:r w:rsidR="00755157">
        <w:rPr>
          <w:rFonts w:ascii="Times New Roman" w:hAnsi="Times New Roman" w:cs="Times New Roman"/>
          <w:sz w:val="24"/>
          <w:szCs w:val="24"/>
        </w:rPr>
        <w:t xml:space="preserve"> facts to come up with an appropriate sentence. As pointed out in </w:t>
      </w:r>
      <w:r w:rsidR="00755157">
        <w:rPr>
          <w:rFonts w:ascii="Times New Roman" w:hAnsi="Times New Roman" w:cs="Times New Roman"/>
          <w:i/>
          <w:sz w:val="24"/>
          <w:szCs w:val="24"/>
        </w:rPr>
        <w:t>S v M</w:t>
      </w:r>
      <w:r w:rsidR="00771FDC">
        <w:rPr>
          <w:rFonts w:ascii="Times New Roman" w:hAnsi="Times New Roman" w:cs="Times New Roman"/>
          <w:i/>
          <w:sz w:val="24"/>
          <w:szCs w:val="24"/>
        </w:rPr>
        <w:t>un</w:t>
      </w:r>
      <w:r w:rsidR="00755157">
        <w:rPr>
          <w:rFonts w:ascii="Times New Roman" w:hAnsi="Times New Roman" w:cs="Times New Roman"/>
          <w:i/>
          <w:sz w:val="24"/>
          <w:szCs w:val="24"/>
        </w:rPr>
        <w:t>dowa</w:t>
      </w:r>
      <w:r w:rsidR="00755157">
        <w:rPr>
          <w:rFonts w:ascii="Times New Roman" w:hAnsi="Times New Roman" w:cs="Times New Roman"/>
          <w:sz w:val="24"/>
          <w:szCs w:val="24"/>
        </w:rPr>
        <w:t xml:space="preserve"> 1998 (2) ZLR 392 this court held that a </w:t>
      </w:r>
      <w:r w:rsidR="00C7712C">
        <w:rPr>
          <w:rFonts w:ascii="Times New Roman" w:hAnsi="Times New Roman" w:cs="Times New Roman"/>
          <w:sz w:val="24"/>
          <w:szCs w:val="24"/>
        </w:rPr>
        <w:t>superior</w:t>
      </w:r>
      <w:r w:rsidR="00755157">
        <w:rPr>
          <w:rFonts w:ascii="Times New Roman" w:hAnsi="Times New Roman" w:cs="Times New Roman"/>
          <w:sz w:val="24"/>
          <w:szCs w:val="24"/>
        </w:rPr>
        <w:t xml:space="preserve"> court will not lightly </w:t>
      </w:r>
      <w:r w:rsidR="00C7712C">
        <w:rPr>
          <w:rFonts w:ascii="Times New Roman" w:hAnsi="Times New Roman" w:cs="Times New Roman"/>
          <w:sz w:val="24"/>
          <w:szCs w:val="24"/>
        </w:rPr>
        <w:t>interfere</w:t>
      </w:r>
      <w:r w:rsidR="00755157">
        <w:rPr>
          <w:rFonts w:ascii="Times New Roman" w:hAnsi="Times New Roman" w:cs="Times New Roman"/>
          <w:sz w:val="24"/>
          <w:szCs w:val="24"/>
        </w:rPr>
        <w:t xml:space="preserve"> with a court’s sentence unless the discretion for the </w:t>
      </w:r>
      <w:r w:rsidR="00C7712C">
        <w:rPr>
          <w:rFonts w:ascii="Times New Roman" w:hAnsi="Times New Roman" w:cs="Times New Roman"/>
          <w:sz w:val="24"/>
          <w:szCs w:val="24"/>
        </w:rPr>
        <w:t>sentence</w:t>
      </w:r>
      <w:r w:rsidR="00755157">
        <w:rPr>
          <w:rFonts w:ascii="Times New Roman" w:hAnsi="Times New Roman" w:cs="Times New Roman"/>
          <w:sz w:val="24"/>
          <w:szCs w:val="24"/>
        </w:rPr>
        <w:t xml:space="preserve"> was not judiciously exercised. </w:t>
      </w:r>
    </w:p>
    <w:p w:rsidR="00755157" w:rsidRDefault="00755157" w:rsidP="00BA0DD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correct the sentence of 12 months falls in the grid of </w:t>
      </w:r>
      <w:r w:rsidR="00C7712C">
        <w:rPr>
          <w:rFonts w:ascii="Times New Roman" w:hAnsi="Times New Roman" w:cs="Times New Roman"/>
          <w:sz w:val="24"/>
          <w:szCs w:val="24"/>
        </w:rPr>
        <w:t>community service</w:t>
      </w:r>
      <w:r>
        <w:rPr>
          <w:rFonts w:ascii="Times New Roman" w:hAnsi="Times New Roman" w:cs="Times New Roman"/>
          <w:sz w:val="24"/>
          <w:szCs w:val="24"/>
        </w:rPr>
        <w:t xml:space="preserve"> but it does not follow that every case in which sentence fall</w:t>
      </w:r>
      <w:r w:rsidR="00BA0DDF">
        <w:rPr>
          <w:rFonts w:ascii="Times New Roman" w:hAnsi="Times New Roman" w:cs="Times New Roman"/>
          <w:sz w:val="24"/>
          <w:szCs w:val="24"/>
        </w:rPr>
        <w:t>s</w:t>
      </w:r>
      <w:r>
        <w:rPr>
          <w:rFonts w:ascii="Times New Roman" w:hAnsi="Times New Roman" w:cs="Times New Roman"/>
          <w:sz w:val="24"/>
          <w:szCs w:val="24"/>
        </w:rPr>
        <w:t xml:space="preserve"> </w:t>
      </w:r>
      <w:r w:rsidR="00C7712C">
        <w:rPr>
          <w:rFonts w:ascii="Times New Roman" w:hAnsi="Times New Roman" w:cs="Times New Roman"/>
          <w:sz w:val="24"/>
          <w:szCs w:val="24"/>
        </w:rPr>
        <w:t>within the</w:t>
      </w:r>
      <w:r>
        <w:rPr>
          <w:rFonts w:ascii="Times New Roman" w:hAnsi="Times New Roman" w:cs="Times New Roman"/>
          <w:sz w:val="24"/>
          <w:szCs w:val="24"/>
        </w:rPr>
        <w:t xml:space="preserve"> community </w:t>
      </w:r>
      <w:r w:rsidR="00C7712C">
        <w:rPr>
          <w:rFonts w:ascii="Times New Roman" w:hAnsi="Times New Roman" w:cs="Times New Roman"/>
          <w:sz w:val="24"/>
          <w:szCs w:val="24"/>
        </w:rPr>
        <w:t>service</w:t>
      </w:r>
      <w:r w:rsidR="00BA0DDF">
        <w:rPr>
          <w:rFonts w:ascii="Times New Roman" w:hAnsi="Times New Roman" w:cs="Times New Roman"/>
          <w:sz w:val="24"/>
          <w:szCs w:val="24"/>
        </w:rPr>
        <w:t xml:space="preserve"> grid,</w:t>
      </w:r>
      <w:r>
        <w:rPr>
          <w:rFonts w:ascii="Times New Roman" w:hAnsi="Times New Roman" w:cs="Times New Roman"/>
          <w:sz w:val="24"/>
          <w:szCs w:val="24"/>
        </w:rPr>
        <w:t xml:space="preserve"> </w:t>
      </w:r>
      <w:r w:rsidR="00C7712C">
        <w:rPr>
          <w:rFonts w:ascii="Times New Roman" w:hAnsi="Times New Roman" w:cs="Times New Roman"/>
          <w:sz w:val="24"/>
          <w:szCs w:val="24"/>
        </w:rPr>
        <w:t>community service</w:t>
      </w:r>
      <w:r>
        <w:rPr>
          <w:rFonts w:ascii="Times New Roman" w:hAnsi="Times New Roman" w:cs="Times New Roman"/>
          <w:sz w:val="24"/>
          <w:szCs w:val="24"/>
        </w:rPr>
        <w:t xml:space="preserve"> must be imposed. What is important is that the court considered community service and ruled it out as inappropriate as it </w:t>
      </w:r>
      <w:r w:rsidR="00C7712C">
        <w:rPr>
          <w:rFonts w:ascii="Times New Roman" w:hAnsi="Times New Roman" w:cs="Times New Roman"/>
          <w:sz w:val="24"/>
          <w:szCs w:val="24"/>
        </w:rPr>
        <w:t>would</w:t>
      </w:r>
      <w:r>
        <w:rPr>
          <w:rFonts w:ascii="Times New Roman" w:hAnsi="Times New Roman" w:cs="Times New Roman"/>
          <w:sz w:val="24"/>
          <w:szCs w:val="24"/>
        </w:rPr>
        <w:t xml:space="preserve"> not only trivialise the offence but undermine any otherwise </w:t>
      </w:r>
      <w:r w:rsidR="00C7712C">
        <w:rPr>
          <w:rFonts w:ascii="Times New Roman" w:hAnsi="Times New Roman" w:cs="Times New Roman"/>
          <w:sz w:val="24"/>
          <w:szCs w:val="24"/>
        </w:rPr>
        <w:t>noble</w:t>
      </w:r>
      <w:r>
        <w:rPr>
          <w:rFonts w:ascii="Times New Roman" w:hAnsi="Times New Roman" w:cs="Times New Roman"/>
          <w:sz w:val="24"/>
          <w:szCs w:val="24"/>
        </w:rPr>
        <w:t xml:space="preserve"> form of punishment meant </w:t>
      </w:r>
      <w:r w:rsidR="005B073F">
        <w:rPr>
          <w:rFonts w:ascii="Times New Roman" w:hAnsi="Times New Roman" w:cs="Times New Roman"/>
          <w:sz w:val="24"/>
          <w:szCs w:val="24"/>
        </w:rPr>
        <w:t>for minor offences. Assault is</w:t>
      </w:r>
      <w:r>
        <w:rPr>
          <w:rFonts w:ascii="Times New Roman" w:hAnsi="Times New Roman" w:cs="Times New Roman"/>
          <w:sz w:val="24"/>
          <w:szCs w:val="24"/>
        </w:rPr>
        <w:t xml:space="preserve"> minor if it is not grave in nature and if it does not cause severe and permanent </w:t>
      </w:r>
      <w:r w:rsidR="00C7712C">
        <w:rPr>
          <w:rFonts w:ascii="Times New Roman" w:hAnsi="Times New Roman" w:cs="Times New Roman"/>
          <w:sz w:val="24"/>
          <w:szCs w:val="24"/>
        </w:rPr>
        <w:t>injuries</w:t>
      </w:r>
      <w:r>
        <w:rPr>
          <w:rFonts w:ascii="Times New Roman" w:hAnsi="Times New Roman" w:cs="Times New Roman"/>
          <w:sz w:val="24"/>
          <w:szCs w:val="24"/>
        </w:rPr>
        <w:t xml:space="preserve">. In the present case the nature of assault and extend of </w:t>
      </w:r>
      <w:r w:rsidR="00C7712C">
        <w:rPr>
          <w:rFonts w:ascii="Times New Roman" w:hAnsi="Times New Roman" w:cs="Times New Roman"/>
          <w:sz w:val="24"/>
          <w:szCs w:val="24"/>
        </w:rPr>
        <w:t>injuries</w:t>
      </w:r>
      <w:r>
        <w:rPr>
          <w:rFonts w:ascii="Times New Roman" w:hAnsi="Times New Roman" w:cs="Times New Roman"/>
          <w:sz w:val="24"/>
          <w:szCs w:val="24"/>
        </w:rPr>
        <w:t xml:space="preserve"> disqualified the matter to be considered for community service. </w:t>
      </w:r>
      <w:r w:rsidR="00BA0DDF">
        <w:rPr>
          <w:rFonts w:ascii="Times New Roman" w:hAnsi="Times New Roman" w:cs="Times New Roman"/>
          <w:sz w:val="24"/>
          <w:szCs w:val="24"/>
        </w:rPr>
        <w:t xml:space="preserve">It is assault in aggravated </w:t>
      </w:r>
      <w:r w:rsidR="0091526D">
        <w:rPr>
          <w:rFonts w:ascii="Times New Roman" w:hAnsi="Times New Roman" w:cs="Times New Roman"/>
          <w:sz w:val="24"/>
          <w:szCs w:val="24"/>
        </w:rPr>
        <w:t>circumstances. In</w:t>
      </w:r>
      <w:r>
        <w:rPr>
          <w:rFonts w:ascii="Times New Roman" w:hAnsi="Times New Roman" w:cs="Times New Roman"/>
          <w:sz w:val="24"/>
          <w:szCs w:val="24"/>
        </w:rPr>
        <w:t xml:space="preserve"> the case of </w:t>
      </w:r>
      <w:r>
        <w:rPr>
          <w:rFonts w:ascii="Times New Roman" w:hAnsi="Times New Roman" w:cs="Times New Roman"/>
          <w:i/>
          <w:sz w:val="24"/>
          <w:szCs w:val="24"/>
        </w:rPr>
        <w:t>S v Taf</w:t>
      </w:r>
      <w:r w:rsidR="0091526D">
        <w:rPr>
          <w:rFonts w:ascii="Times New Roman" w:hAnsi="Times New Roman" w:cs="Times New Roman"/>
          <w:i/>
          <w:sz w:val="24"/>
          <w:szCs w:val="24"/>
        </w:rPr>
        <w:t>a</w:t>
      </w:r>
      <w:r>
        <w:rPr>
          <w:rFonts w:ascii="Times New Roman" w:hAnsi="Times New Roman" w:cs="Times New Roman"/>
          <w:i/>
          <w:sz w:val="24"/>
          <w:szCs w:val="24"/>
        </w:rPr>
        <w:t>dzwa Nd</w:t>
      </w:r>
      <w:r w:rsidR="0091526D">
        <w:rPr>
          <w:rFonts w:ascii="Times New Roman" w:hAnsi="Times New Roman" w:cs="Times New Roman"/>
          <w:i/>
          <w:sz w:val="24"/>
          <w:szCs w:val="24"/>
        </w:rPr>
        <w:t>a</w:t>
      </w:r>
      <w:r>
        <w:rPr>
          <w:rFonts w:ascii="Times New Roman" w:hAnsi="Times New Roman" w:cs="Times New Roman"/>
          <w:i/>
          <w:sz w:val="24"/>
          <w:szCs w:val="24"/>
        </w:rPr>
        <w:t>nga</w:t>
      </w:r>
      <w:r>
        <w:rPr>
          <w:rFonts w:ascii="Times New Roman" w:hAnsi="Times New Roman" w:cs="Times New Roman"/>
          <w:sz w:val="24"/>
          <w:szCs w:val="24"/>
        </w:rPr>
        <w:t xml:space="preserve"> HH 407/18 </w:t>
      </w:r>
      <w:r w:rsidRPr="00755157">
        <w:rPr>
          <w:rFonts w:ascii="Times New Roman" w:hAnsi="Times New Roman" w:cs="Times New Roman"/>
          <w:smallCaps/>
          <w:sz w:val="24"/>
          <w:szCs w:val="24"/>
        </w:rPr>
        <w:t xml:space="preserve">Chitapi </w:t>
      </w:r>
      <w:r>
        <w:rPr>
          <w:rFonts w:ascii="Times New Roman" w:hAnsi="Times New Roman" w:cs="Times New Roman"/>
          <w:sz w:val="24"/>
          <w:szCs w:val="24"/>
        </w:rPr>
        <w:t>J c</w:t>
      </w:r>
      <w:r w:rsidR="00C7712C">
        <w:rPr>
          <w:rFonts w:ascii="Times New Roman" w:hAnsi="Times New Roman" w:cs="Times New Roman"/>
          <w:sz w:val="24"/>
          <w:szCs w:val="24"/>
        </w:rPr>
        <w:t>ommenting on sentence for assault made pertinent remarks when he stated:</w:t>
      </w:r>
    </w:p>
    <w:p w:rsidR="00975ACD" w:rsidRDefault="00AA71A8" w:rsidP="00AA71A8">
      <w:pPr>
        <w:spacing w:after="0" w:line="240" w:lineRule="auto"/>
        <w:ind w:left="720"/>
        <w:jc w:val="both"/>
        <w:rPr>
          <w:rFonts w:ascii="Times New Roman" w:hAnsi="Times New Roman" w:cs="Times New Roman"/>
          <w:szCs w:val="24"/>
        </w:rPr>
      </w:pPr>
      <w:r>
        <w:rPr>
          <w:rFonts w:ascii="Times New Roman" w:hAnsi="Times New Roman" w:cs="Times New Roman"/>
          <w:szCs w:val="24"/>
        </w:rPr>
        <w:t>“…a court when sentencing should consider the provisions of s 89 (3) of the Criminal Law (Codification and Reform) Act [</w:t>
      </w:r>
      <w:r>
        <w:rPr>
          <w:rFonts w:ascii="Times New Roman" w:hAnsi="Times New Roman" w:cs="Times New Roman"/>
          <w:i/>
          <w:szCs w:val="24"/>
        </w:rPr>
        <w:t>Chapter 9:23</w:t>
      </w:r>
      <w:r>
        <w:rPr>
          <w:rFonts w:ascii="Times New Roman" w:hAnsi="Times New Roman" w:cs="Times New Roman"/>
          <w:szCs w:val="24"/>
        </w:rPr>
        <w:t xml:space="preserve">] which stipulate that when courts are considering sentencing an accused who will be convicted of assault they consider the age of the complainant. If a weapon was used, the injuries that the complainant sustained and if the person who committed the assault was in a place of authority over the complainant.” </w:t>
      </w:r>
    </w:p>
    <w:p w:rsidR="006D0E98" w:rsidRPr="00AA71A8" w:rsidRDefault="006D0E98" w:rsidP="00AA71A8">
      <w:pPr>
        <w:spacing w:after="0" w:line="240" w:lineRule="auto"/>
        <w:ind w:left="720"/>
        <w:jc w:val="both"/>
        <w:rPr>
          <w:rFonts w:ascii="Times New Roman" w:hAnsi="Times New Roman" w:cs="Times New Roman"/>
          <w:szCs w:val="24"/>
        </w:rPr>
      </w:pPr>
    </w:p>
    <w:p w:rsidR="00C94624" w:rsidRDefault="00421428" w:rsidP="00C946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57BE">
        <w:rPr>
          <w:rFonts w:ascii="Times New Roman" w:hAnsi="Times New Roman" w:cs="Times New Roman"/>
          <w:sz w:val="24"/>
          <w:szCs w:val="24"/>
        </w:rPr>
        <w:t xml:space="preserve"> </w:t>
      </w:r>
      <w:r w:rsidR="00E9590E">
        <w:rPr>
          <w:rFonts w:ascii="Times New Roman" w:hAnsi="Times New Roman" w:cs="Times New Roman"/>
          <w:sz w:val="24"/>
          <w:szCs w:val="24"/>
        </w:rPr>
        <w:t xml:space="preserve"> </w:t>
      </w:r>
      <w:r w:rsidR="002823A8">
        <w:rPr>
          <w:rFonts w:ascii="Times New Roman" w:hAnsi="Times New Roman" w:cs="Times New Roman"/>
          <w:sz w:val="24"/>
          <w:szCs w:val="24"/>
        </w:rPr>
        <w:tab/>
      </w:r>
      <w:r w:rsidR="006D0E98">
        <w:rPr>
          <w:rFonts w:ascii="Times New Roman" w:hAnsi="Times New Roman" w:cs="Times New Roman"/>
          <w:sz w:val="24"/>
          <w:szCs w:val="24"/>
        </w:rPr>
        <w:t>In this case</w:t>
      </w:r>
      <w:r w:rsidR="002823A8">
        <w:rPr>
          <w:rFonts w:ascii="Times New Roman" w:hAnsi="Times New Roman" w:cs="Times New Roman"/>
          <w:sz w:val="24"/>
          <w:szCs w:val="24"/>
        </w:rPr>
        <w:t xml:space="preserve"> complainant an 18 year old mentally challenged youth was viciously assaulted by an uncle to whom he would look up for protection. Further in a dehumanising manner after the assault the complainant was not immediately taken to hospital</w:t>
      </w:r>
      <w:r w:rsidR="008C3073">
        <w:rPr>
          <w:rFonts w:ascii="Times New Roman" w:hAnsi="Times New Roman" w:cs="Times New Roman"/>
          <w:sz w:val="24"/>
          <w:szCs w:val="24"/>
        </w:rPr>
        <w:t xml:space="preserve"> but</w:t>
      </w:r>
      <w:r w:rsidR="002823A8">
        <w:rPr>
          <w:rFonts w:ascii="Times New Roman" w:hAnsi="Times New Roman" w:cs="Times New Roman"/>
          <w:sz w:val="24"/>
          <w:szCs w:val="24"/>
        </w:rPr>
        <w:t xml:space="preserve"> </w:t>
      </w:r>
      <w:r w:rsidR="001E13ED">
        <w:rPr>
          <w:rFonts w:ascii="Times New Roman" w:hAnsi="Times New Roman" w:cs="Times New Roman"/>
          <w:sz w:val="24"/>
          <w:szCs w:val="24"/>
        </w:rPr>
        <w:t>in an unorthodox man</w:t>
      </w:r>
      <w:r w:rsidR="006C6B1B">
        <w:rPr>
          <w:rFonts w:ascii="Times New Roman" w:hAnsi="Times New Roman" w:cs="Times New Roman"/>
          <w:sz w:val="24"/>
          <w:szCs w:val="24"/>
        </w:rPr>
        <w:t>ner</w:t>
      </w:r>
      <w:r w:rsidR="001E13ED">
        <w:rPr>
          <w:rFonts w:ascii="Times New Roman" w:hAnsi="Times New Roman" w:cs="Times New Roman"/>
          <w:sz w:val="24"/>
          <w:szCs w:val="24"/>
        </w:rPr>
        <w:t xml:space="preserve"> had peanut butter spread all over the body on the injuries. </w:t>
      </w:r>
    </w:p>
    <w:p w:rsidR="00593A71" w:rsidRDefault="001E13ED" w:rsidP="00C946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sentence of 12 months with 3 months suspended on conditions of good behaviour in the circumstances </w:t>
      </w:r>
      <w:r w:rsidR="005B073F">
        <w:rPr>
          <w:rFonts w:ascii="Times New Roman" w:hAnsi="Times New Roman" w:cs="Times New Roman"/>
          <w:sz w:val="24"/>
          <w:szCs w:val="24"/>
        </w:rPr>
        <w:t xml:space="preserve">is </w:t>
      </w:r>
      <w:r>
        <w:rPr>
          <w:rFonts w:ascii="Times New Roman" w:hAnsi="Times New Roman" w:cs="Times New Roman"/>
          <w:sz w:val="24"/>
          <w:szCs w:val="24"/>
        </w:rPr>
        <w:t xml:space="preserve">not severe neither does </w:t>
      </w:r>
      <w:r w:rsidR="00C400BE">
        <w:rPr>
          <w:rFonts w:ascii="Times New Roman" w:hAnsi="Times New Roman" w:cs="Times New Roman"/>
          <w:sz w:val="24"/>
          <w:szCs w:val="24"/>
        </w:rPr>
        <w:t xml:space="preserve">it </w:t>
      </w:r>
      <w:r>
        <w:rPr>
          <w:rFonts w:ascii="Times New Roman" w:hAnsi="Times New Roman" w:cs="Times New Roman"/>
          <w:sz w:val="24"/>
          <w:szCs w:val="24"/>
        </w:rPr>
        <w:t xml:space="preserve">induce a sense of shock. This is a case where the option of a fine would not qualify in matching the offence to the </w:t>
      </w:r>
      <w:r w:rsidR="00F2483E">
        <w:rPr>
          <w:rFonts w:ascii="Times New Roman" w:hAnsi="Times New Roman" w:cs="Times New Roman"/>
          <w:sz w:val="24"/>
          <w:szCs w:val="24"/>
        </w:rPr>
        <w:t xml:space="preserve">offender. </w:t>
      </w:r>
      <w:r w:rsidR="001A4E69">
        <w:rPr>
          <w:rFonts w:ascii="Times New Roman" w:hAnsi="Times New Roman" w:cs="Times New Roman"/>
          <w:sz w:val="24"/>
          <w:szCs w:val="24"/>
        </w:rPr>
        <w:t>Equally this</w:t>
      </w:r>
      <w:r w:rsidR="00F2483E">
        <w:rPr>
          <w:rFonts w:ascii="Times New Roman" w:hAnsi="Times New Roman" w:cs="Times New Roman"/>
          <w:sz w:val="24"/>
          <w:szCs w:val="24"/>
        </w:rPr>
        <w:t xml:space="preserve"> is a case in which the general rule for imposition of community </w:t>
      </w:r>
      <w:r w:rsidR="001A4E69">
        <w:rPr>
          <w:rFonts w:ascii="Times New Roman" w:hAnsi="Times New Roman" w:cs="Times New Roman"/>
          <w:sz w:val="24"/>
          <w:szCs w:val="24"/>
        </w:rPr>
        <w:t>service</w:t>
      </w:r>
      <w:r w:rsidR="00F2483E">
        <w:rPr>
          <w:rFonts w:ascii="Times New Roman" w:hAnsi="Times New Roman" w:cs="Times New Roman"/>
          <w:sz w:val="24"/>
          <w:szCs w:val="24"/>
        </w:rPr>
        <w:t xml:space="preserve"> would not </w:t>
      </w:r>
      <w:r w:rsidR="001A4E69">
        <w:rPr>
          <w:rFonts w:ascii="Times New Roman" w:hAnsi="Times New Roman" w:cs="Times New Roman"/>
          <w:sz w:val="24"/>
          <w:szCs w:val="24"/>
        </w:rPr>
        <w:t>qualify</w:t>
      </w:r>
      <w:r w:rsidR="00C400BE">
        <w:rPr>
          <w:rFonts w:ascii="Times New Roman" w:hAnsi="Times New Roman" w:cs="Times New Roman"/>
          <w:sz w:val="24"/>
          <w:szCs w:val="24"/>
        </w:rPr>
        <w:t>. (</w:t>
      </w:r>
      <w:r w:rsidR="00F2483E">
        <w:rPr>
          <w:rFonts w:ascii="Times New Roman" w:hAnsi="Times New Roman" w:cs="Times New Roman"/>
          <w:sz w:val="24"/>
          <w:szCs w:val="24"/>
        </w:rPr>
        <w:t xml:space="preserve">See </w:t>
      </w:r>
      <w:r w:rsidR="00F2483E">
        <w:rPr>
          <w:rFonts w:ascii="Times New Roman" w:hAnsi="Times New Roman" w:cs="Times New Roman"/>
          <w:i/>
          <w:sz w:val="24"/>
          <w:szCs w:val="24"/>
        </w:rPr>
        <w:t xml:space="preserve">Elizabeth </w:t>
      </w:r>
      <w:r w:rsidR="0001081C">
        <w:rPr>
          <w:rFonts w:ascii="Times New Roman" w:hAnsi="Times New Roman" w:cs="Times New Roman"/>
          <w:i/>
          <w:sz w:val="24"/>
          <w:szCs w:val="24"/>
        </w:rPr>
        <w:t>T</w:t>
      </w:r>
      <w:r w:rsidR="00F2483E">
        <w:rPr>
          <w:rFonts w:ascii="Times New Roman" w:hAnsi="Times New Roman" w:cs="Times New Roman"/>
          <w:i/>
          <w:sz w:val="24"/>
          <w:szCs w:val="24"/>
        </w:rPr>
        <w:t>anderayi v Mudyiradi</w:t>
      </w:r>
      <w:r w:rsidR="0071568C">
        <w:rPr>
          <w:rFonts w:ascii="Times New Roman" w:hAnsi="Times New Roman" w:cs="Times New Roman"/>
          <w:i/>
          <w:sz w:val="24"/>
          <w:szCs w:val="24"/>
        </w:rPr>
        <w:t>m</w:t>
      </w:r>
      <w:r w:rsidR="00F2483E">
        <w:rPr>
          <w:rFonts w:ascii="Times New Roman" w:hAnsi="Times New Roman" w:cs="Times New Roman"/>
          <w:i/>
          <w:sz w:val="24"/>
          <w:szCs w:val="24"/>
        </w:rPr>
        <w:t xml:space="preserve">a </w:t>
      </w:r>
      <w:r w:rsidR="00F2483E">
        <w:rPr>
          <w:rFonts w:ascii="Times New Roman" w:hAnsi="Times New Roman" w:cs="Times New Roman"/>
          <w:sz w:val="24"/>
          <w:szCs w:val="24"/>
        </w:rPr>
        <w:t>HB 100/12</w:t>
      </w:r>
      <w:r w:rsidR="00C400BE">
        <w:rPr>
          <w:rFonts w:ascii="Times New Roman" w:hAnsi="Times New Roman" w:cs="Times New Roman"/>
          <w:sz w:val="24"/>
          <w:szCs w:val="24"/>
        </w:rPr>
        <w:t>)</w:t>
      </w:r>
      <w:r w:rsidR="00F2483E">
        <w:rPr>
          <w:rFonts w:ascii="Times New Roman" w:hAnsi="Times New Roman" w:cs="Times New Roman"/>
          <w:sz w:val="24"/>
          <w:szCs w:val="24"/>
        </w:rPr>
        <w:t>, the court held that the rule that community service had to</w:t>
      </w:r>
      <w:r w:rsidR="001A4E69">
        <w:rPr>
          <w:rFonts w:ascii="Times New Roman" w:hAnsi="Times New Roman" w:cs="Times New Roman"/>
          <w:sz w:val="24"/>
          <w:szCs w:val="24"/>
        </w:rPr>
        <w:t xml:space="preserve"> </w:t>
      </w:r>
      <w:r w:rsidR="00F2483E">
        <w:rPr>
          <w:rFonts w:ascii="Times New Roman" w:hAnsi="Times New Roman" w:cs="Times New Roman"/>
          <w:sz w:val="24"/>
          <w:szCs w:val="24"/>
        </w:rPr>
        <w:t xml:space="preserve">be considered for </w:t>
      </w:r>
      <w:r w:rsidR="001A4E69">
        <w:rPr>
          <w:rFonts w:ascii="Times New Roman" w:hAnsi="Times New Roman" w:cs="Times New Roman"/>
          <w:sz w:val="24"/>
          <w:szCs w:val="24"/>
        </w:rPr>
        <w:t>cases where</w:t>
      </w:r>
      <w:r w:rsidR="00F2483E">
        <w:rPr>
          <w:rFonts w:ascii="Times New Roman" w:hAnsi="Times New Roman" w:cs="Times New Roman"/>
          <w:sz w:val="24"/>
          <w:szCs w:val="24"/>
        </w:rPr>
        <w:t xml:space="preserve"> imprisonment does not exceed 24 </w:t>
      </w:r>
      <w:r w:rsidR="001A4E69">
        <w:rPr>
          <w:rFonts w:ascii="Times New Roman" w:hAnsi="Times New Roman" w:cs="Times New Roman"/>
          <w:sz w:val="24"/>
          <w:szCs w:val="24"/>
        </w:rPr>
        <w:t>months</w:t>
      </w:r>
      <w:r w:rsidR="00F2483E">
        <w:rPr>
          <w:rFonts w:ascii="Times New Roman" w:hAnsi="Times New Roman" w:cs="Times New Roman"/>
          <w:sz w:val="24"/>
          <w:szCs w:val="24"/>
        </w:rPr>
        <w:t xml:space="preserve"> is a general rule. It should not be regarded as an absolute rule. There are exceptions to this rule. It </w:t>
      </w:r>
      <w:r w:rsidR="00CF1417">
        <w:rPr>
          <w:rFonts w:ascii="Times New Roman" w:hAnsi="Times New Roman" w:cs="Times New Roman"/>
          <w:sz w:val="24"/>
          <w:szCs w:val="24"/>
        </w:rPr>
        <w:t>is</w:t>
      </w:r>
      <w:r w:rsidR="00F2483E">
        <w:rPr>
          <w:rFonts w:ascii="Times New Roman" w:hAnsi="Times New Roman" w:cs="Times New Roman"/>
          <w:sz w:val="24"/>
          <w:szCs w:val="24"/>
        </w:rPr>
        <w:t xml:space="preserve"> apparent</w:t>
      </w:r>
      <w:r w:rsidR="0001081C">
        <w:rPr>
          <w:rFonts w:ascii="Times New Roman" w:hAnsi="Times New Roman" w:cs="Times New Roman"/>
          <w:sz w:val="24"/>
          <w:szCs w:val="24"/>
        </w:rPr>
        <w:t xml:space="preserve"> fro</w:t>
      </w:r>
      <w:r w:rsidR="00CE7686">
        <w:rPr>
          <w:rFonts w:ascii="Times New Roman" w:hAnsi="Times New Roman" w:cs="Times New Roman"/>
          <w:sz w:val="24"/>
          <w:szCs w:val="24"/>
        </w:rPr>
        <w:t xml:space="preserve">m circumstances of the present </w:t>
      </w:r>
      <w:r w:rsidR="00DF7FBB">
        <w:rPr>
          <w:rFonts w:ascii="Times New Roman" w:hAnsi="Times New Roman" w:cs="Times New Roman"/>
          <w:sz w:val="24"/>
          <w:szCs w:val="24"/>
        </w:rPr>
        <w:t>case</w:t>
      </w:r>
      <w:r w:rsidR="0001081C">
        <w:rPr>
          <w:rFonts w:ascii="Times New Roman" w:hAnsi="Times New Roman" w:cs="Times New Roman"/>
          <w:sz w:val="24"/>
          <w:szCs w:val="24"/>
        </w:rPr>
        <w:t xml:space="preserve"> that it qualifies </w:t>
      </w:r>
      <w:r w:rsidR="00CE7686">
        <w:rPr>
          <w:rFonts w:ascii="Times New Roman" w:hAnsi="Times New Roman" w:cs="Times New Roman"/>
          <w:sz w:val="24"/>
          <w:szCs w:val="24"/>
        </w:rPr>
        <w:t>under</w:t>
      </w:r>
      <w:r w:rsidR="0001081C">
        <w:rPr>
          <w:rFonts w:ascii="Times New Roman" w:hAnsi="Times New Roman" w:cs="Times New Roman"/>
          <w:sz w:val="24"/>
          <w:szCs w:val="24"/>
        </w:rPr>
        <w:t xml:space="preserve"> the exception. I must however</w:t>
      </w:r>
      <w:r w:rsidR="00593A71">
        <w:rPr>
          <w:rFonts w:ascii="Times New Roman" w:hAnsi="Times New Roman" w:cs="Times New Roman"/>
          <w:sz w:val="24"/>
          <w:szCs w:val="24"/>
        </w:rPr>
        <w:t>,</w:t>
      </w:r>
      <w:r w:rsidR="0001081C">
        <w:rPr>
          <w:rFonts w:ascii="Times New Roman" w:hAnsi="Times New Roman" w:cs="Times New Roman"/>
          <w:sz w:val="24"/>
          <w:szCs w:val="24"/>
        </w:rPr>
        <w:t xml:space="preserve"> comment that the trial magistrate considered community service and discarded it</w:t>
      </w:r>
      <w:r w:rsidR="00593A71">
        <w:rPr>
          <w:rFonts w:ascii="Times New Roman" w:hAnsi="Times New Roman" w:cs="Times New Roman"/>
          <w:sz w:val="24"/>
          <w:szCs w:val="24"/>
        </w:rPr>
        <w:t>, with reasons.</w:t>
      </w:r>
      <w:r w:rsidR="0001081C">
        <w:rPr>
          <w:rFonts w:ascii="Times New Roman" w:hAnsi="Times New Roman" w:cs="Times New Roman"/>
          <w:sz w:val="24"/>
          <w:szCs w:val="24"/>
        </w:rPr>
        <w:t xml:space="preserve"> What is </w:t>
      </w:r>
      <w:r w:rsidR="00CE7686">
        <w:rPr>
          <w:rFonts w:ascii="Times New Roman" w:hAnsi="Times New Roman" w:cs="Times New Roman"/>
          <w:sz w:val="24"/>
          <w:szCs w:val="24"/>
        </w:rPr>
        <w:t>not</w:t>
      </w:r>
      <w:r w:rsidR="0001081C">
        <w:rPr>
          <w:rFonts w:ascii="Times New Roman" w:hAnsi="Times New Roman" w:cs="Times New Roman"/>
          <w:sz w:val="24"/>
          <w:szCs w:val="24"/>
        </w:rPr>
        <w:t xml:space="preserve"> absolute is the imposition of community service simply because the sentence falls within the grid. The trial court still has the sentencing discretion and it is within its </w:t>
      </w:r>
      <w:r w:rsidR="00CE7686">
        <w:rPr>
          <w:rFonts w:ascii="Times New Roman" w:hAnsi="Times New Roman" w:cs="Times New Roman"/>
          <w:sz w:val="24"/>
          <w:szCs w:val="24"/>
        </w:rPr>
        <w:t>parameters</w:t>
      </w:r>
      <w:r w:rsidR="0001081C">
        <w:rPr>
          <w:rFonts w:ascii="Times New Roman" w:hAnsi="Times New Roman" w:cs="Times New Roman"/>
          <w:sz w:val="24"/>
          <w:szCs w:val="24"/>
        </w:rPr>
        <w:t xml:space="preserve"> </w:t>
      </w:r>
      <w:r w:rsidR="00C73088">
        <w:rPr>
          <w:rFonts w:ascii="Times New Roman" w:hAnsi="Times New Roman" w:cs="Times New Roman"/>
          <w:sz w:val="24"/>
          <w:szCs w:val="24"/>
        </w:rPr>
        <w:t xml:space="preserve">to then </w:t>
      </w:r>
      <w:r w:rsidR="00CE7686">
        <w:rPr>
          <w:rFonts w:ascii="Times New Roman" w:hAnsi="Times New Roman" w:cs="Times New Roman"/>
          <w:sz w:val="24"/>
          <w:szCs w:val="24"/>
        </w:rPr>
        <w:t>give</w:t>
      </w:r>
      <w:r w:rsidR="00C73088">
        <w:rPr>
          <w:rFonts w:ascii="Times New Roman" w:hAnsi="Times New Roman" w:cs="Times New Roman"/>
          <w:sz w:val="24"/>
          <w:szCs w:val="24"/>
        </w:rPr>
        <w:t xml:space="preserve"> reasons for </w:t>
      </w:r>
      <w:r w:rsidR="00D901C0">
        <w:rPr>
          <w:rFonts w:ascii="Times New Roman" w:hAnsi="Times New Roman" w:cs="Times New Roman"/>
          <w:sz w:val="24"/>
          <w:szCs w:val="24"/>
        </w:rPr>
        <w:t>not imposing</w:t>
      </w:r>
      <w:r w:rsidR="00C73088">
        <w:rPr>
          <w:rFonts w:ascii="Times New Roman" w:hAnsi="Times New Roman" w:cs="Times New Roman"/>
          <w:sz w:val="24"/>
          <w:szCs w:val="24"/>
        </w:rPr>
        <w:t xml:space="preserve"> community service as it did in</w:t>
      </w:r>
      <w:r w:rsidR="00C26C5B">
        <w:rPr>
          <w:rFonts w:ascii="Times New Roman" w:hAnsi="Times New Roman" w:cs="Times New Roman"/>
          <w:sz w:val="24"/>
          <w:szCs w:val="24"/>
        </w:rPr>
        <w:t xml:space="preserve"> this case. </w:t>
      </w:r>
    </w:p>
    <w:p w:rsidR="00530A90" w:rsidRDefault="00C26C5B" w:rsidP="00593A7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w:t>
      </w:r>
      <w:r w:rsidR="00593A71">
        <w:rPr>
          <w:rFonts w:ascii="Times New Roman" w:hAnsi="Times New Roman" w:cs="Times New Roman"/>
          <w:sz w:val="24"/>
          <w:szCs w:val="24"/>
        </w:rPr>
        <w:t>holistic</w:t>
      </w:r>
      <w:r>
        <w:rPr>
          <w:rFonts w:ascii="Times New Roman" w:hAnsi="Times New Roman" w:cs="Times New Roman"/>
          <w:sz w:val="24"/>
          <w:szCs w:val="24"/>
        </w:rPr>
        <w:t xml:space="preserve"> </w:t>
      </w:r>
      <w:r w:rsidR="00C73088">
        <w:rPr>
          <w:rFonts w:ascii="Times New Roman" w:hAnsi="Times New Roman" w:cs="Times New Roman"/>
          <w:sz w:val="24"/>
          <w:szCs w:val="24"/>
        </w:rPr>
        <w:t>reading of the reasons for sentence and circumstances of the</w:t>
      </w:r>
      <w:r w:rsidR="000879A0">
        <w:rPr>
          <w:rFonts w:ascii="Times New Roman" w:hAnsi="Times New Roman" w:cs="Times New Roman"/>
          <w:sz w:val="24"/>
          <w:szCs w:val="24"/>
        </w:rPr>
        <w:t xml:space="preserve"> matter show</w:t>
      </w:r>
      <w:r w:rsidR="00D901C0">
        <w:rPr>
          <w:rFonts w:ascii="Times New Roman" w:hAnsi="Times New Roman" w:cs="Times New Roman"/>
          <w:sz w:val="24"/>
          <w:szCs w:val="24"/>
        </w:rPr>
        <w:t>s a properly assessed sentence. The court considered all factors inclusive of the circumstances of the offence, mitigatory and aggravatory factors, the nature of the offence and the</w:t>
      </w:r>
      <w:r w:rsidR="00593A71">
        <w:rPr>
          <w:rFonts w:ascii="Times New Roman" w:hAnsi="Times New Roman" w:cs="Times New Roman"/>
          <w:sz w:val="24"/>
          <w:szCs w:val="24"/>
        </w:rPr>
        <w:t xml:space="preserve"> offender. The court then weighed</w:t>
      </w:r>
      <w:r w:rsidR="00D901C0">
        <w:rPr>
          <w:rFonts w:ascii="Times New Roman" w:hAnsi="Times New Roman" w:cs="Times New Roman"/>
          <w:sz w:val="24"/>
          <w:szCs w:val="24"/>
        </w:rPr>
        <w:t xml:space="preserve"> the sentencing options and with reasons imposed the appropriate sentence. </w:t>
      </w:r>
    </w:p>
    <w:p w:rsidR="001E13ED" w:rsidRDefault="00530A90" w:rsidP="00C946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grounds of appeal raised cannot be sustained since the sentencing discretion was properly exercised. The appeal has no merit. </w:t>
      </w:r>
      <w:r w:rsidR="00C73088">
        <w:rPr>
          <w:rFonts w:ascii="Times New Roman" w:hAnsi="Times New Roman" w:cs="Times New Roman"/>
          <w:sz w:val="24"/>
          <w:szCs w:val="24"/>
        </w:rPr>
        <w:t xml:space="preserve"> </w:t>
      </w:r>
      <w:r w:rsidR="00F2483E">
        <w:rPr>
          <w:rFonts w:ascii="Times New Roman" w:hAnsi="Times New Roman" w:cs="Times New Roman"/>
          <w:sz w:val="24"/>
          <w:szCs w:val="24"/>
        </w:rPr>
        <w:t xml:space="preserve">  </w:t>
      </w:r>
    </w:p>
    <w:p w:rsidR="0056628F" w:rsidRDefault="0056628F" w:rsidP="00C946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Accordingly the appeal is dismissed. </w:t>
      </w:r>
    </w:p>
    <w:p w:rsidR="001412BE" w:rsidRDefault="001412BE" w:rsidP="00C94624">
      <w:pPr>
        <w:spacing w:after="0" w:line="360" w:lineRule="auto"/>
        <w:jc w:val="both"/>
        <w:rPr>
          <w:rFonts w:ascii="Times New Roman" w:hAnsi="Times New Roman" w:cs="Times New Roman"/>
          <w:sz w:val="24"/>
          <w:szCs w:val="24"/>
        </w:rPr>
      </w:pPr>
    </w:p>
    <w:p w:rsidR="001412BE" w:rsidRDefault="001412BE" w:rsidP="00C94624">
      <w:pPr>
        <w:spacing w:after="0" w:line="360" w:lineRule="auto"/>
        <w:jc w:val="both"/>
        <w:rPr>
          <w:rFonts w:ascii="Times New Roman" w:hAnsi="Times New Roman" w:cs="Times New Roman"/>
          <w:sz w:val="24"/>
          <w:szCs w:val="24"/>
        </w:rPr>
      </w:pPr>
    </w:p>
    <w:p w:rsidR="003A2D25" w:rsidRDefault="003A2D25" w:rsidP="00C94624">
      <w:pPr>
        <w:spacing w:after="0" w:line="360" w:lineRule="auto"/>
        <w:jc w:val="both"/>
        <w:rPr>
          <w:rFonts w:ascii="Times New Roman" w:hAnsi="Times New Roman" w:cs="Times New Roman"/>
          <w:sz w:val="24"/>
          <w:szCs w:val="24"/>
        </w:rPr>
      </w:pPr>
    </w:p>
    <w:p w:rsidR="003A2D25" w:rsidRDefault="003A2D25" w:rsidP="00C94624">
      <w:pPr>
        <w:spacing w:after="0" w:line="360" w:lineRule="auto"/>
        <w:jc w:val="both"/>
        <w:rPr>
          <w:rFonts w:ascii="Times New Roman" w:hAnsi="Times New Roman" w:cs="Times New Roman"/>
          <w:sz w:val="24"/>
          <w:szCs w:val="24"/>
        </w:rPr>
      </w:pPr>
    </w:p>
    <w:p w:rsidR="006920A6" w:rsidRDefault="006920A6" w:rsidP="00C94624">
      <w:pPr>
        <w:spacing w:after="0" w:line="360" w:lineRule="auto"/>
        <w:jc w:val="both"/>
        <w:rPr>
          <w:rFonts w:ascii="Times New Roman" w:hAnsi="Times New Roman" w:cs="Times New Roman"/>
          <w:sz w:val="24"/>
          <w:szCs w:val="24"/>
        </w:rPr>
      </w:pPr>
    </w:p>
    <w:p w:rsidR="003A2D25" w:rsidRDefault="003A2D25" w:rsidP="00C946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MUZENDA J agrees ____________________________</w:t>
      </w:r>
    </w:p>
    <w:p w:rsidR="006920A6" w:rsidRDefault="006920A6" w:rsidP="00C94624">
      <w:pPr>
        <w:spacing w:after="0" w:line="360" w:lineRule="auto"/>
        <w:jc w:val="both"/>
        <w:rPr>
          <w:rFonts w:ascii="Times New Roman" w:hAnsi="Times New Roman" w:cs="Times New Roman"/>
          <w:sz w:val="24"/>
          <w:szCs w:val="24"/>
        </w:rPr>
      </w:pPr>
    </w:p>
    <w:p w:rsidR="001412BE" w:rsidRDefault="001412BE" w:rsidP="001412BE">
      <w:pPr>
        <w:spacing w:after="0" w:line="240" w:lineRule="auto"/>
        <w:jc w:val="both"/>
        <w:rPr>
          <w:rFonts w:ascii="Times New Roman" w:hAnsi="Times New Roman" w:cs="Times New Roman"/>
          <w:sz w:val="24"/>
          <w:szCs w:val="24"/>
        </w:rPr>
      </w:pPr>
    </w:p>
    <w:p w:rsidR="001412BE" w:rsidRDefault="001412BE" w:rsidP="001412B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Masunga &amp; Associates</w:t>
      </w:r>
      <w:r>
        <w:rPr>
          <w:rFonts w:ascii="Times New Roman" w:hAnsi="Times New Roman" w:cs="Times New Roman"/>
          <w:sz w:val="24"/>
          <w:szCs w:val="24"/>
        </w:rPr>
        <w:t xml:space="preserve">, appellant’s legal practitioner </w:t>
      </w:r>
    </w:p>
    <w:p w:rsidR="001412BE" w:rsidRPr="001412BE" w:rsidRDefault="001412BE" w:rsidP="001412B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respondent’s legal practitioners </w:t>
      </w:r>
    </w:p>
    <w:p w:rsidR="002F2D1E" w:rsidRPr="002F2D1E" w:rsidRDefault="002F2D1E" w:rsidP="002F2D1E">
      <w:pPr>
        <w:spacing w:after="0" w:line="360" w:lineRule="auto"/>
        <w:ind w:left="360"/>
        <w:jc w:val="both"/>
        <w:rPr>
          <w:rFonts w:ascii="Times New Roman" w:hAnsi="Times New Roman" w:cs="Times New Roman"/>
          <w:sz w:val="24"/>
          <w:szCs w:val="24"/>
        </w:rPr>
      </w:pPr>
    </w:p>
    <w:sectPr w:rsidR="002F2D1E" w:rsidRPr="002F2D1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EE0" w:rsidRDefault="00C81EE0" w:rsidP="006E3CFE">
      <w:pPr>
        <w:spacing w:after="0" w:line="240" w:lineRule="auto"/>
      </w:pPr>
      <w:r>
        <w:separator/>
      </w:r>
    </w:p>
  </w:endnote>
  <w:endnote w:type="continuationSeparator" w:id="0">
    <w:p w:rsidR="00C81EE0" w:rsidRDefault="00C81EE0" w:rsidP="006E3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EE0" w:rsidRDefault="00C81EE0" w:rsidP="006E3CFE">
      <w:pPr>
        <w:spacing w:after="0" w:line="240" w:lineRule="auto"/>
      </w:pPr>
      <w:r>
        <w:separator/>
      </w:r>
    </w:p>
  </w:footnote>
  <w:footnote w:type="continuationSeparator" w:id="0">
    <w:p w:rsidR="00C81EE0" w:rsidRDefault="00C81EE0" w:rsidP="006E3C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0604962"/>
      <w:docPartObj>
        <w:docPartGallery w:val="Page Numbers (Top of Page)"/>
        <w:docPartUnique/>
      </w:docPartObj>
    </w:sdtPr>
    <w:sdtEndPr>
      <w:rPr>
        <w:noProof/>
      </w:rPr>
    </w:sdtEndPr>
    <w:sdtContent>
      <w:p w:rsidR="006E3CFE" w:rsidRDefault="006E3CFE">
        <w:pPr>
          <w:pStyle w:val="Header"/>
          <w:jc w:val="right"/>
          <w:rPr>
            <w:noProof/>
          </w:rPr>
        </w:pPr>
        <w:r>
          <w:fldChar w:fldCharType="begin"/>
        </w:r>
        <w:r>
          <w:instrText xml:space="preserve"> PAGE   \* MERGEFORMAT </w:instrText>
        </w:r>
        <w:r>
          <w:fldChar w:fldCharType="separate"/>
        </w:r>
        <w:r w:rsidR="00E2074E">
          <w:rPr>
            <w:noProof/>
          </w:rPr>
          <w:t>1</w:t>
        </w:r>
        <w:r>
          <w:rPr>
            <w:noProof/>
          </w:rPr>
          <w:fldChar w:fldCharType="end"/>
        </w:r>
      </w:p>
      <w:p w:rsidR="006E3CFE" w:rsidRDefault="006E3CFE">
        <w:pPr>
          <w:pStyle w:val="Header"/>
          <w:jc w:val="right"/>
          <w:rPr>
            <w:noProof/>
          </w:rPr>
        </w:pPr>
        <w:r>
          <w:rPr>
            <w:noProof/>
          </w:rPr>
          <w:t xml:space="preserve">HMT </w:t>
        </w:r>
        <w:r w:rsidR="00C42579">
          <w:rPr>
            <w:noProof/>
          </w:rPr>
          <w:t>14-21</w:t>
        </w:r>
      </w:p>
      <w:p w:rsidR="006E3CFE" w:rsidRDefault="006E3CFE">
        <w:pPr>
          <w:pStyle w:val="Header"/>
          <w:jc w:val="right"/>
        </w:pPr>
        <w:r>
          <w:rPr>
            <w:noProof/>
          </w:rPr>
          <w:t>CA 32/20</w:t>
        </w:r>
      </w:p>
    </w:sdtContent>
  </w:sdt>
  <w:p w:rsidR="006E3CFE" w:rsidRDefault="006E3C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905EDA"/>
    <w:multiLevelType w:val="hybridMultilevel"/>
    <w:tmpl w:val="35462FF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B94"/>
    <w:rsid w:val="0001081C"/>
    <w:rsid w:val="00053D92"/>
    <w:rsid w:val="0008311D"/>
    <w:rsid w:val="0008503F"/>
    <w:rsid w:val="000879A0"/>
    <w:rsid w:val="000C0E86"/>
    <w:rsid w:val="001112EC"/>
    <w:rsid w:val="00122A65"/>
    <w:rsid w:val="00130787"/>
    <w:rsid w:val="001412BE"/>
    <w:rsid w:val="001958D9"/>
    <w:rsid w:val="001A4E69"/>
    <w:rsid w:val="001E13ED"/>
    <w:rsid w:val="001E1AB5"/>
    <w:rsid w:val="001F14B9"/>
    <w:rsid w:val="00263D44"/>
    <w:rsid w:val="002823A8"/>
    <w:rsid w:val="002907FF"/>
    <w:rsid w:val="00295B87"/>
    <w:rsid w:val="002F2D1E"/>
    <w:rsid w:val="002F3109"/>
    <w:rsid w:val="003A2D25"/>
    <w:rsid w:val="003D1FC8"/>
    <w:rsid w:val="003E3B18"/>
    <w:rsid w:val="00421428"/>
    <w:rsid w:val="00472B94"/>
    <w:rsid w:val="004845F9"/>
    <w:rsid w:val="004A677F"/>
    <w:rsid w:val="0051586E"/>
    <w:rsid w:val="00530A90"/>
    <w:rsid w:val="0056628F"/>
    <w:rsid w:val="00593A71"/>
    <w:rsid w:val="005B073F"/>
    <w:rsid w:val="005C333E"/>
    <w:rsid w:val="005F57B1"/>
    <w:rsid w:val="006221FA"/>
    <w:rsid w:val="0065161B"/>
    <w:rsid w:val="006908E5"/>
    <w:rsid w:val="006920A6"/>
    <w:rsid w:val="006C6B1B"/>
    <w:rsid w:val="006D0E98"/>
    <w:rsid w:val="006E3CFE"/>
    <w:rsid w:val="0071568C"/>
    <w:rsid w:val="007266A1"/>
    <w:rsid w:val="00750327"/>
    <w:rsid w:val="00755157"/>
    <w:rsid w:val="00771FDC"/>
    <w:rsid w:val="007826DB"/>
    <w:rsid w:val="007836D3"/>
    <w:rsid w:val="007F1E15"/>
    <w:rsid w:val="00823EFE"/>
    <w:rsid w:val="008A0124"/>
    <w:rsid w:val="008C3073"/>
    <w:rsid w:val="0091526D"/>
    <w:rsid w:val="009628F5"/>
    <w:rsid w:val="00970BF4"/>
    <w:rsid w:val="00975ACD"/>
    <w:rsid w:val="009F2B5D"/>
    <w:rsid w:val="00A05FB2"/>
    <w:rsid w:val="00A32B24"/>
    <w:rsid w:val="00A7709C"/>
    <w:rsid w:val="00AA71A8"/>
    <w:rsid w:val="00AB71AA"/>
    <w:rsid w:val="00BA0DDF"/>
    <w:rsid w:val="00BD57BE"/>
    <w:rsid w:val="00BE3493"/>
    <w:rsid w:val="00BE4B3C"/>
    <w:rsid w:val="00C26C5B"/>
    <w:rsid w:val="00C400BE"/>
    <w:rsid w:val="00C42579"/>
    <w:rsid w:val="00C73088"/>
    <w:rsid w:val="00C7712C"/>
    <w:rsid w:val="00C81EE0"/>
    <w:rsid w:val="00C94624"/>
    <w:rsid w:val="00CE7686"/>
    <w:rsid w:val="00CF1417"/>
    <w:rsid w:val="00D901C0"/>
    <w:rsid w:val="00DD70B4"/>
    <w:rsid w:val="00DF7FBB"/>
    <w:rsid w:val="00E17854"/>
    <w:rsid w:val="00E2074E"/>
    <w:rsid w:val="00E9590E"/>
    <w:rsid w:val="00EB1A29"/>
    <w:rsid w:val="00ED3B40"/>
    <w:rsid w:val="00F04F1B"/>
    <w:rsid w:val="00F2483E"/>
    <w:rsid w:val="00F500DF"/>
    <w:rsid w:val="00F9357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A8CF6A-C972-4CA8-9D6B-F356E764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3CFE"/>
  </w:style>
  <w:style w:type="paragraph" w:styleId="Footer">
    <w:name w:val="footer"/>
    <w:basedOn w:val="Normal"/>
    <w:link w:val="FooterChar"/>
    <w:uiPriority w:val="99"/>
    <w:unhideWhenUsed/>
    <w:rsid w:val="006E3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3CFE"/>
  </w:style>
  <w:style w:type="paragraph" w:styleId="ListParagraph">
    <w:name w:val="List Paragraph"/>
    <w:basedOn w:val="Normal"/>
    <w:uiPriority w:val="34"/>
    <w:qFormat/>
    <w:rsid w:val="005F57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B09B6-5752-403D-B115-AE922D28C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1460</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2021-04-14T09:26:00Z</dcterms:created>
  <dcterms:modified xsi:type="dcterms:W3CDTF">2021-04-14T09:26:00Z</dcterms:modified>
</cp:coreProperties>
</file>