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F46" w:rsidRPr="004708FE" w:rsidRDefault="00D95F46" w:rsidP="00475BB1">
      <w:pPr>
        <w:spacing w:line="240" w:lineRule="auto"/>
        <w:jc w:val="both"/>
        <w:rPr>
          <w:rFonts w:ascii="Tahoma" w:hAnsi="Tahoma" w:cs="Tahoma"/>
          <w:b/>
          <w:sz w:val="24"/>
          <w:szCs w:val="24"/>
        </w:rPr>
      </w:pPr>
      <w:r w:rsidRPr="004708FE">
        <w:rPr>
          <w:rFonts w:ascii="Tahoma" w:hAnsi="Tahoma" w:cs="Tahoma"/>
          <w:b/>
          <w:sz w:val="24"/>
          <w:szCs w:val="24"/>
        </w:rPr>
        <w:t>IN THE LABOUR COURT OF ZIMBABWE      JUDGMENT NO. LC/H/</w:t>
      </w:r>
      <w:r w:rsidR="007C78BA">
        <w:rPr>
          <w:rFonts w:ascii="Tahoma" w:hAnsi="Tahoma" w:cs="Tahoma"/>
          <w:b/>
          <w:sz w:val="24"/>
          <w:szCs w:val="24"/>
        </w:rPr>
        <w:t>120</w:t>
      </w:r>
      <w:bookmarkStart w:id="0" w:name="_GoBack"/>
      <w:bookmarkEnd w:id="0"/>
      <w:r>
        <w:rPr>
          <w:rFonts w:ascii="Tahoma" w:hAnsi="Tahoma" w:cs="Tahoma"/>
          <w:b/>
          <w:sz w:val="24"/>
          <w:szCs w:val="24"/>
        </w:rPr>
        <w:t>/2020</w:t>
      </w:r>
    </w:p>
    <w:p w:rsidR="00D95F46" w:rsidRDefault="00D95F46" w:rsidP="00475BB1">
      <w:pPr>
        <w:spacing w:line="240" w:lineRule="auto"/>
        <w:jc w:val="both"/>
        <w:rPr>
          <w:rFonts w:ascii="Tahoma" w:hAnsi="Tahoma" w:cs="Tahoma"/>
          <w:b/>
          <w:sz w:val="24"/>
          <w:szCs w:val="24"/>
        </w:rPr>
      </w:pPr>
      <w:r w:rsidRPr="004708FE">
        <w:rPr>
          <w:rFonts w:ascii="Tahoma" w:hAnsi="Tahoma" w:cs="Tahoma"/>
          <w:b/>
          <w:sz w:val="24"/>
          <w:szCs w:val="24"/>
        </w:rPr>
        <w:t>HARARE,</w:t>
      </w:r>
      <w:r>
        <w:rPr>
          <w:rFonts w:ascii="Tahoma" w:hAnsi="Tahoma" w:cs="Tahoma"/>
          <w:b/>
          <w:sz w:val="24"/>
          <w:szCs w:val="24"/>
        </w:rPr>
        <w:t xml:space="preserve"> 29 JANUARY 2020</w:t>
      </w:r>
      <w:r>
        <w:rPr>
          <w:rFonts w:ascii="Tahoma" w:hAnsi="Tahoma" w:cs="Tahoma"/>
          <w:b/>
          <w:sz w:val="24"/>
          <w:szCs w:val="24"/>
        </w:rPr>
        <w:tab/>
      </w:r>
      <w:r>
        <w:rPr>
          <w:rFonts w:ascii="Tahoma" w:hAnsi="Tahoma" w:cs="Tahoma"/>
          <w:b/>
          <w:sz w:val="24"/>
          <w:szCs w:val="24"/>
        </w:rPr>
        <w:tab/>
        <w:t xml:space="preserve">           </w:t>
      </w:r>
      <w:r>
        <w:rPr>
          <w:rFonts w:ascii="Tahoma" w:hAnsi="Tahoma" w:cs="Tahoma"/>
          <w:b/>
          <w:sz w:val="24"/>
          <w:szCs w:val="24"/>
        </w:rPr>
        <w:tab/>
        <w:t xml:space="preserve">  </w:t>
      </w:r>
      <w:r w:rsidRPr="004708FE">
        <w:rPr>
          <w:rFonts w:ascii="Tahoma" w:hAnsi="Tahoma" w:cs="Tahoma"/>
          <w:b/>
          <w:sz w:val="24"/>
          <w:szCs w:val="24"/>
        </w:rPr>
        <w:t>CASE NO. LC/H/</w:t>
      </w:r>
      <w:r>
        <w:rPr>
          <w:rFonts w:ascii="Tahoma" w:hAnsi="Tahoma" w:cs="Tahoma"/>
          <w:b/>
          <w:sz w:val="24"/>
          <w:szCs w:val="24"/>
        </w:rPr>
        <w:t>198/19</w:t>
      </w:r>
    </w:p>
    <w:p w:rsidR="00D95F46" w:rsidRPr="004708FE" w:rsidRDefault="00D95F46" w:rsidP="00475BB1">
      <w:pPr>
        <w:spacing w:line="240" w:lineRule="auto"/>
        <w:jc w:val="both"/>
        <w:rPr>
          <w:rFonts w:ascii="Tahoma" w:hAnsi="Tahoma" w:cs="Tahoma"/>
          <w:b/>
          <w:sz w:val="24"/>
          <w:szCs w:val="24"/>
        </w:rPr>
      </w:pPr>
      <w:r>
        <w:rPr>
          <w:rFonts w:ascii="Tahoma" w:hAnsi="Tahoma" w:cs="Tahoma"/>
          <w:b/>
          <w:sz w:val="24"/>
          <w:szCs w:val="24"/>
        </w:rPr>
        <w:t>AND</w:t>
      </w:r>
      <w:r w:rsidR="007C78BA">
        <w:rPr>
          <w:rFonts w:ascii="Tahoma" w:hAnsi="Tahoma" w:cs="Tahoma"/>
          <w:b/>
          <w:sz w:val="24"/>
          <w:szCs w:val="24"/>
        </w:rPr>
        <w:t xml:space="preserve"> 5 JUNE</w:t>
      </w:r>
      <w:r>
        <w:rPr>
          <w:rFonts w:ascii="Tahoma" w:hAnsi="Tahoma" w:cs="Tahoma"/>
          <w:b/>
          <w:sz w:val="24"/>
          <w:szCs w:val="24"/>
        </w:rPr>
        <w:t xml:space="preserve"> 2020</w:t>
      </w:r>
    </w:p>
    <w:p w:rsidR="00D95F46" w:rsidRDefault="00D95F46" w:rsidP="00475BB1">
      <w:pPr>
        <w:jc w:val="both"/>
        <w:rPr>
          <w:rFonts w:ascii="Tahoma" w:hAnsi="Tahoma" w:cs="Tahoma"/>
          <w:sz w:val="24"/>
          <w:szCs w:val="24"/>
        </w:rPr>
      </w:pPr>
      <w:r w:rsidRPr="004708FE">
        <w:rPr>
          <w:rFonts w:ascii="Tahoma" w:hAnsi="Tahoma" w:cs="Tahoma"/>
          <w:sz w:val="24"/>
          <w:szCs w:val="24"/>
        </w:rPr>
        <w:t>In the matter between:-</w:t>
      </w:r>
    </w:p>
    <w:p w:rsidR="00D95F46" w:rsidRPr="004708FE" w:rsidRDefault="00D95F46" w:rsidP="00475BB1">
      <w:pPr>
        <w:spacing w:line="240" w:lineRule="auto"/>
        <w:jc w:val="both"/>
        <w:rPr>
          <w:rFonts w:ascii="Tahoma" w:hAnsi="Tahoma" w:cs="Tahoma"/>
          <w:sz w:val="24"/>
          <w:szCs w:val="24"/>
        </w:rPr>
      </w:pPr>
    </w:p>
    <w:p w:rsidR="00D95F46" w:rsidRPr="004708FE" w:rsidRDefault="00D95F46" w:rsidP="00475BB1">
      <w:pPr>
        <w:spacing w:line="240" w:lineRule="auto"/>
        <w:jc w:val="both"/>
        <w:rPr>
          <w:rFonts w:ascii="Tahoma" w:hAnsi="Tahoma" w:cs="Tahoma"/>
          <w:b/>
          <w:sz w:val="24"/>
          <w:szCs w:val="24"/>
        </w:rPr>
      </w:pPr>
      <w:r>
        <w:rPr>
          <w:rFonts w:ascii="Tahoma" w:hAnsi="Tahoma" w:cs="Tahoma"/>
          <w:b/>
          <w:sz w:val="24"/>
          <w:szCs w:val="24"/>
        </w:rPr>
        <w:t>WONDER SIMUKA</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Appellant</w:t>
      </w:r>
    </w:p>
    <w:p w:rsidR="00D95F46" w:rsidRPr="004708FE" w:rsidRDefault="00D95F46" w:rsidP="00475BB1">
      <w:pPr>
        <w:tabs>
          <w:tab w:val="left" w:pos="1995"/>
        </w:tabs>
        <w:spacing w:line="240" w:lineRule="auto"/>
        <w:jc w:val="both"/>
        <w:rPr>
          <w:rFonts w:ascii="Tahoma" w:hAnsi="Tahoma" w:cs="Tahoma"/>
          <w:sz w:val="24"/>
          <w:szCs w:val="24"/>
        </w:rPr>
      </w:pPr>
      <w:r w:rsidRPr="004708FE">
        <w:rPr>
          <w:rFonts w:ascii="Tahoma" w:hAnsi="Tahoma" w:cs="Tahoma"/>
          <w:sz w:val="24"/>
          <w:szCs w:val="24"/>
        </w:rPr>
        <w:t>And</w:t>
      </w:r>
      <w:r w:rsidRPr="004708FE">
        <w:rPr>
          <w:rFonts w:ascii="Tahoma" w:hAnsi="Tahoma" w:cs="Tahoma"/>
          <w:sz w:val="24"/>
          <w:szCs w:val="24"/>
        </w:rPr>
        <w:tab/>
      </w:r>
    </w:p>
    <w:p w:rsidR="00D95F46" w:rsidRPr="004708FE" w:rsidRDefault="00D95F46" w:rsidP="00475BB1">
      <w:pPr>
        <w:spacing w:line="240" w:lineRule="auto"/>
        <w:jc w:val="both"/>
        <w:rPr>
          <w:rFonts w:ascii="Tahoma" w:hAnsi="Tahoma" w:cs="Tahoma"/>
          <w:b/>
          <w:sz w:val="24"/>
          <w:szCs w:val="24"/>
        </w:rPr>
      </w:pPr>
      <w:r>
        <w:rPr>
          <w:rFonts w:ascii="Tahoma" w:hAnsi="Tahoma" w:cs="Tahoma"/>
          <w:b/>
          <w:sz w:val="24"/>
          <w:szCs w:val="24"/>
        </w:rPr>
        <w:t>MONTANA CARSWELL MEATS</w:t>
      </w:r>
      <w:r>
        <w:rPr>
          <w:rFonts w:ascii="Tahoma" w:hAnsi="Tahoma" w:cs="Tahoma"/>
          <w:b/>
          <w:sz w:val="24"/>
          <w:szCs w:val="24"/>
        </w:rPr>
        <w:tab/>
        <w:t>(PVT) LTD</w:t>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sidRPr="004708FE">
        <w:rPr>
          <w:rFonts w:ascii="Tahoma" w:hAnsi="Tahoma" w:cs="Tahoma"/>
          <w:b/>
          <w:sz w:val="24"/>
          <w:szCs w:val="24"/>
        </w:rPr>
        <w:t>Respondent</w:t>
      </w:r>
    </w:p>
    <w:p w:rsidR="00D95F46" w:rsidRPr="004708FE" w:rsidRDefault="00D95F46" w:rsidP="00475BB1">
      <w:pPr>
        <w:jc w:val="both"/>
        <w:rPr>
          <w:rFonts w:ascii="Tahoma" w:hAnsi="Tahoma" w:cs="Tahoma"/>
          <w:sz w:val="24"/>
          <w:szCs w:val="24"/>
        </w:rPr>
      </w:pPr>
      <w:r w:rsidRPr="004708FE">
        <w:rPr>
          <w:rFonts w:ascii="Tahoma" w:hAnsi="Tahoma" w:cs="Tahoma"/>
          <w:sz w:val="24"/>
          <w:szCs w:val="24"/>
        </w:rPr>
        <w:t xml:space="preserve">Before Honourable </w:t>
      </w:r>
      <w:r>
        <w:rPr>
          <w:rFonts w:ascii="Tahoma" w:hAnsi="Tahoma" w:cs="Tahoma"/>
          <w:sz w:val="24"/>
          <w:szCs w:val="24"/>
        </w:rPr>
        <w:t>B.S. Chidziva</w:t>
      </w:r>
      <w:r w:rsidRPr="004708FE">
        <w:rPr>
          <w:rFonts w:ascii="Tahoma" w:hAnsi="Tahoma" w:cs="Tahoma"/>
          <w:sz w:val="24"/>
          <w:szCs w:val="24"/>
        </w:rPr>
        <w:t xml:space="preserve">, Judge                             </w:t>
      </w:r>
    </w:p>
    <w:p w:rsidR="00D95F46" w:rsidRPr="004708FE" w:rsidRDefault="00D95F46" w:rsidP="00475BB1">
      <w:pPr>
        <w:spacing w:line="240" w:lineRule="auto"/>
        <w:jc w:val="both"/>
        <w:rPr>
          <w:rFonts w:ascii="Tahoma" w:hAnsi="Tahoma" w:cs="Tahoma"/>
          <w:sz w:val="24"/>
          <w:szCs w:val="24"/>
        </w:rPr>
      </w:pPr>
      <w:r w:rsidRPr="004708FE">
        <w:rPr>
          <w:rFonts w:ascii="Tahoma" w:hAnsi="Tahoma" w:cs="Tahoma"/>
          <w:sz w:val="24"/>
          <w:szCs w:val="24"/>
        </w:rPr>
        <w:tab/>
      </w:r>
      <w:r w:rsidRPr="004708FE">
        <w:rPr>
          <w:rFonts w:ascii="Tahoma" w:hAnsi="Tahoma" w:cs="Tahoma"/>
          <w:sz w:val="24"/>
          <w:szCs w:val="24"/>
        </w:rPr>
        <w:tab/>
      </w:r>
      <w:r w:rsidRPr="004708FE">
        <w:rPr>
          <w:rFonts w:ascii="Tahoma" w:hAnsi="Tahoma" w:cs="Tahoma"/>
          <w:sz w:val="24"/>
          <w:szCs w:val="24"/>
        </w:rPr>
        <w:tab/>
      </w:r>
    </w:p>
    <w:p w:rsidR="00D95F46" w:rsidRDefault="00D95F46" w:rsidP="00475BB1">
      <w:pPr>
        <w:pStyle w:val="NoSpacing"/>
        <w:spacing w:line="360" w:lineRule="auto"/>
        <w:jc w:val="both"/>
        <w:rPr>
          <w:rFonts w:ascii="Tahoma" w:hAnsi="Tahoma" w:cs="Tahoma"/>
          <w:b/>
          <w:sz w:val="24"/>
          <w:szCs w:val="24"/>
        </w:rPr>
      </w:pPr>
      <w:r>
        <w:rPr>
          <w:rFonts w:ascii="Tahoma" w:hAnsi="Tahoma" w:cs="Tahoma"/>
          <w:b/>
          <w:sz w:val="24"/>
          <w:szCs w:val="24"/>
        </w:rPr>
        <w:t>For Appellant</w:t>
      </w:r>
      <w:r>
        <w:rPr>
          <w:rFonts w:ascii="Tahoma" w:hAnsi="Tahoma" w:cs="Tahoma"/>
          <w:b/>
          <w:sz w:val="24"/>
          <w:szCs w:val="24"/>
        </w:rPr>
        <w:tab/>
      </w:r>
      <w:r>
        <w:rPr>
          <w:rFonts w:ascii="Tahoma" w:hAnsi="Tahoma" w:cs="Tahoma"/>
          <w:b/>
          <w:sz w:val="24"/>
          <w:szCs w:val="24"/>
        </w:rPr>
        <w:tab/>
        <w:t>Mr K. Gama (Legal Practitioner)</w:t>
      </w:r>
      <w:r>
        <w:rPr>
          <w:rFonts w:ascii="Tahoma" w:hAnsi="Tahoma" w:cs="Tahoma"/>
          <w:b/>
          <w:sz w:val="24"/>
          <w:szCs w:val="24"/>
        </w:rPr>
        <w:tab/>
      </w:r>
      <w:r>
        <w:rPr>
          <w:rFonts w:ascii="Tahoma" w:hAnsi="Tahoma" w:cs="Tahoma"/>
          <w:b/>
          <w:sz w:val="24"/>
          <w:szCs w:val="24"/>
        </w:rPr>
        <w:tab/>
      </w:r>
    </w:p>
    <w:p w:rsidR="00D95F46" w:rsidRPr="008C4120" w:rsidRDefault="00D95F46" w:rsidP="00475BB1">
      <w:pPr>
        <w:pStyle w:val="NoSpacing"/>
        <w:spacing w:line="360" w:lineRule="auto"/>
        <w:jc w:val="both"/>
        <w:rPr>
          <w:rFonts w:ascii="Tahoma" w:hAnsi="Tahoma" w:cs="Tahoma"/>
          <w:b/>
          <w:sz w:val="24"/>
          <w:szCs w:val="24"/>
        </w:rPr>
      </w:pPr>
      <w:r w:rsidRPr="008C4120">
        <w:rPr>
          <w:rFonts w:ascii="Tahoma" w:hAnsi="Tahoma" w:cs="Tahoma"/>
          <w:b/>
          <w:sz w:val="24"/>
          <w:szCs w:val="24"/>
        </w:rPr>
        <w:t>For Respondent</w:t>
      </w:r>
      <w:r>
        <w:rPr>
          <w:rFonts w:ascii="Tahoma" w:hAnsi="Tahoma" w:cs="Tahoma"/>
          <w:b/>
          <w:sz w:val="24"/>
          <w:szCs w:val="24"/>
        </w:rPr>
        <w:tab/>
      </w:r>
      <w:r>
        <w:rPr>
          <w:rFonts w:ascii="Tahoma" w:hAnsi="Tahoma" w:cs="Tahoma"/>
          <w:b/>
          <w:sz w:val="24"/>
          <w:szCs w:val="24"/>
        </w:rPr>
        <w:tab/>
      </w:r>
      <w:r w:rsidR="00583201">
        <w:rPr>
          <w:rFonts w:ascii="Tahoma" w:hAnsi="Tahoma" w:cs="Tahoma"/>
          <w:b/>
          <w:sz w:val="24"/>
          <w:szCs w:val="24"/>
        </w:rPr>
        <w:t>Mr D. Matawu (Legal Practitioner)</w:t>
      </w:r>
      <w:r>
        <w:rPr>
          <w:rFonts w:ascii="Tahoma" w:hAnsi="Tahoma" w:cs="Tahoma"/>
          <w:b/>
          <w:sz w:val="24"/>
          <w:szCs w:val="24"/>
        </w:rPr>
        <w:tab/>
      </w:r>
      <w:r w:rsidRPr="008C4120">
        <w:rPr>
          <w:rFonts w:ascii="Tahoma" w:hAnsi="Tahoma" w:cs="Tahoma"/>
          <w:b/>
          <w:sz w:val="24"/>
          <w:szCs w:val="24"/>
        </w:rPr>
        <w:tab/>
      </w:r>
    </w:p>
    <w:p w:rsidR="00D95F46" w:rsidRPr="004708FE" w:rsidRDefault="00D95F46" w:rsidP="00D95F46">
      <w:pPr>
        <w:spacing w:line="240" w:lineRule="auto"/>
        <w:jc w:val="both"/>
        <w:rPr>
          <w:rFonts w:ascii="Tahoma" w:hAnsi="Tahoma" w:cs="Tahoma"/>
          <w:b/>
          <w:sz w:val="24"/>
          <w:szCs w:val="24"/>
        </w:rPr>
      </w:pPr>
    </w:p>
    <w:p w:rsidR="00D95F46" w:rsidRDefault="00D95F46" w:rsidP="00D95F46">
      <w:pPr>
        <w:spacing w:line="360" w:lineRule="auto"/>
        <w:jc w:val="both"/>
        <w:rPr>
          <w:rFonts w:ascii="Tahoma" w:hAnsi="Tahoma" w:cs="Tahoma"/>
          <w:b/>
          <w:sz w:val="24"/>
          <w:szCs w:val="24"/>
        </w:rPr>
      </w:pPr>
      <w:r>
        <w:rPr>
          <w:rFonts w:ascii="Tahoma" w:hAnsi="Tahoma" w:cs="Tahoma"/>
          <w:b/>
          <w:sz w:val="24"/>
          <w:szCs w:val="24"/>
        </w:rPr>
        <w:t>CHIDZIVA</w:t>
      </w:r>
      <w:r w:rsidRPr="004708FE">
        <w:rPr>
          <w:rFonts w:ascii="Tahoma" w:hAnsi="Tahoma" w:cs="Tahoma"/>
          <w:b/>
          <w:sz w:val="24"/>
          <w:szCs w:val="24"/>
        </w:rPr>
        <w:t>, J:</w:t>
      </w:r>
    </w:p>
    <w:p w:rsidR="005B3C4D" w:rsidRDefault="003D52C5" w:rsidP="003D52C5">
      <w:pPr>
        <w:spacing w:line="360" w:lineRule="auto"/>
        <w:ind w:firstLine="720"/>
        <w:jc w:val="both"/>
        <w:rPr>
          <w:rFonts w:ascii="Tahoma" w:hAnsi="Tahoma" w:cs="Tahoma"/>
          <w:sz w:val="24"/>
          <w:szCs w:val="24"/>
        </w:rPr>
      </w:pPr>
      <w:r>
        <w:rPr>
          <w:rFonts w:ascii="Tahoma" w:hAnsi="Tahoma" w:cs="Tahoma"/>
          <w:sz w:val="24"/>
          <w:szCs w:val="24"/>
        </w:rPr>
        <w:t>This is an appeal against the decision of the designated appeals officer        D. Murindagomo</w:t>
      </w:r>
      <w:r w:rsidR="005B3C4D">
        <w:rPr>
          <w:rFonts w:ascii="Tahoma" w:hAnsi="Tahoma" w:cs="Tahoma"/>
          <w:sz w:val="24"/>
          <w:szCs w:val="24"/>
        </w:rPr>
        <w:t xml:space="preserve"> that was issued on 5 May 2019.  This appeal was noted in accordance with the Supreme Court order dated 3 October 2019 in Case No. 865/18.</w:t>
      </w:r>
    </w:p>
    <w:p w:rsidR="005B3C4D" w:rsidRDefault="005B3C4D" w:rsidP="003D52C5">
      <w:pPr>
        <w:spacing w:line="360" w:lineRule="auto"/>
        <w:ind w:firstLine="720"/>
        <w:jc w:val="both"/>
        <w:rPr>
          <w:rFonts w:ascii="Tahoma" w:hAnsi="Tahoma" w:cs="Tahoma"/>
          <w:sz w:val="24"/>
          <w:szCs w:val="24"/>
        </w:rPr>
      </w:pPr>
      <w:r>
        <w:rPr>
          <w:rFonts w:ascii="Tahoma" w:hAnsi="Tahoma" w:cs="Tahoma"/>
          <w:sz w:val="24"/>
          <w:szCs w:val="24"/>
        </w:rPr>
        <w:t>The brief background of the matter is that,</w:t>
      </w:r>
    </w:p>
    <w:p w:rsidR="005B3C4D" w:rsidRDefault="005B3C4D"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appellant was employed as an administration clerk.</w:t>
      </w:r>
    </w:p>
    <w:p w:rsidR="00D95F46" w:rsidRDefault="003D52C5" w:rsidP="005B3C4D">
      <w:pPr>
        <w:pStyle w:val="ListParagraph"/>
        <w:numPr>
          <w:ilvl w:val="0"/>
          <w:numId w:val="1"/>
        </w:numPr>
        <w:spacing w:line="360" w:lineRule="auto"/>
        <w:jc w:val="both"/>
        <w:rPr>
          <w:rFonts w:ascii="Tahoma" w:hAnsi="Tahoma" w:cs="Tahoma"/>
          <w:sz w:val="24"/>
          <w:szCs w:val="24"/>
        </w:rPr>
      </w:pPr>
      <w:r w:rsidRPr="005B3C4D">
        <w:rPr>
          <w:rFonts w:ascii="Tahoma" w:hAnsi="Tahoma" w:cs="Tahoma"/>
          <w:sz w:val="24"/>
          <w:szCs w:val="24"/>
        </w:rPr>
        <w:t xml:space="preserve"> </w:t>
      </w:r>
      <w:r w:rsidR="005B3C4D">
        <w:rPr>
          <w:rFonts w:ascii="Tahoma" w:hAnsi="Tahoma" w:cs="Tahoma"/>
          <w:sz w:val="24"/>
          <w:szCs w:val="24"/>
        </w:rPr>
        <w:t>Appellant was tasked to stand in for a cash sales clerk who was on leave.  From 2 November 2015 to 20 November 2015he failed to account for$600-00.</w:t>
      </w:r>
    </w:p>
    <w:p w:rsidR="005B3C4D" w:rsidRDefault="005B3C4D"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A disciplinary hearing was conducted and Appellant was found guilty and dismissed from employment.</w:t>
      </w:r>
    </w:p>
    <w:p w:rsidR="005B3C4D" w:rsidRDefault="005B3C4D"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He appealed against the decision of the Appeals Committee but the appeals committee upheld the decision on 5 May 2016.</w:t>
      </w:r>
    </w:p>
    <w:p w:rsidR="005B3C4D" w:rsidRDefault="005B3C4D"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matter went for conciliation</w:t>
      </w:r>
      <w:r w:rsidR="007C150C">
        <w:rPr>
          <w:rFonts w:ascii="Tahoma" w:hAnsi="Tahoma" w:cs="Tahoma"/>
          <w:sz w:val="24"/>
          <w:szCs w:val="24"/>
        </w:rPr>
        <w:t xml:space="preserve"> at</w:t>
      </w:r>
      <w:r>
        <w:rPr>
          <w:rFonts w:ascii="Tahoma" w:hAnsi="Tahoma" w:cs="Tahoma"/>
          <w:sz w:val="24"/>
          <w:szCs w:val="24"/>
        </w:rPr>
        <w:t xml:space="preserve"> the Ministry</w:t>
      </w:r>
      <w:r w:rsidR="00C259D4">
        <w:rPr>
          <w:rFonts w:ascii="Tahoma" w:hAnsi="Tahoma" w:cs="Tahoma"/>
          <w:sz w:val="24"/>
          <w:szCs w:val="24"/>
        </w:rPr>
        <w:t xml:space="preserve"> </w:t>
      </w:r>
      <w:r>
        <w:rPr>
          <w:rFonts w:ascii="Tahoma" w:hAnsi="Tahoma" w:cs="Tahoma"/>
          <w:sz w:val="24"/>
          <w:szCs w:val="24"/>
        </w:rPr>
        <w:t>of</w:t>
      </w:r>
      <w:r w:rsidR="00C259D4">
        <w:rPr>
          <w:rFonts w:ascii="Tahoma" w:hAnsi="Tahoma" w:cs="Tahoma"/>
          <w:sz w:val="24"/>
          <w:szCs w:val="24"/>
        </w:rPr>
        <w:t xml:space="preserve"> </w:t>
      </w:r>
      <w:r>
        <w:rPr>
          <w:rFonts w:ascii="Tahoma" w:hAnsi="Tahoma" w:cs="Tahoma"/>
          <w:sz w:val="24"/>
          <w:szCs w:val="24"/>
        </w:rPr>
        <w:t>Labour on</w:t>
      </w:r>
      <w:r w:rsidR="007C150C">
        <w:rPr>
          <w:rFonts w:ascii="Tahoma" w:hAnsi="Tahoma" w:cs="Tahoma"/>
          <w:sz w:val="24"/>
          <w:szCs w:val="24"/>
        </w:rPr>
        <w:t xml:space="preserve"> </w:t>
      </w:r>
      <w:r>
        <w:rPr>
          <w:rFonts w:ascii="Tahoma" w:hAnsi="Tahoma" w:cs="Tahoma"/>
          <w:sz w:val="24"/>
          <w:szCs w:val="24"/>
        </w:rPr>
        <w:t>29 April 2016.</w:t>
      </w:r>
    </w:p>
    <w:p w:rsidR="005B3C4D" w:rsidRDefault="00C259D4"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A certificate of no conciliation was issued on 17 May 2016.</w:t>
      </w:r>
    </w:p>
    <w:p w:rsidR="00C259D4" w:rsidRDefault="00C259D4"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lastRenderedPageBreak/>
        <w:t>On the 8</w:t>
      </w:r>
      <w:r w:rsidRPr="00C259D4">
        <w:rPr>
          <w:rFonts w:ascii="Tahoma" w:hAnsi="Tahoma" w:cs="Tahoma"/>
          <w:sz w:val="24"/>
          <w:szCs w:val="24"/>
          <w:vertAlign w:val="superscript"/>
        </w:rPr>
        <w:t>th</w:t>
      </w:r>
      <w:r>
        <w:rPr>
          <w:rFonts w:ascii="Tahoma" w:hAnsi="Tahoma" w:cs="Tahoma"/>
          <w:sz w:val="24"/>
          <w:szCs w:val="24"/>
        </w:rPr>
        <w:t xml:space="preserve"> September 2016 the arbitrator ruled in favour of the Appellant.</w:t>
      </w:r>
    </w:p>
    <w:p w:rsidR="00C259D4" w:rsidRDefault="00BC578C"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 xml:space="preserve">The Respondent then appealed to the Labour Court and the court dismissed the </w:t>
      </w:r>
      <w:r w:rsidR="000F7DB6">
        <w:rPr>
          <w:rFonts w:ascii="Tahoma" w:hAnsi="Tahoma" w:cs="Tahoma"/>
          <w:sz w:val="24"/>
          <w:szCs w:val="24"/>
        </w:rPr>
        <w:t>arbitrator’s ruling and upheld the decision of the disciplinary authority.</w:t>
      </w:r>
    </w:p>
    <w:p w:rsidR="000F7DB6" w:rsidRDefault="000F7DB6" w:rsidP="005B3C4D">
      <w:pPr>
        <w:pStyle w:val="ListParagraph"/>
        <w:numPr>
          <w:ilvl w:val="0"/>
          <w:numId w:val="1"/>
        </w:numPr>
        <w:spacing w:line="360" w:lineRule="auto"/>
        <w:jc w:val="both"/>
        <w:rPr>
          <w:rFonts w:ascii="Tahoma" w:hAnsi="Tahoma" w:cs="Tahoma"/>
          <w:sz w:val="24"/>
          <w:szCs w:val="24"/>
        </w:rPr>
      </w:pPr>
      <w:r>
        <w:rPr>
          <w:rFonts w:ascii="Tahoma" w:hAnsi="Tahoma" w:cs="Tahoma"/>
          <w:sz w:val="24"/>
          <w:szCs w:val="24"/>
        </w:rPr>
        <w:t>The Appellant filed an appeal against the Labour Court’ s ruling and the Supreme Court order</w:t>
      </w:r>
      <w:r w:rsidR="00B4699C">
        <w:rPr>
          <w:rFonts w:ascii="Tahoma" w:hAnsi="Tahoma" w:cs="Tahoma"/>
          <w:sz w:val="24"/>
          <w:szCs w:val="24"/>
        </w:rPr>
        <w:t>ed</w:t>
      </w:r>
      <w:r>
        <w:rPr>
          <w:rFonts w:ascii="Tahoma" w:hAnsi="Tahoma" w:cs="Tahoma"/>
          <w:sz w:val="24"/>
          <w:szCs w:val="24"/>
        </w:rPr>
        <w:t xml:space="preserve"> that the matter be remitted to the Labour Court for the court to determine whether the appeals officer was correct in finding the ap</w:t>
      </w:r>
      <w:r w:rsidR="00B4699C">
        <w:rPr>
          <w:rFonts w:ascii="Tahoma" w:hAnsi="Tahoma" w:cs="Tahoma"/>
          <w:sz w:val="24"/>
          <w:szCs w:val="24"/>
        </w:rPr>
        <w:t>pellant guilty of theft or frau</w:t>
      </w:r>
      <w:r>
        <w:rPr>
          <w:rFonts w:ascii="Tahoma" w:hAnsi="Tahoma" w:cs="Tahoma"/>
          <w:sz w:val="24"/>
          <w:szCs w:val="24"/>
        </w:rPr>
        <w:t>d.</w:t>
      </w:r>
    </w:p>
    <w:p w:rsidR="000F7DB6" w:rsidRDefault="000F7DB6" w:rsidP="000F7DB6">
      <w:pPr>
        <w:spacing w:line="360" w:lineRule="auto"/>
        <w:ind w:firstLine="720"/>
        <w:jc w:val="both"/>
        <w:rPr>
          <w:rFonts w:ascii="Tahoma" w:hAnsi="Tahoma" w:cs="Tahoma"/>
          <w:sz w:val="24"/>
          <w:szCs w:val="24"/>
        </w:rPr>
      </w:pPr>
      <w:r>
        <w:rPr>
          <w:rFonts w:ascii="Tahoma" w:hAnsi="Tahoma" w:cs="Tahoma"/>
          <w:sz w:val="24"/>
          <w:szCs w:val="24"/>
        </w:rPr>
        <w:t xml:space="preserve">The grounds </w:t>
      </w:r>
      <w:r w:rsidR="00631756">
        <w:rPr>
          <w:rFonts w:ascii="Tahoma" w:hAnsi="Tahoma" w:cs="Tahoma"/>
          <w:sz w:val="24"/>
          <w:szCs w:val="24"/>
        </w:rPr>
        <w:t>of appeal</w:t>
      </w:r>
      <w:r>
        <w:rPr>
          <w:rFonts w:ascii="Tahoma" w:hAnsi="Tahoma" w:cs="Tahoma"/>
          <w:sz w:val="24"/>
          <w:szCs w:val="24"/>
        </w:rPr>
        <w:t xml:space="preserve"> are as follows,</w:t>
      </w:r>
    </w:p>
    <w:p w:rsidR="00A624BC" w:rsidRDefault="00631756" w:rsidP="00631756">
      <w:pPr>
        <w:pStyle w:val="ListParagraph"/>
        <w:numPr>
          <w:ilvl w:val="0"/>
          <w:numId w:val="2"/>
        </w:numPr>
        <w:spacing w:line="360" w:lineRule="auto"/>
        <w:jc w:val="both"/>
        <w:rPr>
          <w:rFonts w:ascii="Tahoma" w:hAnsi="Tahoma" w:cs="Tahoma"/>
          <w:sz w:val="24"/>
          <w:szCs w:val="24"/>
        </w:rPr>
      </w:pPr>
      <w:r>
        <w:rPr>
          <w:rFonts w:ascii="Tahoma" w:hAnsi="Tahoma" w:cs="Tahoma"/>
          <w:sz w:val="24"/>
          <w:szCs w:val="24"/>
        </w:rPr>
        <w:t>The</w:t>
      </w:r>
      <w:r w:rsidR="00A624BC">
        <w:rPr>
          <w:rFonts w:ascii="Tahoma" w:hAnsi="Tahoma" w:cs="Tahoma"/>
          <w:sz w:val="24"/>
          <w:szCs w:val="24"/>
        </w:rPr>
        <w:t xml:space="preserve"> appeals officer erred in finding that the appellant was guilty of theft or fraud when respondent had failed to prove such theft or fraud on a balance of probabilities.</w:t>
      </w:r>
    </w:p>
    <w:p w:rsidR="00631756" w:rsidRDefault="00A624BC" w:rsidP="00631756">
      <w:pPr>
        <w:pStyle w:val="ListParagraph"/>
        <w:numPr>
          <w:ilvl w:val="0"/>
          <w:numId w:val="2"/>
        </w:numPr>
        <w:spacing w:line="360" w:lineRule="auto"/>
        <w:jc w:val="both"/>
        <w:rPr>
          <w:rFonts w:ascii="Tahoma" w:hAnsi="Tahoma" w:cs="Tahoma"/>
          <w:sz w:val="24"/>
          <w:szCs w:val="24"/>
        </w:rPr>
      </w:pPr>
      <w:r>
        <w:rPr>
          <w:rFonts w:ascii="Tahoma" w:hAnsi="Tahoma" w:cs="Tahoma"/>
          <w:sz w:val="24"/>
          <w:szCs w:val="24"/>
        </w:rPr>
        <w:t>The appeals</w:t>
      </w:r>
      <w:r w:rsidR="00631756">
        <w:rPr>
          <w:rFonts w:ascii="Tahoma" w:hAnsi="Tahoma" w:cs="Tahoma"/>
          <w:sz w:val="24"/>
          <w:szCs w:val="24"/>
        </w:rPr>
        <w:t xml:space="preserve"> </w:t>
      </w:r>
      <w:r>
        <w:rPr>
          <w:rFonts w:ascii="Tahoma" w:hAnsi="Tahoma" w:cs="Tahoma"/>
          <w:sz w:val="24"/>
          <w:szCs w:val="24"/>
        </w:rPr>
        <w:t>officer misdirected himself in finding that the so-called acknowledgement of debt had been authored and submitted by the appellant.</w:t>
      </w:r>
    </w:p>
    <w:p w:rsidR="00A624BC" w:rsidRDefault="00A624BC" w:rsidP="00631756">
      <w:pPr>
        <w:pStyle w:val="ListParagraph"/>
        <w:numPr>
          <w:ilvl w:val="0"/>
          <w:numId w:val="2"/>
        </w:numPr>
        <w:spacing w:line="360" w:lineRule="auto"/>
        <w:jc w:val="both"/>
        <w:rPr>
          <w:rFonts w:ascii="Tahoma" w:hAnsi="Tahoma" w:cs="Tahoma"/>
          <w:sz w:val="24"/>
          <w:szCs w:val="24"/>
        </w:rPr>
      </w:pPr>
      <w:r>
        <w:rPr>
          <w:rFonts w:ascii="Tahoma" w:hAnsi="Tahoma" w:cs="Tahoma"/>
          <w:sz w:val="24"/>
          <w:szCs w:val="24"/>
        </w:rPr>
        <w:t>The appeals officer erred in not returning a verdict of not guilty in relation to R1 730-00.</w:t>
      </w:r>
    </w:p>
    <w:p w:rsidR="00A624BC" w:rsidRDefault="00A624BC" w:rsidP="00A624BC">
      <w:pPr>
        <w:spacing w:line="360" w:lineRule="auto"/>
        <w:ind w:firstLine="720"/>
        <w:jc w:val="both"/>
        <w:rPr>
          <w:rFonts w:ascii="Tahoma" w:hAnsi="Tahoma" w:cs="Tahoma"/>
          <w:sz w:val="24"/>
          <w:szCs w:val="24"/>
        </w:rPr>
      </w:pPr>
      <w:r>
        <w:rPr>
          <w:rFonts w:ascii="Tahoma" w:hAnsi="Tahoma" w:cs="Tahoma"/>
          <w:sz w:val="24"/>
          <w:szCs w:val="24"/>
        </w:rPr>
        <w:t xml:space="preserve">In response the respondent argued that the appeals officer upheld the decision of the disciplinary committee of guilty because the evidence presented before him </w:t>
      </w:r>
      <w:r w:rsidR="00B4699C">
        <w:rPr>
          <w:rFonts w:ascii="Tahoma" w:hAnsi="Tahoma" w:cs="Tahoma"/>
          <w:sz w:val="24"/>
          <w:szCs w:val="24"/>
        </w:rPr>
        <w:t>on a</w:t>
      </w:r>
      <w:r>
        <w:rPr>
          <w:rFonts w:ascii="Tahoma" w:hAnsi="Tahoma" w:cs="Tahoma"/>
          <w:sz w:val="24"/>
          <w:szCs w:val="24"/>
        </w:rPr>
        <w:t xml:space="preserve"> balance of probabilities led to the finding that the appellant was guilty of the misconduct.</w:t>
      </w:r>
    </w:p>
    <w:p w:rsidR="00A624BC" w:rsidRDefault="00A624BC" w:rsidP="00A624BC">
      <w:pPr>
        <w:spacing w:line="360" w:lineRule="auto"/>
        <w:ind w:firstLine="720"/>
        <w:jc w:val="both"/>
        <w:rPr>
          <w:rFonts w:ascii="Tahoma" w:hAnsi="Tahoma" w:cs="Tahoma"/>
          <w:sz w:val="24"/>
          <w:szCs w:val="24"/>
        </w:rPr>
      </w:pPr>
      <w:r>
        <w:rPr>
          <w:rFonts w:ascii="Tahoma" w:hAnsi="Tahoma" w:cs="Tahoma"/>
          <w:sz w:val="24"/>
          <w:szCs w:val="24"/>
        </w:rPr>
        <w:t xml:space="preserve">The Appellant in this matter was charged </w:t>
      </w:r>
      <w:r w:rsidR="00264824">
        <w:rPr>
          <w:rFonts w:ascii="Tahoma" w:hAnsi="Tahoma" w:cs="Tahoma"/>
          <w:sz w:val="24"/>
          <w:szCs w:val="24"/>
        </w:rPr>
        <w:t xml:space="preserve">with theft/fraud in that he would fail </w:t>
      </w:r>
      <w:proofErr w:type="gramStart"/>
      <w:r w:rsidR="00264824">
        <w:rPr>
          <w:rFonts w:ascii="Tahoma" w:hAnsi="Tahoma" w:cs="Tahoma"/>
          <w:sz w:val="24"/>
          <w:szCs w:val="24"/>
        </w:rPr>
        <w:t>to post</w:t>
      </w:r>
      <w:proofErr w:type="gramEnd"/>
      <w:r w:rsidR="00264824">
        <w:rPr>
          <w:rFonts w:ascii="Tahoma" w:hAnsi="Tahoma" w:cs="Tahoma"/>
          <w:sz w:val="24"/>
          <w:szCs w:val="24"/>
        </w:rPr>
        <w:t xml:space="preserve"> into the daily </w:t>
      </w:r>
      <w:r w:rsidR="00866BDF">
        <w:rPr>
          <w:rFonts w:ascii="Tahoma" w:hAnsi="Tahoma" w:cs="Tahoma"/>
          <w:sz w:val="24"/>
          <w:szCs w:val="24"/>
        </w:rPr>
        <w:t>cash</w:t>
      </w:r>
      <w:r w:rsidR="00264824">
        <w:rPr>
          <w:rFonts w:ascii="Tahoma" w:hAnsi="Tahoma" w:cs="Tahoma"/>
          <w:sz w:val="24"/>
          <w:szCs w:val="24"/>
        </w:rPr>
        <w:t xml:space="preserve"> book nor bank certain amounts of money that he would have received from daily sales.</w:t>
      </w:r>
    </w:p>
    <w:p w:rsidR="00264824" w:rsidRDefault="00264824" w:rsidP="00A624BC">
      <w:pPr>
        <w:spacing w:line="360" w:lineRule="auto"/>
        <w:ind w:firstLine="720"/>
        <w:jc w:val="both"/>
        <w:rPr>
          <w:rFonts w:ascii="Tahoma" w:hAnsi="Tahoma" w:cs="Tahoma"/>
          <w:sz w:val="24"/>
          <w:szCs w:val="24"/>
        </w:rPr>
      </w:pPr>
      <w:r>
        <w:rPr>
          <w:rFonts w:ascii="Tahoma" w:hAnsi="Tahoma" w:cs="Tahoma"/>
          <w:sz w:val="24"/>
          <w:szCs w:val="24"/>
        </w:rPr>
        <w:t>It is common cause that,</w:t>
      </w:r>
    </w:p>
    <w:p w:rsidR="00264824" w:rsidRDefault="00264824" w:rsidP="00264824">
      <w:pPr>
        <w:pStyle w:val="ListParagraph"/>
        <w:numPr>
          <w:ilvl w:val="0"/>
          <w:numId w:val="3"/>
        </w:numPr>
        <w:spacing w:line="360" w:lineRule="auto"/>
        <w:jc w:val="both"/>
        <w:rPr>
          <w:rFonts w:ascii="Tahoma" w:hAnsi="Tahoma" w:cs="Tahoma"/>
          <w:sz w:val="24"/>
          <w:szCs w:val="24"/>
        </w:rPr>
      </w:pPr>
      <w:r>
        <w:rPr>
          <w:rFonts w:ascii="Tahoma" w:hAnsi="Tahoma" w:cs="Tahoma"/>
          <w:sz w:val="24"/>
          <w:szCs w:val="24"/>
        </w:rPr>
        <w:t>There were official source documents like MC Meats receipt books and invoices that co</w:t>
      </w:r>
      <w:r w:rsidR="00B4699C">
        <w:rPr>
          <w:rFonts w:ascii="Tahoma" w:hAnsi="Tahoma" w:cs="Tahoma"/>
          <w:sz w:val="24"/>
          <w:szCs w:val="24"/>
        </w:rPr>
        <w:t>uld be used when posting to cash</w:t>
      </w:r>
      <w:r>
        <w:rPr>
          <w:rFonts w:ascii="Tahoma" w:hAnsi="Tahoma" w:cs="Tahoma"/>
          <w:sz w:val="24"/>
          <w:szCs w:val="24"/>
        </w:rPr>
        <w:t xml:space="preserve"> book.</w:t>
      </w:r>
    </w:p>
    <w:p w:rsidR="00264824" w:rsidRDefault="00264824" w:rsidP="00264824">
      <w:pPr>
        <w:pStyle w:val="ListParagraph"/>
        <w:numPr>
          <w:ilvl w:val="0"/>
          <w:numId w:val="3"/>
        </w:numPr>
        <w:spacing w:line="360" w:lineRule="auto"/>
        <w:jc w:val="both"/>
        <w:rPr>
          <w:rFonts w:ascii="Tahoma" w:hAnsi="Tahoma" w:cs="Tahoma"/>
          <w:sz w:val="24"/>
          <w:szCs w:val="24"/>
        </w:rPr>
      </w:pPr>
      <w:r>
        <w:rPr>
          <w:rFonts w:ascii="Tahoma" w:hAnsi="Tahoma" w:cs="Tahoma"/>
          <w:sz w:val="24"/>
          <w:szCs w:val="24"/>
        </w:rPr>
        <w:lastRenderedPageBreak/>
        <w:t xml:space="preserve">Appellant used pieces of </w:t>
      </w:r>
      <w:r w:rsidR="000014D6">
        <w:rPr>
          <w:rFonts w:ascii="Tahoma" w:hAnsi="Tahoma" w:cs="Tahoma"/>
          <w:sz w:val="24"/>
          <w:szCs w:val="24"/>
        </w:rPr>
        <w:t>paper in</w:t>
      </w:r>
      <w:r w:rsidR="00C423C9">
        <w:rPr>
          <w:rFonts w:ascii="Tahoma" w:hAnsi="Tahoma" w:cs="Tahoma"/>
          <w:sz w:val="24"/>
          <w:szCs w:val="24"/>
        </w:rPr>
        <w:t>stead</w:t>
      </w:r>
      <w:r w:rsidR="000014D6">
        <w:rPr>
          <w:rFonts w:ascii="Tahoma" w:hAnsi="Tahoma" w:cs="Tahoma"/>
          <w:sz w:val="24"/>
          <w:szCs w:val="24"/>
        </w:rPr>
        <w:t xml:space="preserve"> of</w:t>
      </w:r>
      <w:r>
        <w:rPr>
          <w:rFonts w:ascii="Tahoma" w:hAnsi="Tahoma" w:cs="Tahoma"/>
          <w:sz w:val="24"/>
          <w:szCs w:val="24"/>
        </w:rPr>
        <w:t xml:space="preserve"> official receipts and stated that it was well with him since the manager also signed the papers. </w:t>
      </w:r>
    </w:p>
    <w:p w:rsidR="00264824" w:rsidRDefault="00264824" w:rsidP="00264824">
      <w:pPr>
        <w:pStyle w:val="ListParagraph"/>
        <w:numPr>
          <w:ilvl w:val="0"/>
          <w:numId w:val="3"/>
        </w:numPr>
        <w:spacing w:line="360" w:lineRule="auto"/>
        <w:jc w:val="both"/>
        <w:rPr>
          <w:rFonts w:ascii="Tahoma" w:hAnsi="Tahoma" w:cs="Tahoma"/>
          <w:sz w:val="24"/>
          <w:szCs w:val="24"/>
        </w:rPr>
      </w:pPr>
      <w:r>
        <w:rPr>
          <w:rFonts w:ascii="Tahoma" w:hAnsi="Tahoma" w:cs="Tahoma"/>
          <w:sz w:val="24"/>
          <w:szCs w:val="24"/>
        </w:rPr>
        <w:t xml:space="preserve">The Appellant failed to produce the pieces of paper </w:t>
      </w:r>
      <w:r w:rsidR="00D83987">
        <w:rPr>
          <w:rFonts w:ascii="Tahoma" w:hAnsi="Tahoma" w:cs="Tahoma"/>
          <w:sz w:val="24"/>
          <w:szCs w:val="24"/>
        </w:rPr>
        <w:t>that he</w:t>
      </w:r>
      <w:r>
        <w:rPr>
          <w:rFonts w:ascii="Tahoma" w:hAnsi="Tahoma" w:cs="Tahoma"/>
          <w:sz w:val="24"/>
          <w:szCs w:val="24"/>
        </w:rPr>
        <w:t xml:space="preserve"> alleged that were signed by him the manager and </w:t>
      </w:r>
      <w:r w:rsidR="00D83987">
        <w:rPr>
          <w:rFonts w:ascii="Tahoma" w:hAnsi="Tahoma" w:cs="Tahoma"/>
          <w:sz w:val="24"/>
          <w:szCs w:val="24"/>
        </w:rPr>
        <w:t>Marvellous.</w:t>
      </w:r>
    </w:p>
    <w:p w:rsidR="00D83987" w:rsidRDefault="00D83987" w:rsidP="00264824">
      <w:pPr>
        <w:pStyle w:val="ListParagraph"/>
        <w:numPr>
          <w:ilvl w:val="0"/>
          <w:numId w:val="3"/>
        </w:numPr>
        <w:spacing w:line="360" w:lineRule="auto"/>
        <w:jc w:val="both"/>
        <w:rPr>
          <w:rFonts w:ascii="Tahoma" w:hAnsi="Tahoma" w:cs="Tahoma"/>
          <w:sz w:val="24"/>
          <w:szCs w:val="24"/>
        </w:rPr>
      </w:pPr>
      <w:r>
        <w:rPr>
          <w:rFonts w:ascii="Tahoma" w:hAnsi="Tahoma" w:cs="Tahoma"/>
          <w:sz w:val="24"/>
          <w:szCs w:val="24"/>
        </w:rPr>
        <w:t>The Appellant had worked in the cash office in the previous years.</w:t>
      </w:r>
    </w:p>
    <w:p w:rsidR="00D83987" w:rsidRDefault="00D83987" w:rsidP="00D83987">
      <w:pPr>
        <w:spacing w:line="360" w:lineRule="auto"/>
        <w:ind w:firstLine="720"/>
        <w:jc w:val="both"/>
        <w:rPr>
          <w:rFonts w:ascii="Tahoma" w:hAnsi="Tahoma" w:cs="Tahoma"/>
          <w:sz w:val="24"/>
          <w:szCs w:val="24"/>
        </w:rPr>
      </w:pPr>
      <w:r>
        <w:rPr>
          <w:rFonts w:ascii="Tahoma" w:hAnsi="Tahoma" w:cs="Tahoma"/>
          <w:sz w:val="24"/>
          <w:szCs w:val="24"/>
        </w:rPr>
        <w:t xml:space="preserve">In the case of </w:t>
      </w:r>
      <w:r w:rsidRPr="00D83987">
        <w:rPr>
          <w:rFonts w:ascii="Tahoma" w:hAnsi="Tahoma" w:cs="Tahoma"/>
          <w:i/>
          <w:sz w:val="24"/>
          <w:szCs w:val="24"/>
        </w:rPr>
        <w:t>Marevesa</w:t>
      </w:r>
      <w:r>
        <w:rPr>
          <w:rFonts w:ascii="Tahoma" w:hAnsi="Tahoma" w:cs="Tahoma"/>
          <w:sz w:val="24"/>
          <w:szCs w:val="24"/>
        </w:rPr>
        <w:t xml:space="preserve"> v </w:t>
      </w:r>
      <w:r w:rsidRPr="00D83987">
        <w:rPr>
          <w:rFonts w:ascii="Tahoma" w:hAnsi="Tahoma" w:cs="Tahoma"/>
          <w:i/>
          <w:sz w:val="24"/>
          <w:szCs w:val="24"/>
        </w:rPr>
        <w:t>Telone (Pvt) Ltd</w:t>
      </w:r>
      <w:r>
        <w:rPr>
          <w:rFonts w:ascii="Tahoma" w:hAnsi="Tahoma" w:cs="Tahoma"/>
          <w:sz w:val="24"/>
          <w:szCs w:val="24"/>
        </w:rPr>
        <w:t xml:space="preserve"> SC 32/19 DCJ Gwaunza stated that,</w:t>
      </w:r>
    </w:p>
    <w:p w:rsidR="00D83987" w:rsidRPr="00D819B0" w:rsidRDefault="00D83987" w:rsidP="00D819B0">
      <w:pPr>
        <w:ind w:left="720"/>
        <w:jc w:val="both"/>
        <w:rPr>
          <w:rFonts w:ascii="Tahoma" w:hAnsi="Tahoma" w:cs="Tahoma"/>
        </w:rPr>
      </w:pPr>
      <w:r w:rsidRPr="00D819B0">
        <w:rPr>
          <w:rFonts w:ascii="Tahoma" w:hAnsi="Tahoma" w:cs="Tahoma"/>
        </w:rPr>
        <w:t>“The burden of proof in labour matters proceedings is proof on a balance of probabilities. This is so regardless of whether or not the charge in point has criminal connotations.”</w:t>
      </w:r>
    </w:p>
    <w:p w:rsidR="00D819B0" w:rsidRDefault="00D819B0" w:rsidP="00D83987">
      <w:pPr>
        <w:spacing w:line="360" w:lineRule="auto"/>
        <w:ind w:firstLine="720"/>
        <w:jc w:val="both"/>
        <w:rPr>
          <w:rFonts w:ascii="Tahoma" w:hAnsi="Tahoma" w:cs="Tahoma"/>
          <w:sz w:val="24"/>
          <w:szCs w:val="24"/>
        </w:rPr>
      </w:pPr>
      <w:r>
        <w:rPr>
          <w:rFonts w:ascii="Tahoma" w:hAnsi="Tahoma" w:cs="Tahoma"/>
          <w:sz w:val="24"/>
          <w:szCs w:val="24"/>
        </w:rPr>
        <w:t>In this matter the Appellant had worked in the cash office before. He knew what was required. He has not given a reasonable explanation as to why he decided to use pieces of paper in steady of using the correct source papers or documents. His reason was that,</w:t>
      </w:r>
    </w:p>
    <w:p w:rsidR="00D819B0" w:rsidRPr="000C67D2" w:rsidRDefault="00D819B0" w:rsidP="000C67D2">
      <w:pPr>
        <w:ind w:left="720"/>
        <w:jc w:val="both"/>
        <w:rPr>
          <w:rFonts w:ascii="Tahoma" w:hAnsi="Tahoma" w:cs="Tahoma"/>
          <w:sz w:val="24"/>
          <w:szCs w:val="24"/>
        </w:rPr>
      </w:pPr>
      <w:r w:rsidRPr="000C67D2">
        <w:rPr>
          <w:rFonts w:ascii="Tahoma" w:hAnsi="Tahoma" w:cs="Tahoma"/>
        </w:rPr>
        <w:t>“Those pieces of paper were being signed even by the manager so it was okay that I used them if it was not official, surely Patch would not have signed them, and r</w:t>
      </w:r>
      <w:r w:rsidR="00866BDF">
        <w:rPr>
          <w:rFonts w:ascii="Tahoma" w:hAnsi="Tahoma" w:cs="Tahoma"/>
        </w:rPr>
        <w:t xml:space="preserve">emember I was signing </w:t>
      </w:r>
      <w:proofErr w:type="gramStart"/>
      <w:r w:rsidR="00866BDF">
        <w:rPr>
          <w:rFonts w:ascii="Tahoma" w:hAnsi="Tahoma" w:cs="Tahoma"/>
        </w:rPr>
        <w:t>every cash</w:t>
      </w:r>
      <w:proofErr w:type="gramEnd"/>
      <w:r w:rsidRPr="000C67D2">
        <w:rPr>
          <w:rFonts w:ascii="Tahoma" w:hAnsi="Tahoma" w:cs="Tahoma"/>
        </w:rPr>
        <w:t xml:space="preserve"> that came from Marvellous. Sometime he would put an account number instead of a serial </w:t>
      </w:r>
      <w:r w:rsidR="000C67D2" w:rsidRPr="000C67D2">
        <w:rPr>
          <w:rFonts w:ascii="Tahoma" w:hAnsi="Tahoma" w:cs="Tahoma"/>
        </w:rPr>
        <w:t>number and</w:t>
      </w:r>
      <w:r w:rsidRPr="000C67D2">
        <w:rPr>
          <w:rFonts w:ascii="Tahoma" w:hAnsi="Tahoma" w:cs="Tahoma"/>
        </w:rPr>
        <w:t xml:space="preserve"> I corrected him all times.” </w:t>
      </w:r>
      <w:r w:rsidRPr="000C67D2">
        <w:rPr>
          <w:rFonts w:ascii="Tahoma" w:hAnsi="Tahoma" w:cs="Tahoma"/>
          <w:sz w:val="24"/>
          <w:szCs w:val="24"/>
        </w:rPr>
        <w:t>(Page 17)</w:t>
      </w:r>
    </w:p>
    <w:p w:rsidR="00D819B0" w:rsidRDefault="000C67D2" w:rsidP="00D83987">
      <w:pPr>
        <w:spacing w:line="360" w:lineRule="auto"/>
        <w:ind w:firstLine="720"/>
        <w:jc w:val="both"/>
        <w:rPr>
          <w:rFonts w:ascii="Tahoma" w:hAnsi="Tahoma" w:cs="Tahoma"/>
          <w:sz w:val="24"/>
          <w:szCs w:val="24"/>
        </w:rPr>
      </w:pPr>
      <w:r>
        <w:rPr>
          <w:rFonts w:ascii="Tahoma" w:hAnsi="Tahoma" w:cs="Tahoma"/>
          <w:sz w:val="24"/>
          <w:szCs w:val="24"/>
        </w:rPr>
        <w:t>If he used to correct his Manager why did he not correct him on the issue of source documents.</w:t>
      </w:r>
    </w:p>
    <w:p w:rsidR="000C67D2" w:rsidRDefault="000C67D2" w:rsidP="00D83987">
      <w:pPr>
        <w:spacing w:line="360" w:lineRule="auto"/>
        <w:ind w:firstLine="720"/>
        <w:jc w:val="both"/>
        <w:rPr>
          <w:rFonts w:ascii="Tahoma" w:hAnsi="Tahoma" w:cs="Tahoma"/>
          <w:sz w:val="24"/>
          <w:szCs w:val="24"/>
        </w:rPr>
      </w:pPr>
      <w:r>
        <w:rPr>
          <w:rFonts w:ascii="Tahoma" w:hAnsi="Tahoma" w:cs="Tahoma"/>
          <w:sz w:val="24"/>
          <w:szCs w:val="24"/>
        </w:rPr>
        <w:t>Furthermore it has not been disputed that appellant was responsible for</w:t>
      </w:r>
    </w:p>
    <w:p w:rsidR="000C67D2" w:rsidRDefault="000C67D2" w:rsidP="000C67D2">
      <w:pPr>
        <w:pStyle w:val="ListParagraph"/>
        <w:numPr>
          <w:ilvl w:val="0"/>
          <w:numId w:val="4"/>
        </w:numPr>
        <w:spacing w:line="360" w:lineRule="auto"/>
        <w:jc w:val="both"/>
        <w:rPr>
          <w:rFonts w:ascii="Tahoma" w:hAnsi="Tahoma" w:cs="Tahoma"/>
          <w:sz w:val="24"/>
          <w:szCs w:val="24"/>
        </w:rPr>
      </w:pPr>
      <w:r>
        <w:rPr>
          <w:rFonts w:ascii="Tahoma" w:hAnsi="Tahoma" w:cs="Tahoma"/>
          <w:sz w:val="24"/>
          <w:szCs w:val="24"/>
        </w:rPr>
        <w:t>Receiving daily cash sales from the cashier.</w:t>
      </w:r>
    </w:p>
    <w:p w:rsidR="000C67D2" w:rsidRDefault="000C67D2" w:rsidP="000C67D2">
      <w:pPr>
        <w:pStyle w:val="ListParagraph"/>
        <w:numPr>
          <w:ilvl w:val="0"/>
          <w:numId w:val="4"/>
        </w:numPr>
        <w:spacing w:line="360" w:lineRule="auto"/>
        <w:jc w:val="both"/>
        <w:rPr>
          <w:rFonts w:ascii="Tahoma" w:hAnsi="Tahoma" w:cs="Tahoma"/>
          <w:sz w:val="24"/>
          <w:szCs w:val="24"/>
        </w:rPr>
      </w:pPr>
      <w:r>
        <w:rPr>
          <w:rFonts w:ascii="Tahoma" w:hAnsi="Tahoma" w:cs="Tahoma"/>
          <w:sz w:val="24"/>
          <w:szCs w:val="24"/>
        </w:rPr>
        <w:t>Posting into cash book.</w:t>
      </w:r>
    </w:p>
    <w:p w:rsidR="000C67D2" w:rsidRDefault="000C67D2" w:rsidP="000C67D2">
      <w:pPr>
        <w:pStyle w:val="ListParagraph"/>
        <w:numPr>
          <w:ilvl w:val="0"/>
          <w:numId w:val="4"/>
        </w:numPr>
        <w:spacing w:line="360" w:lineRule="auto"/>
        <w:jc w:val="both"/>
        <w:rPr>
          <w:rFonts w:ascii="Tahoma" w:hAnsi="Tahoma" w:cs="Tahoma"/>
          <w:sz w:val="24"/>
          <w:szCs w:val="24"/>
        </w:rPr>
      </w:pPr>
      <w:r>
        <w:rPr>
          <w:rFonts w:ascii="Tahoma" w:hAnsi="Tahoma" w:cs="Tahoma"/>
          <w:sz w:val="24"/>
          <w:szCs w:val="24"/>
        </w:rPr>
        <w:t>Remitting the daily collections for banking at head Office.</w:t>
      </w:r>
    </w:p>
    <w:p w:rsidR="000C67D2" w:rsidRDefault="000C67D2" w:rsidP="000C67D2">
      <w:pPr>
        <w:spacing w:line="360" w:lineRule="auto"/>
        <w:ind w:firstLine="720"/>
        <w:jc w:val="both"/>
        <w:rPr>
          <w:rFonts w:ascii="Tahoma" w:hAnsi="Tahoma" w:cs="Tahoma"/>
          <w:sz w:val="24"/>
          <w:szCs w:val="24"/>
        </w:rPr>
      </w:pPr>
      <w:r>
        <w:rPr>
          <w:rFonts w:ascii="Tahoma" w:hAnsi="Tahoma" w:cs="Tahoma"/>
          <w:sz w:val="24"/>
          <w:szCs w:val="24"/>
        </w:rPr>
        <w:t>The company had put in place a system that was to be followed in order to deal with issues of theft or fraud. He had worked for Respondent for 18 years and had risen through the ranks and thus he knew what</w:t>
      </w:r>
      <w:r w:rsidR="009451B2">
        <w:rPr>
          <w:rFonts w:ascii="Tahoma" w:hAnsi="Tahoma" w:cs="Tahoma"/>
          <w:sz w:val="24"/>
          <w:szCs w:val="24"/>
        </w:rPr>
        <w:t xml:space="preserve"> was required from him.</w:t>
      </w:r>
    </w:p>
    <w:p w:rsidR="009451B2" w:rsidRDefault="009451B2" w:rsidP="000C67D2">
      <w:pPr>
        <w:spacing w:line="360" w:lineRule="auto"/>
        <w:ind w:firstLine="720"/>
        <w:jc w:val="both"/>
        <w:rPr>
          <w:rFonts w:ascii="Tahoma" w:hAnsi="Tahoma" w:cs="Tahoma"/>
          <w:sz w:val="24"/>
          <w:szCs w:val="24"/>
        </w:rPr>
      </w:pPr>
      <w:r>
        <w:rPr>
          <w:rFonts w:ascii="Tahoma" w:hAnsi="Tahoma" w:cs="Tahoma"/>
          <w:sz w:val="24"/>
          <w:szCs w:val="24"/>
        </w:rPr>
        <w:lastRenderedPageBreak/>
        <w:t>It was also the appeals committee’s finding that the acknowledgement of debt was hand delivered by the Appellant. The Appellant is therefore responsible for this loss.</w:t>
      </w:r>
    </w:p>
    <w:p w:rsidR="009451B2" w:rsidRDefault="009451B2" w:rsidP="000C67D2">
      <w:pPr>
        <w:spacing w:line="360" w:lineRule="auto"/>
        <w:ind w:firstLine="720"/>
        <w:jc w:val="both"/>
        <w:rPr>
          <w:rFonts w:ascii="Tahoma" w:hAnsi="Tahoma" w:cs="Tahoma"/>
          <w:sz w:val="24"/>
          <w:szCs w:val="24"/>
        </w:rPr>
      </w:pPr>
      <w:r>
        <w:rPr>
          <w:rFonts w:ascii="Tahoma" w:hAnsi="Tahoma" w:cs="Tahoma"/>
          <w:sz w:val="24"/>
          <w:szCs w:val="24"/>
        </w:rPr>
        <w:t xml:space="preserve">From his evidence Appellant stated that the Rands were found within the company premises. This does not exonerate him from the commission of the offence because he was </w:t>
      </w:r>
      <w:r w:rsidR="000014D6">
        <w:rPr>
          <w:rFonts w:ascii="Tahoma" w:hAnsi="Tahoma" w:cs="Tahoma"/>
          <w:sz w:val="24"/>
          <w:szCs w:val="24"/>
        </w:rPr>
        <w:t>solely responsible for the receip</w:t>
      </w:r>
      <w:r>
        <w:rPr>
          <w:rFonts w:ascii="Tahoma" w:hAnsi="Tahoma" w:cs="Tahoma"/>
          <w:sz w:val="24"/>
          <w:szCs w:val="24"/>
        </w:rPr>
        <w:t xml:space="preserve">t and banking of cash. He has to explain how the rands were taken away </w:t>
      </w:r>
      <w:r w:rsidR="0025246D">
        <w:rPr>
          <w:rFonts w:ascii="Tahoma" w:hAnsi="Tahoma" w:cs="Tahoma"/>
          <w:sz w:val="24"/>
          <w:szCs w:val="24"/>
        </w:rPr>
        <w:t>from his custody. If they were stolen from him it means that he was negligent in the performance of his duty or he connived with someone to steal the money.</w:t>
      </w:r>
    </w:p>
    <w:p w:rsidR="0025246D" w:rsidRDefault="0025246D" w:rsidP="000C67D2">
      <w:pPr>
        <w:spacing w:line="360" w:lineRule="auto"/>
        <w:ind w:firstLine="720"/>
        <w:jc w:val="both"/>
        <w:rPr>
          <w:rFonts w:ascii="Tahoma" w:hAnsi="Tahoma" w:cs="Tahoma"/>
          <w:sz w:val="24"/>
          <w:szCs w:val="24"/>
        </w:rPr>
      </w:pPr>
      <w:r>
        <w:rPr>
          <w:rFonts w:ascii="Tahoma" w:hAnsi="Tahoma" w:cs="Tahoma"/>
          <w:sz w:val="24"/>
          <w:szCs w:val="24"/>
        </w:rPr>
        <w:t xml:space="preserve">Malaba CJ described negligence on </w:t>
      </w:r>
      <w:r w:rsidR="008F795F">
        <w:rPr>
          <w:rFonts w:ascii="Tahoma" w:hAnsi="Tahoma" w:cs="Tahoma"/>
          <w:sz w:val="24"/>
          <w:szCs w:val="24"/>
        </w:rPr>
        <w:t xml:space="preserve">the case of </w:t>
      </w:r>
      <w:r w:rsidR="008F795F" w:rsidRPr="008F795F">
        <w:rPr>
          <w:rFonts w:ascii="Tahoma" w:hAnsi="Tahoma" w:cs="Tahoma"/>
          <w:i/>
          <w:sz w:val="24"/>
          <w:szCs w:val="24"/>
        </w:rPr>
        <w:t>Gorowa</w:t>
      </w:r>
      <w:r w:rsidR="008F795F">
        <w:rPr>
          <w:rFonts w:ascii="Tahoma" w:hAnsi="Tahoma" w:cs="Tahoma"/>
          <w:sz w:val="24"/>
          <w:szCs w:val="24"/>
        </w:rPr>
        <w:t xml:space="preserve"> vs </w:t>
      </w:r>
      <w:r w:rsidR="008F795F" w:rsidRPr="008F795F">
        <w:rPr>
          <w:rFonts w:ascii="Tahoma" w:hAnsi="Tahoma" w:cs="Tahoma"/>
          <w:i/>
          <w:sz w:val="24"/>
          <w:szCs w:val="24"/>
        </w:rPr>
        <w:t>Innscor (Pvt) Ltd</w:t>
      </w:r>
      <w:r w:rsidR="008F795F">
        <w:rPr>
          <w:rFonts w:ascii="Tahoma" w:hAnsi="Tahoma" w:cs="Tahoma"/>
          <w:sz w:val="24"/>
          <w:szCs w:val="24"/>
        </w:rPr>
        <w:t xml:space="preserve"> SC 4/19 as follows,</w:t>
      </w:r>
    </w:p>
    <w:p w:rsidR="008F795F" w:rsidRPr="008F795F" w:rsidRDefault="008F795F" w:rsidP="008F795F">
      <w:pPr>
        <w:ind w:left="720"/>
        <w:jc w:val="both"/>
        <w:rPr>
          <w:rFonts w:ascii="Tahoma" w:hAnsi="Tahoma" w:cs="Tahoma"/>
        </w:rPr>
      </w:pPr>
      <w:r w:rsidRPr="008F795F">
        <w:rPr>
          <w:rFonts w:ascii="Tahoma" w:hAnsi="Tahoma" w:cs="Tahoma"/>
        </w:rPr>
        <w:t>“Gross negligence (culpa lata crassa) connotes recklessness an entire failure to give consideration to the consequences of his actions, a total disregard of duty.”</w:t>
      </w:r>
    </w:p>
    <w:p w:rsidR="008F795F" w:rsidRDefault="008F795F" w:rsidP="000C67D2">
      <w:pPr>
        <w:spacing w:line="360" w:lineRule="auto"/>
        <w:ind w:firstLine="720"/>
        <w:jc w:val="both"/>
        <w:rPr>
          <w:rFonts w:ascii="Tahoma" w:hAnsi="Tahoma" w:cs="Tahoma"/>
          <w:sz w:val="24"/>
          <w:szCs w:val="24"/>
        </w:rPr>
      </w:pPr>
      <w:r>
        <w:rPr>
          <w:rFonts w:ascii="Tahoma" w:hAnsi="Tahoma" w:cs="Tahoma"/>
          <w:sz w:val="24"/>
          <w:szCs w:val="24"/>
        </w:rPr>
        <w:t xml:space="preserve">The Appellant did not </w:t>
      </w:r>
    </w:p>
    <w:p w:rsidR="001F6A4E" w:rsidRDefault="001F6A4E" w:rsidP="001F6A4E">
      <w:pPr>
        <w:pStyle w:val="ListParagraph"/>
        <w:numPr>
          <w:ilvl w:val="0"/>
          <w:numId w:val="5"/>
        </w:numPr>
        <w:spacing w:line="360" w:lineRule="auto"/>
        <w:jc w:val="both"/>
        <w:rPr>
          <w:rFonts w:ascii="Tahoma" w:hAnsi="Tahoma" w:cs="Tahoma"/>
          <w:sz w:val="24"/>
          <w:szCs w:val="24"/>
        </w:rPr>
      </w:pPr>
      <w:r>
        <w:rPr>
          <w:rFonts w:ascii="Tahoma" w:hAnsi="Tahoma" w:cs="Tahoma"/>
          <w:sz w:val="24"/>
          <w:szCs w:val="24"/>
        </w:rPr>
        <w:t>Check on the safety of the money he was receiving.</w:t>
      </w:r>
    </w:p>
    <w:p w:rsidR="001F6A4E" w:rsidRDefault="001F6A4E" w:rsidP="001F6A4E">
      <w:pPr>
        <w:pStyle w:val="ListParagraph"/>
        <w:numPr>
          <w:ilvl w:val="0"/>
          <w:numId w:val="5"/>
        </w:numPr>
        <w:spacing w:line="360" w:lineRule="auto"/>
        <w:jc w:val="both"/>
        <w:rPr>
          <w:rFonts w:ascii="Tahoma" w:hAnsi="Tahoma" w:cs="Tahoma"/>
          <w:sz w:val="24"/>
          <w:szCs w:val="24"/>
        </w:rPr>
      </w:pPr>
      <w:r>
        <w:rPr>
          <w:rFonts w:ascii="Tahoma" w:hAnsi="Tahoma" w:cs="Tahoma"/>
          <w:sz w:val="24"/>
          <w:szCs w:val="24"/>
        </w:rPr>
        <w:t>Check whether the cashier was remitting all the money from the sales.</w:t>
      </w:r>
    </w:p>
    <w:p w:rsidR="001F6A4E" w:rsidRDefault="001F6A4E" w:rsidP="001F6A4E">
      <w:pPr>
        <w:spacing w:line="360" w:lineRule="auto"/>
        <w:ind w:firstLine="720"/>
        <w:jc w:val="both"/>
        <w:rPr>
          <w:rFonts w:ascii="Tahoma" w:hAnsi="Tahoma" w:cs="Tahoma"/>
          <w:sz w:val="24"/>
          <w:szCs w:val="24"/>
        </w:rPr>
      </w:pPr>
      <w:r>
        <w:rPr>
          <w:rFonts w:ascii="Tahoma" w:hAnsi="Tahoma" w:cs="Tahoma"/>
          <w:sz w:val="24"/>
          <w:szCs w:val="24"/>
        </w:rPr>
        <w:t>In the circumstances therefore the appeals officer’s decision to uphold the decision of the disciplinary authority is correct.</w:t>
      </w:r>
    </w:p>
    <w:p w:rsidR="001F6A4E" w:rsidRDefault="001F6A4E" w:rsidP="001F6A4E">
      <w:pPr>
        <w:spacing w:line="360" w:lineRule="auto"/>
        <w:ind w:firstLine="720"/>
        <w:jc w:val="both"/>
        <w:rPr>
          <w:rFonts w:ascii="Tahoma" w:hAnsi="Tahoma" w:cs="Tahoma"/>
          <w:sz w:val="24"/>
          <w:szCs w:val="24"/>
        </w:rPr>
      </w:pPr>
      <w:r>
        <w:rPr>
          <w:rFonts w:ascii="Tahoma" w:hAnsi="Tahoma" w:cs="Tahoma"/>
          <w:sz w:val="24"/>
          <w:szCs w:val="24"/>
        </w:rPr>
        <w:t>In the circumstances I therefore order as follows,</w:t>
      </w:r>
    </w:p>
    <w:p w:rsidR="001F6A4E" w:rsidRDefault="001F6A4E" w:rsidP="001F6A4E">
      <w:pPr>
        <w:pStyle w:val="ListParagraph"/>
        <w:numPr>
          <w:ilvl w:val="0"/>
          <w:numId w:val="6"/>
        </w:numPr>
        <w:spacing w:line="360" w:lineRule="auto"/>
        <w:jc w:val="both"/>
        <w:rPr>
          <w:rFonts w:ascii="Tahoma" w:hAnsi="Tahoma" w:cs="Tahoma"/>
          <w:sz w:val="24"/>
          <w:szCs w:val="24"/>
        </w:rPr>
      </w:pPr>
      <w:r>
        <w:rPr>
          <w:rFonts w:ascii="Tahoma" w:hAnsi="Tahoma" w:cs="Tahoma"/>
          <w:sz w:val="24"/>
          <w:szCs w:val="24"/>
        </w:rPr>
        <w:t>The appeal against the decision of the appeals officer be and is hereby dismissed.</w:t>
      </w:r>
    </w:p>
    <w:p w:rsidR="00A8168B" w:rsidRDefault="001F6A4E" w:rsidP="00A8168B">
      <w:pPr>
        <w:pStyle w:val="ListParagraph"/>
        <w:numPr>
          <w:ilvl w:val="0"/>
          <w:numId w:val="6"/>
        </w:numPr>
        <w:spacing w:line="360" w:lineRule="auto"/>
        <w:jc w:val="both"/>
        <w:rPr>
          <w:rFonts w:ascii="Tahoma" w:hAnsi="Tahoma" w:cs="Tahoma"/>
          <w:sz w:val="24"/>
          <w:szCs w:val="24"/>
        </w:rPr>
      </w:pPr>
      <w:r w:rsidRPr="001F6A4E">
        <w:rPr>
          <w:rFonts w:ascii="Tahoma" w:hAnsi="Tahoma" w:cs="Tahoma"/>
          <w:sz w:val="24"/>
          <w:szCs w:val="24"/>
        </w:rPr>
        <w:t>Appellant shall bear costs.</w:t>
      </w:r>
    </w:p>
    <w:p w:rsidR="00A8168B" w:rsidRDefault="00A8168B" w:rsidP="00A8168B">
      <w:pPr>
        <w:spacing w:line="360" w:lineRule="auto"/>
        <w:jc w:val="both"/>
        <w:rPr>
          <w:rFonts w:ascii="Tahoma" w:hAnsi="Tahoma" w:cs="Tahoma"/>
          <w:sz w:val="24"/>
          <w:szCs w:val="24"/>
        </w:rPr>
      </w:pPr>
    </w:p>
    <w:p w:rsidR="00A8168B" w:rsidRDefault="00A8168B" w:rsidP="00A8168B">
      <w:pPr>
        <w:spacing w:line="360" w:lineRule="auto"/>
        <w:jc w:val="both"/>
        <w:rPr>
          <w:rFonts w:ascii="Tahoma" w:hAnsi="Tahoma" w:cs="Tahoma"/>
          <w:sz w:val="24"/>
          <w:szCs w:val="24"/>
        </w:rPr>
      </w:pPr>
    </w:p>
    <w:p w:rsidR="00A8168B" w:rsidRDefault="00A8168B" w:rsidP="00A8168B">
      <w:pPr>
        <w:spacing w:line="240" w:lineRule="auto"/>
        <w:jc w:val="both"/>
        <w:rPr>
          <w:rFonts w:ascii="Tahoma" w:hAnsi="Tahoma" w:cs="Tahoma"/>
          <w:sz w:val="24"/>
          <w:szCs w:val="24"/>
        </w:rPr>
      </w:pPr>
      <w:r w:rsidRPr="005C303D">
        <w:rPr>
          <w:rFonts w:ascii="Tahoma" w:hAnsi="Tahoma" w:cs="Tahoma"/>
          <w:i/>
          <w:sz w:val="24"/>
          <w:szCs w:val="24"/>
        </w:rPr>
        <w:t>Gama and Partners</w:t>
      </w:r>
      <w:r>
        <w:rPr>
          <w:rFonts w:ascii="Tahoma" w:hAnsi="Tahoma" w:cs="Tahoma"/>
          <w:sz w:val="24"/>
          <w:szCs w:val="24"/>
        </w:rPr>
        <w:t>, appellant’s legal practitioners</w:t>
      </w:r>
    </w:p>
    <w:p w:rsidR="00BC578C" w:rsidRPr="005B3C4D" w:rsidRDefault="00A8168B" w:rsidP="005C303D">
      <w:pPr>
        <w:spacing w:line="240" w:lineRule="auto"/>
        <w:jc w:val="both"/>
        <w:rPr>
          <w:rFonts w:ascii="Tahoma" w:hAnsi="Tahoma" w:cs="Tahoma"/>
          <w:sz w:val="24"/>
          <w:szCs w:val="24"/>
        </w:rPr>
      </w:pPr>
      <w:proofErr w:type="spellStart"/>
      <w:r w:rsidRPr="005C303D">
        <w:rPr>
          <w:rFonts w:ascii="Tahoma" w:hAnsi="Tahoma" w:cs="Tahoma"/>
          <w:i/>
          <w:sz w:val="24"/>
          <w:szCs w:val="24"/>
        </w:rPr>
        <w:t>Coghlan</w:t>
      </w:r>
      <w:proofErr w:type="spellEnd"/>
      <w:r w:rsidRPr="005C303D">
        <w:rPr>
          <w:rFonts w:ascii="Tahoma" w:hAnsi="Tahoma" w:cs="Tahoma"/>
          <w:i/>
          <w:sz w:val="24"/>
          <w:szCs w:val="24"/>
        </w:rPr>
        <w:t>, Welsh &amp; Guest</w:t>
      </w:r>
      <w:r>
        <w:rPr>
          <w:rFonts w:ascii="Tahoma" w:hAnsi="Tahoma" w:cs="Tahoma"/>
          <w:sz w:val="24"/>
          <w:szCs w:val="24"/>
        </w:rPr>
        <w:t>, respondent’s legal</w:t>
      </w:r>
      <w:r w:rsidR="005C303D">
        <w:rPr>
          <w:rFonts w:ascii="Tahoma" w:hAnsi="Tahoma" w:cs="Tahoma"/>
          <w:sz w:val="24"/>
          <w:szCs w:val="24"/>
        </w:rPr>
        <w:t xml:space="preserve"> </w:t>
      </w:r>
      <w:r>
        <w:rPr>
          <w:rFonts w:ascii="Tahoma" w:hAnsi="Tahoma" w:cs="Tahoma"/>
          <w:sz w:val="24"/>
          <w:szCs w:val="24"/>
        </w:rPr>
        <w:t>practitioners</w:t>
      </w:r>
    </w:p>
    <w:p w:rsidR="00C03F3A" w:rsidRDefault="00C03F3A"/>
    <w:sectPr w:rsidR="00C03F3A" w:rsidSect="000F7DB6">
      <w:headerReference w:type="default" r:id="rId9"/>
      <w:footerReference w:type="default" r:id="rId10"/>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4737" w:rsidRDefault="006F4737" w:rsidP="000B4E99">
      <w:pPr>
        <w:spacing w:after="0" w:line="240" w:lineRule="auto"/>
      </w:pPr>
      <w:r>
        <w:separator/>
      </w:r>
    </w:p>
  </w:endnote>
  <w:endnote w:type="continuationSeparator" w:id="0">
    <w:p w:rsidR="006F4737" w:rsidRDefault="006F4737" w:rsidP="000B4E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4395383"/>
      <w:docPartObj>
        <w:docPartGallery w:val="Page Numbers (Bottom of Page)"/>
        <w:docPartUnique/>
      </w:docPartObj>
    </w:sdtPr>
    <w:sdtEndPr>
      <w:rPr>
        <w:noProof/>
      </w:rPr>
    </w:sdtEndPr>
    <w:sdtContent>
      <w:p w:rsidR="000F7DB6" w:rsidRDefault="000F7DB6">
        <w:pPr>
          <w:pStyle w:val="Footer"/>
          <w:jc w:val="center"/>
        </w:pPr>
        <w:r>
          <w:fldChar w:fldCharType="begin"/>
        </w:r>
        <w:r>
          <w:instrText xml:space="preserve"> PAGE   \* MERGEFORMAT </w:instrText>
        </w:r>
        <w:r>
          <w:fldChar w:fldCharType="separate"/>
        </w:r>
        <w:r w:rsidR="007C78BA">
          <w:rPr>
            <w:noProof/>
          </w:rPr>
          <w:t>2</w:t>
        </w:r>
        <w:r>
          <w:rPr>
            <w:noProof/>
          </w:rPr>
          <w:fldChar w:fldCharType="end"/>
        </w:r>
      </w:p>
    </w:sdtContent>
  </w:sdt>
  <w:p w:rsidR="000F7DB6" w:rsidRDefault="000F7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4737" w:rsidRDefault="006F4737" w:rsidP="000B4E99">
      <w:pPr>
        <w:spacing w:after="0" w:line="240" w:lineRule="auto"/>
      </w:pPr>
      <w:r>
        <w:separator/>
      </w:r>
    </w:p>
  </w:footnote>
  <w:footnote w:type="continuationSeparator" w:id="0">
    <w:p w:rsidR="006F4737" w:rsidRDefault="006F4737" w:rsidP="000B4E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E99" w:rsidRPr="000B4E99" w:rsidRDefault="000014D6">
    <w:pPr>
      <w:pStyle w:val="Header"/>
      <w:rPr>
        <w:rFonts w:ascii="Tahoma" w:hAnsi="Tahoma" w:cs="Tahoma"/>
        <w:sz w:val="24"/>
        <w:szCs w:val="24"/>
      </w:rPr>
    </w:pPr>
    <w:r>
      <w:rPr>
        <w:rFonts w:ascii="Tahoma" w:hAnsi="Tahoma" w:cs="Tahoma"/>
        <w:sz w:val="24"/>
        <w:szCs w:val="24"/>
      </w:rPr>
      <w:tab/>
    </w:r>
    <w:r>
      <w:rPr>
        <w:rFonts w:ascii="Tahoma" w:hAnsi="Tahoma" w:cs="Tahoma"/>
        <w:sz w:val="24"/>
        <w:szCs w:val="24"/>
      </w:rPr>
      <w:tab/>
      <w:t>J</w:t>
    </w:r>
    <w:r w:rsidR="007C78BA">
      <w:rPr>
        <w:rFonts w:ascii="Tahoma" w:hAnsi="Tahoma" w:cs="Tahoma"/>
        <w:sz w:val="24"/>
        <w:szCs w:val="24"/>
      </w:rPr>
      <w:t>UDGMENT NO. LC/H/120</w:t>
    </w:r>
    <w:r w:rsidR="008C1108">
      <w:rPr>
        <w:rFonts w:ascii="Tahoma" w:hAnsi="Tahoma" w:cs="Tahoma"/>
        <w:sz w:val="24"/>
        <w:szCs w:val="24"/>
      </w:rPr>
      <w:t>/2020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15D14"/>
    <w:multiLevelType w:val="hybridMultilevel"/>
    <w:tmpl w:val="0EB0B47C"/>
    <w:lvl w:ilvl="0" w:tplc="97925B7C">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A4A0F14"/>
    <w:multiLevelType w:val="hybridMultilevel"/>
    <w:tmpl w:val="5C908D92"/>
    <w:lvl w:ilvl="0" w:tplc="17C8B11E">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35E72CE8"/>
    <w:multiLevelType w:val="hybridMultilevel"/>
    <w:tmpl w:val="E048DFDC"/>
    <w:lvl w:ilvl="0" w:tplc="1AB8537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3A6045CF"/>
    <w:multiLevelType w:val="hybridMultilevel"/>
    <w:tmpl w:val="CC102B50"/>
    <w:lvl w:ilvl="0" w:tplc="3ECC6A20">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56595FEC"/>
    <w:multiLevelType w:val="hybridMultilevel"/>
    <w:tmpl w:val="B1349550"/>
    <w:lvl w:ilvl="0" w:tplc="7F127C22">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58F60B56"/>
    <w:multiLevelType w:val="hybridMultilevel"/>
    <w:tmpl w:val="1E9211FE"/>
    <w:lvl w:ilvl="0" w:tplc="9CC4933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F46"/>
    <w:rsid w:val="000014D6"/>
    <w:rsid w:val="000B4E99"/>
    <w:rsid w:val="000C67D2"/>
    <w:rsid w:val="000D4444"/>
    <w:rsid w:val="000F7DB6"/>
    <w:rsid w:val="001F6A4E"/>
    <w:rsid w:val="0025246D"/>
    <w:rsid w:val="00264824"/>
    <w:rsid w:val="003512A5"/>
    <w:rsid w:val="003D52C5"/>
    <w:rsid w:val="00475BB1"/>
    <w:rsid w:val="00583201"/>
    <w:rsid w:val="005B3C4D"/>
    <w:rsid w:val="005C303D"/>
    <w:rsid w:val="00631756"/>
    <w:rsid w:val="006F4737"/>
    <w:rsid w:val="007C150C"/>
    <w:rsid w:val="007C78BA"/>
    <w:rsid w:val="00806FFC"/>
    <w:rsid w:val="00866BDF"/>
    <w:rsid w:val="008C1108"/>
    <w:rsid w:val="008F795F"/>
    <w:rsid w:val="009451B2"/>
    <w:rsid w:val="009745F5"/>
    <w:rsid w:val="00A624BC"/>
    <w:rsid w:val="00A8168B"/>
    <w:rsid w:val="00AA04BD"/>
    <w:rsid w:val="00B4699C"/>
    <w:rsid w:val="00BC578C"/>
    <w:rsid w:val="00C03F3A"/>
    <w:rsid w:val="00C259D4"/>
    <w:rsid w:val="00C423C9"/>
    <w:rsid w:val="00D819B0"/>
    <w:rsid w:val="00D83987"/>
    <w:rsid w:val="00D95F46"/>
    <w:rsid w:val="00F30C4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5F46"/>
    <w:pPr>
      <w:spacing w:after="0" w:line="240" w:lineRule="auto"/>
    </w:pPr>
  </w:style>
  <w:style w:type="paragraph" w:styleId="ListParagraph">
    <w:name w:val="List Paragraph"/>
    <w:basedOn w:val="Normal"/>
    <w:uiPriority w:val="34"/>
    <w:qFormat/>
    <w:rsid w:val="005B3C4D"/>
    <w:pPr>
      <w:ind w:left="720"/>
      <w:contextualSpacing/>
    </w:pPr>
  </w:style>
  <w:style w:type="paragraph" w:styleId="Header">
    <w:name w:val="header"/>
    <w:basedOn w:val="Normal"/>
    <w:link w:val="HeaderChar"/>
    <w:uiPriority w:val="99"/>
    <w:unhideWhenUsed/>
    <w:rsid w:val="000B4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E99"/>
  </w:style>
  <w:style w:type="paragraph" w:styleId="Footer">
    <w:name w:val="footer"/>
    <w:basedOn w:val="Normal"/>
    <w:link w:val="FooterChar"/>
    <w:uiPriority w:val="99"/>
    <w:unhideWhenUsed/>
    <w:rsid w:val="000B4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E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F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5F46"/>
    <w:pPr>
      <w:spacing w:after="0" w:line="240" w:lineRule="auto"/>
    </w:pPr>
  </w:style>
  <w:style w:type="paragraph" w:styleId="ListParagraph">
    <w:name w:val="List Paragraph"/>
    <w:basedOn w:val="Normal"/>
    <w:uiPriority w:val="34"/>
    <w:qFormat/>
    <w:rsid w:val="005B3C4D"/>
    <w:pPr>
      <w:ind w:left="720"/>
      <w:contextualSpacing/>
    </w:pPr>
  </w:style>
  <w:style w:type="paragraph" w:styleId="Header">
    <w:name w:val="header"/>
    <w:basedOn w:val="Normal"/>
    <w:link w:val="HeaderChar"/>
    <w:uiPriority w:val="99"/>
    <w:unhideWhenUsed/>
    <w:rsid w:val="000B4E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E99"/>
  </w:style>
  <w:style w:type="paragraph" w:styleId="Footer">
    <w:name w:val="footer"/>
    <w:basedOn w:val="Normal"/>
    <w:link w:val="FooterChar"/>
    <w:uiPriority w:val="99"/>
    <w:unhideWhenUsed/>
    <w:rsid w:val="000B4E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EBE50AEF-68AF-4E66-84E1-87321ED65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library</cp:lastModifiedBy>
  <cp:revision>15</cp:revision>
  <dcterms:created xsi:type="dcterms:W3CDTF">2020-03-12T07:48:00Z</dcterms:created>
  <dcterms:modified xsi:type="dcterms:W3CDTF">2020-06-01T07:38:00Z</dcterms:modified>
</cp:coreProperties>
</file>