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96B" w:rsidRPr="004708FE" w:rsidRDefault="00004873" w:rsidP="00C57DDD">
      <w:pPr>
        <w:spacing w:before="240" w:after="0" w:line="360" w:lineRule="auto"/>
        <w:rPr>
          <w:rFonts w:ascii="Tahoma" w:hAnsi="Tahoma" w:cs="Tahoma"/>
          <w:b/>
          <w:sz w:val="24"/>
          <w:szCs w:val="24"/>
        </w:rPr>
      </w:pPr>
      <w:r w:rsidRPr="004708FE">
        <w:rPr>
          <w:rFonts w:ascii="Tahoma" w:hAnsi="Tahoma" w:cs="Tahoma"/>
          <w:b/>
          <w:sz w:val="24"/>
          <w:szCs w:val="24"/>
        </w:rPr>
        <w:t xml:space="preserve">THE LABOUR COURT OF </w:t>
      </w:r>
      <w:r w:rsidR="00FC3EA9">
        <w:rPr>
          <w:rFonts w:ascii="Tahoma" w:hAnsi="Tahoma" w:cs="Tahoma"/>
          <w:b/>
          <w:sz w:val="24"/>
          <w:szCs w:val="24"/>
        </w:rPr>
        <w:t xml:space="preserve">ZIMBABWE      </w:t>
      </w:r>
      <w:r w:rsidR="001C0501">
        <w:rPr>
          <w:rFonts w:ascii="Tahoma" w:hAnsi="Tahoma" w:cs="Tahoma"/>
          <w:b/>
          <w:sz w:val="24"/>
          <w:szCs w:val="24"/>
        </w:rPr>
        <w:t>JUDGMENT NO. LC/H/</w:t>
      </w:r>
      <w:r w:rsidR="00251461">
        <w:rPr>
          <w:rFonts w:ascii="Tahoma" w:hAnsi="Tahoma" w:cs="Tahoma"/>
          <w:b/>
          <w:sz w:val="24"/>
          <w:szCs w:val="24"/>
        </w:rPr>
        <w:t>247</w:t>
      </w:r>
      <w:r w:rsidR="00D43386">
        <w:rPr>
          <w:rFonts w:ascii="Tahoma" w:hAnsi="Tahoma" w:cs="Tahoma"/>
          <w:b/>
          <w:sz w:val="24"/>
          <w:szCs w:val="24"/>
        </w:rPr>
        <w:t>/2020</w:t>
      </w:r>
    </w:p>
    <w:p w:rsidR="00004873" w:rsidRDefault="00004873" w:rsidP="00C57DDD">
      <w:pPr>
        <w:spacing w:before="240" w:after="0" w:line="360" w:lineRule="auto"/>
        <w:jc w:val="both"/>
        <w:rPr>
          <w:rFonts w:ascii="Tahoma" w:hAnsi="Tahoma" w:cs="Tahoma"/>
          <w:b/>
          <w:sz w:val="24"/>
          <w:szCs w:val="24"/>
        </w:rPr>
      </w:pPr>
      <w:r w:rsidRPr="004708FE">
        <w:rPr>
          <w:rFonts w:ascii="Tahoma" w:hAnsi="Tahoma" w:cs="Tahoma"/>
          <w:b/>
          <w:sz w:val="24"/>
          <w:szCs w:val="24"/>
        </w:rPr>
        <w:t>HARARE,</w:t>
      </w:r>
      <w:r w:rsidR="000D2E07">
        <w:rPr>
          <w:rFonts w:ascii="Tahoma" w:hAnsi="Tahoma" w:cs="Tahoma"/>
          <w:b/>
          <w:sz w:val="24"/>
          <w:szCs w:val="24"/>
        </w:rPr>
        <w:t xml:space="preserve"> </w:t>
      </w:r>
      <w:r w:rsidR="005908FB">
        <w:rPr>
          <w:rFonts w:ascii="Tahoma" w:hAnsi="Tahoma" w:cs="Tahoma"/>
          <w:b/>
          <w:sz w:val="24"/>
          <w:szCs w:val="24"/>
        </w:rPr>
        <w:t>02 JUNE</w:t>
      </w:r>
      <w:r w:rsidR="00C14290">
        <w:rPr>
          <w:rFonts w:ascii="Tahoma" w:hAnsi="Tahoma" w:cs="Tahoma"/>
          <w:b/>
          <w:sz w:val="24"/>
          <w:szCs w:val="24"/>
        </w:rPr>
        <w:t xml:space="preserve"> 2020</w:t>
      </w:r>
      <w:r w:rsidR="00C14290">
        <w:rPr>
          <w:rFonts w:ascii="Tahoma" w:hAnsi="Tahoma" w:cs="Tahoma"/>
          <w:b/>
          <w:sz w:val="24"/>
          <w:szCs w:val="24"/>
        </w:rPr>
        <w:tab/>
      </w:r>
      <w:r w:rsidR="000D2E07">
        <w:rPr>
          <w:rFonts w:ascii="Tahoma" w:hAnsi="Tahoma" w:cs="Tahoma"/>
          <w:b/>
          <w:sz w:val="24"/>
          <w:szCs w:val="24"/>
        </w:rPr>
        <w:tab/>
      </w:r>
      <w:r w:rsidR="00630D41">
        <w:rPr>
          <w:rFonts w:ascii="Tahoma" w:hAnsi="Tahoma" w:cs="Tahoma"/>
          <w:b/>
          <w:sz w:val="24"/>
          <w:szCs w:val="24"/>
        </w:rPr>
        <w:t xml:space="preserve"> </w:t>
      </w:r>
      <w:r w:rsidR="00913266">
        <w:rPr>
          <w:rFonts w:ascii="Tahoma" w:hAnsi="Tahoma" w:cs="Tahoma"/>
          <w:b/>
          <w:sz w:val="24"/>
          <w:szCs w:val="24"/>
        </w:rPr>
        <w:t xml:space="preserve">   </w:t>
      </w:r>
      <w:r w:rsidR="005908FB">
        <w:rPr>
          <w:rFonts w:ascii="Tahoma" w:hAnsi="Tahoma" w:cs="Tahoma"/>
          <w:b/>
          <w:sz w:val="24"/>
          <w:szCs w:val="24"/>
        </w:rPr>
        <w:t xml:space="preserve">           </w:t>
      </w:r>
      <w:r w:rsidR="00913266">
        <w:rPr>
          <w:rFonts w:ascii="Tahoma" w:hAnsi="Tahoma" w:cs="Tahoma"/>
          <w:b/>
          <w:sz w:val="24"/>
          <w:szCs w:val="24"/>
        </w:rPr>
        <w:t xml:space="preserve">  </w:t>
      </w:r>
      <w:r w:rsidR="00256A92">
        <w:rPr>
          <w:rFonts w:ascii="Tahoma" w:hAnsi="Tahoma" w:cs="Tahoma"/>
          <w:b/>
          <w:sz w:val="24"/>
          <w:szCs w:val="24"/>
        </w:rPr>
        <w:t xml:space="preserve">CASE NO. </w:t>
      </w:r>
      <w:r w:rsidR="00251461">
        <w:rPr>
          <w:rFonts w:ascii="Tahoma" w:hAnsi="Tahoma" w:cs="Tahoma"/>
          <w:b/>
          <w:sz w:val="24"/>
          <w:szCs w:val="24"/>
        </w:rPr>
        <w:t xml:space="preserve">  </w:t>
      </w:r>
      <w:r w:rsidR="00C14290">
        <w:rPr>
          <w:rFonts w:ascii="Tahoma" w:hAnsi="Tahoma" w:cs="Tahoma"/>
          <w:b/>
          <w:sz w:val="24"/>
          <w:szCs w:val="24"/>
        </w:rPr>
        <w:t>LC/H/102/19</w:t>
      </w:r>
    </w:p>
    <w:p w:rsidR="00534D79" w:rsidRDefault="005908FB" w:rsidP="00C57DDD">
      <w:pPr>
        <w:spacing w:before="240" w:after="0" w:line="360" w:lineRule="auto"/>
        <w:jc w:val="both"/>
        <w:rPr>
          <w:rFonts w:ascii="Tahoma" w:hAnsi="Tahoma" w:cs="Tahoma"/>
          <w:b/>
          <w:sz w:val="24"/>
          <w:szCs w:val="24"/>
        </w:rPr>
      </w:pPr>
      <w:r>
        <w:rPr>
          <w:rFonts w:ascii="Tahoma" w:hAnsi="Tahoma" w:cs="Tahoma"/>
          <w:b/>
          <w:sz w:val="24"/>
          <w:szCs w:val="24"/>
        </w:rPr>
        <w:t>AND 06 NOVEMBER</w:t>
      </w:r>
      <w:r w:rsidR="00C14290">
        <w:rPr>
          <w:rFonts w:ascii="Tahoma" w:hAnsi="Tahoma" w:cs="Tahoma"/>
          <w:b/>
          <w:sz w:val="24"/>
          <w:szCs w:val="24"/>
        </w:rPr>
        <w:t xml:space="preserve"> 2020</w:t>
      </w:r>
    </w:p>
    <w:p w:rsidR="00C57DDD" w:rsidRPr="00C57DDD" w:rsidRDefault="00C57DDD" w:rsidP="00FC3EA9">
      <w:pPr>
        <w:spacing w:line="360" w:lineRule="auto"/>
        <w:jc w:val="both"/>
        <w:rPr>
          <w:rFonts w:ascii="Tahoma" w:hAnsi="Tahoma" w:cs="Tahoma"/>
          <w:b/>
          <w:sz w:val="24"/>
          <w:szCs w:val="24"/>
        </w:rPr>
      </w:pPr>
    </w:p>
    <w:p w:rsidR="00754B17" w:rsidRDefault="00913266" w:rsidP="00FC3EA9">
      <w:pPr>
        <w:spacing w:line="360" w:lineRule="auto"/>
        <w:jc w:val="both"/>
        <w:rPr>
          <w:rFonts w:ascii="Tahoma" w:hAnsi="Tahoma" w:cs="Tahoma"/>
          <w:b/>
          <w:sz w:val="24"/>
          <w:szCs w:val="24"/>
        </w:rPr>
      </w:pPr>
      <w:r>
        <w:rPr>
          <w:rFonts w:ascii="Tahoma" w:hAnsi="Tahoma" w:cs="Tahoma"/>
          <w:b/>
          <w:sz w:val="24"/>
          <w:szCs w:val="24"/>
        </w:rPr>
        <w:t xml:space="preserve">EVERJOY MANIWA </w:t>
      </w:r>
      <w:r w:rsidR="00256A92">
        <w:rPr>
          <w:rFonts w:ascii="Tahoma" w:hAnsi="Tahoma" w:cs="Tahoma"/>
          <w:b/>
          <w:sz w:val="24"/>
          <w:szCs w:val="24"/>
        </w:rPr>
        <w:tab/>
      </w:r>
      <w:r w:rsidR="00256A92">
        <w:rPr>
          <w:rFonts w:ascii="Tahoma" w:hAnsi="Tahoma" w:cs="Tahoma"/>
          <w:b/>
          <w:sz w:val="24"/>
          <w:szCs w:val="24"/>
        </w:rPr>
        <w:tab/>
      </w:r>
      <w:r w:rsidR="00004873">
        <w:rPr>
          <w:rFonts w:ascii="Tahoma" w:hAnsi="Tahoma" w:cs="Tahoma"/>
          <w:b/>
          <w:sz w:val="24"/>
          <w:szCs w:val="24"/>
        </w:rPr>
        <w:tab/>
      </w:r>
      <w:r w:rsidR="000D2E07">
        <w:rPr>
          <w:rFonts w:ascii="Tahoma" w:hAnsi="Tahoma" w:cs="Tahoma"/>
          <w:b/>
          <w:sz w:val="24"/>
          <w:szCs w:val="24"/>
        </w:rPr>
        <w:tab/>
      </w:r>
      <w:r w:rsidR="000D2E07">
        <w:rPr>
          <w:rFonts w:ascii="Tahoma" w:hAnsi="Tahoma" w:cs="Tahoma"/>
          <w:b/>
          <w:sz w:val="24"/>
          <w:szCs w:val="24"/>
        </w:rPr>
        <w:tab/>
      </w:r>
      <w:r w:rsidR="002B680B">
        <w:rPr>
          <w:rFonts w:ascii="Tahoma" w:hAnsi="Tahoma" w:cs="Tahoma"/>
          <w:b/>
          <w:sz w:val="24"/>
          <w:szCs w:val="24"/>
        </w:rPr>
        <w:tab/>
      </w:r>
      <w:r>
        <w:rPr>
          <w:rFonts w:ascii="Tahoma" w:hAnsi="Tahoma" w:cs="Tahoma"/>
          <w:b/>
          <w:sz w:val="24"/>
          <w:szCs w:val="24"/>
        </w:rPr>
        <w:tab/>
      </w:r>
      <w:r w:rsidR="00C14290">
        <w:rPr>
          <w:rFonts w:ascii="Tahoma" w:hAnsi="Tahoma" w:cs="Tahoma"/>
          <w:b/>
          <w:sz w:val="24"/>
          <w:szCs w:val="24"/>
        </w:rPr>
        <w:t xml:space="preserve">  </w:t>
      </w:r>
      <w:r w:rsidR="00004873">
        <w:rPr>
          <w:rFonts w:ascii="Tahoma" w:hAnsi="Tahoma" w:cs="Tahoma"/>
          <w:b/>
          <w:sz w:val="24"/>
          <w:szCs w:val="24"/>
        </w:rPr>
        <w:t>App</w:t>
      </w:r>
      <w:r w:rsidR="006426A9">
        <w:rPr>
          <w:rFonts w:ascii="Tahoma" w:hAnsi="Tahoma" w:cs="Tahoma"/>
          <w:b/>
          <w:sz w:val="24"/>
          <w:szCs w:val="24"/>
        </w:rPr>
        <w:t>ellant</w:t>
      </w:r>
    </w:p>
    <w:p w:rsidR="00F821DC" w:rsidRPr="00223F7D" w:rsidRDefault="00F821DC" w:rsidP="00FC3EA9">
      <w:pPr>
        <w:spacing w:line="360" w:lineRule="auto"/>
        <w:jc w:val="both"/>
        <w:rPr>
          <w:rFonts w:ascii="Tahoma" w:hAnsi="Tahoma" w:cs="Tahoma"/>
          <w:b/>
          <w:sz w:val="24"/>
          <w:szCs w:val="24"/>
        </w:rPr>
      </w:pPr>
    </w:p>
    <w:p w:rsidR="00C57DDD" w:rsidRPr="004708FE" w:rsidRDefault="00913266" w:rsidP="00FC3EA9">
      <w:pPr>
        <w:spacing w:line="360" w:lineRule="auto"/>
        <w:jc w:val="both"/>
        <w:rPr>
          <w:rFonts w:ascii="Tahoma" w:hAnsi="Tahoma" w:cs="Tahoma"/>
          <w:b/>
          <w:sz w:val="24"/>
          <w:szCs w:val="24"/>
        </w:rPr>
      </w:pPr>
      <w:r>
        <w:rPr>
          <w:rFonts w:ascii="Tahoma" w:hAnsi="Tahoma" w:cs="Tahoma"/>
          <w:b/>
          <w:sz w:val="24"/>
          <w:szCs w:val="24"/>
        </w:rPr>
        <w:t>ZIMBABWE REVENUE AUTHORITY</w:t>
      </w:r>
      <w:r w:rsidR="000D2E07">
        <w:rPr>
          <w:rFonts w:ascii="Tahoma" w:hAnsi="Tahoma" w:cs="Tahoma"/>
          <w:b/>
          <w:sz w:val="24"/>
          <w:szCs w:val="24"/>
        </w:rPr>
        <w:t xml:space="preserve"> </w:t>
      </w:r>
      <w:r w:rsidR="004E02E1">
        <w:rPr>
          <w:rFonts w:ascii="Tahoma" w:hAnsi="Tahoma" w:cs="Tahoma"/>
          <w:b/>
          <w:sz w:val="24"/>
          <w:szCs w:val="24"/>
        </w:rPr>
        <w:tab/>
      </w:r>
      <w:bookmarkStart w:id="0" w:name="_GoBack"/>
      <w:bookmarkEnd w:id="0"/>
      <w:r w:rsidR="004E02E1">
        <w:rPr>
          <w:rFonts w:ascii="Tahoma" w:hAnsi="Tahoma" w:cs="Tahoma"/>
          <w:b/>
          <w:sz w:val="24"/>
          <w:szCs w:val="24"/>
        </w:rPr>
        <w:tab/>
      </w:r>
      <w:r w:rsidR="002B680B">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C14290">
        <w:rPr>
          <w:rFonts w:ascii="Tahoma" w:hAnsi="Tahoma" w:cs="Tahoma"/>
          <w:b/>
          <w:sz w:val="24"/>
          <w:szCs w:val="24"/>
        </w:rPr>
        <w:t xml:space="preserve"> </w:t>
      </w:r>
      <w:r w:rsidR="00445E59">
        <w:rPr>
          <w:rFonts w:ascii="Tahoma" w:hAnsi="Tahoma" w:cs="Tahoma"/>
          <w:b/>
          <w:sz w:val="24"/>
          <w:szCs w:val="24"/>
        </w:rPr>
        <w:t xml:space="preserve"> </w:t>
      </w:r>
      <w:r w:rsidR="00004873" w:rsidRPr="004708FE">
        <w:rPr>
          <w:rFonts w:ascii="Tahoma" w:hAnsi="Tahoma" w:cs="Tahoma"/>
          <w:b/>
          <w:sz w:val="24"/>
          <w:szCs w:val="24"/>
        </w:rPr>
        <w:t>Respondent</w:t>
      </w:r>
      <w:r w:rsidR="001C0501">
        <w:rPr>
          <w:rFonts w:ascii="Tahoma" w:hAnsi="Tahoma" w:cs="Tahoma"/>
          <w:b/>
          <w:sz w:val="24"/>
          <w:szCs w:val="24"/>
        </w:rPr>
        <w:tab/>
      </w:r>
    </w:p>
    <w:p w:rsidR="00004873" w:rsidRPr="00C57DDD" w:rsidRDefault="00004873" w:rsidP="00FC3EA9">
      <w:pPr>
        <w:spacing w:line="360" w:lineRule="auto"/>
        <w:jc w:val="both"/>
        <w:rPr>
          <w:rFonts w:ascii="Tahoma" w:hAnsi="Tahoma" w:cs="Tahoma"/>
          <w:b/>
          <w:sz w:val="24"/>
          <w:szCs w:val="24"/>
        </w:rPr>
      </w:pPr>
      <w:r w:rsidRPr="00364210">
        <w:rPr>
          <w:rFonts w:ascii="Tahoma" w:hAnsi="Tahoma" w:cs="Tahoma"/>
          <w:b/>
          <w:sz w:val="24"/>
          <w:szCs w:val="24"/>
        </w:rPr>
        <w:t>Before Honourable</w:t>
      </w:r>
      <w:r w:rsidR="00913266">
        <w:rPr>
          <w:rFonts w:ascii="Tahoma" w:hAnsi="Tahoma" w:cs="Tahoma"/>
          <w:b/>
          <w:sz w:val="24"/>
          <w:szCs w:val="24"/>
        </w:rPr>
        <w:t>s</w:t>
      </w:r>
      <w:r w:rsidRPr="00364210">
        <w:rPr>
          <w:rFonts w:ascii="Tahoma" w:hAnsi="Tahoma" w:cs="Tahoma"/>
          <w:b/>
          <w:sz w:val="24"/>
          <w:szCs w:val="24"/>
        </w:rPr>
        <w:t xml:space="preserve"> </w:t>
      </w:r>
      <w:r w:rsidR="00223F7D" w:rsidRPr="00364210">
        <w:rPr>
          <w:rFonts w:ascii="Tahoma" w:hAnsi="Tahoma" w:cs="Tahoma"/>
          <w:b/>
          <w:sz w:val="24"/>
          <w:szCs w:val="24"/>
        </w:rPr>
        <w:t>G. Musariri</w:t>
      </w:r>
      <w:r w:rsidR="00913266">
        <w:rPr>
          <w:rFonts w:ascii="Tahoma" w:hAnsi="Tahoma" w:cs="Tahoma"/>
          <w:b/>
          <w:sz w:val="24"/>
          <w:szCs w:val="24"/>
        </w:rPr>
        <w:t>,</w:t>
      </w:r>
      <w:r w:rsidR="00FD2D3F">
        <w:rPr>
          <w:rFonts w:ascii="Tahoma" w:hAnsi="Tahoma" w:cs="Tahoma"/>
          <w:b/>
          <w:sz w:val="24"/>
          <w:szCs w:val="24"/>
        </w:rPr>
        <w:t xml:space="preserve"> </w:t>
      </w:r>
      <w:r w:rsidR="00251461">
        <w:rPr>
          <w:rFonts w:ascii="Tahoma" w:hAnsi="Tahoma" w:cs="Tahoma"/>
          <w:b/>
          <w:sz w:val="24"/>
          <w:szCs w:val="24"/>
        </w:rPr>
        <w:t>&amp; E</w:t>
      </w:r>
      <w:r w:rsidR="00913266">
        <w:rPr>
          <w:rFonts w:ascii="Tahoma" w:hAnsi="Tahoma" w:cs="Tahoma"/>
          <w:b/>
          <w:sz w:val="24"/>
          <w:szCs w:val="24"/>
        </w:rPr>
        <w:t xml:space="preserve">. Makamure, Judges </w:t>
      </w:r>
      <w:r w:rsidRPr="00364210">
        <w:rPr>
          <w:rFonts w:ascii="Tahoma" w:hAnsi="Tahoma" w:cs="Tahoma"/>
          <w:b/>
          <w:sz w:val="24"/>
          <w:szCs w:val="24"/>
        </w:rPr>
        <w:t xml:space="preserve">                      </w:t>
      </w:r>
      <w:r w:rsidRPr="004708FE">
        <w:rPr>
          <w:rFonts w:ascii="Tahoma" w:hAnsi="Tahoma" w:cs="Tahoma"/>
          <w:sz w:val="24"/>
          <w:szCs w:val="24"/>
        </w:rPr>
        <w:tab/>
      </w:r>
      <w:r w:rsidRPr="004708FE">
        <w:rPr>
          <w:rFonts w:ascii="Tahoma" w:hAnsi="Tahoma" w:cs="Tahoma"/>
          <w:sz w:val="24"/>
          <w:szCs w:val="24"/>
        </w:rPr>
        <w:tab/>
      </w:r>
    </w:p>
    <w:p w:rsidR="00FD2D3F" w:rsidRDefault="00004873" w:rsidP="00F821DC">
      <w:pPr>
        <w:pStyle w:val="NoSpacing"/>
        <w:spacing w:line="360" w:lineRule="auto"/>
        <w:rPr>
          <w:rFonts w:ascii="Tahoma" w:hAnsi="Tahoma" w:cs="Tahoma"/>
          <w:b/>
          <w:sz w:val="24"/>
          <w:szCs w:val="24"/>
        </w:rPr>
      </w:pPr>
      <w:r>
        <w:rPr>
          <w:rFonts w:ascii="Tahoma" w:hAnsi="Tahoma" w:cs="Tahoma"/>
          <w:b/>
          <w:sz w:val="24"/>
          <w:szCs w:val="24"/>
        </w:rPr>
        <w:t>For App</w:t>
      </w:r>
      <w:r w:rsidR="001C0501">
        <w:rPr>
          <w:rFonts w:ascii="Tahoma" w:hAnsi="Tahoma" w:cs="Tahoma"/>
          <w:b/>
          <w:sz w:val="24"/>
          <w:szCs w:val="24"/>
        </w:rPr>
        <w:t>ellant</w:t>
      </w:r>
      <w:r w:rsidR="00445E59">
        <w:rPr>
          <w:rFonts w:ascii="Tahoma" w:hAnsi="Tahoma" w:cs="Tahoma"/>
          <w:b/>
          <w:sz w:val="24"/>
          <w:szCs w:val="24"/>
        </w:rPr>
        <w:tab/>
      </w:r>
      <w:r w:rsidR="00445E59">
        <w:rPr>
          <w:rFonts w:ascii="Tahoma" w:hAnsi="Tahoma" w:cs="Tahoma"/>
          <w:b/>
          <w:sz w:val="24"/>
          <w:szCs w:val="24"/>
        </w:rPr>
        <w:tab/>
      </w:r>
      <w:r w:rsidR="00FC3EA9">
        <w:rPr>
          <w:rFonts w:ascii="Tahoma" w:hAnsi="Tahoma" w:cs="Tahoma"/>
          <w:b/>
          <w:sz w:val="24"/>
          <w:szCs w:val="24"/>
        </w:rPr>
        <w:t>-</w:t>
      </w:r>
      <w:r w:rsidR="00913266">
        <w:rPr>
          <w:rFonts w:ascii="Tahoma" w:hAnsi="Tahoma" w:cs="Tahoma"/>
          <w:b/>
          <w:sz w:val="24"/>
          <w:szCs w:val="24"/>
        </w:rPr>
        <w:tab/>
        <w:t>Mr T. Mupangwa, Attorney</w:t>
      </w:r>
    </w:p>
    <w:p w:rsidR="00004873" w:rsidRDefault="00004873" w:rsidP="00F821DC">
      <w:pPr>
        <w:pStyle w:val="NoSpacing"/>
        <w:spacing w:line="360" w:lineRule="auto"/>
        <w:rPr>
          <w:rFonts w:ascii="Tahoma" w:hAnsi="Tahoma" w:cs="Tahoma"/>
          <w:b/>
          <w:sz w:val="24"/>
          <w:szCs w:val="24"/>
        </w:rPr>
      </w:pPr>
      <w:r w:rsidRPr="008C4120">
        <w:rPr>
          <w:rFonts w:ascii="Tahoma" w:hAnsi="Tahoma" w:cs="Tahoma"/>
          <w:b/>
          <w:sz w:val="24"/>
          <w:szCs w:val="24"/>
        </w:rPr>
        <w:tab/>
      </w:r>
      <w:r w:rsidRPr="008C4120">
        <w:rPr>
          <w:rFonts w:ascii="Tahoma" w:hAnsi="Tahoma" w:cs="Tahoma"/>
          <w:b/>
          <w:sz w:val="24"/>
          <w:szCs w:val="24"/>
        </w:rPr>
        <w:tab/>
      </w:r>
    </w:p>
    <w:p w:rsidR="00445E59" w:rsidRDefault="00256A92" w:rsidP="001C0501">
      <w:pPr>
        <w:pStyle w:val="NoSpacing"/>
        <w:spacing w:line="360" w:lineRule="auto"/>
        <w:rPr>
          <w:rFonts w:ascii="Tahoma" w:hAnsi="Tahoma" w:cs="Tahoma"/>
          <w:b/>
          <w:sz w:val="24"/>
          <w:szCs w:val="24"/>
        </w:rPr>
      </w:pPr>
      <w:r>
        <w:rPr>
          <w:rFonts w:ascii="Tahoma" w:hAnsi="Tahoma" w:cs="Tahoma"/>
          <w:b/>
          <w:sz w:val="24"/>
          <w:szCs w:val="24"/>
        </w:rPr>
        <w:t>For Respondent</w:t>
      </w:r>
      <w:r w:rsidR="004D64D8">
        <w:rPr>
          <w:rFonts w:ascii="Tahoma" w:hAnsi="Tahoma" w:cs="Tahoma"/>
          <w:b/>
          <w:sz w:val="24"/>
          <w:szCs w:val="24"/>
        </w:rPr>
        <w:tab/>
      </w:r>
      <w:r w:rsidR="00913266">
        <w:rPr>
          <w:rFonts w:ascii="Tahoma" w:hAnsi="Tahoma" w:cs="Tahoma"/>
          <w:b/>
          <w:sz w:val="24"/>
          <w:szCs w:val="24"/>
        </w:rPr>
        <w:tab/>
      </w:r>
      <w:r w:rsidR="00FC3EA9" w:rsidRPr="00FC3EA9">
        <w:rPr>
          <w:rFonts w:ascii="Tahoma" w:hAnsi="Tahoma" w:cs="Tahoma"/>
          <w:sz w:val="24"/>
          <w:szCs w:val="24"/>
        </w:rPr>
        <w:t>-</w:t>
      </w:r>
      <w:r w:rsidR="004D64D8">
        <w:rPr>
          <w:rFonts w:ascii="Tahoma" w:hAnsi="Tahoma" w:cs="Tahoma"/>
          <w:b/>
          <w:sz w:val="24"/>
          <w:szCs w:val="24"/>
        </w:rPr>
        <w:tab/>
      </w:r>
      <w:r w:rsidR="00913266">
        <w:rPr>
          <w:rFonts w:ascii="Tahoma" w:hAnsi="Tahoma" w:cs="Tahoma"/>
          <w:b/>
          <w:sz w:val="24"/>
          <w:szCs w:val="24"/>
        </w:rPr>
        <w:t>Mr. G Sithole, Attorney</w:t>
      </w:r>
    </w:p>
    <w:p w:rsidR="00004873" w:rsidRPr="004708FE" w:rsidRDefault="00004873" w:rsidP="00256A92">
      <w:pPr>
        <w:pStyle w:val="NoSpacing"/>
        <w:spacing w:line="360" w:lineRule="auto"/>
        <w:rPr>
          <w:rFonts w:ascii="Tahoma" w:hAnsi="Tahoma" w:cs="Tahoma"/>
          <w:b/>
          <w:sz w:val="24"/>
          <w:szCs w:val="24"/>
        </w:rPr>
      </w:pPr>
    </w:p>
    <w:p w:rsidR="000975B2" w:rsidRDefault="00364210" w:rsidP="00FC3EA9">
      <w:pPr>
        <w:spacing w:line="360" w:lineRule="auto"/>
        <w:jc w:val="both"/>
        <w:rPr>
          <w:rFonts w:ascii="Tahoma" w:hAnsi="Tahoma" w:cs="Tahoma"/>
          <w:b/>
          <w:sz w:val="24"/>
          <w:szCs w:val="24"/>
        </w:rPr>
      </w:pPr>
      <w:r>
        <w:rPr>
          <w:rFonts w:ascii="Tahoma" w:hAnsi="Tahoma" w:cs="Tahoma"/>
          <w:b/>
          <w:sz w:val="24"/>
          <w:szCs w:val="24"/>
        </w:rPr>
        <w:t>MUSARIRI</w:t>
      </w:r>
      <w:r w:rsidR="00004873" w:rsidRPr="004708FE">
        <w:rPr>
          <w:rFonts w:ascii="Tahoma" w:hAnsi="Tahoma" w:cs="Tahoma"/>
          <w:b/>
          <w:sz w:val="24"/>
          <w:szCs w:val="24"/>
        </w:rPr>
        <w:t>, J:</w:t>
      </w:r>
    </w:p>
    <w:p w:rsidR="00FD2D3F" w:rsidRDefault="00FD2D3F" w:rsidP="00FC3EA9">
      <w:pPr>
        <w:spacing w:line="360" w:lineRule="auto"/>
        <w:jc w:val="both"/>
        <w:rPr>
          <w:rFonts w:ascii="Tahoma" w:hAnsi="Tahoma" w:cs="Tahoma"/>
          <w:b/>
          <w:sz w:val="24"/>
          <w:szCs w:val="24"/>
        </w:rPr>
      </w:pPr>
    </w:p>
    <w:p w:rsidR="00E10CC9" w:rsidRDefault="00913266" w:rsidP="0069223C">
      <w:pPr>
        <w:spacing w:line="360" w:lineRule="auto"/>
        <w:jc w:val="both"/>
        <w:rPr>
          <w:rFonts w:ascii="Tahoma" w:hAnsi="Tahoma" w:cs="Tahoma"/>
          <w:sz w:val="24"/>
          <w:szCs w:val="24"/>
        </w:rPr>
      </w:pPr>
      <w:r w:rsidRPr="0069223C">
        <w:rPr>
          <w:rFonts w:ascii="Tahoma" w:hAnsi="Tahoma" w:cs="Tahoma"/>
          <w:sz w:val="24"/>
          <w:szCs w:val="24"/>
        </w:rPr>
        <w:t>Appellant appealed to this Court against her dismissal from employment</w:t>
      </w:r>
      <w:r w:rsidR="0069223C">
        <w:rPr>
          <w:rFonts w:ascii="Tahoma" w:hAnsi="Tahoma" w:cs="Tahoma"/>
          <w:sz w:val="24"/>
          <w:szCs w:val="24"/>
        </w:rPr>
        <w:t xml:space="preserve"> by Respondent.  </w:t>
      </w:r>
      <w:r w:rsidR="00D5443B">
        <w:rPr>
          <w:rFonts w:ascii="Tahoma" w:hAnsi="Tahoma" w:cs="Tahoma"/>
          <w:sz w:val="24"/>
          <w:szCs w:val="24"/>
        </w:rPr>
        <w:t xml:space="preserve"> She was charged with seven</w:t>
      </w:r>
      <w:r w:rsidR="003A55E5">
        <w:rPr>
          <w:rFonts w:ascii="Tahoma" w:hAnsi="Tahoma" w:cs="Tahoma"/>
          <w:sz w:val="24"/>
          <w:szCs w:val="24"/>
        </w:rPr>
        <w:t xml:space="preserve"> (7) counts of misconduct.  These</w:t>
      </w:r>
      <w:r w:rsidR="00D5443B">
        <w:rPr>
          <w:rFonts w:ascii="Tahoma" w:hAnsi="Tahoma" w:cs="Tahoma"/>
          <w:sz w:val="24"/>
          <w:szCs w:val="24"/>
        </w:rPr>
        <w:t xml:space="preserve"> were violations of Group D – Most serious offences – category 25. She was acquitted of four of </w:t>
      </w:r>
      <w:r w:rsidR="003A55E5">
        <w:rPr>
          <w:rFonts w:ascii="Tahoma" w:hAnsi="Tahoma" w:cs="Tahoma"/>
          <w:sz w:val="24"/>
          <w:szCs w:val="24"/>
        </w:rPr>
        <w:t>the counts but found guilty on 3</w:t>
      </w:r>
      <w:r w:rsidR="00D5443B">
        <w:rPr>
          <w:rFonts w:ascii="Tahoma" w:hAnsi="Tahoma" w:cs="Tahoma"/>
          <w:sz w:val="24"/>
          <w:szCs w:val="24"/>
        </w:rPr>
        <w:t xml:space="preserve"> of the </w:t>
      </w:r>
      <w:r w:rsidR="003A55E5">
        <w:rPr>
          <w:rFonts w:ascii="Tahoma" w:hAnsi="Tahoma" w:cs="Tahoma"/>
          <w:sz w:val="24"/>
          <w:szCs w:val="24"/>
        </w:rPr>
        <w:t>counts.</w:t>
      </w:r>
      <w:r w:rsidR="005908FB">
        <w:rPr>
          <w:rFonts w:ascii="Tahoma" w:hAnsi="Tahoma" w:cs="Tahoma"/>
          <w:sz w:val="24"/>
          <w:szCs w:val="24"/>
        </w:rPr>
        <w:t xml:space="preserve"> </w:t>
      </w:r>
      <w:r w:rsidR="00D5443B">
        <w:rPr>
          <w:rFonts w:ascii="Tahoma" w:hAnsi="Tahoma" w:cs="Tahoma"/>
          <w:sz w:val="24"/>
          <w:szCs w:val="24"/>
        </w:rPr>
        <w:t xml:space="preserve">  </w:t>
      </w:r>
      <w:r w:rsidR="003A55E5">
        <w:rPr>
          <w:rFonts w:ascii="Tahoma" w:hAnsi="Tahoma" w:cs="Tahoma"/>
          <w:sz w:val="24"/>
          <w:szCs w:val="24"/>
        </w:rPr>
        <w:t>Her ground</w:t>
      </w:r>
      <w:r w:rsidR="0069223C">
        <w:rPr>
          <w:rFonts w:ascii="Tahoma" w:hAnsi="Tahoma" w:cs="Tahoma"/>
          <w:sz w:val="24"/>
          <w:szCs w:val="24"/>
        </w:rPr>
        <w:t xml:space="preserve"> of appeals were three- fold as follows,</w:t>
      </w:r>
    </w:p>
    <w:p w:rsidR="0069223C" w:rsidRPr="00C14290" w:rsidRDefault="0069223C" w:rsidP="00C14290">
      <w:pPr>
        <w:spacing w:line="360" w:lineRule="auto"/>
        <w:ind w:left="720"/>
        <w:jc w:val="both"/>
        <w:rPr>
          <w:rFonts w:ascii="Tahoma" w:hAnsi="Tahoma" w:cs="Tahoma"/>
        </w:rPr>
      </w:pPr>
      <w:r>
        <w:rPr>
          <w:rFonts w:ascii="Tahoma" w:hAnsi="Tahoma" w:cs="Tahoma"/>
          <w:sz w:val="24"/>
          <w:szCs w:val="24"/>
        </w:rPr>
        <w:t>“</w:t>
      </w:r>
      <w:r w:rsidRPr="00C14290">
        <w:rPr>
          <w:rFonts w:ascii="Tahoma" w:hAnsi="Tahoma" w:cs="Tahoma"/>
        </w:rPr>
        <w:t>1. The Grievances and Disciplinary Committee erred and misdirected itself in finding Appellant guilty of Count 1 of the charges, as the duties she is charged with do not fall into duties assigned either</w:t>
      </w:r>
      <w:r w:rsidR="00FD2D3F">
        <w:rPr>
          <w:rFonts w:ascii="Tahoma" w:hAnsi="Tahoma" w:cs="Tahoma"/>
        </w:rPr>
        <w:t xml:space="preserve"> expressly or tacitly</w:t>
      </w:r>
      <w:r w:rsidR="00BC1499" w:rsidRPr="00C14290">
        <w:rPr>
          <w:rFonts w:ascii="Tahoma" w:hAnsi="Tahoma" w:cs="Tahoma"/>
        </w:rPr>
        <w:t>.</w:t>
      </w:r>
    </w:p>
    <w:p w:rsidR="00C14290" w:rsidRPr="00C14290" w:rsidRDefault="00BC1499" w:rsidP="00251461">
      <w:pPr>
        <w:spacing w:line="360" w:lineRule="auto"/>
        <w:ind w:left="720"/>
        <w:jc w:val="both"/>
        <w:rPr>
          <w:rFonts w:ascii="Tahoma" w:hAnsi="Tahoma" w:cs="Tahoma"/>
        </w:rPr>
      </w:pPr>
      <w:r w:rsidRPr="00C14290">
        <w:rPr>
          <w:rFonts w:ascii="Tahoma" w:hAnsi="Tahoma" w:cs="Tahoma"/>
        </w:rPr>
        <w:t xml:space="preserve">2. The Grievances and Disciplinary Committee erred and misdirected </w:t>
      </w:r>
      <w:proofErr w:type="gramStart"/>
      <w:r w:rsidRPr="00C14290">
        <w:rPr>
          <w:rFonts w:ascii="Tahoma" w:hAnsi="Tahoma" w:cs="Tahoma"/>
        </w:rPr>
        <w:t>itself</w:t>
      </w:r>
      <w:proofErr w:type="gramEnd"/>
      <w:r w:rsidRPr="00C14290">
        <w:rPr>
          <w:rFonts w:ascii="Tahoma" w:hAnsi="Tahoma" w:cs="Tahoma"/>
        </w:rPr>
        <w:t xml:space="preserve"> by finding Appellant guilty of Count 4 of the charges.  There was clear evidence that the </w:t>
      </w:r>
      <w:r w:rsidR="00935A03" w:rsidRPr="00C14290">
        <w:rPr>
          <w:rFonts w:ascii="Tahoma" w:hAnsi="Tahoma" w:cs="Tahoma"/>
        </w:rPr>
        <w:t>Appellant</w:t>
      </w:r>
      <w:r w:rsidRPr="00C14290">
        <w:rPr>
          <w:rFonts w:ascii="Tahoma" w:hAnsi="Tahoma" w:cs="Tahoma"/>
        </w:rPr>
        <w:t xml:space="preserve"> carried out her duties by doing the requisite user acceptance tests in her </w:t>
      </w:r>
      <w:r w:rsidRPr="00C14290">
        <w:rPr>
          <w:rFonts w:ascii="Tahoma" w:hAnsi="Tahoma" w:cs="Tahoma"/>
        </w:rPr>
        <w:lastRenderedPageBreak/>
        <w:t xml:space="preserve">department account and that any further tests and requisite documentation would be in the possession of the project manager a position which Appellant did not </w:t>
      </w:r>
      <w:proofErr w:type="spellStart"/>
      <w:r w:rsidRPr="00C14290">
        <w:rPr>
          <w:rFonts w:ascii="Tahoma" w:hAnsi="Tahoma" w:cs="Tahoma"/>
        </w:rPr>
        <w:t>posses</w:t>
      </w:r>
      <w:proofErr w:type="spellEnd"/>
      <w:r w:rsidRPr="00C14290">
        <w:rPr>
          <w:rFonts w:ascii="Tahoma" w:hAnsi="Tahoma" w:cs="Tahoma"/>
        </w:rPr>
        <w:t>.</w:t>
      </w:r>
    </w:p>
    <w:p w:rsidR="00857D3D" w:rsidRPr="00C14290" w:rsidRDefault="00BC1499" w:rsidP="00C14290">
      <w:pPr>
        <w:spacing w:line="360" w:lineRule="auto"/>
        <w:ind w:left="720"/>
        <w:jc w:val="both"/>
        <w:rPr>
          <w:rFonts w:ascii="Tahoma" w:hAnsi="Tahoma" w:cs="Tahoma"/>
        </w:rPr>
      </w:pPr>
      <w:r w:rsidRPr="00C14290">
        <w:rPr>
          <w:rFonts w:ascii="Tahoma" w:hAnsi="Tahoma" w:cs="Tahoma"/>
        </w:rPr>
        <w:t xml:space="preserve">3. The Disciplinary and Grievance Committee erred and misdirected </w:t>
      </w:r>
      <w:proofErr w:type="gramStart"/>
      <w:r w:rsidRPr="00C14290">
        <w:rPr>
          <w:rFonts w:ascii="Tahoma" w:hAnsi="Tahoma" w:cs="Tahoma"/>
        </w:rPr>
        <w:t>itself</w:t>
      </w:r>
      <w:proofErr w:type="gramEnd"/>
      <w:r w:rsidRPr="00C14290">
        <w:rPr>
          <w:rFonts w:ascii="Tahoma" w:hAnsi="Tahoma" w:cs="Tahoma"/>
        </w:rPr>
        <w:t xml:space="preserve"> by finding guilty of count 6 of the charges by failing to take into account the fact that to complete her duties, Appellant relied on the input of another department.  She could not s</w:t>
      </w:r>
      <w:r w:rsidR="00FD2D3F">
        <w:rPr>
          <w:rFonts w:ascii="Tahoma" w:hAnsi="Tahoma" w:cs="Tahoma"/>
        </w:rPr>
        <w:t>olely</w:t>
      </w:r>
      <w:r w:rsidRPr="00C14290">
        <w:rPr>
          <w:rFonts w:ascii="Tahoma" w:hAnsi="Tahoma" w:cs="Tahoma"/>
        </w:rPr>
        <w:t xml:space="preserve"> perform the duties of both departments in the execution of her duties”.</w:t>
      </w:r>
    </w:p>
    <w:p w:rsidR="00857D3D" w:rsidRDefault="00857D3D" w:rsidP="0069223C">
      <w:pPr>
        <w:spacing w:line="360" w:lineRule="auto"/>
        <w:jc w:val="both"/>
        <w:rPr>
          <w:rFonts w:ascii="Tahoma" w:hAnsi="Tahoma" w:cs="Tahoma"/>
          <w:sz w:val="24"/>
          <w:szCs w:val="24"/>
        </w:rPr>
      </w:pPr>
      <w:r>
        <w:rPr>
          <w:rFonts w:ascii="Tahoma" w:hAnsi="Tahoma" w:cs="Tahoma"/>
          <w:sz w:val="24"/>
          <w:szCs w:val="24"/>
        </w:rPr>
        <w:t>Respondent opposed the appeal</w:t>
      </w:r>
      <w:r w:rsidR="00FD2D3F">
        <w:rPr>
          <w:rFonts w:ascii="Tahoma" w:hAnsi="Tahoma" w:cs="Tahoma"/>
          <w:sz w:val="24"/>
          <w:szCs w:val="24"/>
        </w:rPr>
        <w:t>. I will deal with the grounds of appeal</w:t>
      </w:r>
      <w:r>
        <w:rPr>
          <w:rFonts w:ascii="Tahoma" w:hAnsi="Tahoma" w:cs="Tahoma"/>
          <w:sz w:val="24"/>
          <w:szCs w:val="24"/>
        </w:rPr>
        <w:t xml:space="preserve"> </w:t>
      </w:r>
      <w:r w:rsidRPr="00857D3D">
        <w:rPr>
          <w:rFonts w:ascii="Tahoma" w:hAnsi="Tahoma" w:cs="Tahoma"/>
          <w:i/>
          <w:sz w:val="24"/>
          <w:szCs w:val="24"/>
        </w:rPr>
        <w:t>ad</w:t>
      </w:r>
      <w:r>
        <w:rPr>
          <w:rFonts w:ascii="Tahoma" w:hAnsi="Tahoma" w:cs="Tahoma"/>
          <w:sz w:val="24"/>
          <w:szCs w:val="24"/>
        </w:rPr>
        <w:t xml:space="preserve"> </w:t>
      </w:r>
      <w:r w:rsidRPr="00857D3D">
        <w:rPr>
          <w:rFonts w:ascii="Tahoma" w:hAnsi="Tahoma" w:cs="Tahoma"/>
          <w:i/>
          <w:sz w:val="24"/>
          <w:szCs w:val="24"/>
        </w:rPr>
        <w:t>seriatim</w:t>
      </w:r>
    </w:p>
    <w:p w:rsidR="00857D3D" w:rsidRDefault="00857D3D" w:rsidP="0069223C">
      <w:pPr>
        <w:spacing w:line="360" w:lineRule="auto"/>
        <w:jc w:val="both"/>
        <w:rPr>
          <w:rFonts w:ascii="Tahoma" w:hAnsi="Tahoma" w:cs="Tahoma"/>
          <w:b/>
          <w:sz w:val="24"/>
          <w:szCs w:val="24"/>
        </w:rPr>
      </w:pPr>
      <w:r w:rsidRPr="00857D3D">
        <w:rPr>
          <w:rFonts w:ascii="Tahoma" w:hAnsi="Tahoma" w:cs="Tahoma"/>
          <w:b/>
          <w:sz w:val="24"/>
          <w:szCs w:val="24"/>
        </w:rPr>
        <w:t>Ground No 1</w:t>
      </w:r>
    </w:p>
    <w:p w:rsidR="00857D3D" w:rsidRDefault="00857D3D" w:rsidP="0069223C">
      <w:pPr>
        <w:spacing w:line="360" w:lineRule="auto"/>
        <w:jc w:val="both"/>
        <w:rPr>
          <w:rFonts w:ascii="Tahoma" w:hAnsi="Tahoma" w:cs="Tahoma"/>
          <w:sz w:val="24"/>
          <w:szCs w:val="24"/>
        </w:rPr>
      </w:pPr>
      <w:r>
        <w:rPr>
          <w:rFonts w:ascii="Tahoma" w:hAnsi="Tahoma" w:cs="Tahoma"/>
          <w:sz w:val="24"/>
          <w:szCs w:val="24"/>
        </w:rPr>
        <w:t xml:space="preserve">At the material the Appellant worked for Respondent as Acting Director, Finance, Corporate Planning &amp; Administration.  After </w:t>
      </w:r>
      <w:r w:rsidR="00FD2D3F">
        <w:rPr>
          <w:rFonts w:ascii="Tahoma" w:hAnsi="Tahoma" w:cs="Tahoma"/>
          <w:sz w:val="24"/>
          <w:szCs w:val="24"/>
        </w:rPr>
        <w:t>an attempted fraud involving a substan</w:t>
      </w:r>
      <w:r w:rsidR="00D5443B">
        <w:rPr>
          <w:rFonts w:ascii="Tahoma" w:hAnsi="Tahoma" w:cs="Tahoma"/>
          <w:sz w:val="24"/>
          <w:szCs w:val="24"/>
        </w:rPr>
        <w:t>tial amount of foreign currency,</w:t>
      </w:r>
      <w:r w:rsidR="00FD2D3F">
        <w:rPr>
          <w:rFonts w:ascii="Tahoma" w:hAnsi="Tahoma" w:cs="Tahoma"/>
          <w:sz w:val="24"/>
          <w:szCs w:val="24"/>
        </w:rPr>
        <w:t xml:space="preserve"> </w:t>
      </w:r>
      <w:r>
        <w:rPr>
          <w:rFonts w:ascii="Tahoma" w:hAnsi="Tahoma" w:cs="Tahoma"/>
          <w:sz w:val="24"/>
          <w:szCs w:val="24"/>
        </w:rPr>
        <w:t>Respondent resolved to upgrade its payment system Paynet.  After a</w:t>
      </w:r>
      <w:r w:rsidR="00D5443B">
        <w:rPr>
          <w:rFonts w:ascii="Tahoma" w:hAnsi="Tahoma" w:cs="Tahoma"/>
          <w:sz w:val="24"/>
          <w:szCs w:val="24"/>
        </w:rPr>
        <w:t>nother attempted fraud</w:t>
      </w:r>
      <w:r w:rsidR="00C65D03">
        <w:rPr>
          <w:rFonts w:ascii="Tahoma" w:hAnsi="Tahoma" w:cs="Tahoma"/>
          <w:sz w:val="24"/>
          <w:szCs w:val="24"/>
        </w:rPr>
        <w:t xml:space="preserve"> </w:t>
      </w:r>
      <w:r>
        <w:rPr>
          <w:rFonts w:ascii="Tahoma" w:hAnsi="Tahoma" w:cs="Tahoma"/>
          <w:sz w:val="24"/>
          <w:szCs w:val="24"/>
        </w:rPr>
        <w:t xml:space="preserve">Appellant was charged with misconduct.  According to her she was found guilty of “failing to put measures in place to deal with risks during implementation of the upgraded Paynet system…….” </w:t>
      </w:r>
      <w:r w:rsidR="00FD2D3F">
        <w:rPr>
          <w:rFonts w:ascii="Tahoma" w:hAnsi="Tahoma" w:cs="Tahoma"/>
          <w:sz w:val="24"/>
          <w:szCs w:val="24"/>
        </w:rPr>
        <w:t xml:space="preserve">  She </w:t>
      </w:r>
      <w:r w:rsidR="00D5443B">
        <w:rPr>
          <w:rFonts w:ascii="Tahoma" w:hAnsi="Tahoma" w:cs="Tahoma"/>
          <w:sz w:val="24"/>
          <w:szCs w:val="24"/>
        </w:rPr>
        <w:t xml:space="preserve">argued that she was never </w:t>
      </w:r>
      <w:r>
        <w:rPr>
          <w:rFonts w:ascii="Tahoma" w:hAnsi="Tahoma" w:cs="Tahoma"/>
          <w:sz w:val="24"/>
          <w:szCs w:val="24"/>
        </w:rPr>
        <w:t>expressly or tacitly assigned the Paynet project.</w:t>
      </w:r>
    </w:p>
    <w:p w:rsidR="00857D3D" w:rsidRDefault="00857D3D" w:rsidP="0069223C">
      <w:pPr>
        <w:spacing w:line="360" w:lineRule="auto"/>
        <w:jc w:val="both"/>
        <w:rPr>
          <w:rFonts w:ascii="Tahoma" w:hAnsi="Tahoma" w:cs="Tahoma"/>
          <w:sz w:val="24"/>
          <w:szCs w:val="24"/>
        </w:rPr>
      </w:pPr>
      <w:r>
        <w:rPr>
          <w:rFonts w:ascii="Tahoma" w:hAnsi="Tahoma" w:cs="Tahoma"/>
          <w:sz w:val="24"/>
          <w:szCs w:val="24"/>
        </w:rPr>
        <w:t>Respondent ans</w:t>
      </w:r>
      <w:r w:rsidR="00FD2D3F">
        <w:rPr>
          <w:rFonts w:ascii="Tahoma" w:hAnsi="Tahoma" w:cs="Tahoma"/>
          <w:sz w:val="24"/>
          <w:szCs w:val="24"/>
        </w:rPr>
        <w:t>wered this claim in her opposition thus</w:t>
      </w:r>
      <w:r>
        <w:rPr>
          <w:rFonts w:ascii="Tahoma" w:hAnsi="Tahoma" w:cs="Tahoma"/>
          <w:sz w:val="24"/>
          <w:szCs w:val="24"/>
        </w:rPr>
        <w:t>,</w:t>
      </w:r>
    </w:p>
    <w:p w:rsidR="00B90ADD" w:rsidRPr="00C14290" w:rsidRDefault="00857D3D" w:rsidP="00C14290">
      <w:pPr>
        <w:spacing w:line="360" w:lineRule="auto"/>
        <w:ind w:left="720"/>
        <w:jc w:val="both"/>
        <w:rPr>
          <w:rFonts w:ascii="Tahoma" w:hAnsi="Tahoma" w:cs="Tahoma"/>
        </w:rPr>
      </w:pPr>
      <w:r>
        <w:rPr>
          <w:rFonts w:ascii="Tahoma" w:hAnsi="Tahoma" w:cs="Tahoma"/>
          <w:sz w:val="24"/>
          <w:szCs w:val="24"/>
        </w:rPr>
        <w:t>“</w:t>
      </w:r>
      <w:r w:rsidRPr="00C14290">
        <w:rPr>
          <w:rFonts w:ascii="Tahoma" w:hAnsi="Tahoma" w:cs="Tahoma"/>
        </w:rPr>
        <w:t xml:space="preserve">9.2.1 The Appellant accepted that she was the one who had appointed </w:t>
      </w:r>
      <w:r w:rsidR="008F56F7" w:rsidRPr="00C14290">
        <w:rPr>
          <w:rFonts w:ascii="Tahoma" w:hAnsi="Tahoma" w:cs="Tahoma"/>
        </w:rPr>
        <w:t xml:space="preserve">Maneya to represent the Finance Division in the </w:t>
      </w:r>
      <w:proofErr w:type="spellStart"/>
      <w:r w:rsidR="008F56F7" w:rsidRPr="00C14290">
        <w:rPr>
          <w:rFonts w:ascii="Tahoma" w:hAnsi="Tahoma" w:cs="Tahoma"/>
        </w:rPr>
        <w:t>Pay</w:t>
      </w:r>
      <w:r w:rsidR="00FD2D3F">
        <w:rPr>
          <w:rFonts w:ascii="Tahoma" w:hAnsi="Tahoma" w:cs="Tahoma"/>
        </w:rPr>
        <w:t>net</w:t>
      </w:r>
      <w:proofErr w:type="spellEnd"/>
      <w:r w:rsidR="00FD2D3F">
        <w:rPr>
          <w:rFonts w:ascii="Tahoma" w:hAnsi="Tahoma" w:cs="Tahoma"/>
        </w:rPr>
        <w:t xml:space="preserve"> upgrade implementation team</w:t>
      </w:r>
      <w:r w:rsidR="008F56F7" w:rsidRPr="00C14290">
        <w:rPr>
          <w:rFonts w:ascii="Tahoma" w:hAnsi="Tahoma" w:cs="Tahoma"/>
        </w:rPr>
        <w:t xml:space="preserve"> and to oversee the day to today implementation of the project on behalf of the Department to the successful implementation of the project is evidenced by the need to second someone to implement the project on behalf of the Department.  The delegation of that role could </w:t>
      </w:r>
      <w:r w:rsidR="00FD2D3F">
        <w:rPr>
          <w:rFonts w:ascii="Tahoma" w:hAnsi="Tahoma" w:cs="Tahoma"/>
        </w:rPr>
        <w:t>not have stopped</w:t>
      </w:r>
      <w:r w:rsidR="00B90ADD" w:rsidRPr="00C14290">
        <w:rPr>
          <w:rFonts w:ascii="Tahoma" w:hAnsi="Tahoma" w:cs="Tahoma"/>
        </w:rPr>
        <w:t xml:space="preserve"> </w:t>
      </w:r>
      <w:proofErr w:type="gramStart"/>
      <w:r w:rsidR="00B90ADD" w:rsidRPr="00C14290">
        <w:rPr>
          <w:rFonts w:ascii="Tahoma" w:hAnsi="Tahoma" w:cs="Tahoma"/>
        </w:rPr>
        <w:t>there,</w:t>
      </w:r>
      <w:proofErr w:type="gramEnd"/>
      <w:r w:rsidR="00B90ADD" w:rsidRPr="00C14290">
        <w:rPr>
          <w:rFonts w:ascii="Tahoma" w:hAnsi="Tahoma" w:cs="Tahoma"/>
        </w:rPr>
        <w:t xml:space="preserve"> the Head of department retained the oversight role.  Delegation cannot be without responsibility.  The Appellant accepted in her own evidence that no terms of reference were given to Maneya.</w:t>
      </w:r>
    </w:p>
    <w:p w:rsidR="00857D3D" w:rsidRDefault="00B90ADD" w:rsidP="00C14290">
      <w:pPr>
        <w:spacing w:line="360" w:lineRule="auto"/>
        <w:ind w:left="720"/>
        <w:jc w:val="both"/>
        <w:rPr>
          <w:rFonts w:ascii="Tahoma" w:hAnsi="Tahoma" w:cs="Tahoma"/>
        </w:rPr>
      </w:pPr>
      <w:r w:rsidRPr="00C14290">
        <w:rPr>
          <w:rFonts w:ascii="Tahoma" w:hAnsi="Tahoma" w:cs="Tahoma"/>
        </w:rPr>
        <w:t>9.2.3 The Appellant sought to absolve herself of any responsibility in res</w:t>
      </w:r>
      <w:r w:rsidR="00FD2D3F">
        <w:rPr>
          <w:rFonts w:ascii="Tahoma" w:hAnsi="Tahoma" w:cs="Tahoma"/>
        </w:rPr>
        <w:t>pect of Mr Maneya’s appointment</w:t>
      </w:r>
      <w:r w:rsidRPr="00C14290">
        <w:rPr>
          <w:rFonts w:ascii="Tahoma" w:hAnsi="Tahoma" w:cs="Tahoma"/>
        </w:rPr>
        <w:t xml:space="preserve"> and stated that it was done on the direction of the then Finance Director.  However, the Appellant then took over that position over a few months later.  She ought to have known the key role of the Finance Director in the implementation process and the </w:t>
      </w:r>
      <w:r w:rsidR="004427A4" w:rsidRPr="00C14290">
        <w:rPr>
          <w:rFonts w:ascii="Tahoma" w:hAnsi="Tahoma" w:cs="Tahoma"/>
        </w:rPr>
        <w:t>responsibility of</w:t>
      </w:r>
      <w:r w:rsidRPr="00C14290">
        <w:rPr>
          <w:rFonts w:ascii="Tahoma" w:hAnsi="Tahoma" w:cs="Tahoma"/>
        </w:rPr>
        <w:t xml:space="preserve"> oversight that attached that position”</w:t>
      </w:r>
    </w:p>
    <w:p w:rsidR="00C14290" w:rsidRPr="00C14290" w:rsidRDefault="00C14290" w:rsidP="00C14290">
      <w:pPr>
        <w:spacing w:line="360" w:lineRule="auto"/>
        <w:ind w:left="720"/>
        <w:jc w:val="both"/>
        <w:rPr>
          <w:rFonts w:ascii="Tahoma" w:hAnsi="Tahoma" w:cs="Tahoma"/>
        </w:rPr>
      </w:pPr>
    </w:p>
    <w:p w:rsidR="00B90ADD" w:rsidRDefault="00B90ADD" w:rsidP="0069223C">
      <w:pPr>
        <w:spacing w:line="360" w:lineRule="auto"/>
        <w:jc w:val="both"/>
        <w:rPr>
          <w:rFonts w:ascii="Tahoma" w:hAnsi="Tahoma" w:cs="Tahoma"/>
          <w:sz w:val="24"/>
          <w:szCs w:val="24"/>
        </w:rPr>
      </w:pPr>
    </w:p>
    <w:p w:rsidR="002D71DE" w:rsidRDefault="00B90ADD" w:rsidP="00C14290">
      <w:pPr>
        <w:spacing w:line="360" w:lineRule="auto"/>
        <w:ind w:firstLine="720"/>
        <w:jc w:val="both"/>
        <w:rPr>
          <w:rFonts w:ascii="Tahoma" w:hAnsi="Tahoma" w:cs="Tahoma"/>
          <w:sz w:val="24"/>
          <w:szCs w:val="24"/>
        </w:rPr>
      </w:pPr>
      <w:r>
        <w:rPr>
          <w:rFonts w:ascii="Tahoma" w:hAnsi="Tahoma" w:cs="Tahoma"/>
          <w:sz w:val="24"/>
          <w:szCs w:val="24"/>
        </w:rPr>
        <w:t xml:space="preserve">Appellant was the head of Finance.  The buck stopped with her in that department.  The </w:t>
      </w:r>
      <w:r w:rsidR="00AF36AD">
        <w:rPr>
          <w:rFonts w:ascii="Tahoma" w:hAnsi="Tahoma" w:cs="Tahoma"/>
          <w:sz w:val="24"/>
          <w:szCs w:val="24"/>
        </w:rPr>
        <w:t xml:space="preserve">employer suffered serious fraud attempts amounting to millions of USD Dollars.  It was prudently resolved to upgrade their payment system.  That was done by their IT Department.  However Finance was intricately involved as they were the main </w:t>
      </w:r>
      <w:r w:rsidR="004427A4">
        <w:rPr>
          <w:rFonts w:ascii="Tahoma" w:hAnsi="Tahoma" w:cs="Tahoma"/>
          <w:sz w:val="24"/>
          <w:szCs w:val="24"/>
        </w:rPr>
        <w:t xml:space="preserve">users of the upgraded system.  It was imperative that Finance fully participated in the implementation and testing of the upgrade.  Finance delegated Maneya to the project.  However as Respondent rightly stated </w:t>
      </w:r>
      <w:r w:rsidR="00D5443B">
        <w:rPr>
          <w:rFonts w:ascii="Tahoma" w:hAnsi="Tahoma" w:cs="Tahoma"/>
          <w:sz w:val="24"/>
          <w:szCs w:val="24"/>
        </w:rPr>
        <w:t xml:space="preserve">that </w:t>
      </w:r>
      <w:r w:rsidR="004427A4">
        <w:rPr>
          <w:rFonts w:ascii="Tahoma" w:hAnsi="Tahoma" w:cs="Tahoma"/>
          <w:sz w:val="24"/>
          <w:szCs w:val="24"/>
        </w:rPr>
        <w:t>the Head of F</w:t>
      </w:r>
      <w:r w:rsidR="00FD2D3F">
        <w:rPr>
          <w:rFonts w:ascii="Tahoma" w:hAnsi="Tahoma" w:cs="Tahoma"/>
          <w:sz w:val="24"/>
          <w:szCs w:val="24"/>
        </w:rPr>
        <w:t>inance retained the oversight responsibility</w:t>
      </w:r>
      <w:r w:rsidR="004427A4">
        <w:rPr>
          <w:rFonts w:ascii="Tahoma" w:hAnsi="Tahoma" w:cs="Tahoma"/>
          <w:sz w:val="24"/>
          <w:szCs w:val="24"/>
        </w:rPr>
        <w:t xml:space="preserve"> over Maneya.  Appellant as head was ultimately answerable for the failure in putting in risk assessment measures. She cannot cope out by shifting blame to Maneya a subordinate of hers.  The remarks of the Supreme Court on a similar issue a</w:t>
      </w:r>
      <w:r w:rsidR="00FD2D3F">
        <w:rPr>
          <w:rFonts w:ascii="Tahoma" w:hAnsi="Tahoma" w:cs="Tahoma"/>
          <w:sz w:val="24"/>
          <w:szCs w:val="24"/>
        </w:rPr>
        <w:t>re a</w:t>
      </w:r>
      <w:r w:rsidR="004427A4">
        <w:rPr>
          <w:rFonts w:ascii="Tahoma" w:hAnsi="Tahoma" w:cs="Tahoma"/>
          <w:sz w:val="24"/>
          <w:szCs w:val="24"/>
        </w:rPr>
        <w:t xml:space="preserve">pposite </w:t>
      </w:r>
      <w:r w:rsidR="004427A4" w:rsidRPr="00C14290">
        <w:rPr>
          <w:rFonts w:ascii="Tahoma" w:hAnsi="Tahoma" w:cs="Tahoma"/>
          <w:b/>
          <w:sz w:val="24"/>
          <w:szCs w:val="24"/>
        </w:rPr>
        <w:t xml:space="preserve">TM </w:t>
      </w:r>
      <w:r w:rsidR="004427A4" w:rsidRPr="004427A4">
        <w:rPr>
          <w:rFonts w:ascii="Tahoma" w:hAnsi="Tahoma" w:cs="Tahoma"/>
          <w:b/>
          <w:sz w:val="24"/>
          <w:szCs w:val="24"/>
        </w:rPr>
        <w:t>vs Mangwiro</w:t>
      </w:r>
      <w:r w:rsidR="004427A4">
        <w:rPr>
          <w:rFonts w:ascii="Tahoma" w:hAnsi="Tahoma" w:cs="Tahoma"/>
          <w:sz w:val="24"/>
          <w:szCs w:val="24"/>
        </w:rPr>
        <w:t xml:space="preserve"> SC57/03</w:t>
      </w:r>
      <w:r w:rsidR="00646114">
        <w:rPr>
          <w:rFonts w:ascii="Tahoma" w:hAnsi="Tahoma" w:cs="Tahoma"/>
          <w:sz w:val="24"/>
          <w:szCs w:val="24"/>
        </w:rPr>
        <w:t>.</w:t>
      </w:r>
    </w:p>
    <w:p w:rsidR="002D71DE" w:rsidRDefault="00FD2D3F" w:rsidP="00C14290">
      <w:pPr>
        <w:spacing w:line="360" w:lineRule="auto"/>
        <w:ind w:left="720"/>
        <w:jc w:val="both"/>
        <w:rPr>
          <w:rFonts w:ascii="Tahoma" w:hAnsi="Tahoma" w:cs="Tahoma"/>
        </w:rPr>
      </w:pPr>
      <w:r>
        <w:rPr>
          <w:rFonts w:ascii="Tahoma" w:hAnsi="Tahoma" w:cs="Tahoma"/>
        </w:rPr>
        <w:t>“I find, again</w:t>
      </w:r>
      <w:r w:rsidR="002D71DE" w:rsidRPr="002D71DE">
        <w:rPr>
          <w:rFonts w:ascii="Tahoma" w:hAnsi="Tahoma" w:cs="Tahoma"/>
        </w:rPr>
        <w:t>, that respondent’s conduct is suggestive of an inability to appreciate the importance of his responsibilities.  It also indicates a readiness to delegate, which was not matched with an appropriate degree of supervision.  That such conduct fell short of what is expected of a manager was underlined by the resultant financial loss to the appellant…”</w:t>
      </w:r>
    </w:p>
    <w:p w:rsidR="002D71DE" w:rsidRDefault="002D71DE" w:rsidP="00C14290">
      <w:pPr>
        <w:spacing w:line="360" w:lineRule="auto"/>
        <w:ind w:left="720"/>
        <w:jc w:val="both"/>
        <w:rPr>
          <w:rFonts w:ascii="Tahoma" w:hAnsi="Tahoma" w:cs="Tahoma"/>
          <w:b/>
        </w:rPr>
      </w:pPr>
      <w:r w:rsidRPr="002D71DE">
        <w:rPr>
          <w:rFonts w:ascii="Tahoma" w:hAnsi="Tahoma" w:cs="Tahoma"/>
          <w:b/>
        </w:rPr>
        <w:t>Ground No 2</w:t>
      </w:r>
    </w:p>
    <w:p w:rsidR="002D71DE" w:rsidRDefault="002D71DE" w:rsidP="002D71DE">
      <w:pPr>
        <w:spacing w:line="360" w:lineRule="auto"/>
        <w:ind w:left="720"/>
        <w:jc w:val="both"/>
        <w:rPr>
          <w:rFonts w:ascii="Tahoma" w:hAnsi="Tahoma" w:cs="Tahoma"/>
        </w:rPr>
      </w:pPr>
      <w:r w:rsidRPr="002D71DE">
        <w:rPr>
          <w:rFonts w:ascii="Tahoma" w:hAnsi="Tahoma" w:cs="Tahoma"/>
        </w:rPr>
        <w:t xml:space="preserve">This concerned the user acceptance test.  The Disciplinary Committee’s </w:t>
      </w:r>
      <w:r>
        <w:rPr>
          <w:rFonts w:ascii="Tahoma" w:hAnsi="Tahoma" w:cs="Tahoma"/>
        </w:rPr>
        <w:t xml:space="preserve">findings thereon read thus </w:t>
      </w:r>
    </w:p>
    <w:p w:rsidR="00935A03" w:rsidRDefault="002D71DE" w:rsidP="00C14290">
      <w:pPr>
        <w:spacing w:line="360" w:lineRule="auto"/>
        <w:ind w:left="1440"/>
        <w:jc w:val="both"/>
        <w:rPr>
          <w:rFonts w:ascii="Tahoma" w:hAnsi="Tahoma" w:cs="Tahoma"/>
        </w:rPr>
      </w:pPr>
      <w:r>
        <w:rPr>
          <w:rFonts w:ascii="Tahoma" w:hAnsi="Tahoma" w:cs="Tahoma"/>
        </w:rPr>
        <w:t xml:space="preserve">“7.5 The Committee found that user acceptance testing was only limited to testing automatic upload of </w:t>
      </w:r>
      <w:r w:rsidR="00CA371B">
        <w:rPr>
          <w:rFonts w:ascii="Tahoma" w:hAnsi="Tahoma" w:cs="Tahoma"/>
        </w:rPr>
        <w:t>payment batches</w:t>
      </w:r>
      <w:r>
        <w:rPr>
          <w:rFonts w:ascii="Tahoma" w:hAnsi="Tahoma" w:cs="Tahoma"/>
        </w:rPr>
        <w:t xml:space="preserve"> from SAP to </w:t>
      </w:r>
      <w:proofErr w:type="spellStart"/>
      <w:r>
        <w:rPr>
          <w:rFonts w:ascii="Tahoma" w:hAnsi="Tahoma" w:cs="Tahoma"/>
        </w:rPr>
        <w:t>Paynet</w:t>
      </w:r>
      <w:proofErr w:type="spellEnd"/>
      <w:r>
        <w:rPr>
          <w:rFonts w:ascii="Tahoma" w:hAnsi="Tahoma" w:cs="Tahoma"/>
        </w:rPr>
        <w:t xml:space="preserve"> and also </w:t>
      </w:r>
    </w:p>
    <w:p w:rsidR="00935A03" w:rsidRDefault="00935A03" w:rsidP="00C14290">
      <w:pPr>
        <w:spacing w:line="360" w:lineRule="auto"/>
        <w:ind w:left="1440"/>
        <w:jc w:val="both"/>
        <w:rPr>
          <w:rFonts w:ascii="Tahoma" w:hAnsi="Tahoma" w:cs="Tahoma"/>
        </w:rPr>
      </w:pPr>
    </w:p>
    <w:p w:rsidR="002D71DE" w:rsidRDefault="002D71DE" w:rsidP="00C14290">
      <w:pPr>
        <w:spacing w:line="360" w:lineRule="auto"/>
        <w:ind w:left="1440"/>
        <w:jc w:val="both"/>
        <w:rPr>
          <w:rFonts w:ascii="Tahoma" w:hAnsi="Tahoma" w:cs="Tahoma"/>
        </w:rPr>
      </w:pPr>
      <w:proofErr w:type="gramStart"/>
      <w:r>
        <w:rPr>
          <w:rFonts w:ascii="Tahoma" w:hAnsi="Tahoma" w:cs="Tahoma"/>
        </w:rPr>
        <w:t>testing</w:t>
      </w:r>
      <w:proofErr w:type="gramEnd"/>
      <w:r>
        <w:rPr>
          <w:rFonts w:ascii="Tahoma" w:hAnsi="Tahoma" w:cs="Tahoma"/>
        </w:rPr>
        <w:t xml:space="preserve"> whether </w:t>
      </w:r>
      <w:r w:rsidR="003E6CB2">
        <w:rPr>
          <w:rFonts w:ascii="Tahoma" w:hAnsi="Tahoma" w:cs="Tahoma"/>
        </w:rPr>
        <w:t>the new functionality would prevent users from amending payment batches in Paynet.</w:t>
      </w:r>
    </w:p>
    <w:p w:rsidR="003E6CB2" w:rsidRDefault="003E6CB2" w:rsidP="00C14290">
      <w:pPr>
        <w:spacing w:line="360" w:lineRule="auto"/>
        <w:ind w:left="1440"/>
        <w:jc w:val="both"/>
        <w:rPr>
          <w:rFonts w:ascii="Tahoma" w:hAnsi="Tahoma" w:cs="Tahoma"/>
        </w:rPr>
      </w:pPr>
      <w:r>
        <w:rPr>
          <w:rFonts w:ascii="Tahoma" w:hAnsi="Tahoma" w:cs="Tahoma"/>
        </w:rPr>
        <w:t>7.6 There was no evidence that other aspects of the new upgraded Paynet system such as deletion of batches</w:t>
      </w:r>
      <w:r w:rsidR="00FD2D3F">
        <w:rPr>
          <w:rFonts w:ascii="Tahoma" w:hAnsi="Tahoma" w:cs="Tahoma"/>
        </w:rPr>
        <w:t>,</w:t>
      </w:r>
      <w:r>
        <w:rPr>
          <w:rFonts w:ascii="Tahoma" w:hAnsi="Tahoma" w:cs="Tahoma"/>
        </w:rPr>
        <w:t xml:space="preserve"> management of administrator profiles, system checks and controls among other, were tested.</w:t>
      </w:r>
    </w:p>
    <w:p w:rsidR="003E6CB2" w:rsidRDefault="003E6CB2" w:rsidP="00C14290">
      <w:pPr>
        <w:spacing w:line="360" w:lineRule="auto"/>
        <w:ind w:left="720" w:firstLine="720"/>
        <w:jc w:val="both"/>
        <w:rPr>
          <w:rFonts w:ascii="Tahoma" w:hAnsi="Tahoma" w:cs="Tahoma"/>
        </w:rPr>
      </w:pPr>
      <w:r>
        <w:rPr>
          <w:rFonts w:ascii="Tahoma" w:hAnsi="Tahoma" w:cs="Tahoma"/>
        </w:rPr>
        <w:lastRenderedPageBreak/>
        <w:t>The Defendant was therefore guilty of Count 4”</w:t>
      </w:r>
    </w:p>
    <w:p w:rsidR="00C14290" w:rsidRDefault="00C14290" w:rsidP="00C14290">
      <w:pPr>
        <w:spacing w:line="360" w:lineRule="auto"/>
        <w:jc w:val="both"/>
        <w:rPr>
          <w:rFonts w:ascii="Tahoma" w:hAnsi="Tahoma" w:cs="Tahoma"/>
        </w:rPr>
      </w:pPr>
    </w:p>
    <w:p w:rsidR="00C14290" w:rsidRDefault="00C14290" w:rsidP="00C14290">
      <w:pPr>
        <w:spacing w:line="360" w:lineRule="auto"/>
        <w:jc w:val="both"/>
        <w:rPr>
          <w:rFonts w:ascii="Tahoma" w:hAnsi="Tahoma" w:cs="Tahoma"/>
        </w:rPr>
      </w:pPr>
    </w:p>
    <w:p w:rsidR="003E6CB2" w:rsidRPr="00C14290" w:rsidRDefault="00CA371B" w:rsidP="00C14290">
      <w:pPr>
        <w:spacing w:line="360" w:lineRule="auto"/>
        <w:jc w:val="both"/>
        <w:rPr>
          <w:rFonts w:ascii="Tahoma" w:hAnsi="Tahoma" w:cs="Tahoma"/>
          <w:sz w:val="24"/>
          <w:szCs w:val="24"/>
        </w:rPr>
      </w:pPr>
      <w:r w:rsidRPr="00C14290">
        <w:rPr>
          <w:rFonts w:ascii="Tahoma" w:hAnsi="Tahoma" w:cs="Tahoma"/>
          <w:sz w:val="24"/>
          <w:szCs w:val="24"/>
        </w:rPr>
        <w:t>Appellant maintained</w:t>
      </w:r>
      <w:r w:rsidR="003E6CB2" w:rsidRPr="00C14290">
        <w:rPr>
          <w:rFonts w:ascii="Tahoma" w:hAnsi="Tahoma" w:cs="Tahoma"/>
          <w:sz w:val="24"/>
          <w:szCs w:val="24"/>
        </w:rPr>
        <w:t xml:space="preserve"> that she did the “requisite user acceptance tests”.  She further stated that the documentation would be in the possession of the project manager.  The essence of the charge was failure to do </w:t>
      </w:r>
      <w:r w:rsidR="003E6CB2" w:rsidRPr="00C14290">
        <w:rPr>
          <w:rFonts w:ascii="Tahoma" w:hAnsi="Tahoma" w:cs="Tahoma"/>
          <w:sz w:val="24"/>
          <w:szCs w:val="24"/>
          <w:u w:val="single"/>
        </w:rPr>
        <w:t>user tests</w:t>
      </w:r>
      <w:r w:rsidR="003E6CB2" w:rsidRPr="00C14290">
        <w:rPr>
          <w:rFonts w:ascii="Tahoma" w:hAnsi="Tahoma" w:cs="Tahoma"/>
          <w:sz w:val="24"/>
          <w:szCs w:val="24"/>
        </w:rPr>
        <w:t xml:space="preserve"> and keep documentation thereof.  My reading of the finding against her was that she did part of the user tests but not the full tests.  Further she did not prepare and keep documentation of the tests.  Her response was to shift blame to the Project Manager.  As l have already indicated, Appellant was finally accountable for finance’s part in the Paynet project.  She could not pass the buck to Maneya.</w:t>
      </w:r>
    </w:p>
    <w:p w:rsidR="003E6CB2" w:rsidRPr="00C14290" w:rsidRDefault="003E6CB2" w:rsidP="002D71DE">
      <w:pPr>
        <w:spacing w:line="360" w:lineRule="auto"/>
        <w:ind w:left="720"/>
        <w:jc w:val="both"/>
        <w:rPr>
          <w:rFonts w:ascii="Tahoma" w:hAnsi="Tahoma" w:cs="Tahoma"/>
          <w:sz w:val="24"/>
          <w:szCs w:val="24"/>
        </w:rPr>
      </w:pPr>
    </w:p>
    <w:p w:rsidR="003E6CB2" w:rsidRDefault="00CA371B" w:rsidP="002D71DE">
      <w:pPr>
        <w:spacing w:line="360" w:lineRule="auto"/>
        <w:ind w:left="720"/>
        <w:jc w:val="both"/>
        <w:rPr>
          <w:rFonts w:ascii="Tahoma" w:hAnsi="Tahoma" w:cs="Tahoma"/>
          <w:b/>
        </w:rPr>
      </w:pPr>
      <w:r w:rsidRPr="00CA371B">
        <w:rPr>
          <w:rFonts w:ascii="Tahoma" w:hAnsi="Tahoma" w:cs="Tahoma"/>
          <w:b/>
        </w:rPr>
        <w:t>Ground 3</w:t>
      </w:r>
    </w:p>
    <w:p w:rsidR="00CA371B" w:rsidRDefault="00CA371B" w:rsidP="002D71DE">
      <w:pPr>
        <w:spacing w:line="360" w:lineRule="auto"/>
        <w:ind w:left="720"/>
        <w:jc w:val="both"/>
        <w:rPr>
          <w:rFonts w:ascii="Tahoma" w:hAnsi="Tahoma" w:cs="Tahoma"/>
          <w:b/>
        </w:rPr>
      </w:pPr>
    </w:p>
    <w:p w:rsidR="00CA371B" w:rsidRPr="00C14290" w:rsidRDefault="00CA371B" w:rsidP="00C14290">
      <w:pPr>
        <w:spacing w:line="360" w:lineRule="auto"/>
        <w:jc w:val="both"/>
        <w:rPr>
          <w:rFonts w:ascii="Tahoma" w:hAnsi="Tahoma" w:cs="Tahoma"/>
          <w:sz w:val="24"/>
          <w:szCs w:val="24"/>
        </w:rPr>
      </w:pPr>
      <w:r w:rsidRPr="00C14290">
        <w:rPr>
          <w:rFonts w:ascii="Tahoma" w:hAnsi="Tahoma" w:cs="Tahoma"/>
          <w:sz w:val="24"/>
          <w:szCs w:val="24"/>
        </w:rPr>
        <w:t>This ground related to the charge in respect of the outstanding reconciliation items.  Appellant stated at the hearing</w:t>
      </w:r>
    </w:p>
    <w:p w:rsidR="00CA371B" w:rsidRDefault="00CA371B" w:rsidP="00CA371B">
      <w:pPr>
        <w:spacing w:line="360" w:lineRule="auto"/>
        <w:ind w:left="720"/>
        <w:jc w:val="both"/>
        <w:rPr>
          <w:rFonts w:ascii="Tahoma" w:hAnsi="Tahoma" w:cs="Tahoma"/>
        </w:rPr>
      </w:pPr>
      <w:r w:rsidRPr="00CA371B">
        <w:rPr>
          <w:rFonts w:ascii="Tahoma" w:hAnsi="Tahoma" w:cs="Tahoma"/>
        </w:rPr>
        <w:t>“Yes, l had agreed that there were long outstanding it.  But l gave reasons”.</w:t>
      </w:r>
    </w:p>
    <w:p w:rsidR="009B2063" w:rsidRPr="00C14290" w:rsidRDefault="009B2063" w:rsidP="00C14290">
      <w:pPr>
        <w:spacing w:line="360" w:lineRule="auto"/>
        <w:jc w:val="both"/>
        <w:rPr>
          <w:rFonts w:ascii="Tahoma" w:hAnsi="Tahoma" w:cs="Tahoma"/>
          <w:sz w:val="24"/>
          <w:szCs w:val="24"/>
        </w:rPr>
      </w:pPr>
      <w:r w:rsidRPr="00C14290">
        <w:rPr>
          <w:rFonts w:ascii="Tahoma" w:hAnsi="Tahoma" w:cs="Tahoma"/>
          <w:sz w:val="24"/>
          <w:szCs w:val="24"/>
        </w:rPr>
        <w:t xml:space="preserve">Respondent dealt with the reasons thus, </w:t>
      </w:r>
    </w:p>
    <w:p w:rsidR="009B2063" w:rsidRDefault="009B2063" w:rsidP="00CA371B">
      <w:pPr>
        <w:spacing w:line="360" w:lineRule="auto"/>
        <w:ind w:left="720"/>
        <w:jc w:val="both"/>
        <w:rPr>
          <w:rFonts w:ascii="Tahoma" w:hAnsi="Tahoma" w:cs="Tahoma"/>
        </w:rPr>
      </w:pPr>
      <w:r>
        <w:rPr>
          <w:rFonts w:ascii="Tahoma" w:hAnsi="Tahoma" w:cs="Tahoma"/>
        </w:rPr>
        <w:t>“36.7 Her defence was that she was not getting co-operation from the Domestic Taxes Department.  This defence is very weak:</w:t>
      </w:r>
    </w:p>
    <w:p w:rsidR="009B2063" w:rsidRDefault="009B2063" w:rsidP="00CA371B">
      <w:pPr>
        <w:spacing w:line="360" w:lineRule="auto"/>
        <w:ind w:left="720"/>
        <w:jc w:val="both"/>
        <w:rPr>
          <w:rFonts w:ascii="Tahoma" w:hAnsi="Tahoma" w:cs="Tahoma"/>
        </w:rPr>
      </w:pPr>
      <w:r>
        <w:rPr>
          <w:rFonts w:ascii="Tahoma" w:hAnsi="Tahoma" w:cs="Tahoma"/>
        </w:rPr>
        <w:t>Firstly, the duty to reconcile VAT items timeously is that of the Finance Department and accordingly she was supposed to ensure that Domestic taxes department send the documents required on time;</w:t>
      </w:r>
    </w:p>
    <w:p w:rsidR="009B2063" w:rsidRDefault="009B2063" w:rsidP="00C14290">
      <w:pPr>
        <w:spacing w:line="360" w:lineRule="auto"/>
        <w:ind w:left="720"/>
        <w:jc w:val="both"/>
        <w:rPr>
          <w:rFonts w:ascii="Tahoma" w:hAnsi="Tahoma" w:cs="Tahoma"/>
        </w:rPr>
      </w:pPr>
      <w:r>
        <w:rPr>
          <w:rFonts w:ascii="Tahoma" w:hAnsi="Tahoma" w:cs="Tahoma"/>
        </w:rPr>
        <w:t xml:space="preserve">Secondly, there was no evidence, oral or otherwise, to effect that Respondent undertook any </w:t>
      </w:r>
      <w:r w:rsidR="00C14290">
        <w:rPr>
          <w:rFonts w:ascii="Tahoma" w:hAnsi="Tahoma" w:cs="Tahoma"/>
        </w:rPr>
        <w:t>initiatives</w:t>
      </w:r>
      <w:r>
        <w:rPr>
          <w:rFonts w:ascii="Tahoma" w:hAnsi="Tahoma" w:cs="Tahoma"/>
        </w:rPr>
        <w:t xml:space="preserve"> to secure the co-operation of Domestic taxes.  She neither engaged the Commissioner Domestic taxes nor attempted to enforce the internal Service Level Agreements.</w:t>
      </w:r>
    </w:p>
    <w:p w:rsidR="00C14290" w:rsidRDefault="009B2063" w:rsidP="00C14290">
      <w:pPr>
        <w:spacing w:line="360" w:lineRule="auto"/>
        <w:ind w:left="720"/>
        <w:jc w:val="both"/>
        <w:rPr>
          <w:rFonts w:ascii="Tahoma" w:hAnsi="Tahoma" w:cs="Tahoma"/>
        </w:rPr>
      </w:pPr>
      <w:r>
        <w:rPr>
          <w:rFonts w:ascii="Tahoma" w:hAnsi="Tahoma" w:cs="Tahoma"/>
        </w:rPr>
        <w:lastRenderedPageBreak/>
        <w:t xml:space="preserve">Thirdly </w:t>
      </w:r>
      <w:r w:rsidR="003A69A6">
        <w:rPr>
          <w:rFonts w:ascii="Tahoma" w:hAnsi="Tahoma" w:cs="Tahoma"/>
        </w:rPr>
        <w:t xml:space="preserve">she did not escalate the matter to the Commissioner General or draft a report or memo </w:t>
      </w:r>
      <w:r w:rsidR="00FD2D3F">
        <w:rPr>
          <w:rFonts w:ascii="Tahoma" w:hAnsi="Tahoma" w:cs="Tahoma"/>
        </w:rPr>
        <w:t>thereto</w:t>
      </w:r>
      <w:r w:rsidR="003A69A6">
        <w:rPr>
          <w:rFonts w:ascii="Tahoma" w:hAnsi="Tahoma" w:cs="Tahoma"/>
        </w:rPr>
        <w:t xml:space="preserve"> advising of the challenges she was facing”</w:t>
      </w:r>
    </w:p>
    <w:p w:rsidR="00C14290" w:rsidRDefault="00C14290" w:rsidP="00C14290">
      <w:pPr>
        <w:spacing w:line="360" w:lineRule="auto"/>
        <w:ind w:left="720"/>
        <w:jc w:val="both"/>
        <w:rPr>
          <w:rFonts w:ascii="Tahoma" w:hAnsi="Tahoma" w:cs="Tahoma"/>
        </w:rPr>
      </w:pPr>
    </w:p>
    <w:p w:rsidR="003A69A6" w:rsidRPr="00C14290" w:rsidRDefault="003A69A6" w:rsidP="00C14290">
      <w:pPr>
        <w:spacing w:line="360" w:lineRule="auto"/>
        <w:jc w:val="both"/>
        <w:rPr>
          <w:rFonts w:ascii="Tahoma" w:hAnsi="Tahoma" w:cs="Tahoma"/>
          <w:sz w:val="24"/>
          <w:szCs w:val="24"/>
        </w:rPr>
      </w:pPr>
      <w:r w:rsidRPr="00C14290">
        <w:rPr>
          <w:rFonts w:ascii="Tahoma" w:hAnsi="Tahoma" w:cs="Tahoma"/>
          <w:sz w:val="24"/>
          <w:szCs w:val="24"/>
        </w:rPr>
        <w:t xml:space="preserve">That there were outstanding reconciliations was common cause.  Appellant’s Department was responsible.  What did she do about it?  The answer is nothing.  Or </w:t>
      </w:r>
      <w:r w:rsidRPr="00FD2D3F">
        <w:rPr>
          <w:rFonts w:ascii="Tahoma" w:hAnsi="Tahoma" w:cs="Tahoma"/>
          <w:sz w:val="24"/>
          <w:szCs w:val="24"/>
        </w:rPr>
        <w:t xml:space="preserve">at </w:t>
      </w:r>
      <w:r w:rsidRPr="00C14290">
        <w:rPr>
          <w:rFonts w:ascii="Tahoma" w:hAnsi="Tahoma" w:cs="Tahoma"/>
          <w:sz w:val="24"/>
          <w:szCs w:val="24"/>
        </w:rPr>
        <w:t xml:space="preserve">least nothing effective in dealing the outstanding items.  She claimed lack of necessary </w:t>
      </w:r>
      <w:r w:rsidR="00C14290" w:rsidRPr="00C14290">
        <w:rPr>
          <w:rFonts w:ascii="Tahoma" w:hAnsi="Tahoma" w:cs="Tahoma"/>
          <w:sz w:val="24"/>
          <w:szCs w:val="24"/>
        </w:rPr>
        <w:t>co-operation</w:t>
      </w:r>
      <w:r w:rsidRPr="00C14290">
        <w:rPr>
          <w:rFonts w:ascii="Tahoma" w:hAnsi="Tahoma" w:cs="Tahoma"/>
          <w:sz w:val="24"/>
          <w:szCs w:val="24"/>
        </w:rPr>
        <w:t xml:space="preserve"> form other departments.  As pointed out she could have escalated the matter to the Commissioner General to break the</w:t>
      </w:r>
      <w:r w:rsidR="00C14290">
        <w:rPr>
          <w:rFonts w:ascii="Tahoma" w:hAnsi="Tahoma" w:cs="Tahoma"/>
          <w:sz w:val="24"/>
          <w:szCs w:val="24"/>
        </w:rPr>
        <w:t xml:space="preserve"> log-jam </w:t>
      </w:r>
      <w:r w:rsidR="00FD2D3F">
        <w:rPr>
          <w:rFonts w:ascii="Tahoma" w:hAnsi="Tahoma" w:cs="Tahoma"/>
          <w:sz w:val="24"/>
          <w:szCs w:val="24"/>
        </w:rPr>
        <w:t xml:space="preserve">but </w:t>
      </w:r>
      <w:r w:rsidR="00C14290">
        <w:rPr>
          <w:rFonts w:ascii="Tahoma" w:hAnsi="Tahoma" w:cs="Tahoma"/>
          <w:sz w:val="24"/>
          <w:szCs w:val="24"/>
        </w:rPr>
        <w:t>she did not do so.  In</w:t>
      </w:r>
      <w:r w:rsidRPr="00C14290">
        <w:rPr>
          <w:rFonts w:ascii="Tahoma" w:hAnsi="Tahoma" w:cs="Tahoma"/>
          <w:sz w:val="24"/>
          <w:szCs w:val="24"/>
        </w:rPr>
        <w:t xml:space="preserve"> the </w:t>
      </w:r>
      <w:r w:rsidR="00C14290" w:rsidRPr="00C14290">
        <w:rPr>
          <w:rFonts w:ascii="Tahoma" w:hAnsi="Tahoma" w:cs="Tahoma"/>
          <w:sz w:val="24"/>
          <w:szCs w:val="24"/>
        </w:rPr>
        <w:t>circumstances</w:t>
      </w:r>
      <w:r w:rsidRPr="00C14290">
        <w:rPr>
          <w:rFonts w:ascii="Tahoma" w:hAnsi="Tahoma" w:cs="Tahoma"/>
          <w:sz w:val="24"/>
          <w:szCs w:val="24"/>
        </w:rPr>
        <w:t xml:space="preserve"> the Disciplinary Committee correctly found her guilty of misconduct.</w:t>
      </w:r>
    </w:p>
    <w:p w:rsidR="003A69A6" w:rsidRPr="00C14290" w:rsidRDefault="003A69A6" w:rsidP="009B2063">
      <w:pPr>
        <w:spacing w:line="360" w:lineRule="auto"/>
        <w:jc w:val="both"/>
        <w:rPr>
          <w:rFonts w:ascii="Tahoma" w:hAnsi="Tahoma" w:cs="Tahoma"/>
          <w:sz w:val="24"/>
          <w:szCs w:val="24"/>
        </w:rPr>
      </w:pPr>
    </w:p>
    <w:p w:rsidR="003A69A6" w:rsidRPr="00C14290" w:rsidRDefault="003A69A6" w:rsidP="009B2063">
      <w:pPr>
        <w:spacing w:line="360" w:lineRule="auto"/>
        <w:jc w:val="both"/>
        <w:rPr>
          <w:rFonts w:ascii="Tahoma" w:hAnsi="Tahoma" w:cs="Tahoma"/>
          <w:b/>
          <w:sz w:val="24"/>
          <w:szCs w:val="24"/>
        </w:rPr>
      </w:pPr>
      <w:r w:rsidRPr="00C14290">
        <w:rPr>
          <w:rFonts w:ascii="Tahoma" w:hAnsi="Tahoma" w:cs="Tahoma"/>
          <w:b/>
          <w:sz w:val="24"/>
          <w:szCs w:val="24"/>
        </w:rPr>
        <w:t xml:space="preserve">Disposition </w:t>
      </w:r>
    </w:p>
    <w:p w:rsidR="003A69A6" w:rsidRPr="00C14290" w:rsidRDefault="003A69A6" w:rsidP="009B2063">
      <w:pPr>
        <w:spacing w:line="360" w:lineRule="auto"/>
        <w:jc w:val="both"/>
        <w:rPr>
          <w:rFonts w:ascii="Tahoma" w:hAnsi="Tahoma" w:cs="Tahoma"/>
          <w:sz w:val="24"/>
          <w:szCs w:val="24"/>
        </w:rPr>
      </w:pPr>
    </w:p>
    <w:p w:rsidR="003A69A6" w:rsidRPr="00C14290" w:rsidRDefault="003A69A6" w:rsidP="009B2063">
      <w:pPr>
        <w:spacing w:line="360" w:lineRule="auto"/>
        <w:jc w:val="both"/>
        <w:rPr>
          <w:rFonts w:ascii="Tahoma" w:hAnsi="Tahoma" w:cs="Tahoma"/>
          <w:sz w:val="24"/>
          <w:szCs w:val="24"/>
        </w:rPr>
      </w:pPr>
      <w:r w:rsidRPr="00C14290">
        <w:rPr>
          <w:rFonts w:ascii="Tahoma" w:hAnsi="Tahoma" w:cs="Tahoma"/>
          <w:sz w:val="24"/>
          <w:szCs w:val="24"/>
        </w:rPr>
        <w:t xml:space="preserve">I </w:t>
      </w:r>
      <w:r w:rsidR="00C14290" w:rsidRPr="00C14290">
        <w:rPr>
          <w:rFonts w:ascii="Tahoma" w:hAnsi="Tahoma" w:cs="Tahoma"/>
          <w:sz w:val="24"/>
          <w:szCs w:val="24"/>
        </w:rPr>
        <w:t>consider</w:t>
      </w:r>
      <w:r w:rsidRPr="00C14290">
        <w:rPr>
          <w:rFonts w:ascii="Tahoma" w:hAnsi="Tahoma" w:cs="Tahoma"/>
          <w:sz w:val="24"/>
          <w:szCs w:val="24"/>
        </w:rPr>
        <w:t xml:space="preserve"> th</w:t>
      </w:r>
      <w:r w:rsidR="00D5443B">
        <w:rPr>
          <w:rFonts w:ascii="Tahoma" w:hAnsi="Tahoma" w:cs="Tahoma"/>
          <w:sz w:val="24"/>
          <w:szCs w:val="24"/>
        </w:rPr>
        <w:t xml:space="preserve">at Appellant failed to substantiate </w:t>
      </w:r>
      <w:r w:rsidR="00D5443B" w:rsidRPr="00C14290">
        <w:rPr>
          <w:rFonts w:ascii="Tahoma" w:hAnsi="Tahoma" w:cs="Tahoma"/>
          <w:sz w:val="24"/>
          <w:szCs w:val="24"/>
        </w:rPr>
        <w:t>any</w:t>
      </w:r>
      <w:r w:rsidRPr="00C14290">
        <w:rPr>
          <w:rFonts w:ascii="Tahoma" w:hAnsi="Tahoma" w:cs="Tahoma"/>
          <w:sz w:val="24"/>
          <w:szCs w:val="24"/>
        </w:rPr>
        <w:t xml:space="preserve"> </w:t>
      </w:r>
      <w:r w:rsidR="00C14290" w:rsidRPr="00C14290">
        <w:rPr>
          <w:rFonts w:ascii="Tahoma" w:hAnsi="Tahoma" w:cs="Tahoma"/>
          <w:sz w:val="24"/>
          <w:szCs w:val="24"/>
        </w:rPr>
        <w:t>of</w:t>
      </w:r>
      <w:r w:rsidRPr="00C14290">
        <w:rPr>
          <w:rFonts w:ascii="Tahoma" w:hAnsi="Tahoma" w:cs="Tahoma"/>
          <w:sz w:val="24"/>
          <w:szCs w:val="24"/>
        </w:rPr>
        <w:t xml:space="preserve"> her </w:t>
      </w:r>
      <w:r w:rsidR="00C14290" w:rsidRPr="00C14290">
        <w:rPr>
          <w:rFonts w:ascii="Tahoma" w:hAnsi="Tahoma" w:cs="Tahoma"/>
          <w:sz w:val="24"/>
          <w:szCs w:val="24"/>
        </w:rPr>
        <w:t>grounds</w:t>
      </w:r>
      <w:r w:rsidRPr="00C14290">
        <w:rPr>
          <w:rFonts w:ascii="Tahoma" w:hAnsi="Tahoma" w:cs="Tahoma"/>
          <w:sz w:val="24"/>
          <w:szCs w:val="24"/>
        </w:rPr>
        <w:t xml:space="preserve"> of </w:t>
      </w:r>
      <w:r w:rsidR="00C14290" w:rsidRPr="00C14290">
        <w:rPr>
          <w:rFonts w:ascii="Tahoma" w:hAnsi="Tahoma" w:cs="Tahoma"/>
          <w:sz w:val="24"/>
          <w:szCs w:val="24"/>
        </w:rPr>
        <w:t>appeal</w:t>
      </w:r>
      <w:r w:rsidR="00FD2D3F">
        <w:rPr>
          <w:rFonts w:ascii="Tahoma" w:hAnsi="Tahoma" w:cs="Tahoma"/>
          <w:sz w:val="24"/>
          <w:szCs w:val="24"/>
        </w:rPr>
        <w:t xml:space="preserve">.  Accordingly the appeal </w:t>
      </w:r>
      <w:r w:rsidR="00C14290" w:rsidRPr="00C14290">
        <w:rPr>
          <w:rFonts w:ascii="Tahoma" w:hAnsi="Tahoma" w:cs="Tahoma"/>
          <w:sz w:val="24"/>
          <w:szCs w:val="24"/>
        </w:rPr>
        <w:t xml:space="preserve"> cannot</w:t>
      </w:r>
      <w:r w:rsidRPr="00C14290">
        <w:rPr>
          <w:rFonts w:ascii="Tahoma" w:hAnsi="Tahoma" w:cs="Tahoma"/>
          <w:sz w:val="24"/>
          <w:szCs w:val="24"/>
        </w:rPr>
        <w:t xml:space="preserve"> succeed.  It ought to be dismissed.</w:t>
      </w:r>
    </w:p>
    <w:p w:rsidR="00CA371B" w:rsidRDefault="00CA371B" w:rsidP="00CA371B">
      <w:pPr>
        <w:spacing w:line="360" w:lineRule="auto"/>
        <w:ind w:left="720"/>
        <w:jc w:val="both"/>
        <w:rPr>
          <w:rFonts w:ascii="Tahoma" w:hAnsi="Tahoma" w:cs="Tahoma"/>
          <w:b/>
        </w:rPr>
      </w:pPr>
    </w:p>
    <w:p w:rsidR="00C14290" w:rsidRDefault="00C14290" w:rsidP="00CA371B">
      <w:pPr>
        <w:spacing w:line="360" w:lineRule="auto"/>
        <w:ind w:left="720"/>
        <w:jc w:val="both"/>
        <w:rPr>
          <w:rFonts w:ascii="Tahoma" w:hAnsi="Tahoma" w:cs="Tahoma"/>
          <w:b/>
        </w:rPr>
      </w:pPr>
    </w:p>
    <w:p w:rsidR="00C14290" w:rsidRDefault="00C14290" w:rsidP="00CA371B">
      <w:pPr>
        <w:spacing w:line="360" w:lineRule="auto"/>
        <w:ind w:left="720"/>
        <w:jc w:val="both"/>
        <w:rPr>
          <w:rFonts w:ascii="Tahoma" w:hAnsi="Tahoma" w:cs="Tahoma"/>
          <w:b/>
        </w:rPr>
      </w:pPr>
    </w:p>
    <w:p w:rsidR="00C14290" w:rsidRDefault="00C14290" w:rsidP="00CA371B">
      <w:pPr>
        <w:spacing w:line="360" w:lineRule="auto"/>
        <w:ind w:left="720"/>
        <w:jc w:val="both"/>
        <w:rPr>
          <w:rFonts w:ascii="Tahoma" w:hAnsi="Tahoma" w:cs="Tahoma"/>
          <w:b/>
        </w:rPr>
      </w:pPr>
    </w:p>
    <w:p w:rsidR="00C14290" w:rsidRDefault="00C14290" w:rsidP="00935A03">
      <w:pPr>
        <w:spacing w:line="360" w:lineRule="auto"/>
        <w:jc w:val="both"/>
        <w:rPr>
          <w:rFonts w:ascii="Tahoma" w:hAnsi="Tahoma" w:cs="Tahoma"/>
          <w:b/>
        </w:rPr>
      </w:pPr>
    </w:p>
    <w:p w:rsidR="00935A03" w:rsidRDefault="00935A03" w:rsidP="00935A03">
      <w:pPr>
        <w:spacing w:line="360" w:lineRule="auto"/>
        <w:jc w:val="both"/>
        <w:rPr>
          <w:rFonts w:ascii="Tahoma" w:hAnsi="Tahoma" w:cs="Tahoma"/>
          <w:b/>
        </w:rPr>
      </w:pPr>
    </w:p>
    <w:p w:rsidR="00251461" w:rsidRDefault="00251461" w:rsidP="00935A03">
      <w:pPr>
        <w:spacing w:line="360" w:lineRule="auto"/>
        <w:jc w:val="both"/>
        <w:rPr>
          <w:rFonts w:ascii="Tahoma" w:hAnsi="Tahoma" w:cs="Tahoma"/>
          <w:b/>
        </w:rPr>
      </w:pPr>
    </w:p>
    <w:p w:rsidR="00251461" w:rsidRDefault="00251461" w:rsidP="00935A03">
      <w:pPr>
        <w:spacing w:line="360" w:lineRule="auto"/>
        <w:jc w:val="both"/>
        <w:rPr>
          <w:rFonts w:ascii="Tahoma" w:hAnsi="Tahoma" w:cs="Tahoma"/>
          <w:b/>
        </w:rPr>
      </w:pPr>
    </w:p>
    <w:p w:rsidR="00935A03" w:rsidRDefault="00935A03" w:rsidP="00935A03">
      <w:pPr>
        <w:spacing w:line="360" w:lineRule="auto"/>
        <w:jc w:val="both"/>
        <w:rPr>
          <w:rFonts w:ascii="Tahoma" w:hAnsi="Tahoma" w:cs="Tahoma"/>
          <w:b/>
        </w:rPr>
      </w:pPr>
    </w:p>
    <w:p w:rsidR="00935A03" w:rsidRPr="00CA371B" w:rsidRDefault="00935A03" w:rsidP="00935A03">
      <w:pPr>
        <w:spacing w:line="360" w:lineRule="auto"/>
        <w:jc w:val="both"/>
        <w:rPr>
          <w:rFonts w:ascii="Tahoma" w:hAnsi="Tahoma" w:cs="Tahoma"/>
          <w:b/>
        </w:rPr>
      </w:pPr>
    </w:p>
    <w:p w:rsidR="00E10CC9" w:rsidRDefault="00C14290" w:rsidP="00C14290">
      <w:pPr>
        <w:spacing w:line="360" w:lineRule="auto"/>
        <w:ind w:left="360"/>
        <w:jc w:val="both"/>
        <w:rPr>
          <w:rFonts w:ascii="Tahoma" w:hAnsi="Tahoma" w:cs="Tahoma"/>
          <w:sz w:val="24"/>
          <w:szCs w:val="24"/>
        </w:rPr>
      </w:pPr>
      <w:r>
        <w:rPr>
          <w:rFonts w:ascii="Tahoma" w:hAnsi="Tahoma" w:cs="Tahoma"/>
          <w:sz w:val="24"/>
          <w:szCs w:val="24"/>
        </w:rPr>
        <w:lastRenderedPageBreak/>
        <w:t xml:space="preserve">  </w:t>
      </w:r>
    </w:p>
    <w:p w:rsidR="00251461" w:rsidRDefault="00251461" w:rsidP="00C14290">
      <w:pPr>
        <w:spacing w:line="360" w:lineRule="auto"/>
        <w:ind w:left="360"/>
        <w:jc w:val="both"/>
        <w:rPr>
          <w:rFonts w:ascii="Tahoma" w:hAnsi="Tahoma" w:cs="Tahoma"/>
          <w:sz w:val="24"/>
          <w:szCs w:val="24"/>
        </w:rPr>
      </w:pPr>
    </w:p>
    <w:p w:rsidR="00251461" w:rsidRPr="00C14290" w:rsidRDefault="00251461" w:rsidP="00C14290">
      <w:pPr>
        <w:spacing w:line="360" w:lineRule="auto"/>
        <w:ind w:left="360"/>
        <w:jc w:val="both"/>
        <w:rPr>
          <w:rFonts w:ascii="Tahoma" w:hAnsi="Tahoma" w:cs="Tahoma"/>
          <w:sz w:val="24"/>
          <w:szCs w:val="24"/>
        </w:rPr>
      </w:pPr>
    </w:p>
    <w:p w:rsidR="00824BB0" w:rsidRDefault="00824BB0" w:rsidP="001C0501">
      <w:pPr>
        <w:spacing w:line="360" w:lineRule="auto"/>
        <w:jc w:val="both"/>
        <w:rPr>
          <w:rFonts w:ascii="Tahoma" w:hAnsi="Tahoma" w:cs="Tahoma"/>
          <w:b/>
          <w:sz w:val="36"/>
          <w:szCs w:val="36"/>
        </w:rPr>
      </w:pPr>
      <w:r w:rsidRPr="00824BB0">
        <w:rPr>
          <w:rFonts w:ascii="Tahoma" w:hAnsi="Tahoma" w:cs="Tahoma"/>
          <w:b/>
          <w:sz w:val="36"/>
          <w:szCs w:val="36"/>
        </w:rPr>
        <w:t>Wherefore it is ordered that:</w:t>
      </w:r>
    </w:p>
    <w:p w:rsidR="006426A9" w:rsidRPr="00220F6C" w:rsidRDefault="006426A9" w:rsidP="001C0501">
      <w:pPr>
        <w:spacing w:line="360" w:lineRule="auto"/>
        <w:jc w:val="both"/>
        <w:rPr>
          <w:rFonts w:ascii="Tahoma" w:hAnsi="Tahoma" w:cs="Tahoma"/>
          <w:sz w:val="24"/>
          <w:szCs w:val="24"/>
        </w:rPr>
      </w:pPr>
    </w:p>
    <w:p w:rsidR="006426A9" w:rsidRDefault="006426A9" w:rsidP="00EC1666">
      <w:pPr>
        <w:spacing w:line="360" w:lineRule="auto"/>
        <w:jc w:val="both"/>
        <w:rPr>
          <w:rFonts w:ascii="Tahoma" w:hAnsi="Tahoma" w:cs="Tahoma"/>
          <w:sz w:val="24"/>
          <w:szCs w:val="24"/>
        </w:rPr>
      </w:pPr>
    </w:p>
    <w:p w:rsidR="00D51C77" w:rsidRDefault="00D51C77" w:rsidP="00D51C77">
      <w:pPr>
        <w:pStyle w:val="ListParagraph"/>
        <w:numPr>
          <w:ilvl w:val="0"/>
          <w:numId w:val="7"/>
        </w:numPr>
        <w:spacing w:line="360" w:lineRule="auto"/>
        <w:jc w:val="both"/>
        <w:rPr>
          <w:rFonts w:ascii="Tahoma" w:hAnsi="Tahoma" w:cs="Tahoma"/>
          <w:b/>
          <w:sz w:val="24"/>
          <w:szCs w:val="24"/>
        </w:rPr>
      </w:pPr>
      <w:r w:rsidRPr="003A69A6">
        <w:rPr>
          <w:rFonts w:ascii="Tahoma" w:hAnsi="Tahoma" w:cs="Tahoma"/>
          <w:b/>
          <w:sz w:val="24"/>
          <w:szCs w:val="24"/>
        </w:rPr>
        <w:t xml:space="preserve">The </w:t>
      </w:r>
      <w:r w:rsidR="003A69A6">
        <w:rPr>
          <w:rFonts w:ascii="Tahoma" w:hAnsi="Tahoma" w:cs="Tahoma"/>
          <w:b/>
          <w:sz w:val="24"/>
          <w:szCs w:val="24"/>
        </w:rPr>
        <w:t xml:space="preserve">appeal be and is hereby dismissed; and </w:t>
      </w:r>
    </w:p>
    <w:p w:rsidR="00FD2D3F" w:rsidRDefault="00FD2D3F" w:rsidP="00FD2D3F">
      <w:pPr>
        <w:pStyle w:val="ListParagraph"/>
        <w:spacing w:line="360" w:lineRule="auto"/>
        <w:jc w:val="both"/>
        <w:rPr>
          <w:rFonts w:ascii="Tahoma" w:hAnsi="Tahoma" w:cs="Tahoma"/>
          <w:b/>
          <w:sz w:val="24"/>
          <w:szCs w:val="24"/>
        </w:rPr>
      </w:pPr>
    </w:p>
    <w:p w:rsidR="003A69A6" w:rsidRPr="003A69A6" w:rsidRDefault="003A69A6" w:rsidP="003A69A6">
      <w:pPr>
        <w:pStyle w:val="ListParagraph"/>
        <w:spacing w:line="360" w:lineRule="auto"/>
        <w:jc w:val="both"/>
        <w:rPr>
          <w:rFonts w:ascii="Tahoma" w:hAnsi="Tahoma" w:cs="Tahoma"/>
          <w:b/>
          <w:sz w:val="24"/>
          <w:szCs w:val="24"/>
        </w:rPr>
      </w:pPr>
    </w:p>
    <w:p w:rsidR="00D51C77" w:rsidRPr="00D51C77" w:rsidRDefault="00D51C77" w:rsidP="00D51C77">
      <w:pPr>
        <w:pStyle w:val="ListParagraph"/>
        <w:numPr>
          <w:ilvl w:val="0"/>
          <w:numId w:val="7"/>
        </w:numPr>
        <w:spacing w:line="360" w:lineRule="auto"/>
        <w:jc w:val="both"/>
        <w:rPr>
          <w:rFonts w:ascii="Tahoma" w:hAnsi="Tahoma" w:cs="Tahoma"/>
          <w:b/>
          <w:sz w:val="24"/>
          <w:szCs w:val="24"/>
        </w:rPr>
      </w:pPr>
      <w:r w:rsidRPr="00D51C77">
        <w:rPr>
          <w:rFonts w:ascii="Tahoma" w:hAnsi="Tahoma" w:cs="Tahoma"/>
          <w:b/>
          <w:sz w:val="24"/>
          <w:szCs w:val="24"/>
        </w:rPr>
        <w:t>Each party shall bear its own costs</w:t>
      </w:r>
    </w:p>
    <w:p w:rsidR="006426A9" w:rsidRDefault="006426A9" w:rsidP="00EC1666">
      <w:pPr>
        <w:spacing w:line="360" w:lineRule="auto"/>
        <w:jc w:val="both"/>
        <w:rPr>
          <w:rFonts w:ascii="Tahoma" w:hAnsi="Tahoma" w:cs="Tahoma"/>
          <w:sz w:val="24"/>
          <w:szCs w:val="24"/>
        </w:rPr>
      </w:pPr>
    </w:p>
    <w:p w:rsidR="00D51C77" w:rsidRDefault="00D51C77" w:rsidP="00EC1666">
      <w:pPr>
        <w:spacing w:line="360" w:lineRule="auto"/>
        <w:jc w:val="both"/>
        <w:rPr>
          <w:rFonts w:ascii="Tahoma" w:hAnsi="Tahoma" w:cs="Tahoma"/>
          <w:sz w:val="24"/>
          <w:szCs w:val="24"/>
        </w:rPr>
      </w:pPr>
    </w:p>
    <w:p w:rsidR="00D51C77" w:rsidRPr="00FC3EA9" w:rsidRDefault="00D51C77" w:rsidP="00EC1666">
      <w:pPr>
        <w:spacing w:line="360" w:lineRule="auto"/>
        <w:jc w:val="both"/>
        <w:rPr>
          <w:rFonts w:ascii="Tahoma" w:hAnsi="Tahoma" w:cs="Tahoma"/>
          <w:sz w:val="24"/>
          <w:szCs w:val="24"/>
        </w:rPr>
      </w:pPr>
    </w:p>
    <w:p w:rsidR="00EC1666" w:rsidRPr="00C57DDD" w:rsidRDefault="00EC1666" w:rsidP="00545742">
      <w:pPr>
        <w:spacing w:after="0" w:line="360" w:lineRule="auto"/>
        <w:ind w:left="2880"/>
        <w:rPr>
          <w:rFonts w:ascii="Tahoma" w:hAnsi="Tahoma" w:cs="Tahoma"/>
          <w:b/>
          <w:sz w:val="24"/>
          <w:szCs w:val="24"/>
        </w:rPr>
      </w:pPr>
      <w:r w:rsidRPr="00C57DDD">
        <w:rPr>
          <w:rFonts w:ascii="Tahoma" w:hAnsi="Tahoma" w:cs="Tahoma"/>
          <w:b/>
          <w:sz w:val="24"/>
          <w:szCs w:val="24"/>
        </w:rPr>
        <w:t>G MUSARIRI</w:t>
      </w:r>
    </w:p>
    <w:p w:rsidR="00EC1666" w:rsidRPr="00C57DDD" w:rsidRDefault="00EC1666" w:rsidP="002C7D22">
      <w:pPr>
        <w:spacing w:after="0" w:line="360" w:lineRule="auto"/>
        <w:ind w:left="2880"/>
        <w:jc w:val="center"/>
        <w:rPr>
          <w:rFonts w:ascii="Tahoma" w:hAnsi="Tahoma" w:cs="Tahoma"/>
          <w:b/>
          <w:sz w:val="24"/>
          <w:szCs w:val="24"/>
        </w:rPr>
      </w:pPr>
    </w:p>
    <w:p w:rsidR="0058036B" w:rsidRPr="00275159" w:rsidRDefault="006426A9" w:rsidP="00545742">
      <w:pPr>
        <w:spacing w:after="0" w:line="360" w:lineRule="auto"/>
        <w:ind w:left="2880"/>
        <w:rPr>
          <w:rFonts w:ascii="Tahoma" w:hAnsi="Tahoma" w:cs="Tahoma"/>
          <w:b/>
          <w:sz w:val="24"/>
          <w:szCs w:val="24"/>
        </w:rPr>
      </w:pPr>
      <w:r>
        <w:rPr>
          <w:rFonts w:ascii="Tahoma" w:hAnsi="Tahoma" w:cs="Tahoma"/>
          <w:b/>
          <w:sz w:val="24"/>
          <w:szCs w:val="24"/>
        </w:rPr>
        <w:t xml:space="preserve">    </w:t>
      </w:r>
      <w:r w:rsidR="00EC1666" w:rsidRPr="00C57DDD">
        <w:rPr>
          <w:rFonts w:ascii="Tahoma" w:hAnsi="Tahoma" w:cs="Tahoma"/>
          <w:b/>
          <w:sz w:val="24"/>
          <w:szCs w:val="24"/>
        </w:rPr>
        <w:t>J-U-D-G-</w:t>
      </w:r>
      <w:r w:rsidR="00EC1666" w:rsidRPr="00275159">
        <w:rPr>
          <w:rFonts w:ascii="Tahoma" w:hAnsi="Tahoma" w:cs="Tahoma"/>
          <w:b/>
          <w:sz w:val="24"/>
          <w:szCs w:val="24"/>
        </w:rPr>
        <w:t>E</w:t>
      </w:r>
    </w:p>
    <w:p w:rsidR="0058036B" w:rsidRDefault="0058036B" w:rsidP="00004873">
      <w:pPr>
        <w:spacing w:line="360" w:lineRule="auto"/>
        <w:jc w:val="both"/>
        <w:rPr>
          <w:rFonts w:ascii="Tahoma" w:hAnsi="Tahoma" w:cs="Tahoma"/>
          <w:sz w:val="24"/>
          <w:szCs w:val="24"/>
        </w:rPr>
      </w:pPr>
      <w:r w:rsidRPr="00FC3EA9">
        <w:rPr>
          <w:rFonts w:ascii="Tahoma" w:hAnsi="Tahoma" w:cs="Tahoma"/>
          <w:sz w:val="24"/>
          <w:szCs w:val="24"/>
        </w:rPr>
        <w:tab/>
      </w:r>
    </w:p>
    <w:p w:rsidR="00FD2D3F" w:rsidRDefault="00FD2D3F" w:rsidP="00004873">
      <w:pPr>
        <w:spacing w:line="360" w:lineRule="auto"/>
        <w:jc w:val="both"/>
        <w:rPr>
          <w:rFonts w:ascii="Tahoma" w:hAnsi="Tahoma" w:cs="Tahoma"/>
          <w:sz w:val="24"/>
          <w:szCs w:val="24"/>
        </w:rPr>
      </w:pPr>
    </w:p>
    <w:p w:rsidR="00FD2D3F" w:rsidRDefault="00FD2D3F" w:rsidP="00004873">
      <w:pPr>
        <w:spacing w:line="360" w:lineRule="auto"/>
        <w:jc w:val="both"/>
        <w:rPr>
          <w:rFonts w:ascii="Tahoma" w:hAnsi="Tahoma" w:cs="Tahoma"/>
          <w:sz w:val="24"/>
          <w:szCs w:val="24"/>
        </w:rPr>
      </w:pPr>
      <w:r w:rsidRPr="00C65D03">
        <w:rPr>
          <w:rFonts w:ascii="Tahoma" w:hAnsi="Tahoma" w:cs="Tahoma"/>
          <w:b/>
          <w:sz w:val="24"/>
          <w:szCs w:val="24"/>
        </w:rPr>
        <w:t>I agree</w:t>
      </w:r>
      <w:r>
        <w:rPr>
          <w:rFonts w:ascii="Tahoma" w:hAnsi="Tahoma" w:cs="Tahoma"/>
          <w:sz w:val="24"/>
          <w:szCs w:val="24"/>
        </w:rPr>
        <w:t xml:space="preserve"> </w:t>
      </w:r>
      <w:r w:rsidR="00C65D03">
        <w:rPr>
          <w:rFonts w:ascii="Tahoma" w:hAnsi="Tahoma" w:cs="Tahoma"/>
          <w:sz w:val="24"/>
          <w:szCs w:val="24"/>
        </w:rPr>
        <w:t xml:space="preserve">     </w:t>
      </w:r>
      <w:r w:rsidR="00C65D03">
        <w:rPr>
          <w:rFonts w:ascii="Tahoma" w:hAnsi="Tahoma" w:cs="Tahoma"/>
          <w:sz w:val="24"/>
          <w:szCs w:val="24"/>
        </w:rPr>
        <w:tab/>
      </w:r>
      <w:r w:rsidR="00C65D03">
        <w:rPr>
          <w:rFonts w:ascii="Tahoma" w:hAnsi="Tahoma" w:cs="Tahoma"/>
          <w:sz w:val="24"/>
          <w:szCs w:val="24"/>
        </w:rPr>
        <w:tab/>
      </w:r>
      <w:r w:rsidR="00C65D03">
        <w:rPr>
          <w:rFonts w:ascii="Tahoma" w:hAnsi="Tahoma" w:cs="Tahoma"/>
          <w:sz w:val="24"/>
          <w:szCs w:val="24"/>
        </w:rPr>
        <w:tab/>
        <w:t xml:space="preserve">  </w:t>
      </w:r>
      <w:r w:rsidR="00C65D03" w:rsidRPr="00C65D03">
        <w:rPr>
          <w:rFonts w:ascii="Tahoma" w:hAnsi="Tahoma" w:cs="Tahoma"/>
          <w:b/>
          <w:sz w:val="24"/>
          <w:szCs w:val="24"/>
        </w:rPr>
        <w:t>E MAKAMURE</w:t>
      </w:r>
    </w:p>
    <w:p w:rsidR="00C65D03" w:rsidRPr="00275159" w:rsidRDefault="00C65D03" w:rsidP="00C65D03">
      <w:pPr>
        <w:spacing w:after="0" w:line="360" w:lineRule="auto"/>
        <w:ind w:left="2880"/>
        <w:rPr>
          <w:rFonts w:ascii="Tahoma" w:hAnsi="Tahoma" w:cs="Tahoma"/>
          <w:b/>
          <w:sz w:val="24"/>
          <w:szCs w:val="24"/>
        </w:rPr>
      </w:pPr>
      <w:r>
        <w:rPr>
          <w:rFonts w:ascii="Tahoma" w:hAnsi="Tahoma" w:cs="Tahoma"/>
          <w:b/>
          <w:sz w:val="24"/>
          <w:szCs w:val="24"/>
        </w:rPr>
        <w:t xml:space="preserve">    </w:t>
      </w:r>
      <w:r w:rsidRPr="00C57DDD">
        <w:rPr>
          <w:rFonts w:ascii="Tahoma" w:hAnsi="Tahoma" w:cs="Tahoma"/>
          <w:b/>
          <w:sz w:val="24"/>
          <w:szCs w:val="24"/>
        </w:rPr>
        <w:t>J-U-D-G-</w:t>
      </w:r>
      <w:r w:rsidRPr="00275159">
        <w:rPr>
          <w:rFonts w:ascii="Tahoma" w:hAnsi="Tahoma" w:cs="Tahoma"/>
          <w:b/>
          <w:sz w:val="24"/>
          <w:szCs w:val="24"/>
        </w:rPr>
        <w:t>E</w:t>
      </w:r>
    </w:p>
    <w:p w:rsidR="00C65D03" w:rsidRDefault="00C65D03" w:rsidP="00004873">
      <w:pPr>
        <w:spacing w:line="360" w:lineRule="auto"/>
        <w:jc w:val="both"/>
        <w:rPr>
          <w:rFonts w:ascii="Tahoma" w:hAnsi="Tahoma" w:cs="Tahoma"/>
          <w:sz w:val="24"/>
          <w:szCs w:val="24"/>
        </w:rPr>
      </w:pPr>
    </w:p>
    <w:p w:rsidR="00C65D03" w:rsidRPr="00FC3EA9" w:rsidRDefault="00C65D03" w:rsidP="00004873">
      <w:pPr>
        <w:spacing w:line="360" w:lineRule="auto"/>
        <w:jc w:val="both"/>
        <w:rPr>
          <w:rFonts w:ascii="Tahoma" w:hAnsi="Tahoma" w:cs="Tahoma"/>
          <w:sz w:val="24"/>
          <w:szCs w:val="24"/>
        </w:rPr>
      </w:pPr>
      <w:r>
        <w:rPr>
          <w:rFonts w:ascii="Tahoma" w:hAnsi="Tahoma" w:cs="Tahoma"/>
          <w:sz w:val="24"/>
          <w:szCs w:val="24"/>
        </w:rPr>
        <w:t xml:space="preserve">           </w:t>
      </w: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66894" w:rsidRDefault="00866894"/>
    <w:sectPr w:rsidR="00866894" w:rsidSect="00D43386">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8E0" w:rsidRDefault="00CC68E0" w:rsidP="00FC3EA9">
      <w:pPr>
        <w:spacing w:after="0" w:line="240" w:lineRule="auto"/>
      </w:pPr>
      <w:r>
        <w:separator/>
      </w:r>
    </w:p>
  </w:endnote>
  <w:endnote w:type="continuationSeparator" w:id="0">
    <w:p w:rsidR="00CC68E0" w:rsidRDefault="00CC68E0" w:rsidP="00FC3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7653586"/>
      <w:docPartObj>
        <w:docPartGallery w:val="Page Numbers (Bottom of Page)"/>
        <w:docPartUnique/>
      </w:docPartObj>
    </w:sdtPr>
    <w:sdtEndPr>
      <w:rPr>
        <w:noProof/>
      </w:rPr>
    </w:sdtEndPr>
    <w:sdtContent>
      <w:p w:rsidR="00FC3EA9" w:rsidRDefault="00FC3EA9">
        <w:pPr>
          <w:pStyle w:val="Footer"/>
          <w:jc w:val="center"/>
        </w:pPr>
        <w:r>
          <w:fldChar w:fldCharType="begin"/>
        </w:r>
        <w:r>
          <w:instrText xml:space="preserve"> PAGE   \* MERGEFORMAT </w:instrText>
        </w:r>
        <w:r>
          <w:fldChar w:fldCharType="separate"/>
        </w:r>
        <w:r w:rsidR="005908FB">
          <w:rPr>
            <w:noProof/>
          </w:rPr>
          <w:t>6</w:t>
        </w:r>
        <w:r>
          <w:rPr>
            <w:noProof/>
          </w:rPr>
          <w:fldChar w:fldCharType="end"/>
        </w:r>
      </w:p>
    </w:sdtContent>
  </w:sdt>
  <w:p w:rsidR="00FC3EA9" w:rsidRDefault="00FC3E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8E0" w:rsidRDefault="00CC68E0" w:rsidP="00FC3EA9">
      <w:pPr>
        <w:spacing w:after="0" w:line="240" w:lineRule="auto"/>
      </w:pPr>
      <w:r>
        <w:separator/>
      </w:r>
    </w:p>
  </w:footnote>
  <w:footnote w:type="continuationSeparator" w:id="0">
    <w:p w:rsidR="00CC68E0" w:rsidRDefault="00CC68E0" w:rsidP="00FC3E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EA9" w:rsidRDefault="00FC3EA9">
    <w:pPr>
      <w:pStyle w:val="Header"/>
      <w:rPr>
        <w:rFonts w:ascii="Tahoma" w:hAnsi="Tahoma" w:cs="Tahoma"/>
        <w:b/>
        <w:sz w:val="24"/>
        <w:szCs w:val="24"/>
      </w:rPr>
    </w:pPr>
    <w:r>
      <w:tab/>
    </w:r>
    <w:r>
      <w:tab/>
    </w:r>
    <w:r w:rsidRPr="004708FE">
      <w:rPr>
        <w:rFonts w:ascii="Tahoma" w:hAnsi="Tahoma" w:cs="Tahoma"/>
        <w:b/>
        <w:sz w:val="24"/>
        <w:szCs w:val="24"/>
      </w:rPr>
      <w:t>JUDGMENT NO. LC/H/</w:t>
    </w:r>
    <w:r w:rsidR="00251461">
      <w:rPr>
        <w:rFonts w:ascii="Tahoma" w:hAnsi="Tahoma" w:cs="Tahoma"/>
        <w:b/>
        <w:sz w:val="24"/>
        <w:szCs w:val="24"/>
      </w:rPr>
      <w:t>247</w:t>
    </w:r>
    <w:r>
      <w:rPr>
        <w:rFonts w:ascii="Tahoma" w:hAnsi="Tahoma" w:cs="Tahoma"/>
        <w:b/>
        <w:sz w:val="24"/>
        <w:szCs w:val="24"/>
      </w:rPr>
      <w:t>/2020</w:t>
    </w:r>
  </w:p>
  <w:p w:rsidR="00FC3EA9" w:rsidRDefault="00F821DC">
    <w:pPr>
      <w:pStyle w:val="Header"/>
    </w:pPr>
    <w:r>
      <w:rPr>
        <w:rFonts w:ascii="Tahoma" w:hAnsi="Tahoma" w:cs="Tahoma"/>
        <w:b/>
        <w:sz w:val="24"/>
        <w:szCs w:val="24"/>
      </w:rPr>
      <w:tab/>
    </w:r>
    <w:r>
      <w:rPr>
        <w:rFonts w:ascii="Tahoma" w:hAnsi="Tahoma" w:cs="Tahoma"/>
        <w:b/>
        <w:sz w:val="24"/>
        <w:szCs w:val="24"/>
      </w:rPr>
      <w:tab/>
      <w:t>CASE NO LC/H/13/20</w:t>
    </w:r>
  </w:p>
  <w:p w:rsidR="00FC3EA9" w:rsidRDefault="00FC3E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3A7B"/>
    <w:multiLevelType w:val="hybridMultilevel"/>
    <w:tmpl w:val="24A29F06"/>
    <w:lvl w:ilvl="0" w:tplc="D2BCEE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7B6A41"/>
    <w:multiLevelType w:val="hybridMultilevel"/>
    <w:tmpl w:val="B09CEEE6"/>
    <w:lvl w:ilvl="0" w:tplc="A814B5AE">
      <w:start w:val="1"/>
      <w:numFmt w:val="decimal"/>
      <w:lvlText w:val="%1."/>
      <w:lvlJc w:val="left"/>
      <w:pPr>
        <w:ind w:left="1170" w:hanging="720"/>
      </w:pPr>
      <w:rPr>
        <w:rFonts w:hint="default"/>
        <w:b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4F594906"/>
    <w:multiLevelType w:val="hybridMultilevel"/>
    <w:tmpl w:val="BFE43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387C52"/>
    <w:multiLevelType w:val="hybridMultilevel"/>
    <w:tmpl w:val="9EFC9C6C"/>
    <w:lvl w:ilvl="0" w:tplc="5DD41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10304A"/>
    <w:multiLevelType w:val="hybridMultilevel"/>
    <w:tmpl w:val="7BC831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88E511F"/>
    <w:multiLevelType w:val="hybridMultilevel"/>
    <w:tmpl w:val="B7969FDE"/>
    <w:lvl w:ilvl="0" w:tplc="04090013">
      <w:start w:val="1"/>
      <w:numFmt w:val="upp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0E0449"/>
    <w:multiLevelType w:val="hybridMultilevel"/>
    <w:tmpl w:val="B04AA00A"/>
    <w:lvl w:ilvl="0" w:tplc="0EB453D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873"/>
    <w:rsid w:val="00004873"/>
    <w:rsid w:val="000316BF"/>
    <w:rsid w:val="000975B2"/>
    <w:rsid w:val="000D2E07"/>
    <w:rsid w:val="000F2F15"/>
    <w:rsid w:val="00117987"/>
    <w:rsid w:val="00160472"/>
    <w:rsid w:val="00164973"/>
    <w:rsid w:val="001C0501"/>
    <w:rsid w:val="001C300D"/>
    <w:rsid w:val="001E696B"/>
    <w:rsid w:val="00202618"/>
    <w:rsid w:val="00220F6C"/>
    <w:rsid w:val="00223F7D"/>
    <w:rsid w:val="00251461"/>
    <w:rsid w:val="00256A92"/>
    <w:rsid w:val="00262124"/>
    <w:rsid w:val="00275159"/>
    <w:rsid w:val="00277C25"/>
    <w:rsid w:val="00286BD6"/>
    <w:rsid w:val="002B680B"/>
    <w:rsid w:val="002B6B0E"/>
    <w:rsid w:val="002C7D22"/>
    <w:rsid w:val="002D71DE"/>
    <w:rsid w:val="002E5109"/>
    <w:rsid w:val="00364210"/>
    <w:rsid w:val="003A55E5"/>
    <w:rsid w:val="003A69A6"/>
    <w:rsid w:val="003E6CB2"/>
    <w:rsid w:val="00416016"/>
    <w:rsid w:val="004427A4"/>
    <w:rsid w:val="00445E59"/>
    <w:rsid w:val="00455A06"/>
    <w:rsid w:val="004A7A9B"/>
    <w:rsid w:val="004D64D8"/>
    <w:rsid w:val="004E02E1"/>
    <w:rsid w:val="004E2C2D"/>
    <w:rsid w:val="00510972"/>
    <w:rsid w:val="00524EE0"/>
    <w:rsid w:val="00534D79"/>
    <w:rsid w:val="0054264D"/>
    <w:rsid w:val="00545742"/>
    <w:rsid w:val="0058036B"/>
    <w:rsid w:val="005908FB"/>
    <w:rsid w:val="005C727A"/>
    <w:rsid w:val="00630D41"/>
    <w:rsid w:val="006426A9"/>
    <w:rsid w:val="00646114"/>
    <w:rsid w:val="00660757"/>
    <w:rsid w:val="0069223C"/>
    <w:rsid w:val="00716B90"/>
    <w:rsid w:val="007227EB"/>
    <w:rsid w:val="00752C59"/>
    <w:rsid w:val="00754B17"/>
    <w:rsid w:val="0077115F"/>
    <w:rsid w:val="00824BB0"/>
    <w:rsid w:val="00857D3D"/>
    <w:rsid w:val="00866894"/>
    <w:rsid w:val="008723E6"/>
    <w:rsid w:val="0088754C"/>
    <w:rsid w:val="008932F5"/>
    <w:rsid w:val="008F5552"/>
    <w:rsid w:val="008F56F7"/>
    <w:rsid w:val="008F6068"/>
    <w:rsid w:val="00913266"/>
    <w:rsid w:val="00935A03"/>
    <w:rsid w:val="00936858"/>
    <w:rsid w:val="00953D48"/>
    <w:rsid w:val="00994B84"/>
    <w:rsid w:val="009A50AB"/>
    <w:rsid w:val="009B2063"/>
    <w:rsid w:val="009C5CC6"/>
    <w:rsid w:val="009E4659"/>
    <w:rsid w:val="00A842BF"/>
    <w:rsid w:val="00AF36AD"/>
    <w:rsid w:val="00B03E36"/>
    <w:rsid w:val="00B21FC1"/>
    <w:rsid w:val="00B25B45"/>
    <w:rsid w:val="00B5088F"/>
    <w:rsid w:val="00B57ADE"/>
    <w:rsid w:val="00B90ADD"/>
    <w:rsid w:val="00BC1499"/>
    <w:rsid w:val="00C00696"/>
    <w:rsid w:val="00C14290"/>
    <w:rsid w:val="00C1749F"/>
    <w:rsid w:val="00C57DDD"/>
    <w:rsid w:val="00C65D03"/>
    <w:rsid w:val="00C67E71"/>
    <w:rsid w:val="00C83DC6"/>
    <w:rsid w:val="00C85828"/>
    <w:rsid w:val="00CA371B"/>
    <w:rsid w:val="00CC68E0"/>
    <w:rsid w:val="00D43386"/>
    <w:rsid w:val="00D51C77"/>
    <w:rsid w:val="00D5443B"/>
    <w:rsid w:val="00D55CFB"/>
    <w:rsid w:val="00D64E15"/>
    <w:rsid w:val="00D64FE2"/>
    <w:rsid w:val="00D6650B"/>
    <w:rsid w:val="00D759B7"/>
    <w:rsid w:val="00DB6E6E"/>
    <w:rsid w:val="00E02A6E"/>
    <w:rsid w:val="00E10CC9"/>
    <w:rsid w:val="00E51F2D"/>
    <w:rsid w:val="00E56687"/>
    <w:rsid w:val="00E904FB"/>
    <w:rsid w:val="00EC1666"/>
    <w:rsid w:val="00F21F11"/>
    <w:rsid w:val="00F4569C"/>
    <w:rsid w:val="00F46B8A"/>
    <w:rsid w:val="00F57741"/>
    <w:rsid w:val="00F71C45"/>
    <w:rsid w:val="00F742BF"/>
    <w:rsid w:val="00F821DC"/>
    <w:rsid w:val="00F9799B"/>
    <w:rsid w:val="00FB4C38"/>
    <w:rsid w:val="00FC0125"/>
    <w:rsid w:val="00FC3EA9"/>
    <w:rsid w:val="00FD2D3F"/>
    <w:rsid w:val="00FD4B47"/>
    <w:rsid w:val="00FE676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4873"/>
    <w:pPr>
      <w:spacing w:after="0" w:line="240" w:lineRule="auto"/>
    </w:pPr>
  </w:style>
  <w:style w:type="paragraph" w:styleId="ListParagraph">
    <w:name w:val="List Paragraph"/>
    <w:basedOn w:val="Normal"/>
    <w:uiPriority w:val="34"/>
    <w:qFormat/>
    <w:rsid w:val="00EC1666"/>
    <w:pPr>
      <w:ind w:left="720"/>
      <w:contextualSpacing/>
    </w:pPr>
  </w:style>
  <w:style w:type="paragraph" w:styleId="Header">
    <w:name w:val="header"/>
    <w:basedOn w:val="Normal"/>
    <w:link w:val="HeaderChar"/>
    <w:uiPriority w:val="99"/>
    <w:unhideWhenUsed/>
    <w:rsid w:val="00FC3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EA9"/>
  </w:style>
  <w:style w:type="paragraph" w:styleId="Footer">
    <w:name w:val="footer"/>
    <w:basedOn w:val="Normal"/>
    <w:link w:val="FooterChar"/>
    <w:uiPriority w:val="99"/>
    <w:unhideWhenUsed/>
    <w:rsid w:val="00FC3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EA9"/>
  </w:style>
  <w:style w:type="paragraph" w:styleId="BalloonText">
    <w:name w:val="Balloon Text"/>
    <w:basedOn w:val="Normal"/>
    <w:link w:val="BalloonTextChar"/>
    <w:uiPriority w:val="99"/>
    <w:semiHidden/>
    <w:unhideWhenUsed/>
    <w:rsid w:val="00FC3E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E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4873"/>
    <w:pPr>
      <w:spacing w:after="0" w:line="240" w:lineRule="auto"/>
    </w:pPr>
  </w:style>
  <w:style w:type="paragraph" w:styleId="ListParagraph">
    <w:name w:val="List Paragraph"/>
    <w:basedOn w:val="Normal"/>
    <w:uiPriority w:val="34"/>
    <w:qFormat/>
    <w:rsid w:val="00EC1666"/>
    <w:pPr>
      <w:ind w:left="720"/>
      <w:contextualSpacing/>
    </w:pPr>
  </w:style>
  <w:style w:type="paragraph" w:styleId="Header">
    <w:name w:val="header"/>
    <w:basedOn w:val="Normal"/>
    <w:link w:val="HeaderChar"/>
    <w:uiPriority w:val="99"/>
    <w:unhideWhenUsed/>
    <w:rsid w:val="00FC3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EA9"/>
  </w:style>
  <w:style w:type="paragraph" w:styleId="Footer">
    <w:name w:val="footer"/>
    <w:basedOn w:val="Normal"/>
    <w:link w:val="FooterChar"/>
    <w:uiPriority w:val="99"/>
    <w:unhideWhenUsed/>
    <w:rsid w:val="00FC3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EA9"/>
  </w:style>
  <w:style w:type="paragraph" w:styleId="BalloonText">
    <w:name w:val="Balloon Text"/>
    <w:basedOn w:val="Normal"/>
    <w:link w:val="BalloonTextChar"/>
    <w:uiPriority w:val="99"/>
    <w:semiHidden/>
    <w:unhideWhenUsed/>
    <w:rsid w:val="00FC3E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E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55AEF-EFC5-4E98-A431-27EBE1F10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Labour Court</cp:lastModifiedBy>
  <cp:revision>14</cp:revision>
  <cp:lastPrinted>2020-11-06T06:15:00Z</cp:lastPrinted>
  <dcterms:created xsi:type="dcterms:W3CDTF">2020-11-03T06:32:00Z</dcterms:created>
  <dcterms:modified xsi:type="dcterms:W3CDTF">2020-11-06T06:16:00Z</dcterms:modified>
</cp:coreProperties>
</file>