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6DC5" w:rsidRPr="004708FE" w:rsidRDefault="00446DC5" w:rsidP="00037D40">
      <w:pPr>
        <w:spacing w:line="240" w:lineRule="auto"/>
        <w:rPr>
          <w:rFonts w:ascii="Tahoma" w:hAnsi="Tahoma" w:cs="Tahoma"/>
          <w:b/>
          <w:sz w:val="24"/>
          <w:szCs w:val="24"/>
        </w:rPr>
      </w:pPr>
      <w:r w:rsidRPr="004708FE">
        <w:rPr>
          <w:rFonts w:ascii="Tahoma" w:hAnsi="Tahoma" w:cs="Tahoma"/>
          <w:b/>
          <w:sz w:val="24"/>
          <w:szCs w:val="24"/>
        </w:rPr>
        <w:t>IN THE LABOUR COURT OF ZIMBABWE      JUDGMENT NO. LC/H/</w:t>
      </w:r>
      <w:r w:rsidR="000225E7">
        <w:rPr>
          <w:rFonts w:ascii="Tahoma" w:hAnsi="Tahoma" w:cs="Tahoma"/>
          <w:b/>
          <w:sz w:val="24"/>
          <w:szCs w:val="24"/>
        </w:rPr>
        <w:t>28</w:t>
      </w:r>
      <w:r w:rsidR="003577A9">
        <w:rPr>
          <w:rFonts w:ascii="Tahoma" w:hAnsi="Tahoma" w:cs="Tahoma"/>
          <w:b/>
          <w:sz w:val="24"/>
          <w:szCs w:val="24"/>
        </w:rPr>
        <w:t>/2020</w:t>
      </w:r>
    </w:p>
    <w:p w:rsidR="00446DC5" w:rsidRDefault="00446DC5" w:rsidP="00037D40">
      <w:pPr>
        <w:spacing w:line="240" w:lineRule="auto"/>
        <w:jc w:val="both"/>
        <w:rPr>
          <w:rFonts w:ascii="Tahoma" w:hAnsi="Tahoma" w:cs="Tahoma"/>
          <w:b/>
          <w:sz w:val="24"/>
          <w:szCs w:val="24"/>
        </w:rPr>
      </w:pPr>
      <w:r w:rsidRPr="004708FE">
        <w:rPr>
          <w:rFonts w:ascii="Tahoma" w:hAnsi="Tahoma" w:cs="Tahoma"/>
          <w:b/>
          <w:sz w:val="24"/>
          <w:szCs w:val="24"/>
        </w:rPr>
        <w:t>HARARE,</w:t>
      </w:r>
      <w:r w:rsidR="00B02893">
        <w:rPr>
          <w:rFonts w:ascii="Tahoma" w:hAnsi="Tahoma" w:cs="Tahoma"/>
          <w:b/>
          <w:sz w:val="24"/>
          <w:szCs w:val="24"/>
        </w:rPr>
        <w:t xml:space="preserve"> </w:t>
      </w:r>
      <w:r w:rsidR="00D573B5">
        <w:rPr>
          <w:rFonts w:ascii="Tahoma" w:hAnsi="Tahoma" w:cs="Tahoma"/>
          <w:b/>
          <w:sz w:val="24"/>
          <w:szCs w:val="24"/>
        </w:rPr>
        <w:t xml:space="preserve">27 NOVEMBER </w:t>
      </w:r>
      <w:r w:rsidR="00B02893">
        <w:rPr>
          <w:rFonts w:ascii="Tahoma" w:hAnsi="Tahoma" w:cs="Tahoma"/>
          <w:b/>
          <w:sz w:val="24"/>
          <w:szCs w:val="24"/>
        </w:rPr>
        <w:t>2019</w:t>
      </w:r>
      <w:r w:rsidR="00D573B5">
        <w:rPr>
          <w:rFonts w:ascii="Tahoma" w:hAnsi="Tahoma" w:cs="Tahoma"/>
          <w:b/>
          <w:sz w:val="24"/>
          <w:szCs w:val="24"/>
        </w:rPr>
        <w:tab/>
      </w:r>
      <w:r w:rsidR="00D573B5">
        <w:rPr>
          <w:rFonts w:ascii="Tahoma" w:hAnsi="Tahoma" w:cs="Tahoma"/>
          <w:b/>
          <w:sz w:val="24"/>
          <w:szCs w:val="24"/>
        </w:rPr>
        <w:tab/>
        <w:t xml:space="preserve">           </w:t>
      </w:r>
      <w:r w:rsidR="000225E7">
        <w:rPr>
          <w:rFonts w:ascii="Tahoma" w:hAnsi="Tahoma" w:cs="Tahoma"/>
          <w:b/>
          <w:sz w:val="24"/>
          <w:szCs w:val="24"/>
        </w:rPr>
        <w:t xml:space="preserve">   </w:t>
      </w:r>
      <w:bookmarkStart w:id="0" w:name="_GoBack"/>
      <w:bookmarkEnd w:id="0"/>
      <w:r w:rsidRPr="004708FE">
        <w:rPr>
          <w:rFonts w:ascii="Tahoma" w:hAnsi="Tahoma" w:cs="Tahoma"/>
          <w:b/>
          <w:sz w:val="24"/>
          <w:szCs w:val="24"/>
        </w:rPr>
        <w:t>CASE NO. LC/H/</w:t>
      </w:r>
      <w:r w:rsidR="00D573B5">
        <w:rPr>
          <w:rFonts w:ascii="Tahoma" w:hAnsi="Tahoma" w:cs="Tahoma"/>
          <w:b/>
          <w:sz w:val="24"/>
          <w:szCs w:val="24"/>
        </w:rPr>
        <w:t>APP/166/19</w:t>
      </w:r>
    </w:p>
    <w:p w:rsidR="00446DC5" w:rsidRPr="004708FE" w:rsidRDefault="003577A9" w:rsidP="00037D40">
      <w:pPr>
        <w:spacing w:line="240" w:lineRule="auto"/>
        <w:jc w:val="both"/>
        <w:rPr>
          <w:rFonts w:ascii="Tahoma" w:hAnsi="Tahoma" w:cs="Tahoma"/>
          <w:b/>
          <w:sz w:val="24"/>
          <w:szCs w:val="24"/>
        </w:rPr>
      </w:pPr>
      <w:r>
        <w:rPr>
          <w:rFonts w:ascii="Tahoma" w:hAnsi="Tahoma" w:cs="Tahoma"/>
          <w:b/>
          <w:sz w:val="24"/>
          <w:szCs w:val="24"/>
        </w:rPr>
        <w:t xml:space="preserve">AND </w:t>
      </w:r>
      <w:r w:rsidR="000225E7">
        <w:rPr>
          <w:rFonts w:ascii="Tahoma" w:hAnsi="Tahoma" w:cs="Tahoma"/>
          <w:b/>
          <w:sz w:val="24"/>
          <w:szCs w:val="24"/>
        </w:rPr>
        <w:t xml:space="preserve">31 JANUARY </w:t>
      </w:r>
      <w:r>
        <w:rPr>
          <w:rFonts w:ascii="Tahoma" w:hAnsi="Tahoma" w:cs="Tahoma"/>
          <w:b/>
          <w:sz w:val="24"/>
          <w:szCs w:val="24"/>
        </w:rPr>
        <w:t>2020</w:t>
      </w:r>
    </w:p>
    <w:p w:rsidR="00446DC5" w:rsidRDefault="00446DC5" w:rsidP="00446DC5">
      <w:pPr>
        <w:jc w:val="both"/>
        <w:rPr>
          <w:rFonts w:ascii="Tahoma" w:hAnsi="Tahoma" w:cs="Tahoma"/>
          <w:sz w:val="24"/>
          <w:szCs w:val="24"/>
        </w:rPr>
      </w:pPr>
      <w:r w:rsidRPr="004708FE">
        <w:rPr>
          <w:rFonts w:ascii="Tahoma" w:hAnsi="Tahoma" w:cs="Tahoma"/>
          <w:sz w:val="24"/>
          <w:szCs w:val="24"/>
        </w:rPr>
        <w:t>In the matter between:-</w:t>
      </w:r>
    </w:p>
    <w:p w:rsidR="00446DC5" w:rsidRPr="004708FE" w:rsidRDefault="00446DC5" w:rsidP="00037D40">
      <w:pPr>
        <w:spacing w:line="240" w:lineRule="auto"/>
        <w:jc w:val="both"/>
        <w:rPr>
          <w:rFonts w:ascii="Tahoma" w:hAnsi="Tahoma" w:cs="Tahoma"/>
          <w:sz w:val="24"/>
          <w:szCs w:val="24"/>
        </w:rPr>
      </w:pPr>
    </w:p>
    <w:p w:rsidR="00446DC5" w:rsidRDefault="00D573B5" w:rsidP="00037D40">
      <w:pPr>
        <w:spacing w:line="240" w:lineRule="auto"/>
        <w:jc w:val="both"/>
        <w:rPr>
          <w:rFonts w:ascii="Tahoma" w:hAnsi="Tahoma" w:cs="Tahoma"/>
          <w:b/>
          <w:sz w:val="24"/>
          <w:szCs w:val="24"/>
        </w:rPr>
      </w:pPr>
      <w:r>
        <w:rPr>
          <w:rFonts w:ascii="Tahoma" w:hAnsi="Tahoma" w:cs="Tahoma"/>
          <w:b/>
          <w:sz w:val="24"/>
          <w:szCs w:val="24"/>
        </w:rPr>
        <w:t xml:space="preserve">INNSCOR AFRICA LIMITED </w:t>
      </w:r>
      <w:r w:rsidR="00E25EA0">
        <w:rPr>
          <w:rFonts w:ascii="Tahoma" w:hAnsi="Tahoma" w:cs="Tahoma"/>
          <w:b/>
          <w:sz w:val="24"/>
          <w:szCs w:val="24"/>
        </w:rPr>
        <w:tab/>
      </w:r>
      <w:r w:rsidR="00E25EA0">
        <w:rPr>
          <w:rFonts w:ascii="Tahoma" w:hAnsi="Tahoma" w:cs="Tahoma"/>
          <w:b/>
          <w:sz w:val="24"/>
          <w:szCs w:val="24"/>
        </w:rPr>
        <w:tab/>
      </w:r>
      <w:r w:rsidR="00274B7B">
        <w:rPr>
          <w:rFonts w:ascii="Tahoma" w:hAnsi="Tahoma" w:cs="Tahoma"/>
          <w:b/>
          <w:sz w:val="24"/>
          <w:szCs w:val="24"/>
        </w:rPr>
        <w:tab/>
      </w:r>
      <w:r w:rsidR="00E25EA0">
        <w:rPr>
          <w:rFonts w:ascii="Tahoma" w:hAnsi="Tahoma" w:cs="Tahoma"/>
          <w:b/>
          <w:sz w:val="24"/>
          <w:szCs w:val="24"/>
        </w:rPr>
        <w:tab/>
      </w:r>
      <w:r w:rsidR="00875054">
        <w:rPr>
          <w:rFonts w:ascii="Tahoma" w:hAnsi="Tahoma" w:cs="Tahoma"/>
          <w:b/>
          <w:sz w:val="24"/>
          <w:szCs w:val="24"/>
        </w:rPr>
        <w:t>App</w:t>
      </w:r>
      <w:r w:rsidR="008F4DAF">
        <w:rPr>
          <w:rFonts w:ascii="Tahoma" w:hAnsi="Tahoma" w:cs="Tahoma"/>
          <w:b/>
          <w:sz w:val="24"/>
          <w:szCs w:val="24"/>
        </w:rPr>
        <w:t>licant</w:t>
      </w:r>
    </w:p>
    <w:p w:rsidR="008F4DAF" w:rsidRPr="004708FE" w:rsidRDefault="008F4DAF" w:rsidP="00037D40">
      <w:pPr>
        <w:spacing w:line="240" w:lineRule="auto"/>
        <w:jc w:val="both"/>
        <w:rPr>
          <w:rFonts w:ascii="Tahoma" w:hAnsi="Tahoma" w:cs="Tahoma"/>
          <w:b/>
          <w:sz w:val="24"/>
          <w:szCs w:val="24"/>
        </w:rPr>
      </w:pPr>
      <w:r>
        <w:rPr>
          <w:rFonts w:ascii="Tahoma" w:hAnsi="Tahoma" w:cs="Tahoma"/>
          <w:b/>
          <w:sz w:val="24"/>
          <w:szCs w:val="24"/>
        </w:rPr>
        <w:t>t/a BAKERS INN BAKERIES</w:t>
      </w:r>
    </w:p>
    <w:p w:rsidR="00446DC5" w:rsidRPr="004708FE" w:rsidRDefault="00446DC5" w:rsidP="00037D40">
      <w:pPr>
        <w:tabs>
          <w:tab w:val="left" w:pos="1995"/>
        </w:tabs>
        <w:spacing w:line="240" w:lineRule="auto"/>
        <w:jc w:val="both"/>
        <w:rPr>
          <w:rFonts w:ascii="Tahoma" w:hAnsi="Tahoma" w:cs="Tahoma"/>
          <w:sz w:val="24"/>
          <w:szCs w:val="24"/>
        </w:rPr>
      </w:pPr>
      <w:r w:rsidRPr="004708FE">
        <w:rPr>
          <w:rFonts w:ascii="Tahoma" w:hAnsi="Tahoma" w:cs="Tahoma"/>
          <w:sz w:val="24"/>
          <w:szCs w:val="24"/>
        </w:rPr>
        <w:t>And</w:t>
      </w:r>
      <w:r w:rsidRPr="004708FE">
        <w:rPr>
          <w:rFonts w:ascii="Tahoma" w:hAnsi="Tahoma" w:cs="Tahoma"/>
          <w:sz w:val="24"/>
          <w:szCs w:val="24"/>
        </w:rPr>
        <w:tab/>
      </w:r>
    </w:p>
    <w:p w:rsidR="00446DC5" w:rsidRPr="004708FE" w:rsidRDefault="008F4DAF" w:rsidP="00037D40">
      <w:pPr>
        <w:spacing w:line="240" w:lineRule="auto"/>
        <w:jc w:val="both"/>
        <w:rPr>
          <w:rFonts w:ascii="Tahoma" w:hAnsi="Tahoma" w:cs="Tahoma"/>
          <w:b/>
          <w:sz w:val="24"/>
          <w:szCs w:val="24"/>
        </w:rPr>
      </w:pPr>
      <w:r>
        <w:rPr>
          <w:rFonts w:ascii="Tahoma" w:hAnsi="Tahoma" w:cs="Tahoma"/>
          <w:b/>
          <w:sz w:val="24"/>
          <w:szCs w:val="24"/>
        </w:rPr>
        <w:t>THOMAS MEDA</w:t>
      </w:r>
      <w:r w:rsidR="00274B7B">
        <w:rPr>
          <w:rFonts w:ascii="Tahoma" w:hAnsi="Tahoma" w:cs="Tahoma"/>
          <w:b/>
          <w:sz w:val="24"/>
          <w:szCs w:val="24"/>
        </w:rPr>
        <w:tab/>
      </w:r>
      <w:r w:rsidR="00446DC5">
        <w:rPr>
          <w:rFonts w:ascii="Tahoma" w:hAnsi="Tahoma" w:cs="Tahoma"/>
          <w:b/>
          <w:sz w:val="24"/>
          <w:szCs w:val="24"/>
        </w:rPr>
        <w:tab/>
      </w:r>
      <w:r w:rsidR="00446DC5">
        <w:rPr>
          <w:rFonts w:ascii="Tahoma" w:hAnsi="Tahoma" w:cs="Tahoma"/>
          <w:b/>
          <w:sz w:val="24"/>
          <w:szCs w:val="24"/>
        </w:rPr>
        <w:tab/>
      </w:r>
      <w:r w:rsidR="00446DC5">
        <w:rPr>
          <w:rFonts w:ascii="Tahoma" w:hAnsi="Tahoma" w:cs="Tahoma"/>
          <w:b/>
          <w:sz w:val="24"/>
          <w:szCs w:val="24"/>
        </w:rPr>
        <w:tab/>
      </w:r>
      <w:r w:rsidR="00446DC5" w:rsidRPr="004708FE">
        <w:rPr>
          <w:rFonts w:ascii="Tahoma" w:hAnsi="Tahoma" w:cs="Tahoma"/>
          <w:b/>
          <w:sz w:val="24"/>
          <w:szCs w:val="24"/>
        </w:rPr>
        <w:tab/>
      </w:r>
      <w:r w:rsidR="00446DC5" w:rsidRPr="004708FE">
        <w:rPr>
          <w:rFonts w:ascii="Tahoma" w:hAnsi="Tahoma" w:cs="Tahoma"/>
          <w:b/>
          <w:sz w:val="24"/>
          <w:szCs w:val="24"/>
        </w:rPr>
        <w:tab/>
        <w:t>Respondent</w:t>
      </w:r>
    </w:p>
    <w:p w:rsidR="00446DC5" w:rsidRPr="004708FE" w:rsidRDefault="00446DC5" w:rsidP="00446DC5">
      <w:pPr>
        <w:jc w:val="both"/>
        <w:rPr>
          <w:rFonts w:ascii="Tahoma" w:hAnsi="Tahoma" w:cs="Tahoma"/>
          <w:sz w:val="24"/>
          <w:szCs w:val="24"/>
        </w:rPr>
      </w:pPr>
      <w:r w:rsidRPr="004708FE">
        <w:rPr>
          <w:rFonts w:ascii="Tahoma" w:hAnsi="Tahoma" w:cs="Tahoma"/>
          <w:sz w:val="24"/>
          <w:szCs w:val="24"/>
        </w:rPr>
        <w:t xml:space="preserve">Before Honourable </w:t>
      </w:r>
      <w:r w:rsidR="00875054">
        <w:rPr>
          <w:rFonts w:ascii="Tahoma" w:hAnsi="Tahoma" w:cs="Tahoma"/>
          <w:sz w:val="24"/>
          <w:szCs w:val="24"/>
        </w:rPr>
        <w:t>B.S. Chidziva</w:t>
      </w:r>
      <w:r w:rsidRPr="004708FE">
        <w:rPr>
          <w:rFonts w:ascii="Tahoma" w:hAnsi="Tahoma" w:cs="Tahoma"/>
          <w:sz w:val="24"/>
          <w:szCs w:val="24"/>
        </w:rPr>
        <w:t xml:space="preserve">, Judge                             </w:t>
      </w:r>
    </w:p>
    <w:p w:rsidR="00446DC5" w:rsidRPr="004708FE" w:rsidRDefault="00446DC5" w:rsidP="00037D40">
      <w:pPr>
        <w:spacing w:line="240" w:lineRule="auto"/>
        <w:jc w:val="both"/>
        <w:rPr>
          <w:rFonts w:ascii="Tahoma" w:hAnsi="Tahoma" w:cs="Tahoma"/>
          <w:sz w:val="24"/>
          <w:szCs w:val="24"/>
        </w:rPr>
      </w:pPr>
      <w:r w:rsidRPr="004708FE">
        <w:rPr>
          <w:rFonts w:ascii="Tahoma" w:hAnsi="Tahoma" w:cs="Tahoma"/>
          <w:sz w:val="24"/>
          <w:szCs w:val="24"/>
        </w:rPr>
        <w:tab/>
      </w:r>
      <w:r w:rsidRPr="004708FE">
        <w:rPr>
          <w:rFonts w:ascii="Tahoma" w:hAnsi="Tahoma" w:cs="Tahoma"/>
          <w:sz w:val="24"/>
          <w:szCs w:val="24"/>
        </w:rPr>
        <w:tab/>
      </w:r>
      <w:r w:rsidRPr="004708FE">
        <w:rPr>
          <w:rFonts w:ascii="Tahoma" w:hAnsi="Tahoma" w:cs="Tahoma"/>
          <w:sz w:val="24"/>
          <w:szCs w:val="24"/>
        </w:rPr>
        <w:tab/>
      </w:r>
    </w:p>
    <w:p w:rsidR="00705C16" w:rsidRDefault="00875054" w:rsidP="00446DC5">
      <w:pPr>
        <w:pStyle w:val="NoSpacing"/>
        <w:spacing w:line="360" w:lineRule="auto"/>
        <w:rPr>
          <w:rFonts w:ascii="Tahoma" w:hAnsi="Tahoma" w:cs="Tahoma"/>
          <w:b/>
          <w:sz w:val="24"/>
          <w:szCs w:val="24"/>
        </w:rPr>
      </w:pPr>
      <w:r>
        <w:rPr>
          <w:rFonts w:ascii="Tahoma" w:hAnsi="Tahoma" w:cs="Tahoma"/>
          <w:b/>
          <w:sz w:val="24"/>
          <w:szCs w:val="24"/>
        </w:rPr>
        <w:t>For App</w:t>
      </w:r>
      <w:r w:rsidR="00173BC7">
        <w:rPr>
          <w:rFonts w:ascii="Tahoma" w:hAnsi="Tahoma" w:cs="Tahoma"/>
          <w:b/>
          <w:sz w:val="24"/>
          <w:szCs w:val="24"/>
        </w:rPr>
        <w:t>licant</w:t>
      </w:r>
      <w:r w:rsidR="00173BC7">
        <w:rPr>
          <w:rFonts w:ascii="Tahoma" w:hAnsi="Tahoma" w:cs="Tahoma"/>
          <w:b/>
          <w:sz w:val="24"/>
          <w:szCs w:val="24"/>
        </w:rPr>
        <w:tab/>
      </w:r>
      <w:r w:rsidR="00173BC7">
        <w:rPr>
          <w:rFonts w:ascii="Tahoma" w:hAnsi="Tahoma" w:cs="Tahoma"/>
          <w:b/>
          <w:sz w:val="24"/>
          <w:szCs w:val="24"/>
        </w:rPr>
        <w:tab/>
        <w:t>Mr A.F. Bimha (Legal Practitioner)</w:t>
      </w:r>
      <w:r w:rsidR="00E25EA0">
        <w:rPr>
          <w:rFonts w:ascii="Tahoma" w:hAnsi="Tahoma" w:cs="Tahoma"/>
          <w:b/>
          <w:sz w:val="24"/>
          <w:szCs w:val="24"/>
        </w:rPr>
        <w:tab/>
      </w:r>
      <w:r w:rsidR="00705C16">
        <w:rPr>
          <w:rFonts w:ascii="Tahoma" w:hAnsi="Tahoma" w:cs="Tahoma"/>
          <w:b/>
          <w:sz w:val="24"/>
          <w:szCs w:val="24"/>
        </w:rPr>
        <w:tab/>
      </w:r>
    </w:p>
    <w:p w:rsidR="00446DC5" w:rsidRPr="008C4120" w:rsidRDefault="00446DC5" w:rsidP="00446DC5">
      <w:pPr>
        <w:pStyle w:val="NoSpacing"/>
        <w:spacing w:line="360" w:lineRule="auto"/>
        <w:rPr>
          <w:rFonts w:ascii="Tahoma" w:hAnsi="Tahoma" w:cs="Tahoma"/>
          <w:b/>
          <w:sz w:val="24"/>
          <w:szCs w:val="24"/>
        </w:rPr>
      </w:pPr>
      <w:r w:rsidRPr="008C4120">
        <w:rPr>
          <w:rFonts w:ascii="Tahoma" w:hAnsi="Tahoma" w:cs="Tahoma"/>
          <w:b/>
          <w:sz w:val="24"/>
          <w:szCs w:val="24"/>
        </w:rPr>
        <w:t>For Respondent</w:t>
      </w:r>
      <w:r>
        <w:rPr>
          <w:rFonts w:ascii="Tahoma" w:hAnsi="Tahoma" w:cs="Tahoma"/>
          <w:b/>
          <w:sz w:val="24"/>
          <w:szCs w:val="24"/>
        </w:rPr>
        <w:tab/>
      </w:r>
      <w:r w:rsidRPr="008C4120">
        <w:rPr>
          <w:rFonts w:ascii="Tahoma" w:hAnsi="Tahoma" w:cs="Tahoma"/>
          <w:b/>
          <w:sz w:val="24"/>
          <w:szCs w:val="24"/>
        </w:rPr>
        <w:tab/>
      </w:r>
      <w:r w:rsidR="00705C16">
        <w:rPr>
          <w:rFonts w:ascii="Tahoma" w:hAnsi="Tahoma" w:cs="Tahoma"/>
          <w:b/>
          <w:sz w:val="24"/>
          <w:szCs w:val="24"/>
        </w:rPr>
        <w:t>Mr I. Simba (Trade Unionist)</w:t>
      </w:r>
    </w:p>
    <w:p w:rsidR="00446DC5" w:rsidRPr="004708FE" w:rsidRDefault="00446DC5" w:rsidP="00037D40">
      <w:pPr>
        <w:spacing w:line="240" w:lineRule="auto"/>
        <w:jc w:val="both"/>
        <w:rPr>
          <w:rFonts w:ascii="Tahoma" w:hAnsi="Tahoma" w:cs="Tahoma"/>
          <w:b/>
          <w:sz w:val="24"/>
          <w:szCs w:val="24"/>
        </w:rPr>
      </w:pPr>
    </w:p>
    <w:p w:rsidR="00446DC5" w:rsidRDefault="00875054" w:rsidP="00446DC5">
      <w:pPr>
        <w:spacing w:line="360" w:lineRule="auto"/>
        <w:jc w:val="both"/>
        <w:rPr>
          <w:rFonts w:ascii="Tahoma" w:hAnsi="Tahoma" w:cs="Tahoma"/>
          <w:b/>
          <w:sz w:val="24"/>
          <w:szCs w:val="24"/>
        </w:rPr>
      </w:pPr>
      <w:r>
        <w:rPr>
          <w:rFonts w:ascii="Tahoma" w:hAnsi="Tahoma" w:cs="Tahoma"/>
          <w:b/>
          <w:sz w:val="24"/>
          <w:szCs w:val="24"/>
        </w:rPr>
        <w:t>CHIDZIVA</w:t>
      </w:r>
      <w:r w:rsidR="00446DC5" w:rsidRPr="004708FE">
        <w:rPr>
          <w:rFonts w:ascii="Tahoma" w:hAnsi="Tahoma" w:cs="Tahoma"/>
          <w:b/>
          <w:sz w:val="24"/>
          <w:szCs w:val="24"/>
        </w:rPr>
        <w:t>, J:</w:t>
      </w:r>
    </w:p>
    <w:p w:rsidR="006034E3" w:rsidRDefault="00214569" w:rsidP="00EC4FB3">
      <w:pPr>
        <w:spacing w:line="360" w:lineRule="auto"/>
        <w:ind w:firstLine="720"/>
        <w:jc w:val="both"/>
        <w:rPr>
          <w:rFonts w:ascii="Tahoma" w:hAnsi="Tahoma" w:cs="Tahoma"/>
          <w:sz w:val="24"/>
          <w:szCs w:val="24"/>
        </w:rPr>
      </w:pPr>
      <w:r>
        <w:rPr>
          <w:rFonts w:ascii="Tahoma" w:hAnsi="Tahoma" w:cs="Tahoma"/>
          <w:sz w:val="24"/>
          <w:szCs w:val="24"/>
        </w:rPr>
        <w:t>This is an appli</w:t>
      </w:r>
      <w:r w:rsidR="00DC2500">
        <w:rPr>
          <w:rFonts w:ascii="Tahoma" w:hAnsi="Tahoma" w:cs="Tahoma"/>
          <w:sz w:val="24"/>
          <w:szCs w:val="24"/>
        </w:rPr>
        <w:t>cation for leave to appeal against the decision</w:t>
      </w:r>
      <w:r w:rsidR="00EC4FB3">
        <w:rPr>
          <w:rFonts w:ascii="Tahoma" w:hAnsi="Tahoma" w:cs="Tahoma"/>
          <w:sz w:val="24"/>
          <w:szCs w:val="24"/>
        </w:rPr>
        <w:t xml:space="preserve"> of this court that was handed down on 9 February 2019. This court ordered the Applicant</w:t>
      </w:r>
      <w:r w:rsidR="00DC2500">
        <w:rPr>
          <w:rFonts w:ascii="Tahoma" w:hAnsi="Tahoma" w:cs="Tahoma"/>
          <w:sz w:val="24"/>
          <w:szCs w:val="24"/>
        </w:rPr>
        <w:t xml:space="preserve"> </w:t>
      </w:r>
      <w:r w:rsidR="00EC4FB3">
        <w:rPr>
          <w:rFonts w:ascii="Tahoma" w:hAnsi="Tahoma" w:cs="Tahoma"/>
          <w:sz w:val="24"/>
          <w:szCs w:val="24"/>
        </w:rPr>
        <w:t xml:space="preserve">to reinstate the Respondent to his former position without loss of salaries and benefits and if reinstatement was no </w:t>
      </w:r>
      <w:r w:rsidR="00C15C36">
        <w:rPr>
          <w:rFonts w:ascii="Tahoma" w:hAnsi="Tahoma" w:cs="Tahoma"/>
          <w:sz w:val="24"/>
          <w:szCs w:val="24"/>
        </w:rPr>
        <w:t>longer</w:t>
      </w:r>
      <w:r w:rsidR="00EC4FB3">
        <w:rPr>
          <w:rFonts w:ascii="Tahoma" w:hAnsi="Tahoma" w:cs="Tahoma"/>
          <w:sz w:val="24"/>
          <w:szCs w:val="24"/>
        </w:rPr>
        <w:t xml:space="preserve"> possible the Applicant was to pay Respondent damages in lieu of reinstatement.</w:t>
      </w:r>
    </w:p>
    <w:p w:rsidR="00367BEF" w:rsidRDefault="00EC4FB3" w:rsidP="00EC4FB3">
      <w:pPr>
        <w:spacing w:line="360" w:lineRule="auto"/>
        <w:ind w:firstLine="720"/>
        <w:jc w:val="both"/>
        <w:rPr>
          <w:rFonts w:ascii="Tahoma" w:hAnsi="Tahoma" w:cs="Tahoma"/>
          <w:sz w:val="24"/>
          <w:szCs w:val="24"/>
        </w:rPr>
      </w:pPr>
      <w:r>
        <w:rPr>
          <w:rFonts w:ascii="Tahoma" w:hAnsi="Tahoma" w:cs="Tahoma"/>
          <w:sz w:val="24"/>
          <w:szCs w:val="24"/>
        </w:rPr>
        <w:t>The Applicant has submitted that this court fell in error in finding</w:t>
      </w:r>
      <w:r w:rsidR="005E643A">
        <w:rPr>
          <w:rFonts w:ascii="Tahoma" w:hAnsi="Tahoma" w:cs="Tahoma"/>
          <w:sz w:val="24"/>
          <w:szCs w:val="24"/>
        </w:rPr>
        <w:t xml:space="preserve"> that there was no evidence to dismiss the Respondent. It has been further argued that this court failed to consider the evidence that was led through one witness and the testimony of that </w:t>
      </w:r>
      <w:r w:rsidR="00367BEF">
        <w:rPr>
          <w:rFonts w:ascii="Tahoma" w:hAnsi="Tahoma" w:cs="Tahoma"/>
          <w:sz w:val="24"/>
          <w:szCs w:val="24"/>
        </w:rPr>
        <w:t>witness established the Respondent’s guilty.</w:t>
      </w:r>
    </w:p>
    <w:p w:rsidR="00C04CB0" w:rsidRDefault="001154FC" w:rsidP="00EC4FB3">
      <w:pPr>
        <w:spacing w:line="360" w:lineRule="auto"/>
        <w:ind w:firstLine="720"/>
        <w:jc w:val="both"/>
        <w:rPr>
          <w:rFonts w:ascii="Tahoma" w:hAnsi="Tahoma" w:cs="Tahoma"/>
          <w:sz w:val="24"/>
          <w:szCs w:val="24"/>
        </w:rPr>
      </w:pPr>
      <w:r>
        <w:rPr>
          <w:rFonts w:ascii="Tahoma" w:hAnsi="Tahoma" w:cs="Tahoma"/>
          <w:sz w:val="24"/>
          <w:szCs w:val="24"/>
        </w:rPr>
        <w:t>In response the Respondent has submitted that the Applicant has not demonstrated anything to do with the prospect</w:t>
      </w:r>
      <w:r w:rsidR="003536F9">
        <w:rPr>
          <w:rFonts w:ascii="Tahoma" w:hAnsi="Tahoma" w:cs="Tahoma"/>
          <w:sz w:val="24"/>
          <w:szCs w:val="24"/>
        </w:rPr>
        <w:t xml:space="preserve"> of success in its application for leave to appeal to the Supreme Court. The Respondent</w:t>
      </w:r>
      <w:r w:rsidR="00C04CB0">
        <w:rPr>
          <w:rFonts w:ascii="Tahoma" w:hAnsi="Tahoma" w:cs="Tahoma"/>
          <w:sz w:val="24"/>
          <w:szCs w:val="24"/>
        </w:rPr>
        <w:t xml:space="preserve"> also argued that the issue of evidence was never raised in any of the Applicant’s submissions as well as in the </w:t>
      </w:r>
      <w:r w:rsidR="00C04CB0">
        <w:rPr>
          <w:rFonts w:ascii="Tahoma" w:hAnsi="Tahoma" w:cs="Tahoma"/>
          <w:sz w:val="24"/>
          <w:szCs w:val="24"/>
        </w:rPr>
        <w:lastRenderedPageBreak/>
        <w:t>hearing before this court. This court could not therefore have made a determination on an issue that was never raised before it.</w:t>
      </w:r>
    </w:p>
    <w:p w:rsidR="00C04CB0" w:rsidRDefault="00C04CB0" w:rsidP="00EC4FB3">
      <w:pPr>
        <w:spacing w:line="360" w:lineRule="auto"/>
        <w:ind w:firstLine="720"/>
        <w:jc w:val="both"/>
        <w:rPr>
          <w:rFonts w:ascii="Tahoma" w:hAnsi="Tahoma" w:cs="Tahoma"/>
          <w:sz w:val="24"/>
          <w:szCs w:val="24"/>
        </w:rPr>
      </w:pPr>
      <w:r>
        <w:rPr>
          <w:rFonts w:ascii="Tahoma" w:hAnsi="Tahoma" w:cs="Tahoma"/>
          <w:sz w:val="24"/>
          <w:szCs w:val="24"/>
        </w:rPr>
        <w:t xml:space="preserve">The law relating to applications for leave to appeal were stated in the case of </w:t>
      </w:r>
      <w:r w:rsidRPr="009A2054">
        <w:rPr>
          <w:rFonts w:ascii="Tahoma" w:hAnsi="Tahoma" w:cs="Tahoma"/>
          <w:i/>
          <w:sz w:val="24"/>
          <w:szCs w:val="24"/>
        </w:rPr>
        <w:t>S</w:t>
      </w:r>
      <w:r>
        <w:rPr>
          <w:rFonts w:ascii="Tahoma" w:hAnsi="Tahoma" w:cs="Tahoma"/>
          <w:sz w:val="24"/>
          <w:szCs w:val="24"/>
        </w:rPr>
        <w:t xml:space="preserve"> v </w:t>
      </w:r>
      <w:r w:rsidRPr="009A2054">
        <w:rPr>
          <w:rFonts w:ascii="Tahoma" w:hAnsi="Tahoma" w:cs="Tahoma"/>
          <w:i/>
          <w:sz w:val="24"/>
          <w:szCs w:val="24"/>
        </w:rPr>
        <w:t>Mutasa</w:t>
      </w:r>
      <w:r>
        <w:rPr>
          <w:rFonts w:ascii="Tahoma" w:hAnsi="Tahoma" w:cs="Tahoma"/>
          <w:sz w:val="24"/>
          <w:szCs w:val="24"/>
        </w:rPr>
        <w:t xml:space="preserve"> 1998 (2) at page 9 where it was held that,</w:t>
      </w:r>
    </w:p>
    <w:p w:rsidR="00EC4FB3" w:rsidRPr="007E793A" w:rsidRDefault="009A2054" w:rsidP="007E793A">
      <w:pPr>
        <w:ind w:left="720"/>
        <w:jc w:val="both"/>
        <w:rPr>
          <w:rFonts w:ascii="Tahoma" w:hAnsi="Tahoma" w:cs="Tahoma"/>
        </w:rPr>
      </w:pPr>
      <w:r w:rsidRPr="007E793A">
        <w:rPr>
          <w:rFonts w:ascii="Tahoma" w:hAnsi="Tahoma" w:cs="Tahoma"/>
        </w:rPr>
        <w:t>“Whether the Applicant has</w:t>
      </w:r>
      <w:r w:rsidR="00367BEF" w:rsidRPr="007E793A">
        <w:rPr>
          <w:rFonts w:ascii="Tahoma" w:hAnsi="Tahoma" w:cs="Tahoma"/>
        </w:rPr>
        <w:t xml:space="preserve"> </w:t>
      </w:r>
      <w:r w:rsidR="00A05D99" w:rsidRPr="007E793A">
        <w:rPr>
          <w:rFonts w:ascii="Tahoma" w:hAnsi="Tahoma" w:cs="Tahoma"/>
        </w:rPr>
        <w:t>a reasonable prospect of success</w:t>
      </w:r>
      <w:r w:rsidR="00286FD2" w:rsidRPr="007E793A">
        <w:rPr>
          <w:rFonts w:ascii="Tahoma" w:hAnsi="Tahoma" w:cs="Tahoma"/>
        </w:rPr>
        <w:t>. If he has then leave to Appeal should be granted. If he has not then leave to appeal should be refused.”</w:t>
      </w:r>
    </w:p>
    <w:p w:rsidR="007E793A" w:rsidRDefault="007E793A" w:rsidP="00EC4FB3">
      <w:pPr>
        <w:spacing w:line="360" w:lineRule="auto"/>
        <w:ind w:firstLine="720"/>
        <w:jc w:val="both"/>
        <w:rPr>
          <w:rFonts w:ascii="Tahoma" w:hAnsi="Tahoma" w:cs="Tahoma"/>
          <w:sz w:val="24"/>
          <w:szCs w:val="24"/>
        </w:rPr>
      </w:pPr>
      <w:r>
        <w:rPr>
          <w:rFonts w:ascii="Tahoma" w:hAnsi="Tahoma" w:cs="Tahoma"/>
          <w:sz w:val="24"/>
          <w:szCs w:val="24"/>
        </w:rPr>
        <w:t xml:space="preserve">In case </w:t>
      </w:r>
      <w:r w:rsidR="00621B64">
        <w:rPr>
          <w:rFonts w:ascii="Tahoma" w:hAnsi="Tahoma" w:cs="Tahoma"/>
          <w:sz w:val="24"/>
          <w:szCs w:val="24"/>
        </w:rPr>
        <w:t>of</w:t>
      </w:r>
      <w:r>
        <w:rPr>
          <w:rFonts w:ascii="Tahoma" w:hAnsi="Tahoma" w:cs="Tahoma"/>
          <w:sz w:val="24"/>
          <w:szCs w:val="24"/>
        </w:rPr>
        <w:t xml:space="preserve"> </w:t>
      </w:r>
      <w:r w:rsidRPr="00600231">
        <w:rPr>
          <w:rFonts w:ascii="Tahoma" w:hAnsi="Tahoma" w:cs="Tahoma"/>
          <w:i/>
          <w:sz w:val="24"/>
          <w:szCs w:val="24"/>
        </w:rPr>
        <w:t xml:space="preserve">Schekes Barrest or </w:t>
      </w:r>
      <w:r w:rsidR="005909E3" w:rsidRPr="00600231">
        <w:rPr>
          <w:rFonts w:ascii="Tahoma" w:hAnsi="Tahoma" w:cs="Tahoma"/>
          <w:i/>
          <w:sz w:val="24"/>
          <w:szCs w:val="24"/>
        </w:rPr>
        <w:t>Nyazimbi</w:t>
      </w:r>
      <w:r w:rsidR="005909E3">
        <w:rPr>
          <w:rFonts w:ascii="Tahoma" w:hAnsi="Tahoma" w:cs="Tahoma"/>
          <w:sz w:val="24"/>
          <w:szCs w:val="24"/>
        </w:rPr>
        <w:t xml:space="preserve"> v </w:t>
      </w:r>
      <w:r w:rsidR="005909E3" w:rsidRPr="00600231">
        <w:rPr>
          <w:rFonts w:ascii="Tahoma" w:hAnsi="Tahoma" w:cs="Tahoma"/>
          <w:i/>
          <w:sz w:val="24"/>
          <w:szCs w:val="24"/>
        </w:rPr>
        <w:t>Muro</w:t>
      </w:r>
      <w:r w:rsidR="009D23DA">
        <w:rPr>
          <w:rFonts w:ascii="Tahoma" w:hAnsi="Tahoma" w:cs="Tahoma"/>
          <w:i/>
          <w:sz w:val="24"/>
          <w:szCs w:val="24"/>
        </w:rPr>
        <w:t>w</w:t>
      </w:r>
      <w:r w:rsidR="005909E3" w:rsidRPr="00600231">
        <w:rPr>
          <w:rFonts w:ascii="Tahoma" w:hAnsi="Tahoma" w:cs="Tahoma"/>
          <w:i/>
          <w:sz w:val="24"/>
          <w:szCs w:val="24"/>
        </w:rPr>
        <w:t>a Diamonds</w:t>
      </w:r>
      <w:r w:rsidR="00E37E7D" w:rsidRPr="00600231">
        <w:rPr>
          <w:rFonts w:ascii="Tahoma" w:hAnsi="Tahoma" w:cs="Tahoma"/>
          <w:i/>
          <w:sz w:val="24"/>
          <w:szCs w:val="24"/>
        </w:rPr>
        <w:t xml:space="preserve"> (Pvt) Ltd</w:t>
      </w:r>
      <w:r w:rsidR="00E37E7D">
        <w:rPr>
          <w:rFonts w:ascii="Tahoma" w:hAnsi="Tahoma" w:cs="Tahoma"/>
          <w:sz w:val="24"/>
          <w:szCs w:val="24"/>
        </w:rPr>
        <w:t xml:space="preserve"> SC 27/13</w:t>
      </w:r>
      <w:r w:rsidR="00600231">
        <w:rPr>
          <w:rFonts w:ascii="Tahoma" w:hAnsi="Tahoma" w:cs="Tahoma"/>
          <w:sz w:val="24"/>
          <w:szCs w:val="24"/>
        </w:rPr>
        <w:t xml:space="preserve"> DCJ Malaba he then was stated that</w:t>
      </w:r>
      <w:r w:rsidR="0071497A">
        <w:rPr>
          <w:rFonts w:ascii="Tahoma" w:hAnsi="Tahoma" w:cs="Tahoma"/>
          <w:sz w:val="24"/>
          <w:szCs w:val="24"/>
        </w:rPr>
        <w:t xml:space="preserve">, </w:t>
      </w:r>
    </w:p>
    <w:p w:rsidR="009204A9" w:rsidRPr="008541B0" w:rsidRDefault="009204A9" w:rsidP="008541B0">
      <w:pPr>
        <w:ind w:left="720"/>
        <w:jc w:val="both"/>
        <w:rPr>
          <w:rFonts w:ascii="Tahoma" w:hAnsi="Tahoma" w:cs="Tahoma"/>
        </w:rPr>
      </w:pPr>
      <w:r w:rsidRPr="008541B0">
        <w:rPr>
          <w:rFonts w:ascii="Tahoma" w:hAnsi="Tahoma" w:cs="Tahoma"/>
        </w:rPr>
        <w:t xml:space="preserve">“It is important to relate the requirement for an application for leave to appeal to the purposes thereof. </w:t>
      </w:r>
      <w:r w:rsidR="00CB4595">
        <w:rPr>
          <w:rFonts w:ascii="Tahoma" w:hAnsi="Tahoma" w:cs="Tahoma"/>
        </w:rPr>
        <w:t>Th</w:t>
      </w:r>
      <w:r w:rsidR="000E1325" w:rsidRPr="008541B0">
        <w:rPr>
          <w:rFonts w:ascii="Tahoma" w:hAnsi="Tahoma" w:cs="Tahoma"/>
        </w:rPr>
        <w:t xml:space="preserve">ese are for the decision to be made on the question whether the grounds of appeal relate to question of law and the existence of prospects of success on appeal. A notice of appeal required by </w:t>
      </w:r>
      <w:r w:rsidR="004F086A">
        <w:rPr>
          <w:rFonts w:ascii="Tahoma" w:hAnsi="Tahoma" w:cs="Tahoma"/>
        </w:rPr>
        <w:t xml:space="preserve">r 5 of the </w:t>
      </w:r>
      <w:r w:rsidR="00D25D8D" w:rsidRPr="008541B0">
        <w:rPr>
          <w:rFonts w:ascii="Tahoma" w:hAnsi="Tahoma" w:cs="Tahoma"/>
        </w:rPr>
        <w:t>Rules contains matters expressive more than an intention to appeal. A valid</w:t>
      </w:r>
      <w:r w:rsidR="006C6D7A" w:rsidRPr="008541B0">
        <w:rPr>
          <w:rFonts w:ascii="Tahoma" w:hAnsi="Tahoma" w:cs="Tahoma"/>
        </w:rPr>
        <w:t>ly filed and delivered notice of appeal has the effect of entrenching the appeal ….</w:t>
      </w:r>
      <w:r w:rsidR="00567EB4" w:rsidRPr="008541B0">
        <w:rPr>
          <w:rFonts w:ascii="Tahoma" w:hAnsi="Tahoma" w:cs="Tahoma"/>
        </w:rPr>
        <w:t>”</w:t>
      </w:r>
    </w:p>
    <w:p w:rsidR="00567EB4" w:rsidRDefault="00567EB4" w:rsidP="000E1325">
      <w:pPr>
        <w:spacing w:line="360" w:lineRule="auto"/>
        <w:ind w:firstLine="720"/>
        <w:jc w:val="both"/>
        <w:rPr>
          <w:rFonts w:ascii="Tahoma" w:hAnsi="Tahoma" w:cs="Tahoma"/>
          <w:sz w:val="24"/>
          <w:szCs w:val="24"/>
        </w:rPr>
      </w:pPr>
      <w:r>
        <w:rPr>
          <w:rFonts w:ascii="Tahoma" w:hAnsi="Tahoma" w:cs="Tahoma"/>
          <w:sz w:val="24"/>
          <w:szCs w:val="24"/>
        </w:rPr>
        <w:t xml:space="preserve">It was the finding of this court that from the documents that were filed it was not proven through invoices or ledgers </w:t>
      </w:r>
      <w:r w:rsidR="008541B0">
        <w:rPr>
          <w:rFonts w:ascii="Tahoma" w:hAnsi="Tahoma" w:cs="Tahoma"/>
          <w:sz w:val="24"/>
          <w:szCs w:val="24"/>
        </w:rPr>
        <w:t>as to how much was embezzled by the appellant. The charge sheet was not proof of what was stolen by the Respondent.</w:t>
      </w:r>
    </w:p>
    <w:p w:rsidR="008541B0" w:rsidRDefault="008541B0" w:rsidP="000E1325">
      <w:pPr>
        <w:spacing w:line="360" w:lineRule="auto"/>
        <w:ind w:firstLine="720"/>
        <w:jc w:val="both"/>
        <w:rPr>
          <w:rFonts w:ascii="Tahoma" w:hAnsi="Tahoma" w:cs="Tahoma"/>
          <w:sz w:val="24"/>
          <w:szCs w:val="24"/>
        </w:rPr>
      </w:pPr>
      <w:r>
        <w:rPr>
          <w:rFonts w:ascii="Tahoma" w:hAnsi="Tahoma" w:cs="Tahoma"/>
          <w:sz w:val="24"/>
          <w:szCs w:val="24"/>
        </w:rPr>
        <w:t xml:space="preserve">In </w:t>
      </w:r>
      <w:r w:rsidR="00CB4595">
        <w:rPr>
          <w:rFonts w:ascii="Tahoma" w:hAnsi="Tahoma" w:cs="Tahoma"/>
          <w:sz w:val="24"/>
          <w:szCs w:val="24"/>
        </w:rPr>
        <w:t>the circumstances I find that there are no prospect of success on appeal and I therefore order as follows</w:t>
      </w:r>
    </w:p>
    <w:p w:rsidR="00CB4595" w:rsidRDefault="003B0906" w:rsidP="00CB4595">
      <w:pPr>
        <w:pStyle w:val="ListParagraph"/>
        <w:numPr>
          <w:ilvl w:val="0"/>
          <w:numId w:val="1"/>
        </w:numPr>
        <w:spacing w:line="360" w:lineRule="auto"/>
        <w:jc w:val="both"/>
        <w:rPr>
          <w:rFonts w:ascii="Tahoma" w:hAnsi="Tahoma" w:cs="Tahoma"/>
          <w:sz w:val="24"/>
          <w:szCs w:val="24"/>
        </w:rPr>
      </w:pPr>
      <w:r>
        <w:rPr>
          <w:rFonts w:ascii="Tahoma" w:hAnsi="Tahoma" w:cs="Tahoma"/>
          <w:sz w:val="24"/>
          <w:szCs w:val="24"/>
        </w:rPr>
        <w:t>The application be and is hereby dismissed with costs.</w:t>
      </w:r>
    </w:p>
    <w:p w:rsidR="003B0906" w:rsidRDefault="003B0906" w:rsidP="00CB4595">
      <w:pPr>
        <w:pStyle w:val="ListParagraph"/>
        <w:numPr>
          <w:ilvl w:val="0"/>
          <w:numId w:val="1"/>
        </w:numPr>
        <w:spacing w:line="360" w:lineRule="auto"/>
        <w:jc w:val="both"/>
        <w:rPr>
          <w:rFonts w:ascii="Tahoma" w:hAnsi="Tahoma" w:cs="Tahoma"/>
          <w:sz w:val="24"/>
          <w:szCs w:val="24"/>
        </w:rPr>
      </w:pPr>
      <w:r>
        <w:rPr>
          <w:rFonts w:ascii="Tahoma" w:hAnsi="Tahoma" w:cs="Tahoma"/>
          <w:sz w:val="24"/>
          <w:szCs w:val="24"/>
        </w:rPr>
        <w:t>The Applicant shall bear costs.</w:t>
      </w:r>
    </w:p>
    <w:p w:rsidR="00617A54" w:rsidRDefault="00617A54" w:rsidP="00617A54">
      <w:pPr>
        <w:spacing w:line="360" w:lineRule="auto"/>
        <w:jc w:val="both"/>
        <w:rPr>
          <w:rFonts w:ascii="Tahoma" w:hAnsi="Tahoma" w:cs="Tahoma"/>
          <w:sz w:val="24"/>
          <w:szCs w:val="24"/>
        </w:rPr>
      </w:pPr>
    </w:p>
    <w:p w:rsidR="00617A54" w:rsidRDefault="00617A54" w:rsidP="00617A54">
      <w:pPr>
        <w:spacing w:line="360" w:lineRule="auto"/>
        <w:jc w:val="both"/>
        <w:rPr>
          <w:rFonts w:ascii="Tahoma" w:hAnsi="Tahoma" w:cs="Tahoma"/>
          <w:sz w:val="24"/>
          <w:szCs w:val="24"/>
        </w:rPr>
      </w:pPr>
    </w:p>
    <w:p w:rsidR="00617A54" w:rsidRDefault="00617A54" w:rsidP="00617A54">
      <w:pPr>
        <w:spacing w:line="360" w:lineRule="auto"/>
        <w:jc w:val="both"/>
        <w:rPr>
          <w:rFonts w:ascii="Tahoma" w:hAnsi="Tahoma" w:cs="Tahoma"/>
          <w:sz w:val="24"/>
          <w:szCs w:val="24"/>
        </w:rPr>
      </w:pPr>
    </w:p>
    <w:p w:rsidR="00617A54" w:rsidRPr="00617A54" w:rsidRDefault="00D75124" w:rsidP="00617A54">
      <w:pPr>
        <w:spacing w:line="360" w:lineRule="auto"/>
        <w:jc w:val="both"/>
        <w:rPr>
          <w:rFonts w:ascii="Tahoma" w:hAnsi="Tahoma" w:cs="Tahoma"/>
          <w:sz w:val="24"/>
          <w:szCs w:val="24"/>
        </w:rPr>
      </w:pPr>
      <w:r>
        <w:rPr>
          <w:rFonts w:ascii="Tahoma" w:hAnsi="Tahoma" w:cs="Tahoma"/>
          <w:i/>
          <w:sz w:val="24"/>
          <w:szCs w:val="24"/>
        </w:rPr>
        <w:t>Honey &amp; Blan</w:t>
      </w:r>
      <w:r w:rsidR="00617A54" w:rsidRPr="00617A54">
        <w:rPr>
          <w:rFonts w:ascii="Tahoma" w:hAnsi="Tahoma" w:cs="Tahoma"/>
          <w:i/>
          <w:sz w:val="24"/>
          <w:szCs w:val="24"/>
        </w:rPr>
        <w:t>ckenberg,</w:t>
      </w:r>
      <w:r w:rsidR="00617A54">
        <w:rPr>
          <w:rFonts w:ascii="Tahoma" w:hAnsi="Tahoma" w:cs="Tahoma"/>
          <w:sz w:val="24"/>
          <w:szCs w:val="24"/>
        </w:rPr>
        <w:t xml:space="preserve"> applicant’s legal practitioners</w:t>
      </w:r>
    </w:p>
    <w:sectPr w:rsidR="00617A54" w:rsidRPr="00617A54" w:rsidSect="009A2054">
      <w:headerReference w:type="default" r:id="rId9"/>
      <w:footerReference w:type="default" r:id="rId10"/>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63A9" w:rsidRDefault="00EC63A9" w:rsidP="009A2054">
      <w:pPr>
        <w:spacing w:after="0" w:line="240" w:lineRule="auto"/>
      </w:pPr>
      <w:r>
        <w:separator/>
      </w:r>
    </w:p>
  </w:endnote>
  <w:endnote w:type="continuationSeparator" w:id="0">
    <w:p w:rsidR="00EC63A9" w:rsidRDefault="00EC63A9" w:rsidP="009A20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3802399"/>
      <w:docPartObj>
        <w:docPartGallery w:val="Page Numbers (Bottom of Page)"/>
        <w:docPartUnique/>
      </w:docPartObj>
    </w:sdtPr>
    <w:sdtEndPr>
      <w:rPr>
        <w:noProof/>
      </w:rPr>
    </w:sdtEndPr>
    <w:sdtContent>
      <w:p w:rsidR="008541B0" w:rsidRDefault="008541B0">
        <w:pPr>
          <w:pStyle w:val="Footer"/>
          <w:jc w:val="center"/>
        </w:pPr>
        <w:r>
          <w:fldChar w:fldCharType="begin"/>
        </w:r>
        <w:r>
          <w:instrText xml:space="preserve"> PAGE   \* MERGEFORMAT </w:instrText>
        </w:r>
        <w:r>
          <w:fldChar w:fldCharType="separate"/>
        </w:r>
        <w:r w:rsidR="005A6806">
          <w:rPr>
            <w:noProof/>
          </w:rPr>
          <w:t>2</w:t>
        </w:r>
        <w:r>
          <w:rPr>
            <w:noProof/>
          </w:rPr>
          <w:fldChar w:fldCharType="end"/>
        </w:r>
      </w:p>
    </w:sdtContent>
  </w:sdt>
  <w:p w:rsidR="008541B0" w:rsidRDefault="008541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63A9" w:rsidRDefault="00EC63A9" w:rsidP="009A2054">
      <w:pPr>
        <w:spacing w:after="0" w:line="240" w:lineRule="auto"/>
      </w:pPr>
      <w:r>
        <w:separator/>
      </w:r>
    </w:p>
  </w:footnote>
  <w:footnote w:type="continuationSeparator" w:id="0">
    <w:p w:rsidR="00EC63A9" w:rsidRDefault="00EC63A9" w:rsidP="009A20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41B0" w:rsidRPr="009A2054" w:rsidRDefault="005A6806">
    <w:pPr>
      <w:pStyle w:val="Header"/>
      <w:rPr>
        <w:rFonts w:ascii="Tahoma" w:hAnsi="Tahoma" w:cs="Tahoma"/>
        <w:sz w:val="24"/>
        <w:szCs w:val="24"/>
      </w:rPr>
    </w:pPr>
    <w:r>
      <w:rPr>
        <w:rFonts w:ascii="Tahoma" w:hAnsi="Tahoma" w:cs="Tahoma"/>
        <w:sz w:val="24"/>
        <w:szCs w:val="24"/>
      </w:rPr>
      <w:tab/>
    </w:r>
    <w:r>
      <w:rPr>
        <w:rFonts w:ascii="Tahoma" w:hAnsi="Tahoma" w:cs="Tahoma"/>
        <w:sz w:val="24"/>
        <w:szCs w:val="24"/>
      </w:rPr>
      <w:tab/>
      <w:t>JUDGMENT NO. LC/H/28</w:t>
    </w:r>
    <w:r w:rsidR="00214569">
      <w:rPr>
        <w:rFonts w:ascii="Tahoma" w:hAnsi="Tahoma" w:cs="Tahoma"/>
        <w:sz w:val="24"/>
        <w:szCs w:val="24"/>
      </w:rPr>
      <w:t>/2020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9F6596"/>
    <w:multiLevelType w:val="hybridMultilevel"/>
    <w:tmpl w:val="A538DA4C"/>
    <w:lvl w:ilvl="0" w:tplc="54FCE1A8">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6DC5"/>
    <w:rsid w:val="000225E7"/>
    <w:rsid w:val="00037D40"/>
    <w:rsid w:val="00065D2D"/>
    <w:rsid w:val="000E1325"/>
    <w:rsid w:val="0010711F"/>
    <w:rsid w:val="001154FC"/>
    <w:rsid w:val="00173BC7"/>
    <w:rsid w:val="00196FFB"/>
    <w:rsid w:val="001A45C3"/>
    <w:rsid w:val="00214569"/>
    <w:rsid w:val="00274B7B"/>
    <w:rsid w:val="00286FD2"/>
    <w:rsid w:val="002C7646"/>
    <w:rsid w:val="003536F9"/>
    <w:rsid w:val="003577A9"/>
    <w:rsid w:val="00367BEF"/>
    <w:rsid w:val="003B0906"/>
    <w:rsid w:val="00414B04"/>
    <w:rsid w:val="00446DC5"/>
    <w:rsid w:val="004E4AF9"/>
    <w:rsid w:val="004F086A"/>
    <w:rsid w:val="00567EB4"/>
    <w:rsid w:val="005909E3"/>
    <w:rsid w:val="005A6806"/>
    <w:rsid w:val="005E643A"/>
    <w:rsid w:val="005E6E86"/>
    <w:rsid w:val="00600231"/>
    <w:rsid w:val="006034E3"/>
    <w:rsid w:val="0060430A"/>
    <w:rsid w:val="00617A54"/>
    <w:rsid w:val="00621B64"/>
    <w:rsid w:val="006704F2"/>
    <w:rsid w:val="006C6D7A"/>
    <w:rsid w:val="00705C16"/>
    <w:rsid w:val="0071497A"/>
    <w:rsid w:val="00770B2B"/>
    <w:rsid w:val="0077793E"/>
    <w:rsid w:val="007E793A"/>
    <w:rsid w:val="008541B0"/>
    <w:rsid w:val="00875054"/>
    <w:rsid w:val="00875EC9"/>
    <w:rsid w:val="008C3229"/>
    <w:rsid w:val="008F4DAF"/>
    <w:rsid w:val="009204A9"/>
    <w:rsid w:val="009618C6"/>
    <w:rsid w:val="009A2054"/>
    <w:rsid w:val="009D23DA"/>
    <w:rsid w:val="00A05D99"/>
    <w:rsid w:val="00A43E75"/>
    <w:rsid w:val="00B02893"/>
    <w:rsid w:val="00BC46F6"/>
    <w:rsid w:val="00C04CB0"/>
    <w:rsid w:val="00C15C36"/>
    <w:rsid w:val="00C915E2"/>
    <w:rsid w:val="00CA52B4"/>
    <w:rsid w:val="00CB1766"/>
    <w:rsid w:val="00CB4595"/>
    <w:rsid w:val="00CD65DA"/>
    <w:rsid w:val="00CE0983"/>
    <w:rsid w:val="00D25D8D"/>
    <w:rsid w:val="00D41697"/>
    <w:rsid w:val="00D573B5"/>
    <w:rsid w:val="00D75124"/>
    <w:rsid w:val="00DC2500"/>
    <w:rsid w:val="00E25EA0"/>
    <w:rsid w:val="00E37E7D"/>
    <w:rsid w:val="00EC4FB3"/>
    <w:rsid w:val="00EC63A9"/>
    <w:rsid w:val="00EF4E00"/>
    <w:rsid w:val="00F3741E"/>
    <w:rsid w:val="00F63036"/>
    <w:rsid w:val="00FF0A7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D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46DC5"/>
    <w:pPr>
      <w:spacing w:after="0" w:line="240" w:lineRule="auto"/>
    </w:pPr>
  </w:style>
  <w:style w:type="paragraph" w:styleId="Header">
    <w:name w:val="header"/>
    <w:basedOn w:val="Normal"/>
    <w:link w:val="HeaderChar"/>
    <w:uiPriority w:val="99"/>
    <w:unhideWhenUsed/>
    <w:rsid w:val="009A20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2054"/>
  </w:style>
  <w:style w:type="paragraph" w:styleId="Footer">
    <w:name w:val="footer"/>
    <w:basedOn w:val="Normal"/>
    <w:link w:val="FooterChar"/>
    <w:uiPriority w:val="99"/>
    <w:unhideWhenUsed/>
    <w:rsid w:val="009A20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2054"/>
  </w:style>
  <w:style w:type="paragraph" w:styleId="ListParagraph">
    <w:name w:val="List Paragraph"/>
    <w:basedOn w:val="Normal"/>
    <w:uiPriority w:val="34"/>
    <w:qFormat/>
    <w:rsid w:val="00CB459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D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46DC5"/>
    <w:pPr>
      <w:spacing w:after="0" w:line="240" w:lineRule="auto"/>
    </w:pPr>
  </w:style>
  <w:style w:type="paragraph" w:styleId="Header">
    <w:name w:val="header"/>
    <w:basedOn w:val="Normal"/>
    <w:link w:val="HeaderChar"/>
    <w:uiPriority w:val="99"/>
    <w:unhideWhenUsed/>
    <w:rsid w:val="009A20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2054"/>
  </w:style>
  <w:style w:type="paragraph" w:styleId="Footer">
    <w:name w:val="footer"/>
    <w:basedOn w:val="Normal"/>
    <w:link w:val="FooterChar"/>
    <w:uiPriority w:val="99"/>
    <w:unhideWhenUsed/>
    <w:rsid w:val="009A20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2054"/>
  </w:style>
  <w:style w:type="paragraph" w:styleId="ListParagraph">
    <w:name w:val="List Paragraph"/>
    <w:basedOn w:val="Normal"/>
    <w:uiPriority w:val="34"/>
    <w:qFormat/>
    <w:rsid w:val="00CB45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9923AB-2B40-42DC-9498-79757A17C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436</Words>
  <Characters>2486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cp:lastPrinted>2020-01-22T13:31:00Z</cp:lastPrinted>
  <dcterms:created xsi:type="dcterms:W3CDTF">2020-01-22T13:31:00Z</dcterms:created>
  <dcterms:modified xsi:type="dcterms:W3CDTF">2020-01-23T13:02:00Z</dcterms:modified>
</cp:coreProperties>
</file>