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41C" w:rsidRPr="004D1132" w:rsidRDefault="004D1132" w:rsidP="004D1132">
      <w:pPr>
        <w:spacing w:after="0" w:line="240" w:lineRule="auto"/>
        <w:jc w:val="both"/>
        <w:rPr>
          <w:rFonts w:ascii="Times New Roman" w:hAnsi="Times New Roman" w:cs="Times New Roman"/>
          <w:b/>
          <w:sz w:val="24"/>
          <w:szCs w:val="24"/>
        </w:rPr>
      </w:pPr>
      <w:r w:rsidRPr="004D1132">
        <w:rPr>
          <w:rFonts w:ascii="Times New Roman" w:hAnsi="Times New Roman" w:cs="Times New Roman"/>
          <w:b/>
          <w:sz w:val="24"/>
          <w:szCs w:val="24"/>
        </w:rPr>
        <w:t xml:space="preserve">IN THE LABOUR </w:t>
      </w:r>
      <w:r w:rsidR="009120CE">
        <w:rPr>
          <w:rFonts w:ascii="Times New Roman" w:hAnsi="Times New Roman" w:cs="Times New Roman"/>
          <w:b/>
          <w:sz w:val="24"/>
          <w:szCs w:val="24"/>
        </w:rPr>
        <w:t xml:space="preserve">COURT </w:t>
      </w:r>
      <w:r w:rsidRPr="004D1132">
        <w:rPr>
          <w:rFonts w:ascii="Times New Roman" w:hAnsi="Times New Roman" w:cs="Times New Roman"/>
          <w:b/>
          <w:sz w:val="24"/>
          <w:szCs w:val="24"/>
        </w:rPr>
        <w:t xml:space="preserve">OF </w:t>
      </w:r>
      <w:r w:rsidR="008B6BA1" w:rsidRPr="004D1132">
        <w:rPr>
          <w:rFonts w:ascii="Times New Roman" w:hAnsi="Times New Roman" w:cs="Times New Roman"/>
          <w:b/>
          <w:sz w:val="24"/>
          <w:szCs w:val="24"/>
        </w:rPr>
        <w:t>ZIMBABWE</w:t>
      </w:r>
      <w:r w:rsidR="008B6BA1">
        <w:rPr>
          <w:rFonts w:ascii="Times New Roman" w:hAnsi="Times New Roman" w:cs="Times New Roman"/>
          <w:b/>
          <w:sz w:val="24"/>
          <w:szCs w:val="24"/>
        </w:rPr>
        <w:t xml:space="preserve"> </w:t>
      </w:r>
      <w:r w:rsidR="008B6BA1">
        <w:rPr>
          <w:rFonts w:ascii="Times New Roman" w:hAnsi="Times New Roman" w:cs="Times New Roman"/>
          <w:b/>
          <w:sz w:val="24"/>
          <w:szCs w:val="24"/>
        </w:rPr>
        <w:tab/>
      </w:r>
      <w:r w:rsidR="009120CE">
        <w:rPr>
          <w:rFonts w:ascii="Times New Roman" w:hAnsi="Times New Roman" w:cs="Times New Roman"/>
          <w:b/>
          <w:sz w:val="24"/>
          <w:szCs w:val="24"/>
        </w:rPr>
        <w:t xml:space="preserve">            </w:t>
      </w:r>
      <w:r w:rsidRPr="004D1132">
        <w:rPr>
          <w:rFonts w:ascii="Times New Roman" w:hAnsi="Times New Roman" w:cs="Times New Roman"/>
          <w:b/>
          <w:sz w:val="24"/>
          <w:szCs w:val="24"/>
        </w:rPr>
        <w:t>JUDGMENT NO. LC/H/</w:t>
      </w:r>
      <w:r w:rsidR="004B504A">
        <w:rPr>
          <w:rFonts w:ascii="Times New Roman" w:hAnsi="Times New Roman" w:cs="Times New Roman"/>
          <w:b/>
          <w:sz w:val="24"/>
          <w:szCs w:val="24"/>
        </w:rPr>
        <w:t>96</w:t>
      </w:r>
      <w:r w:rsidR="00DA3831">
        <w:rPr>
          <w:rFonts w:ascii="Times New Roman" w:hAnsi="Times New Roman" w:cs="Times New Roman"/>
          <w:b/>
          <w:sz w:val="24"/>
          <w:szCs w:val="24"/>
        </w:rPr>
        <w:t xml:space="preserve"> </w:t>
      </w:r>
      <w:r w:rsidRPr="004D1132">
        <w:rPr>
          <w:rFonts w:ascii="Times New Roman" w:hAnsi="Times New Roman" w:cs="Times New Roman"/>
          <w:b/>
          <w:sz w:val="24"/>
          <w:szCs w:val="24"/>
        </w:rPr>
        <w:t>/20</w:t>
      </w:r>
      <w:r w:rsidR="00F735DE">
        <w:rPr>
          <w:rFonts w:ascii="Times New Roman" w:hAnsi="Times New Roman" w:cs="Times New Roman"/>
          <w:b/>
          <w:sz w:val="24"/>
          <w:szCs w:val="24"/>
        </w:rPr>
        <w:t>2</w:t>
      </w:r>
      <w:r w:rsidR="00020299">
        <w:rPr>
          <w:rFonts w:ascii="Times New Roman" w:hAnsi="Times New Roman" w:cs="Times New Roman"/>
          <w:b/>
          <w:sz w:val="24"/>
          <w:szCs w:val="24"/>
        </w:rPr>
        <w:t>1</w:t>
      </w:r>
    </w:p>
    <w:p w:rsidR="004D1132" w:rsidRPr="004D1132" w:rsidRDefault="004D1132" w:rsidP="004D1132">
      <w:pPr>
        <w:spacing w:after="0" w:line="240" w:lineRule="auto"/>
        <w:jc w:val="both"/>
        <w:rPr>
          <w:rFonts w:ascii="Times New Roman" w:hAnsi="Times New Roman" w:cs="Times New Roman"/>
          <w:b/>
          <w:sz w:val="24"/>
          <w:szCs w:val="24"/>
        </w:rPr>
      </w:pPr>
      <w:r w:rsidRPr="004D1132">
        <w:rPr>
          <w:rFonts w:ascii="Times New Roman" w:hAnsi="Times New Roman" w:cs="Times New Roman"/>
          <w:b/>
          <w:sz w:val="24"/>
          <w:szCs w:val="24"/>
        </w:rPr>
        <w:t xml:space="preserve">HARARE, </w:t>
      </w:r>
      <w:r w:rsidR="009C7C8A">
        <w:rPr>
          <w:rFonts w:ascii="Times New Roman" w:hAnsi="Times New Roman" w:cs="Times New Roman"/>
          <w:b/>
          <w:sz w:val="24"/>
          <w:szCs w:val="24"/>
        </w:rPr>
        <w:t>30 MAY</w:t>
      </w:r>
      <w:r w:rsidR="002A3432">
        <w:rPr>
          <w:rFonts w:ascii="Times New Roman" w:hAnsi="Times New Roman" w:cs="Times New Roman"/>
          <w:b/>
          <w:sz w:val="24"/>
          <w:szCs w:val="24"/>
        </w:rPr>
        <w:t xml:space="preserve"> 2021</w:t>
      </w:r>
      <w:r w:rsidR="00884B24">
        <w:rPr>
          <w:rFonts w:ascii="Times New Roman" w:hAnsi="Times New Roman" w:cs="Times New Roman"/>
          <w:b/>
          <w:sz w:val="24"/>
          <w:szCs w:val="24"/>
        </w:rPr>
        <w:t xml:space="preserve"> </w:t>
      </w:r>
      <w:r w:rsidR="00884B24">
        <w:rPr>
          <w:rFonts w:ascii="Times New Roman" w:hAnsi="Times New Roman" w:cs="Times New Roman"/>
          <w:b/>
          <w:sz w:val="24"/>
          <w:szCs w:val="24"/>
        </w:rPr>
        <w:tab/>
      </w:r>
      <w:r w:rsidR="00CF174B">
        <w:rPr>
          <w:rFonts w:ascii="Times New Roman" w:hAnsi="Times New Roman" w:cs="Times New Roman"/>
          <w:b/>
          <w:sz w:val="24"/>
          <w:szCs w:val="24"/>
        </w:rPr>
        <w:tab/>
      </w:r>
      <w:r w:rsidR="00761D17">
        <w:rPr>
          <w:rFonts w:ascii="Times New Roman" w:hAnsi="Times New Roman" w:cs="Times New Roman"/>
          <w:b/>
          <w:sz w:val="24"/>
          <w:szCs w:val="24"/>
        </w:rPr>
        <w:tab/>
      </w:r>
      <w:r w:rsidR="00F15608">
        <w:rPr>
          <w:rFonts w:ascii="Times New Roman" w:hAnsi="Times New Roman" w:cs="Times New Roman"/>
          <w:b/>
          <w:sz w:val="24"/>
          <w:szCs w:val="24"/>
        </w:rPr>
        <w:tab/>
      </w:r>
      <w:r w:rsidR="009C7C8A">
        <w:rPr>
          <w:rFonts w:ascii="Times New Roman" w:hAnsi="Times New Roman" w:cs="Times New Roman"/>
          <w:b/>
          <w:sz w:val="24"/>
          <w:szCs w:val="24"/>
        </w:rPr>
        <w:tab/>
      </w:r>
      <w:r w:rsidRPr="004D1132">
        <w:rPr>
          <w:rFonts w:ascii="Times New Roman" w:hAnsi="Times New Roman" w:cs="Times New Roman"/>
          <w:b/>
          <w:sz w:val="24"/>
          <w:szCs w:val="24"/>
        </w:rPr>
        <w:t>CASE NO. LC/</w:t>
      </w:r>
      <w:r w:rsidR="002A3432">
        <w:rPr>
          <w:rFonts w:ascii="Times New Roman" w:hAnsi="Times New Roman" w:cs="Times New Roman"/>
          <w:b/>
          <w:sz w:val="24"/>
          <w:szCs w:val="24"/>
        </w:rPr>
        <w:t>H/</w:t>
      </w:r>
      <w:r w:rsidR="009C7C8A">
        <w:rPr>
          <w:rFonts w:ascii="Times New Roman" w:hAnsi="Times New Roman" w:cs="Times New Roman"/>
          <w:b/>
          <w:sz w:val="24"/>
          <w:szCs w:val="24"/>
        </w:rPr>
        <w:t>APP/349/20</w:t>
      </w:r>
    </w:p>
    <w:p w:rsidR="009C7C8A" w:rsidRDefault="00F925BF" w:rsidP="009C7C8A">
      <w:pPr>
        <w:spacing w:after="0" w:line="240" w:lineRule="auto"/>
        <w:jc w:val="both"/>
        <w:rPr>
          <w:rFonts w:ascii="Times New Roman" w:hAnsi="Times New Roman" w:cs="Times New Roman"/>
          <w:b/>
          <w:sz w:val="24"/>
          <w:szCs w:val="24"/>
        </w:rPr>
      </w:pPr>
      <w:r w:rsidRPr="004D1132">
        <w:rPr>
          <w:rFonts w:ascii="Times New Roman" w:hAnsi="Times New Roman" w:cs="Times New Roman"/>
          <w:b/>
          <w:sz w:val="24"/>
          <w:szCs w:val="24"/>
        </w:rPr>
        <w:t>AND</w:t>
      </w:r>
      <w:r w:rsidR="004B504A">
        <w:rPr>
          <w:rFonts w:ascii="Times New Roman" w:hAnsi="Times New Roman" w:cs="Times New Roman"/>
          <w:b/>
          <w:sz w:val="24"/>
          <w:szCs w:val="24"/>
        </w:rPr>
        <w:t xml:space="preserve"> 16 JULY</w:t>
      </w:r>
      <w:r>
        <w:rPr>
          <w:rFonts w:ascii="Times New Roman" w:hAnsi="Times New Roman" w:cs="Times New Roman"/>
          <w:b/>
          <w:sz w:val="24"/>
          <w:szCs w:val="24"/>
        </w:rPr>
        <w:t xml:space="preserve"> </w:t>
      </w:r>
      <w:bookmarkStart w:id="0" w:name="_GoBack"/>
      <w:bookmarkEnd w:id="0"/>
      <w:r w:rsidR="005B5298">
        <w:rPr>
          <w:rFonts w:ascii="Times New Roman" w:hAnsi="Times New Roman" w:cs="Times New Roman"/>
          <w:b/>
          <w:sz w:val="24"/>
          <w:szCs w:val="24"/>
        </w:rPr>
        <w:t xml:space="preserve"> </w:t>
      </w:r>
      <w:r w:rsidR="00F735DE">
        <w:rPr>
          <w:rFonts w:ascii="Times New Roman" w:hAnsi="Times New Roman" w:cs="Times New Roman"/>
          <w:b/>
          <w:sz w:val="24"/>
          <w:szCs w:val="24"/>
        </w:rPr>
        <w:t>202</w:t>
      </w:r>
      <w:r w:rsidR="00A85EA0">
        <w:rPr>
          <w:rFonts w:ascii="Times New Roman" w:hAnsi="Times New Roman" w:cs="Times New Roman"/>
          <w:b/>
          <w:sz w:val="24"/>
          <w:szCs w:val="24"/>
        </w:rPr>
        <w:t>1</w:t>
      </w:r>
      <w:r w:rsidR="00BF57CC">
        <w:rPr>
          <w:rFonts w:ascii="Times New Roman" w:hAnsi="Times New Roman" w:cs="Times New Roman"/>
          <w:b/>
          <w:sz w:val="24"/>
          <w:szCs w:val="24"/>
        </w:rPr>
        <w:tab/>
      </w:r>
      <w:r w:rsidR="00BF57CC">
        <w:rPr>
          <w:rFonts w:ascii="Times New Roman" w:hAnsi="Times New Roman" w:cs="Times New Roman"/>
          <w:b/>
          <w:sz w:val="24"/>
          <w:szCs w:val="24"/>
        </w:rPr>
        <w:tab/>
      </w:r>
      <w:r w:rsidR="00BF57CC">
        <w:rPr>
          <w:rFonts w:ascii="Times New Roman" w:hAnsi="Times New Roman" w:cs="Times New Roman"/>
          <w:b/>
          <w:sz w:val="24"/>
          <w:szCs w:val="24"/>
        </w:rPr>
        <w:tab/>
      </w:r>
      <w:r w:rsidR="0052451A">
        <w:rPr>
          <w:rFonts w:ascii="Times New Roman" w:hAnsi="Times New Roman" w:cs="Times New Roman"/>
          <w:b/>
          <w:sz w:val="24"/>
          <w:szCs w:val="24"/>
        </w:rPr>
        <w:tab/>
      </w:r>
      <w:r w:rsidR="0052451A">
        <w:rPr>
          <w:rFonts w:ascii="Times New Roman" w:hAnsi="Times New Roman" w:cs="Times New Roman"/>
          <w:b/>
          <w:sz w:val="24"/>
          <w:szCs w:val="24"/>
        </w:rPr>
        <w:tab/>
      </w:r>
      <w:r w:rsidR="0052451A">
        <w:rPr>
          <w:rFonts w:ascii="Times New Roman" w:hAnsi="Times New Roman" w:cs="Times New Roman"/>
          <w:b/>
          <w:sz w:val="24"/>
          <w:szCs w:val="24"/>
        </w:rPr>
        <w:tab/>
      </w:r>
      <w:r w:rsidR="0052451A">
        <w:rPr>
          <w:rFonts w:ascii="Times New Roman" w:hAnsi="Times New Roman" w:cs="Times New Roman"/>
          <w:b/>
          <w:sz w:val="24"/>
          <w:szCs w:val="24"/>
        </w:rPr>
        <w:tab/>
      </w:r>
    </w:p>
    <w:p w:rsidR="004D1132" w:rsidRDefault="00BF57CC" w:rsidP="004D113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4D1132" w:rsidRPr="004D1132" w:rsidRDefault="004D1132" w:rsidP="004D1132">
      <w:pPr>
        <w:spacing w:after="0" w:line="240" w:lineRule="auto"/>
        <w:jc w:val="both"/>
        <w:rPr>
          <w:rFonts w:ascii="Times New Roman" w:hAnsi="Times New Roman" w:cs="Times New Roman"/>
          <w:b/>
          <w:sz w:val="24"/>
          <w:szCs w:val="24"/>
        </w:rPr>
      </w:pPr>
    </w:p>
    <w:p w:rsidR="004D1132" w:rsidRDefault="004D1132" w:rsidP="004D1132">
      <w:pPr>
        <w:spacing w:after="0" w:line="240" w:lineRule="auto"/>
        <w:jc w:val="both"/>
        <w:rPr>
          <w:rFonts w:ascii="Times New Roman" w:hAnsi="Times New Roman" w:cs="Times New Roman"/>
          <w:sz w:val="24"/>
          <w:szCs w:val="24"/>
        </w:rPr>
      </w:pPr>
    </w:p>
    <w:p w:rsidR="004D1132" w:rsidRDefault="004D1132" w:rsidP="004D11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the matter between:</w:t>
      </w:r>
    </w:p>
    <w:p w:rsidR="004D1132" w:rsidRDefault="004D1132" w:rsidP="004D1132">
      <w:pPr>
        <w:spacing w:after="0" w:line="240" w:lineRule="auto"/>
        <w:jc w:val="both"/>
        <w:rPr>
          <w:rFonts w:ascii="Times New Roman" w:hAnsi="Times New Roman" w:cs="Times New Roman"/>
          <w:sz w:val="24"/>
          <w:szCs w:val="24"/>
        </w:rPr>
      </w:pPr>
    </w:p>
    <w:p w:rsidR="004D1132" w:rsidRDefault="004D1132" w:rsidP="00055D50">
      <w:pPr>
        <w:spacing w:after="0" w:line="360" w:lineRule="auto"/>
        <w:jc w:val="both"/>
        <w:rPr>
          <w:rFonts w:ascii="Times New Roman" w:hAnsi="Times New Roman" w:cs="Times New Roman"/>
          <w:sz w:val="24"/>
          <w:szCs w:val="24"/>
        </w:rPr>
      </w:pPr>
    </w:p>
    <w:p w:rsidR="004D1132" w:rsidRDefault="009C7C8A" w:rsidP="00055D5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MUCHINERIPI ZIMBOVORA</w:t>
      </w:r>
      <w:r w:rsidR="00DA3831">
        <w:rPr>
          <w:rFonts w:ascii="Times New Roman" w:hAnsi="Times New Roman" w:cs="Times New Roman"/>
          <w:b/>
          <w:sz w:val="24"/>
          <w:szCs w:val="24"/>
        </w:rPr>
        <w:tab/>
      </w:r>
      <w:r w:rsidR="004D1132" w:rsidRPr="004D1132">
        <w:rPr>
          <w:rFonts w:ascii="Times New Roman" w:hAnsi="Times New Roman" w:cs="Times New Roman"/>
          <w:b/>
          <w:sz w:val="24"/>
          <w:szCs w:val="24"/>
        </w:rPr>
        <w:tab/>
      </w:r>
      <w:r w:rsidR="004D1132" w:rsidRPr="004D1132">
        <w:rPr>
          <w:rFonts w:ascii="Times New Roman" w:hAnsi="Times New Roman" w:cs="Times New Roman"/>
          <w:b/>
          <w:sz w:val="24"/>
          <w:szCs w:val="24"/>
        </w:rPr>
        <w:tab/>
      </w:r>
      <w:r w:rsidR="00A45BE2">
        <w:rPr>
          <w:rFonts w:ascii="Times New Roman" w:hAnsi="Times New Roman" w:cs="Times New Roman"/>
          <w:b/>
          <w:sz w:val="24"/>
          <w:szCs w:val="24"/>
        </w:rPr>
        <w:tab/>
      </w:r>
      <w:r w:rsidR="00076B9C">
        <w:rPr>
          <w:rFonts w:ascii="Times New Roman" w:hAnsi="Times New Roman" w:cs="Times New Roman"/>
          <w:b/>
          <w:sz w:val="24"/>
          <w:szCs w:val="24"/>
        </w:rPr>
        <w:tab/>
      </w:r>
      <w:r w:rsidR="00DA3831">
        <w:rPr>
          <w:rFonts w:ascii="Times New Roman" w:hAnsi="Times New Roman" w:cs="Times New Roman"/>
          <w:b/>
          <w:sz w:val="24"/>
          <w:szCs w:val="24"/>
        </w:rPr>
        <w:tab/>
      </w:r>
      <w:r w:rsidR="004D1132" w:rsidRPr="004D1132">
        <w:rPr>
          <w:rFonts w:ascii="Times New Roman" w:hAnsi="Times New Roman" w:cs="Times New Roman"/>
          <w:b/>
          <w:sz w:val="24"/>
          <w:szCs w:val="24"/>
        </w:rPr>
        <w:t>APP</w:t>
      </w:r>
      <w:r w:rsidR="009A1B6F">
        <w:rPr>
          <w:rFonts w:ascii="Times New Roman" w:hAnsi="Times New Roman" w:cs="Times New Roman"/>
          <w:b/>
          <w:sz w:val="24"/>
          <w:szCs w:val="24"/>
        </w:rPr>
        <w:t>LICANT</w:t>
      </w:r>
    </w:p>
    <w:p w:rsidR="005B5298" w:rsidRDefault="005B5298" w:rsidP="00055D50">
      <w:pPr>
        <w:spacing w:after="0" w:line="360" w:lineRule="auto"/>
        <w:jc w:val="both"/>
        <w:rPr>
          <w:rFonts w:ascii="Times New Roman" w:hAnsi="Times New Roman" w:cs="Times New Roman"/>
          <w:b/>
          <w:sz w:val="24"/>
          <w:szCs w:val="24"/>
        </w:rPr>
      </w:pPr>
    </w:p>
    <w:p w:rsidR="004D1132" w:rsidRDefault="004D1132" w:rsidP="004D11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4D1132" w:rsidRDefault="004D1132" w:rsidP="004355ED">
      <w:pPr>
        <w:spacing w:after="0" w:line="360" w:lineRule="auto"/>
        <w:jc w:val="both"/>
        <w:rPr>
          <w:rFonts w:ascii="Times New Roman" w:hAnsi="Times New Roman" w:cs="Times New Roman"/>
          <w:sz w:val="24"/>
          <w:szCs w:val="24"/>
        </w:rPr>
      </w:pPr>
    </w:p>
    <w:p w:rsidR="009C7C8A" w:rsidRDefault="009C7C8A" w:rsidP="004355E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AUDIT OFFICE</w:t>
      </w:r>
      <w:r w:rsidR="00F15608">
        <w:rPr>
          <w:rFonts w:ascii="Times New Roman" w:hAnsi="Times New Roman" w:cs="Times New Roman"/>
          <w:b/>
          <w:sz w:val="24"/>
          <w:szCs w:val="24"/>
        </w:rPr>
        <w:tab/>
      </w:r>
      <w:r w:rsidR="00F15608">
        <w:rPr>
          <w:rFonts w:ascii="Times New Roman" w:hAnsi="Times New Roman" w:cs="Times New Roman"/>
          <w:b/>
          <w:sz w:val="24"/>
          <w:szCs w:val="24"/>
        </w:rPr>
        <w:tab/>
      </w:r>
      <w:r w:rsidR="00F15608">
        <w:rPr>
          <w:rFonts w:ascii="Times New Roman" w:hAnsi="Times New Roman" w:cs="Times New Roman"/>
          <w:b/>
          <w:sz w:val="24"/>
          <w:szCs w:val="24"/>
        </w:rPr>
        <w:tab/>
      </w:r>
      <w:r w:rsidR="004D1132" w:rsidRPr="004D1132">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w:t>
      </w:r>
      <w:r w:rsidRPr="009C7C8A">
        <w:rPr>
          <w:rFonts w:ascii="Times New Roman" w:hAnsi="Times New Roman" w:cs="Times New Roman"/>
          <w:b/>
          <w:sz w:val="24"/>
          <w:szCs w:val="24"/>
          <w:vertAlign w:val="superscript"/>
        </w:rPr>
        <w:t>ST</w:t>
      </w:r>
      <w:r>
        <w:rPr>
          <w:rFonts w:ascii="Times New Roman" w:hAnsi="Times New Roman" w:cs="Times New Roman"/>
          <w:b/>
          <w:sz w:val="24"/>
          <w:szCs w:val="24"/>
        </w:rPr>
        <w:t xml:space="preserve"> </w:t>
      </w:r>
      <w:r w:rsidR="004D1132" w:rsidRPr="004D1132">
        <w:rPr>
          <w:rFonts w:ascii="Times New Roman" w:hAnsi="Times New Roman" w:cs="Times New Roman"/>
          <w:b/>
          <w:sz w:val="24"/>
          <w:szCs w:val="24"/>
        </w:rPr>
        <w:t>RESPONDENT</w:t>
      </w:r>
    </w:p>
    <w:p w:rsidR="009C7C8A" w:rsidRDefault="009C7C8A" w:rsidP="004355E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BONFACE MUKWENGA N.O.</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2</w:t>
      </w:r>
      <w:r w:rsidRPr="009C7C8A">
        <w:rPr>
          <w:rFonts w:ascii="Times New Roman" w:hAnsi="Times New Roman" w:cs="Times New Roman"/>
          <w:b/>
          <w:sz w:val="24"/>
          <w:szCs w:val="24"/>
          <w:vertAlign w:val="superscript"/>
        </w:rPr>
        <w:t>ND</w:t>
      </w:r>
      <w:r>
        <w:rPr>
          <w:rFonts w:ascii="Times New Roman" w:hAnsi="Times New Roman" w:cs="Times New Roman"/>
          <w:b/>
          <w:sz w:val="24"/>
          <w:szCs w:val="24"/>
        </w:rPr>
        <w:t xml:space="preserve"> RESPONDENT</w:t>
      </w:r>
    </w:p>
    <w:p w:rsidR="009C7C8A" w:rsidRDefault="009C7C8A" w:rsidP="004355E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ANYMORE GURI N.O.</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3</w:t>
      </w:r>
      <w:r w:rsidRPr="009C7C8A">
        <w:rPr>
          <w:rFonts w:ascii="Times New Roman" w:hAnsi="Times New Roman" w:cs="Times New Roman"/>
          <w:b/>
          <w:sz w:val="24"/>
          <w:szCs w:val="24"/>
          <w:vertAlign w:val="superscript"/>
        </w:rPr>
        <w:t>RD</w:t>
      </w:r>
      <w:r>
        <w:rPr>
          <w:rFonts w:ascii="Times New Roman" w:hAnsi="Times New Roman" w:cs="Times New Roman"/>
          <w:b/>
          <w:sz w:val="24"/>
          <w:szCs w:val="24"/>
        </w:rPr>
        <w:t xml:space="preserve"> RESPONDENT</w:t>
      </w:r>
    </w:p>
    <w:p w:rsidR="004D1132" w:rsidRDefault="009C7C8A" w:rsidP="004355E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LUXON MURURAMI N.O.</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4</w:t>
      </w:r>
      <w:r w:rsidRPr="009C7C8A">
        <w:rPr>
          <w:rFonts w:ascii="Times New Roman" w:hAnsi="Times New Roman" w:cs="Times New Roman"/>
          <w:b/>
          <w:sz w:val="24"/>
          <w:szCs w:val="24"/>
          <w:vertAlign w:val="superscript"/>
        </w:rPr>
        <w:t>TH</w:t>
      </w:r>
      <w:r>
        <w:rPr>
          <w:rFonts w:ascii="Times New Roman" w:hAnsi="Times New Roman" w:cs="Times New Roman"/>
          <w:b/>
          <w:sz w:val="24"/>
          <w:szCs w:val="24"/>
        </w:rPr>
        <w:t xml:space="preserve"> RESPONDENT</w:t>
      </w:r>
      <w:r w:rsidR="004D1132" w:rsidRPr="004D1132">
        <w:rPr>
          <w:rFonts w:ascii="Times New Roman" w:hAnsi="Times New Roman" w:cs="Times New Roman"/>
          <w:b/>
          <w:sz w:val="24"/>
          <w:szCs w:val="24"/>
        </w:rPr>
        <w:t xml:space="preserve"> </w:t>
      </w:r>
    </w:p>
    <w:p w:rsidR="004D1132" w:rsidRDefault="004D1132" w:rsidP="004D1132">
      <w:pPr>
        <w:spacing w:after="0" w:line="240" w:lineRule="auto"/>
        <w:jc w:val="both"/>
        <w:rPr>
          <w:rFonts w:ascii="Times New Roman" w:hAnsi="Times New Roman" w:cs="Times New Roman"/>
          <w:b/>
          <w:sz w:val="24"/>
          <w:szCs w:val="24"/>
        </w:rPr>
      </w:pPr>
    </w:p>
    <w:p w:rsidR="004D1132" w:rsidRDefault="004D1132" w:rsidP="004D1132">
      <w:pPr>
        <w:spacing w:after="0" w:line="240" w:lineRule="auto"/>
        <w:jc w:val="both"/>
        <w:rPr>
          <w:rFonts w:ascii="Times New Roman" w:hAnsi="Times New Roman" w:cs="Times New Roman"/>
          <w:b/>
          <w:sz w:val="24"/>
          <w:szCs w:val="24"/>
        </w:rPr>
      </w:pPr>
    </w:p>
    <w:p w:rsidR="004D1132" w:rsidRDefault="004D1132" w:rsidP="004D113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Before The </w:t>
      </w:r>
      <w:proofErr w:type="spellStart"/>
      <w:r>
        <w:rPr>
          <w:rFonts w:ascii="Times New Roman" w:hAnsi="Times New Roman" w:cs="Times New Roman"/>
          <w:b/>
          <w:sz w:val="24"/>
          <w:szCs w:val="24"/>
        </w:rPr>
        <w:t>Honourable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Ma</w:t>
      </w:r>
      <w:r w:rsidR="009C0925">
        <w:rPr>
          <w:rFonts w:ascii="Times New Roman" w:hAnsi="Times New Roman" w:cs="Times New Roman"/>
          <w:b/>
          <w:sz w:val="24"/>
          <w:szCs w:val="24"/>
        </w:rPr>
        <w:t>kamure</w:t>
      </w:r>
      <w:proofErr w:type="spellEnd"/>
      <w:r w:rsidR="00EB43AD">
        <w:rPr>
          <w:rFonts w:ascii="Times New Roman" w:hAnsi="Times New Roman" w:cs="Times New Roman"/>
          <w:b/>
          <w:sz w:val="24"/>
          <w:szCs w:val="24"/>
        </w:rPr>
        <w:t xml:space="preserve"> </w:t>
      </w:r>
      <w:r w:rsidR="00F15608">
        <w:rPr>
          <w:rFonts w:ascii="Times New Roman" w:hAnsi="Times New Roman" w:cs="Times New Roman"/>
          <w:b/>
          <w:sz w:val="24"/>
          <w:szCs w:val="24"/>
        </w:rPr>
        <w:t>J</w:t>
      </w:r>
    </w:p>
    <w:p w:rsidR="004D1132" w:rsidRDefault="004D1132" w:rsidP="004D1132">
      <w:pPr>
        <w:spacing w:after="0" w:line="240" w:lineRule="auto"/>
        <w:jc w:val="both"/>
        <w:rPr>
          <w:rFonts w:ascii="Times New Roman" w:hAnsi="Times New Roman" w:cs="Times New Roman"/>
          <w:b/>
          <w:sz w:val="24"/>
          <w:szCs w:val="24"/>
        </w:rPr>
      </w:pPr>
    </w:p>
    <w:p w:rsidR="00CF174B" w:rsidRDefault="00CF174B" w:rsidP="004D1132">
      <w:pPr>
        <w:spacing w:after="0" w:line="240" w:lineRule="auto"/>
        <w:jc w:val="both"/>
        <w:rPr>
          <w:rFonts w:ascii="Times New Roman" w:hAnsi="Times New Roman" w:cs="Times New Roman"/>
          <w:b/>
          <w:sz w:val="24"/>
          <w:szCs w:val="24"/>
        </w:rPr>
      </w:pPr>
    </w:p>
    <w:p w:rsidR="004D1132" w:rsidRPr="004D1132" w:rsidRDefault="001D293D" w:rsidP="004D11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For the </w:t>
      </w:r>
      <w:r w:rsidR="004355ED">
        <w:rPr>
          <w:rFonts w:ascii="Times New Roman" w:hAnsi="Times New Roman" w:cs="Times New Roman"/>
          <w:sz w:val="24"/>
          <w:szCs w:val="24"/>
        </w:rPr>
        <w:t>App</w:t>
      </w:r>
      <w:r w:rsidR="009A1B6F">
        <w:rPr>
          <w:rFonts w:ascii="Times New Roman" w:hAnsi="Times New Roman" w:cs="Times New Roman"/>
          <w:sz w:val="24"/>
          <w:szCs w:val="24"/>
        </w:rPr>
        <w:t>licant</w:t>
      </w:r>
      <w:r w:rsidR="004355ED">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74EE4">
        <w:rPr>
          <w:rFonts w:ascii="Times New Roman" w:hAnsi="Times New Roman" w:cs="Times New Roman"/>
          <w:sz w:val="24"/>
          <w:szCs w:val="24"/>
        </w:rPr>
        <w:t xml:space="preserve">: </w:t>
      </w:r>
      <w:proofErr w:type="gramStart"/>
      <w:r w:rsidR="00EB43AD">
        <w:rPr>
          <w:rFonts w:ascii="Times New Roman" w:hAnsi="Times New Roman" w:cs="Times New Roman"/>
          <w:sz w:val="24"/>
          <w:szCs w:val="24"/>
        </w:rPr>
        <w:t xml:space="preserve">Mr </w:t>
      </w:r>
      <w:r w:rsidR="002A3432">
        <w:rPr>
          <w:rFonts w:ascii="Times New Roman" w:hAnsi="Times New Roman" w:cs="Times New Roman"/>
          <w:sz w:val="24"/>
          <w:szCs w:val="24"/>
        </w:rPr>
        <w:t xml:space="preserve"> </w:t>
      </w:r>
      <w:r w:rsidR="009C7C8A">
        <w:rPr>
          <w:rFonts w:ascii="Times New Roman" w:hAnsi="Times New Roman" w:cs="Times New Roman"/>
          <w:sz w:val="24"/>
          <w:szCs w:val="24"/>
        </w:rPr>
        <w:t>R</w:t>
      </w:r>
      <w:proofErr w:type="gramEnd"/>
      <w:r w:rsidR="009C7C8A">
        <w:rPr>
          <w:rFonts w:ascii="Times New Roman" w:hAnsi="Times New Roman" w:cs="Times New Roman"/>
          <w:sz w:val="24"/>
          <w:szCs w:val="24"/>
        </w:rPr>
        <w:t xml:space="preserve">. T. </w:t>
      </w:r>
      <w:proofErr w:type="spellStart"/>
      <w:r w:rsidR="009C7C8A">
        <w:rPr>
          <w:rFonts w:ascii="Times New Roman" w:hAnsi="Times New Roman" w:cs="Times New Roman"/>
          <w:sz w:val="24"/>
          <w:szCs w:val="24"/>
        </w:rPr>
        <w:t>Mutero</w:t>
      </w:r>
      <w:proofErr w:type="spellEnd"/>
      <w:r w:rsidR="002A3432">
        <w:rPr>
          <w:rFonts w:ascii="Times New Roman" w:hAnsi="Times New Roman" w:cs="Times New Roman"/>
          <w:sz w:val="24"/>
          <w:szCs w:val="24"/>
        </w:rPr>
        <w:t xml:space="preserve"> </w:t>
      </w:r>
      <w:r>
        <w:rPr>
          <w:rFonts w:ascii="Times New Roman" w:hAnsi="Times New Roman" w:cs="Times New Roman"/>
          <w:sz w:val="24"/>
          <w:szCs w:val="24"/>
        </w:rPr>
        <w:t xml:space="preserve"> (</w:t>
      </w:r>
      <w:r w:rsidR="009C7C8A">
        <w:rPr>
          <w:rFonts w:ascii="Times New Roman" w:hAnsi="Times New Roman" w:cs="Times New Roman"/>
          <w:sz w:val="24"/>
          <w:szCs w:val="24"/>
        </w:rPr>
        <w:t>Legal Practitioner</w:t>
      </w:r>
      <w:r>
        <w:rPr>
          <w:rFonts w:ascii="Times New Roman" w:hAnsi="Times New Roman" w:cs="Times New Roman"/>
          <w:sz w:val="24"/>
          <w:szCs w:val="24"/>
        </w:rPr>
        <w:t>)</w:t>
      </w:r>
    </w:p>
    <w:p w:rsidR="004D1132" w:rsidRPr="004D1132" w:rsidRDefault="004D1132" w:rsidP="004D1132">
      <w:pPr>
        <w:spacing w:after="0" w:line="240" w:lineRule="auto"/>
        <w:jc w:val="both"/>
        <w:rPr>
          <w:rFonts w:ascii="Times New Roman" w:hAnsi="Times New Roman" w:cs="Times New Roman"/>
          <w:sz w:val="24"/>
          <w:szCs w:val="24"/>
        </w:rPr>
      </w:pPr>
    </w:p>
    <w:p w:rsidR="005B5298" w:rsidRDefault="00DA3831" w:rsidP="004D11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2A3432">
        <w:rPr>
          <w:rFonts w:ascii="Times New Roman" w:hAnsi="Times New Roman" w:cs="Times New Roman"/>
          <w:sz w:val="24"/>
          <w:szCs w:val="24"/>
        </w:rPr>
        <w:t>the Respondent</w:t>
      </w:r>
      <w:r w:rsidR="004D1132" w:rsidRPr="004D1132">
        <w:rPr>
          <w:rFonts w:ascii="Times New Roman" w:hAnsi="Times New Roman" w:cs="Times New Roman"/>
          <w:sz w:val="24"/>
          <w:szCs w:val="24"/>
        </w:rPr>
        <w:tab/>
      </w:r>
      <w:r w:rsidR="004D1132" w:rsidRPr="004D1132">
        <w:rPr>
          <w:rFonts w:ascii="Times New Roman" w:hAnsi="Times New Roman" w:cs="Times New Roman"/>
          <w:sz w:val="24"/>
          <w:szCs w:val="24"/>
        </w:rPr>
        <w:tab/>
      </w:r>
      <w:r w:rsidR="002A3432">
        <w:rPr>
          <w:rFonts w:ascii="Times New Roman" w:hAnsi="Times New Roman" w:cs="Times New Roman"/>
          <w:sz w:val="24"/>
          <w:szCs w:val="24"/>
        </w:rPr>
        <w:tab/>
      </w:r>
      <w:r w:rsidR="00D74EE4">
        <w:rPr>
          <w:rFonts w:ascii="Times New Roman" w:hAnsi="Times New Roman" w:cs="Times New Roman"/>
          <w:sz w:val="24"/>
          <w:szCs w:val="24"/>
        </w:rPr>
        <w:t xml:space="preserve">: </w:t>
      </w:r>
      <w:r w:rsidR="009C7C8A">
        <w:rPr>
          <w:rFonts w:ascii="Times New Roman" w:hAnsi="Times New Roman" w:cs="Times New Roman"/>
          <w:sz w:val="24"/>
          <w:szCs w:val="24"/>
        </w:rPr>
        <w:t xml:space="preserve">Advocate B. </w:t>
      </w:r>
      <w:proofErr w:type="spellStart"/>
      <w:r w:rsidR="009C7C8A">
        <w:rPr>
          <w:rFonts w:ascii="Times New Roman" w:hAnsi="Times New Roman" w:cs="Times New Roman"/>
          <w:sz w:val="24"/>
          <w:szCs w:val="24"/>
        </w:rPr>
        <w:t>Magogo</w:t>
      </w:r>
      <w:proofErr w:type="spellEnd"/>
    </w:p>
    <w:p w:rsidR="00D74EE4" w:rsidRDefault="00D74EE4" w:rsidP="004D1132">
      <w:pPr>
        <w:spacing w:after="0" w:line="240" w:lineRule="auto"/>
        <w:jc w:val="both"/>
        <w:rPr>
          <w:rFonts w:ascii="Times New Roman" w:hAnsi="Times New Roman" w:cs="Times New Roman"/>
          <w:sz w:val="24"/>
          <w:szCs w:val="24"/>
        </w:rPr>
      </w:pPr>
    </w:p>
    <w:p w:rsidR="005B5298" w:rsidRDefault="005B5298" w:rsidP="004D1132">
      <w:pPr>
        <w:spacing w:after="0" w:line="240" w:lineRule="auto"/>
        <w:jc w:val="both"/>
        <w:rPr>
          <w:rFonts w:ascii="Times New Roman" w:hAnsi="Times New Roman" w:cs="Times New Roman"/>
          <w:sz w:val="24"/>
          <w:szCs w:val="24"/>
        </w:rPr>
      </w:pPr>
    </w:p>
    <w:p w:rsidR="00761D17" w:rsidRDefault="00761D17" w:rsidP="004D11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p>
    <w:p w:rsidR="004D1132" w:rsidRDefault="004D1132" w:rsidP="004D1132">
      <w:pPr>
        <w:spacing w:after="0" w:line="240" w:lineRule="auto"/>
        <w:jc w:val="both"/>
        <w:rPr>
          <w:rFonts w:ascii="Times New Roman" w:hAnsi="Times New Roman" w:cs="Times New Roman"/>
          <w:sz w:val="24"/>
          <w:szCs w:val="24"/>
        </w:rPr>
      </w:pPr>
    </w:p>
    <w:p w:rsidR="004D1132" w:rsidRDefault="004D1132" w:rsidP="004D1132">
      <w:pPr>
        <w:spacing w:after="0" w:line="240" w:lineRule="auto"/>
        <w:jc w:val="both"/>
        <w:rPr>
          <w:rFonts w:ascii="Times New Roman" w:hAnsi="Times New Roman" w:cs="Times New Roman"/>
          <w:b/>
          <w:sz w:val="24"/>
          <w:szCs w:val="24"/>
        </w:rPr>
      </w:pPr>
      <w:r w:rsidRPr="004D1132">
        <w:rPr>
          <w:rFonts w:ascii="Times New Roman" w:hAnsi="Times New Roman" w:cs="Times New Roman"/>
          <w:b/>
          <w:sz w:val="24"/>
          <w:szCs w:val="24"/>
        </w:rPr>
        <w:t>MA</w:t>
      </w:r>
      <w:r w:rsidR="00271219">
        <w:rPr>
          <w:rFonts w:ascii="Times New Roman" w:hAnsi="Times New Roman" w:cs="Times New Roman"/>
          <w:b/>
          <w:sz w:val="24"/>
          <w:szCs w:val="24"/>
        </w:rPr>
        <w:t>KAMURE</w:t>
      </w:r>
      <w:r w:rsidRPr="004D1132">
        <w:rPr>
          <w:rFonts w:ascii="Times New Roman" w:hAnsi="Times New Roman" w:cs="Times New Roman"/>
          <w:b/>
          <w:sz w:val="24"/>
          <w:szCs w:val="24"/>
        </w:rPr>
        <w:t xml:space="preserve"> J:</w:t>
      </w:r>
    </w:p>
    <w:p w:rsidR="00C52ECF" w:rsidRDefault="00C52ECF" w:rsidP="004D1132">
      <w:pPr>
        <w:spacing w:after="0" w:line="240" w:lineRule="auto"/>
        <w:jc w:val="both"/>
        <w:rPr>
          <w:rFonts w:ascii="Times New Roman" w:hAnsi="Times New Roman" w:cs="Times New Roman"/>
          <w:b/>
          <w:sz w:val="24"/>
          <w:szCs w:val="24"/>
        </w:rPr>
      </w:pPr>
    </w:p>
    <w:p w:rsidR="009A1B6F" w:rsidRDefault="009A1B6F" w:rsidP="003B58AF">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3B58AF">
        <w:rPr>
          <w:rFonts w:ascii="Times New Roman" w:hAnsi="Times New Roman" w:cs="Times New Roman"/>
          <w:sz w:val="24"/>
          <w:szCs w:val="24"/>
        </w:rPr>
        <w:t>This is an application for condonation of late filing of an application for review and extension of time within which to file the application for review.</w:t>
      </w:r>
    </w:p>
    <w:p w:rsidR="003B58AF" w:rsidRDefault="003B58AF" w:rsidP="003B58AF">
      <w:pPr>
        <w:spacing w:after="0" w:line="360" w:lineRule="auto"/>
        <w:jc w:val="both"/>
        <w:rPr>
          <w:rFonts w:ascii="Times New Roman" w:hAnsi="Times New Roman" w:cs="Times New Roman"/>
          <w:sz w:val="24"/>
          <w:szCs w:val="24"/>
        </w:rPr>
      </w:pPr>
    </w:p>
    <w:p w:rsidR="003B58AF" w:rsidRDefault="003B58AF" w:rsidP="003B58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respondent </w:t>
      </w:r>
      <w:r w:rsidR="00125B25">
        <w:rPr>
          <w:rFonts w:ascii="Times New Roman" w:hAnsi="Times New Roman" w:cs="Times New Roman"/>
          <w:sz w:val="24"/>
          <w:szCs w:val="24"/>
        </w:rPr>
        <w:t>took</w:t>
      </w:r>
      <w:r>
        <w:rPr>
          <w:rFonts w:ascii="Times New Roman" w:hAnsi="Times New Roman" w:cs="Times New Roman"/>
          <w:sz w:val="24"/>
          <w:szCs w:val="24"/>
        </w:rPr>
        <w:t xml:space="preserve"> a point </w:t>
      </w:r>
      <w:r w:rsidRPr="003B58AF">
        <w:rPr>
          <w:rFonts w:ascii="Times New Roman" w:hAnsi="Times New Roman" w:cs="Times New Roman"/>
          <w:i/>
          <w:sz w:val="24"/>
          <w:szCs w:val="24"/>
        </w:rPr>
        <w:t xml:space="preserve">in </w:t>
      </w:r>
      <w:proofErr w:type="spellStart"/>
      <w:r w:rsidRPr="003B58AF">
        <w:rPr>
          <w:rFonts w:ascii="Times New Roman" w:hAnsi="Times New Roman" w:cs="Times New Roman"/>
          <w:i/>
          <w:sz w:val="24"/>
          <w:szCs w:val="24"/>
        </w:rPr>
        <w:t>limine</w:t>
      </w:r>
      <w:proofErr w:type="spellEnd"/>
      <w:r>
        <w:rPr>
          <w:rFonts w:ascii="Times New Roman" w:hAnsi="Times New Roman" w:cs="Times New Roman"/>
          <w:sz w:val="24"/>
          <w:szCs w:val="24"/>
        </w:rPr>
        <w:t xml:space="preserve"> before the main application was argued. The respondent raises </w:t>
      </w:r>
      <w:r w:rsidRPr="003B58AF">
        <w:rPr>
          <w:rFonts w:ascii="Times New Roman" w:hAnsi="Times New Roman" w:cs="Times New Roman"/>
          <w:i/>
          <w:sz w:val="24"/>
          <w:szCs w:val="24"/>
        </w:rPr>
        <w:t xml:space="preserve">in </w:t>
      </w:r>
      <w:proofErr w:type="spellStart"/>
      <w:r w:rsidRPr="003B58AF">
        <w:rPr>
          <w:rFonts w:ascii="Times New Roman" w:hAnsi="Times New Roman" w:cs="Times New Roman"/>
          <w:i/>
          <w:sz w:val="24"/>
          <w:szCs w:val="24"/>
        </w:rPr>
        <w:t>limine</w:t>
      </w:r>
      <w:proofErr w:type="spellEnd"/>
      <w:r w:rsidRPr="003B58AF">
        <w:rPr>
          <w:rFonts w:ascii="Times New Roman" w:hAnsi="Times New Roman" w:cs="Times New Roman"/>
          <w:i/>
          <w:sz w:val="24"/>
          <w:szCs w:val="24"/>
        </w:rPr>
        <w:t>,</w:t>
      </w:r>
      <w:r>
        <w:rPr>
          <w:rFonts w:ascii="Times New Roman" w:hAnsi="Times New Roman" w:cs="Times New Roman"/>
          <w:sz w:val="24"/>
          <w:szCs w:val="24"/>
        </w:rPr>
        <w:t xml:space="preserve"> that after filing the application with the necessary founding affidavit, the applicant then proceeded to file a supplementary affidavit. Such Supplementary affidavit, it was argued, </w:t>
      </w:r>
      <w:r w:rsidR="00147422">
        <w:rPr>
          <w:rFonts w:ascii="Times New Roman" w:hAnsi="Times New Roman" w:cs="Times New Roman"/>
          <w:sz w:val="24"/>
          <w:szCs w:val="24"/>
        </w:rPr>
        <w:t>ou</w:t>
      </w:r>
      <w:r>
        <w:rPr>
          <w:rFonts w:ascii="Times New Roman" w:hAnsi="Times New Roman" w:cs="Times New Roman"/>
          <w:sz w:val="24"/>
          <w:szCs w:val="24"/>
        </w:rPr>
        <w:t xml:space="preserve">ght to have been filed with the leave of court or a judge. It was submitted that the failure to obtain such leave, means that the applicant violated the Rules of this court. The </w:t>
      </w:r>
      <w:r w:rsidR="00147422">
        <w:rPr>
          <w:rFonts w:ascii="Times New Roman" w:hAnsi="Times New Roman" w:cs="Times New Roman"/>
          <w:sz w:val="24"/>
          <w:szCs w:val="24"/>
        </w:rPr>
        <w:lastRenderedPageBreak/>
        <w:t>applicant on the contrary</w:t>
      </w:r>
      <w:r>
        <w:rPr>
          <w:rFonts w:ascii="Times New Roman" w:hAnsi="Times New Roman" w:cs="Times New Roman"/>
          <w:sz w:val="24"/>
          <w:szCs w:val="24"/>
        </w:rPr>
        <w:t xml:space="preserve"> argued that there was no prejudice considering that the said supplementary affidavit was filed b</w:t>
      </w:r>
      <w:r w:rsidR="00147422">
        <w:rPr>
          <w:rFonts w:ascii="Times New Roman" w:hAnsi="Times New Roman" w:cs="Times New Roman"/>
          <w:sz w:val="24"/>
          <w:szCs w:val="24"/>
        </w:rPr>
        <w:t>efore respondents had filed their</w:t>
      </w:r>
      <w:r>
        <w:rPr>
          <w:rFonts w:ascii="Times New Roman" w:hAnsi="Times New Roman" w:cs="Times New Roman"/>
          <w:sz w:val="24"/>
          <w:szCs w:val="24"/>
        </w:rPr>
        <w:t xml:space="preserve"> papers.</w:t>
      </w:r>
    </w:p>
    <w:p w:rsidR="003B58AF" w:rsidRDefault="003B58AF" w:rsidP="003B58AF">
      <w:pPr>
        <w:spacing w:after="0" w:line="360" w:lineRule="auto"/>
        <w:jc w:val="both"/>
        <w:rPr>
          <w:rFonts w:ascii="Times New Roman" w:hAnsi="Times New Roman" w:cs="Times New Roman"/>
          <w:sz w:val="24"/>
          <w:szCs w:val="24"/>
        </w:rPr>
      </w:pPr>
    </w:p>
    <w:p w:rsidR="003B58AF" w:rsidRDefault="003B58AF" w:rsidP="003B58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Rule 14 provides for court applications. Rule 14 (1) provides as follows:</w:t>
      </w:r>
    </w:p>
    <w:p w:rsidR="003B58AF" w:rsidRDefault="003B58AF" w:rsidP="003B58AF">
      <w:pPr>
        <w:spacing w:after="0" w:line="360" w:lineRule="auto"/>
        <w:jc w:val="both"/>
        <w:rPr>
          <w:rFonts w:ascii="Times New Roman" w:hAnsi="Times New Roman" w:cs="Times New Roman"/>
          <w:sz w:val="24"/>
          <w:szCs w:val="24"/>
        </w:rPr>
      </w:pPr>
    </w:p>
    <w:p w:rsidR="003B58AF" w:rsidRDefault="003B58AF" w:rsidP="003B58AF">
      <w:pPr>
        <w:spacing w:after="0" w:line="360" w:lineRule="auto"/>
        <w:ind w:left="720"/>
        <w:jc w:val="both"/>
        <w:rPr>
          <w:rFonts w:ascii="Times New Roman" w:hAnsi="Times New Roman" w:cs="Times New Roman"/>
        </w:rPr>
      </w:pPr>
      <w:r w:rsidRPr="00736C80">
        <w:rPr>
          <w:rFonts w:ascii="Times New Roman" w:hAnsi="Times New Roman" w:cs="Times New Roman"/>
        </w:rPr>
        <w:t xml:space="preserve">“(1) A court application shall be in Form LC1 and </w:t>
      </w:r>
      <w:r w:rsidRPr="00736C80">
        <w:rPr>
          <w:rFonts w:ascii="Times New Roman" w:hAnsi="Times New Roman" w:cs="Times New Roman"/>
          <w:u w:val="single"/>
        </w:rPr>
        <w:t>shall</w:t>
      </w:r>
      <w:r w:rsidRPr="00736C80">
        <w:rPr>
          <w:rFonts w:ascii="Times New Roman" w:hAnsi="Times New Roman" w:cs="Times New Roman"/>
        </w:rPr>
        <w:t xml:space="preserve"> be supported by one or more affidavits setting out</w:t>
      </w:r>
      <w:r w:rsidR="00736C80" w:rsidRPr="00736C80">
        <w:rPr>
          <w:rFonts w:ascii="Times New Roman" w:hAnsi="Times New Roman" w:cs="Times New Roman"/>
        </w:rPr>
        <w:t xml:space="preserve"> </w:t>
      </w:r>
      <w:r w:rsidRPr="00736C80">
        <w:rPr>
          <w:rFonts w:ascii="Times New Roman" w:hAnsi="Times New Roman" w:cs="Times New Roman"/>
        </w:rPr>
        <w:t>the facts upon which the applicant relies together with the draft order.</w:t>
      </w:r>
    </w:p>
    <w:p w:rsidR="00736C80" w:rsidRDefault="00736C80" w:rsidP="003B58AF">
      <w:pPr>
        <w:spacing w:after="0" w:line="360" w:lineRule="auto"/>
        <w:ind w:left="72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and</w:t>
      </w:r>
    </w:p>
    <w:p w:rsidR="00736C80" w:rsidRDefault="00736C80" w:rsidP="003B58AF">
      <w:pPr>
        <w:spacing w:after="0" w:line="360" w:lineRule="auto"/>
        <w:ind w:left="720"/>
        <w:jc w:val="both"/>
        <w:rPr>
          <w:rFonts w:ascii="Times New Roman" w:hAnsi="Times New Roman" w:cs="Times New Roman"/>
        </w:rPr>
      </w:pPr>
      <w:r>
        <w:rPr>
          <w:rFonts w:ascii="Times New Roman" w:hAnsi="Times New Roman" w:cs="Times New Roman"/>
        </w:rPr>
        <w:t>Rule 14 (5) provides that:</w:t>
      </w:r>
    </w:p>
    <w:p w:rsidR="00736C80" w:rsidRDefault="00736C80" w:rsidP="003B58AF">
      <w:pPr>
        <w:spacing w:after="0" w:line="360" w:lineRule="auto"/>
        <w:ind w:left="720"/>
        <w:jc w:val="both"/>
        <w:rPr>
          <w:rFonts w:ascii="Times New Roman" w:hAnsi="Times New Roman" w:cs="Times New Roman"/>
        </w:rPr>
      </w:pPr>
      <w:r>
        <w:rPr>
          <w:rFonts w:ascii="Times New Roman" w:hAnsi="Times New Roman" w:cs="Times New Roman"/>
        </w:rPr>
        <w:t xml:space="preserve">(5) Except as otherwise provided in this rule, no affidavit which has not been served with a court application shall be used in support of the application </w:t>
      </w:r>
      <w:r w:rsidRPr="00736C80">
        <w:rPr>
          <w:rFonts w:ascii="Times New Roman" w:hAnsi="Times New Roman" w:cs="Times New Roman"/>
          <w:b/>
        </w:rPr>
        <w:t>unless it is otherwise ordered by the Court or a Judge.</w:t>
      </w:r>
      <w:r>
        <w:rPr>
          <w:rFonts w:ascii="Times New Roman" w:hAnsi="Times New Roman" w:cs="Times New Roman"/>
        </w:rPr>
        <w:t>”</w:t>
      </w:r>
      <w:r w:rsidR="00147422">
        <w:rPr>
          <w:rFonts w:ascii="Times New Roman" w:hAnsi="Times New Roman" w:cs="Times New Roman"/>
        </w:rPr>
        <w:t>(</w:t>
      </w:r>
      <w:proofErr w:type="gramStart"/>
      <w:r w:rsidR="00147422">
        <w:rPr>
          <w:rFonts w:ascii="Times New Roman" w:hAnsi="Times New Roman" w:cs="Times New Roman"/>
        </w:rPr>
        <w:t>emphasis</w:t>
      </w:r>
      <w:proofErr w:type="gramEnd"/>
      <w:r w:rsidR="00147422">
        <w:rPr>
          <w:rFonts w:ascii="Times New Roman" w:hAnsi="Times New Roman" w:cs="Times New Roman"/>
        </w:rPr>
        <w:t xml:space="preserve"> added)</w:t>
      </w:r>
    </w:p>
    <w:p w:rsidR="00736C80" w:rsidRDefault="00736C80" w:rsidP="00736C80">
      <w:pPr>
        <w:spacing w:after="0" w:line="360" w:lineRule="auto"/>
        <w:jc w:val="both"/>
        <w:rPr>
          <w:rFonts w:ascii="Times New Roman" w:hAnsi="Times New Roman" w:cs="Times New Roman"/>
        </w:rPr>
      </w:pPr>
    </w:p>
    <w:p w:rsidR="00736C80" w:rsidRDefault="00736C80" w:rsidP="00736C80">
      <w:pPr>
        <w:spacing w:after="0" w:line="360" w:lineRule="auto"/>
        <w:jc w:val="both"/>
        <w:rPr>
          <w:rFonts w:ascii="Times New Roman" w:hAnsi="Times New Roman" w:cs="Times New Roman"/>
          <w:sz w:val="24"/>
          <w:szCs w:val="24"/>
        </w:rPr>
      </w:pPr>
      <w:r>
        <w:rPr>
          <w:rFonts w:ascii="Times New Roman" w:hAnsi="Times New Roman" w:cs="Times New Roman"/>
        </w:rPr>
        <w:tab/>
      </w:r>
      <w:r w:rsidR="00FF3D8A">
        <w:rPr>
          <w:rFonts w:ascii="Times New Roman" w:hAnsi="Times New Roman" w:cs="Times New Roman"/>
          <w:sz w:val="24"/>
          <w:szCs w:val="24"/>
        </w:rPr>
        <w:t>The applicant filed his application together with the Founding Affidavit on 26 November 2020. On 8 December 2020 he filed a supplementary affidavit. On 9 December</w:t>
      </w:r>
      <w:r w:rsidR="00147422">
        <w:rPr>
          <w:rFonts w:ascii="Times New Roman" w:hAnsi="Times New Roman" w:cs="Times New Roman"/>
          <w:sz w:val="24"/>
          <w:szCs w:val="24"/>
        </w:rPr>
        <w:t xml:space="preserve"> 2020</w:t>
      </w:r>
      <w:r w:rsidR="00FF3D8A">
        <w:rPr>
          <w:rFonts w:ascii="Times New Roman" w:hAnsi="Times New Roman" w:cs="Times New Roman"/>
          <w:sz w:val="24"/>
          <w:szCs w:val="24"/>
        </w:rPr>
        <w:t xml:space="preserve"> the respondents filed their notices of opposition.</w:t>
      </w:r>
    </w:p>
    <w:p w:rsidR="00FF3D8A" w:rsidRDefault="00FF3D8A" w:rsidP="00736C80">
      <w:pPr>
        <w:spacing w:after="0" w:line="360" w:lineRule="auto"/>
        <w:jc w:val="both"/>
        <w:rPr>
          <w:rFonts w:ascii="Times New Roman" w:hAnsi="Times New Roman" w:cs="Times New Roman"/>
          <w:sz w:val="24"/>
          <w:szCs w:val="24"/>
        </w:rPr>
      </w:pPr>
    </w:p>
    <w:p w:rsidR="00FF3D8A" w:rsidRDefault="00FF3D8A" w:rsidP="00736C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Rule 14 (4) provides:</w:t>
      </w:r>
    </w:p>
    <w:p w:rsidR="00FF3D8A" w:rsidRDefault="00FF3D8A" w:rsidP="00736C80">
      <w:pPr>
        <w:spacing w:after="0" w:line="360" w:lineRule="auto"/>
        <w:jc w:val="both"/>
        <w:rPr>
          <w:rFonts w:ascii="Times New Roman" w:hAnsi="Times New Roman" w:cs="Times New Roman"/>
          <w:sz w:val="24"/>
          <w:szCs w:val="24"/>
        </w:rPr>
      </w:pPr>
    </w:p>
    <w:p w:rsidR="00FF3D8A" w:rsidRDefault="00FF3D8A" w:rsidP="00FF3D8A">
      <w:pPr>
        <w:spacing w:after="0" w:line="360" w:lineRule="auto"/>
        <w:ind w:left="720"/>
        <w:jc w:val="both"/>
        <w:rPr>
          <w:rFonts w:ascii="Times New Roman" w:hAnsi="Times New Roman" w:cs="Times New Roman"/>
        </w:rPr>
      </w:pPr>
      <w:r>
        <w:rPr>
          <w:rFonts w:ascii="Times New Roman" w:hAnsi="Times New Roman" w:cs="Times New Roman"/>
          <w:sz w:val="24"/>
          <w:szCs w:val="24"/>
        </w:rPr>
        <w:t>“</w:t>
      </w:r>
      <w:r>
        <w:rPr>
          <w:rFonts w:ascii="Times New Roman" w:hAnsi="Times New Roman" w:cs="Times New Roman"/>
        </w:rPr>
        <w:t xml:space="preserve">The applicant </w:t>
      </w:r>
      <w:r w:rsidRPr="00125B25">
        <w:rPr>
          <w:rFonts w:ascii="Times New Roman" w:hAnsi="Times New Roman" w:cs="Times New Roman"/>
          <w:u w:val="single"/>
        </w:rPr>
        <w:t>shall</w:t>
      </w:r>
      <w:r>
        <w:rPr>
          <w:rFonts w:ascii="Times New Roman" w:hAnsi="Times New Roman" w:cs="Times New Roman"/>
        </w:rPr>
        <w:t xml:space="preserve"> serve copies of the application together with annexures thereof to the respondent within five days of their issuing out and within ten days thereafter, file with the Registrar proof of service in accordance with Rule 11.”</w:t>
      </w:r>
    </w:p>
    <w:p w:rsidR="00FF3D8A" w:rsidRDefault="00FF3D8A" w:rsidP="00FF3D8A">
      <w:pPr>
        <w:spacing w:after="0" w:line="360" w:lineRule="auto"/>
        <w:jc w:val="both"/>
        <w:rPr>
          <w:rFonts w:ascii="Times New Roman" w:hAnsi="Times New Roman" w:cs="Times New Roman"/>
        </w:rPr>
      </w:pPr>
    </w:p>
    <w:p w:rsidR="00FF3D8A" w:rsidRDefault="00FF3D8A" w:rsidP="00FF3D8A">
      <w:pPr>
        <w:spacing w:after="0" w:line="360" w:lineRule="auto"/>
        <w:jc w:val="both"/>
        <w:rPr>
          <w:rFonts w:ascii="Times New Roman" w:hAnsi="Times New Roman" w:cs="Times New Roman"/>
          <w:sz w:val="24"/>
          <w:szCs w:val="24"/>
        </w:rPr>
      </w:pPr>
      <w:r>
        <w:rPr>
          <w:rFonts w:ascii="Times New Roman" w:hAnsi="Times New Roman" w:cs="Times New Roman"/>
        </w:rPr>
        <w:tab/>
      </w:r>
      <w:r w:rsidR="00DF0BB3">
        <w:rPr>
          <w:rFonts w:ascii="Times New Roman" w:hAnsi="Times New Roman" w:cs="Times New Roman"/>
          <w:sz w:val="24"/>
          <w:szCs w:val="24"/>
        </w:rPr>
        <w:t>What this means is that once an application has been filed, certain procedures are set in motion. Such processes or</w:t>
      </w:r>
      <w:r w:rsidR="00147422">
        <w:rPr>
          <w:rFonts w:ascii="Times New Roman" w:hAnsi="Times New Roman" w:cs="Times New Roman"/>
          <w:sz w:val="24"/>
          <w:szCs w:val="24"/>
        </w:rPr>
        <w:t xml:space="preserve"> procedures include computation</w:t>
      </w:r>
      <w:r w:rsidR="00DF0BB3">
        <w:rPr>
          <w:rFonts w:ascii="Times New Roman" w:hAnsi="Times New Roman" w:cs="Times New Roman"/>
          <w:sz w:val="24"/>
          <w:szCs w:val="24"/>
        </w:rPr>
        <w:t xml:space="preserve"> of days. That is why rule 14 (5) puts a safeguard to the effect once the process is in place, it requires an order either of the court or Judge to grant filing of any other affidavits. A litigant cannot choose to file papers or affidavits outside the parameters set out by</w:t>
      </w:r>
      <w:r w:rsidR="00147422">
        <w:rPr>
          <w:rFonts w:ascii="Times New Roman" w:hAnsi="Times New Roman" w:cs="Times New Roman"/>
          <w:sz w:val="24"/>
          <w:szCs w:val="24"/>
        </w:rPr>
        <w:t xml:space="preserve"> Rules. O</w:t>
      </w:r>
      <w:r w:rsidR="00DF0BB3">
        <w:rPr>
          <w:rFonts w:ascii="Times New Roman" w:hAnsi="Times New Roman" w:cs="Times New Roman"/>
          <w:sz w:val="24"/>
          <w:szCs w:val="24"/>
        </w:rPr>
        <w:t>n that basis alone, and without commenting on the contents of the two affidavits, the “Supplementary Affidavit” was filed in an irregular fashion and in violation of the Rules of this court. The applicant averred that the rules of this court</w:t>
      </w:r>
      <w:r w:rsidR="00F130E0">
        <w:rPr>
          <w:rFonts w:ascii="Times New Roman" w:hAnsi="Times New Roman" w:cs="Times New Roman"/>
          <w:sz w:val="24"/>
          <w:szCs w:val="24"/>
        </w:rPr>
        <w:t xml:space="preserve"> are not strictly peremptory. Nothing can be further from the truth. In terms of </w:t>
      </w:r>
      <w:r w:rsidR="00F130E0" w:rsidRPr="00F130E0">
        <w:rPr>
          <w:rFonts w:ascii="Times New Roman" w:hAnsi="Times New Roman" w:cs="Times New Roman"/>
          <w:b/>
          <w:sz w:val="24"/>
          <w:szCs w:val="24"/>
        </w:rPr>
        <w:t>Rule 14 (5)</w:t>
      </w:r>
      <w:r w:rsidR="00F130E0">
        <w:rPr>
          <w:rFonts w:ascii="Times New Roman" w:hAnsi="Times New Roman" w:cs="Times New Roman"/>
          <w:sz w:val="24"/>
          <w:szCs w:val="24"/>
        </w:rPr>
        <w:t xml:space="preserve"> … no </w:t>
      </w:r>
      <w:r w:rsidR="00F130E0">
        <w:rPr>
          <w:rFonts w:ascii="Times New Roman" w:hAnsi="Times New Roman" w:cs="Times New Roman"/>
          <w:sz w:val="24"/>
          <w:szCs w:val="24"/>
        </w:rPr>
        <w:lastRenderedPageBreak/>
        <w:t xml:space="preserve">affidavit which has not been served … </w:t>
      </w:r>
      <w:r w:rsidR="00F130E0" w:rsidRPr="00F130E0">
        <w:rPr>
          <w:rFonts w:ascii="Times New Roman" w:hAnsi="Times New Roman" w:cs="Times New Roman"/>
          <w:sz w:val="24"/>
          <w:szCs w:val="24"/>
          <w:u w:val="single"/>
        </w:rPr>
        <w:t xml:space="preserve">shall </w:t>
      </w:r>
      <w:r w:rsidR="00F130E0">
        <w:rPr>
          <w:rFonts w:ascii="Times New Roman" w:hAnsi="Times New Roman" w:cs="Times New Roman"/>
          <w:sz w:val="24"/>
          <w:szCs w:val="24"/>
        </w:rPr>
        <w:t>be used …</w:t>
      </w:r>
      <w:r w:rsidR="000E3990">
        <w:rPr>
          <w:rFonts w:ascii="Times New Roman" w:hAnsi="Times New Roman" w:cs="Times New Roman"/>
          <w:sz w:val="24"/>
          <w:szCs w:val="24"/>
        </w:rPr>
        <w:t>”</w:t>
      </w:r>
      <w:r w:rsidR="000C2939">
        <w:rPr>
          <w:rFonts w:ascii="Times New Roman" w:hAnsi="Times New Roman" w:cs="Times New Roman"/>
          <w:sz w:val="24"/>
          <w:szCs w:val="24"/>
        </w:rPr>
        <w:t xml:space="preserve"> </w:t>
      </w:r>
      <w:r w:rsidR="00C24A2E">
        <w:rPr>
          <w:rFonts w:ascii="Times New Roman" w:hAnsi="Times New Roman" w:cs="Times New Roman"/>
          <w:sz w:val="24"/>
          <w:szCs w:val="24"/>
        </w:rPr>
        <w:t>(my underlining</w:t>
      </w:r>
      <w:proofErr w:type="gramStart"/>
      <w:r w:rsidR="00C24A2E">
        <w:rPr>
          <w:rFonts w:ascii="Times New Roman" w:hAnsi="Times New Roman" w:cs="Times New Roman"/>
          <w:sz w:val="24"/>
          <w:szCs w:val="24"/>
        </w:rPr>
        <w:t>)</w:t>
      </w:r>
      <w:r w:rsidR="000E3990">
        <w:rPr>
          <w:rFonts w:ascii="Times New Roman" w:hAnsi="Times New Roman" w:cs="Times New Roman"/>
          <w:sz w:val="24"/>
          <w:szCs w:val="24"/>
        </w:rPr>
        <w:t xml:space="preserve"> </w:t>
      </w:r>
      <w:r w:rsidR="00F130E0">
        <w:rPr>
          <w:rFonts w:ascii="Times New Roman" w:hAnsi="Times New Roman" w:cs="Times New Roman"/>
          <w:sz w:val="24"/>
          <w:szCs w:val="24"/>
        </w:rPr>
        <w:t xml:space="preserve"> It</w:t>
      </w:r>
      <w:proofErr w:type="gramEnd"/>
      <w:r w:rsidR="00F130E0">
        <w:rPr>
          <w:rFonts w:ascii="Times New Roman" w:hAnsi="Times New Roman" w:cs="Times New Roman"/>
          <w:sz w:val="24"/>
          <w:szCs w:val="24"/>
        </w:rPr>
        <w:t xml:space="preserve"> is a basic rule of interpretation that “shall” is per</w:t>
      </w:r>
      <w:r w:rsidR="00C24A2E">
        <w:rPr>
          <w:rFonts w:ascii="Times New Roman" w:hAnsi="Times New Roman" w:cs="Times New Roman"/>
          <w:sz w:val="24"/>
          <w:szCs w:val="24"/>
        </w:rPr>
        <w:t>emptory and not directory.</w:t>
      </w:r>
      <w:r w:rsidR="000C2939">
        <w:rPr>
          <w:rFonts w:ascii="Times New Roman" w:hAnsi="Times New Roman" w:cs="Times New Roman"/>
          <w:sz w:val="24"/>
          <w:szCs w:val="24"/>
        </w:rPr>
        <w:t xml:space="preserve"> </w:t>
      </w:r>
      <w:r w:rsidR="00C24A2E">
        <w:rPr>
          <w:rFonts w:ascii="Times New Roman" w:hAnsi="Times New Roman" w:cs="Times New Roman"/>
          <w:sz w:val="24"/>
          <w:szCs w:val="24"/>
        </w:rPr>
        <w:t>There</w:t>
      </w:r>
      <w:r w:rsidR="00F130E0">
        <w:rPr>
          <w:rFonts w:ascii="Times New Roman" w:hAnsi="Times New Roman" w:cs="Times New Roman"/>
          <w:sz w:val="24"/>
          <w:szCs w:val="24"/>
        </w:rPr>
        <w:t xml:space="preserve"> is no in between</w:t>
      </w:r>
      <w:r w:rsidR="00C24A2E">
        <w:rPr>
          <w:rFonts w:ascii="Times New Roman" w:hAnsi="Times New Roman" w:cs="Times New Roman"/>
          <w:sz w:val="24"/>
          <w:szCs w:val="24"/>
        </w:rPr>
        <w:t>. T</w:t>
      </w:r>
      <w:r w:rsidR="00F130E0">
        <w:rPr>
          <w:rFonts w:ascii="Times New Roman" w:hAnsi="Times New Roman" w:cs="Times New Roman"/>
          <w:sz w:val="24"/>
          <w:szCs w:val="24"/>
        </w:rPr>
        <w:t>hus it is a requirement for any other affidavit in support of the application to have the sanction of the court or a Judge. Numerous authorities have emphasized the need for parties to comply with rules of court.</w:t>
      </w:r>
      <w:r w:rsidR="00125B25">
        <w:rPr>
          <w:rFonts w:ascii="Times New Roman" w:hAnsi="Times New Roman" w:cs="Times New Roman"/>
          <w:sz w:val="24"/>
          <w:szCs w:val="24"/>
        </w:rPr>
        <w:t xml:space="preserve"> Compliance</w:t>
      </w:r>
      <w:r w:rsidR="00C24A2E">
        <w:rPr>
          <w:rFonts w:ascii="Times New Roman" w:hAnsi="Times New Roman" w:cs="Times New Roman"/>
          <w:sz w:val="24"/>
          <w:szCs w:val="24"/>
        </w:rPr>
        <w:t xml:space="preserve"> with the Rules is </w:t>
      </w:r>
      <w:r w:rsidR="00125B25">
        <w:rPr>
          <w:rFonts w:ascii="Times New Roman" w:hAnsi="Times New Roman" w:cs="Times New Roman"/>
          <w:sz w:val="24"/>
          <w:szCs w:val="24"/>
        </w:rPr>
        <w:t>necessary. It</w:t>
      </w:r>
      <w:r w:rsidR="00C24A2E">
        <w:rPr>
          <w:rFonts w:ascii="Times New Roman" w:hAnsi="Times New Roman" w:cs="Times New Roman"/>
          <w:sz w:val="24"/>
          <w:szCs w:val="24"/>
        </w:rPr>
        <w:t xml:space="preserve"> is not a mere formality (See </w:t>
      </w:r>
      <w:proofErr w:type="spellStart"/>
      <w:r w:rsidR="00C24A2E" w:rsidRPr="00125B25">
        <w:rPr>
          <w:rFonts w:ascii="Times New Roman" w:hAnsi="Times New Roman" w:cs="Times New Roman"/>
          <w:i/>
          <w:sz w:val="24"/>
          <w:szCs w:val="24"/>
        </w:rPr>
        <w:t>Sal</w:t>
      </w:r>
      <w:r w:rsidR="00125B25" w:rsidRPr="00125B25">
        <w:rPr>
          <w:rFonts w:ascii="Times New Roman" w:hAnsi="Times New Roman" w:cs="Times New Roman"/>
          <w:i/>
          <w:sz w:val="24"/>
          <w:szCs w:val="24"/>
        </w:rPr>
        <w:t>oojee</w:t>
      </w:r>
      <w:proofErr w:type="spellEnd"/>
      <w:r w:rsidR="00C24A2E" w:rsidRPr="00125B25">
        <w:rPr>
          <w:rFonts w:ascii="Times New Roman" w:hAnsi="Times New Roman" w:cs="Times New Roman"/>
          <w:i/>
          <w:sz w:val="24"/>
          <w:szCs w:val="24"/>
        </w:rPr>
        <w:t xml:space="preserve"> and Another NNO </w:t>
      </w:r>
      <w:r w:rsidR="00C24A2E" w:rsidRPr="00125B25">
        <w:rPr>
          <w:rFonts w:ascii="Times New Roman" w:hAnsi="Times New Roman" w:cs="Times New Roman"/>
          <w:sz w:val="24"/>
          <w:szCs w:val="24"/>
        </w:rPr>
        <w:t>v</w:t>
      </w:r>
      <w:r w:rsidR="00C24A2E" w:rsidRPr="00125B25">
        <w:rPr>
          <w:rFonts w:ascii="Times New Roman" w:hAnsi="Times New Roman" w:cs="Times New Roman"/>
          <w:i/>
          <w:sz w:val="24"/>
          <w:szCs w:val="24"/>
        </w:rPr>
        <w:t xml:space="preserve"> Minister of Community Development</w:t>
      </w:r>
      <w:r w:rsidR="00C24A2E">
        <w:rPr>
          <w:rFonts w:ascii="Times New Roman" w:hAnsi="Times New Roman" w:cs="Times New Roman"/>
          <w:sz w:val="24"/>
          <w:szCs w:val="24"/>
        </w:rPr>
        <w:t xml:space="preserve"> 1965(2)</w:t>
      </w:r>
      <w:r w:rsidR="000C2939">
        <w:rPr>
          <w:rFonts w:ascii="Times New Roman" w:hAnsi="Times New Roman" w:cs="Times New Roman"/>
          <w:sz w:val="24"/>
          <w:szCs w:val="24"/>
        </w:rPr>
        <w:t xml:space="preserve"> </w:t>
      </w:r>
      <w:r w:rsidR="00C24A2E">
        <w:rPr>
          <w:rFonts w:ascii="Times New Roman" w:hAnsi="Times New Roman" w:cs="Times New Roman"/>
          <w:sz w:val="24"/>
          <w:szCs w:val="24"/>
        </w:rPr>
        <w:t>SA 135).</w:t>
      </w:r>
      <w:r w:rsidR="00F130E0">
        <w:rPr>
          <w:rFonts w:ascii="Times New Roman" w:hAnsi="Times New Roman" w:cs="Times New Roman"/>
          <w:sz w:val="24"/>
          <w:szCs w:val="24"/>
        </w:rPr>
        <w:t xml:space="preserve"> </w:t>
      </w:r>
      <w:r w:rsidR="00D87B9A">
        <w:rPr>
          <w:rFonts w:ascii="Times New Roman" w:hAnsi="Times New Roman" w:cs="Times New Roman"/>
          <w:sz w:val="24"/>
          <w:szCs w:val="24"/>
        </w:rPr>
        <w:t>Failure to</w:t>
      </w:r>
      <w:r w:rsidR="00F130E0">
        <w:rPr>
          <w:rFonts w:ascii="Times New Roman" w:hAnsi="Times New Roman" w:cs="Times New Roman"/>
          <w:sz w:val="24"/>
          <w:szCs w:val="24"/>
        </w:rPr>
        <w:t xml:space="preserve"> comply with the rules of court will only lead to litigants filing papers</w:t>
      </w:r>
      <w:r w:rsidR="00147422">
        <w:rPr>
          <w:rFonts w:ascii="Times New Roman" w:hAnsi="Times New Roman" w:cs="Times New Roman"/>
          <w:sz w:val="24"/>
          <w:szCs w:val="24"/>
        </w:rPr>
        <w:t xml:space="preserve"> as</w:t>
      </w:r>
      <w:r w:rsidR="00F130E0">
        <w:rPr>
          <w:rFonts w:ascii="Times New Roman" w:hAnsi="Times New Roman" w:cs="Times New Roman"/>
          <w:sz w:val="24"/>
          <w:szCs w:val="24"/>
        </w:rPr>
        <w:t xml:space="preserve"> and when they feel like it. This is catastrophic and can only lead to chaos i</w:t>
      </w:r>
      <w:r w:rsidR="00147422">
        <w:rPr>
          <w:rFonts w:ascii="Times New Roman" w:hAnsi="Times New Roman" w:cs="Times New Roman"/>
          <w:sz w:val="24"/>
          <w:szCs w:val="24"/>
        </w:rPr>
        <w:t>n the administration of justice</w:t>
      </w:r>
      <w:r w:rsidR="00125B25">
        <w:rPr>
          <w:rFonts w:ascii="Times New Roman" w:hAnsi="Times New Roman" w:cs="Times New Roman"/>
          <w:sz w:val="24"/>
          <w:szCs w:val="24"/>
        </w:rPr>
        <w:t>. S</w:t>
      </w:r>
      <w:r w:rsidR="00147422">
        <w:rPr>
          <w:rFonts w:ascii="Times New Roman" w:hAnsi="Times New Roman" w:cs="Times New Roman"/>
          <w:sz w:val="24"/>
          <w:szCs w:val="24"/>
        </w:rPr>
        <w:t>uch</w:t>
      </w:r>
      <w:r w:rsidR="00D87B9A">
        <w:rPr>
          <w:rFonts w:ascii="Times New Roman" w:hAnsi="Times New Roman" w:cs="Times New Roman"/>
          <w:sz w:val="24"/>
          <w:szCs w:val="24"/>
        </w:rPr>
        <w:t xml:space="preserve"> conduct cannot be condoned and must be nipped in the bud.</w:t>
      </w:r>
    </w:p>
    <w:p w:rsidR="00D87B9A" w:rsidRDefault="00D87B9A" w:rsidP="00FF3D8A">
      <w:pPr>
        <w:spacing w:after="0" w:line="360" w:lineRule="auto"/>
        <w:jc w:val="both"/>
        <w:rPr>
          <w:rFonts w:ascii="Times New Roman" w:hAnsi="Times New Roman" w:cs="Times New Roman"/>
          <w:sz w:val="24"/>
          <w:szCs w:val="24"/>
        </w:rPr>
      </w:pPr>
    </w:p>
    <w:p w:rsidR="00D87B9A" w:rsidRDefault="00D87B9A" w:rsidP="00FF3D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Had the applicant heeded the warning by the respondents, he would have avoided the present situation. Since he chose to ignore the voice of reason, he has only himself to blame.</w:t>
      </w:r>
    </w:p>
    <w:p w:rsidR="00D87B9A" w:rsidRDefault="00D87B9A" w:rsidP="00FF3D8A">
      <w:pPr>
        <w:spacing w:after="0" w:line="360" w:lineRule="auto"/>
        <w:jc w:val="both"/>
        <w:rPr>
          <w:rFonts w:ascii="Times New Roman" w:hAnsi="Times New Roman" w:cs="Times New Roman"/>
          <w:sz w:val="24"/>
          <w:szCs w:val="24"/>
        </w:rPr>
      </w:pPr>
    </w:p>
    <w:p w:rsidR="00D87B9A" w:rsidRDefault="00D87B9A" w:rsidP="00FF3D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D87B9A">
        <w:rPr>
          <w:rFonts w:ascii="Times New Roman" w:hAnsi="Times New Roman" w:cs="Times New Roman"/>
          <w:i/>
          <w:sz w:val="24"/>
          <w:szCs w:val="24"/>
        </w:rPr>
        <w:t>Magogo</w:t>
      </w:r>
      <w:proofErr w:type="spellEnd"/>
      <w:r>
        <w:rPr>
          <w:rFonts w:ascii="Times New Roman" w:hAnsi="Times New Roman" w:cs="Times New Roman"/>
          <w:sz w:val="24"/>
          <w:szCs w:val="24"/>
        </w:rPr>
        <w:t xml:space="preserve"> who appeared f</w:t>
      </w:r>
      <w:r w:rsidR="00147422">
        <w:rPr>
          <w:rFonts w:ascii="Times New Roman" w:hAnsi="Times New Roman" w:cs="Times New Roman"/>
          <w:sz w:val="24"/>
          <w:szCs w:val="24"/>
        </w:rPr>
        <w:t xml:space="preserve">or the respondents clearly articulated </w:t>
      </w:r>
      <w:r>
        <w:rPr>
          <w:rFonts w:ascii="Times New Roman" w:hAnsi="Times New Roman" w:cs="Times New Roman"/>
          <w:sz w:val="24"/>
          <w:szCs w:val="24"/>
        </w:rPr>
        <w:t xml:space="preserve">that the requirements to file the supplementary affidavit were not met.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D87B9A">
        <w:rPr>
          <w:rFonts w:ascii="Times New Roman" w:hAnsi="Times New Roman" w:cs="Times New Roman"/>
          <w:i/>
          <w:sz w:val="24"/>
          <w:szCs w:val="24"/>
        </w:rPr>
        <w:t>Magogo</w:t>
      </w:r>
      <w:proofErr w:type="spellEnd"/>
      <w:r w:rsidRPr="00D87B9A">
        <w:rPr>
          <w:rFonts w:ascii="Times New Roman" w:hAnsi="Times New Roman" w:cs="Times New Roman"/>
          <w:i/>
          <w:sz w:val="24"/>
          <w:szCs w:val="24"/>
        </w:rPr>
        <w:t xml:space="preserve"> </w:t>
      </w:r>
      <w:r>
        <w:rPr>
          <w:rFonts w:ascii="Times New Roman" w:hAnsi="Times New Roman" w:cs="Times New Roman"/>
          <w:sz w:val="24"/>
          <w:szCs w:val="24"/>
        </w:rPr>
        <w:t>prayed that in view of the failure by the applicant to comply with the rules when he filed the Supplementary Affidavit, such Supplementary Affidavit be struck</w:t>
      </w:r>
      <w:r w:rsidR="00147422">
        <w:rPr>
          <w:rFonts w:ascii="Times New Roman" w:hAnsi="Times New Roman" w:cs="Times New Roman"/>
          <w:sz w:val="24"/>
          <w:szCs w:val="24"/>
        </w:rPr>
        <w:t xml:space="preserve"> out</w:t>
      </w:r>
      <w:r>
        <w:rPr>
          <w:rFonts w:ascii="Times New Roman" w:hAnsi="Times New Roman" w:cs="Times New Roman"/>
          <w:sz w:val="24"/>
          <w:szCs w:val="24"/>
        </w:rPr>
        <w:t xml:space="preserve"> and the application proceeds on the basis of the</w:t>
      </w:r>
      <w:r w:rsidR="00147422">
        <w:rPr>
          <w:rFonts w:ascii="Times New Roman" w:hAnsi="Times New Roman" w:cs="Times New Roman"/>
          <w:sz w:val="24"/>
          <w:szCs w:val="24"/>
        </w:rPr>
        <w:t xml:space="preserve"> initial</w:t>
      </w:r>
      <w:r>
        <w:rPr>
          <w:rFonts w:ascii="Times New Roman" w:hAnsi="Times New Roman" w:cs="Times New Roman"/>
          <w:sz w:val="24"/>
          <w:szCs w:val="24"/>
        </w:rPr>
        <w:t xml:space="preserve"> founding affidavit. I agree. No reasonable </w:t>
      </w:r>
      <w:r w:rsidR="00C24A2E">
        <w:rPr>
          <w:rFonts w:ascii="Times New Roman" w:hAnsi="Times New Roman" w:cs="Times New Roman"/>
          <w:sz w:val="24"/>
          <w:szCs w:val="24"/>
        </w:rPr>
        <w:t>explanation has been tendered as</w:t>
      </w:r>
      <w:r>
        <w:rPr>
          <w:rFonts w:ascii="Times New Roman" w:hAnsi="Times New Roman" w:cs="Times New Roman"/>
          <w:sz w:val="24"/>
          <w:szCs w:val="24"/>
        </w:rPr>
        <w:t xml:space="preserve"> to why provision</w:t>
      </w:r>
      <w:r w:rsidR="00147422">
        <w:rPr>
          <w:rFonts w:ascii="Times New Roman" w:hAnsi="Times New Roman" w:cs="Times New Roman"/>
          <w:sz w:val="24"/>
          <w:szCs w:val="24"/>
        </w:rPr>
        <w:t>s</w:t>
      </w:r>
      <w:r>
        <w:rPr>
          <w:rFonts w:ascii="Times New Roman" w:hAnsi="Times New Roman" w:cs="Times New Roman"/>
          <w:sz w:val="24"/>
          <w:szCs w:val="24"/>
        </w:rPr>
        <w:t xml:space="preserve"> of Rule 14 (5) were not complied with.</w:t>
      </w:r>
    </w:p>
    <w:p w:rsidR="00D87B9A" w:rsidRDefault="00D87B9A" w:rsidP="00FF3D8A">
      <w:pPr>
        <w:spacing w:after="0" w:line="360" w:lineRule="auto"/>
        <w:jc w:val="both"/>
        <w:rPr>
          <w:rFonts w:ascii="Times New Roman" w:hAnsi="Times New Roman" w:cs="Times New Roman"/>
          <w:sz w:val="24"/>
          <w:szCs w:val="24"/>
        </w:rPr>
      </w:pPr>
    </w:p>
    <w:p w:rsidR="00D87B9A" w:rsidRDefault="00D87B9A" w:rsidP="00FF3D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result it is ordered that:</w:t>
      </w:r>
    </w:p>
    <w:p w:rsidR="00D87B9A" w:rsidRDefault="00D87B9A" w:rsidP="00FF3D8A">
      <w:pPr>
        <w:spacing w:after="0" w:line="360" w:lineRule="auto"/>
        <w:jc w:val="both"/>
        <w:rPr>
          <w:rFonts w:ascii="Times New Roman" w:hAnsi="Times New Roman" w:cs="Times New Roman"/>
          <w:sz w:val="24"/>
          <w:szCs w:val="24"/>
        </w:rPr>
      </w:pPr>
    </w:p>
    <w:p w:rsidR="00D87B9A" w:rsidRDefault="00D87B9A" w:rsidP="00FF3D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1.</w:t>
      </w:r>
      <w:r>
        <w:rPr>
          <w:rFonts w:ascii="Times New Roman" w:hAnsi="Times New Roman" w:cs="Times New Roman"/>
          <w:sz w:val="24"/>
          <w:szCs w:val="24"/>
        </w:rPr>
        <w:tab/>
        <w:t>The preliminary point raised be and is hereby upheld.</w:t>
      </w:r>
    </w:p>
    <w:p w:rsidR="00D87B9A" w:rsidRDefault="00D87B9A" w:rsidP="00D87B9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ab/>
        <w:t>2.</w:t>
      </w:r>
      <w:r>
        <w:rPr>
          <w:rFonts w:ascii="Times New Roman" w:hAnsi="Times New Roman" w:cs="Times New Roman"/>
          <w:sz w:val="24"/>
          <w:szCs w:val="24"/>
        </w:rPr>
        <w:tab/>
        <w:t xml:space="preserve">The supplementary affidavit filed by the applicant on 8 December 2020 be and is </w:t>
      </w:r>
    </w:p>
    <w:p w:rsidR="00D87B9A" w:rsidRPr="00FF3D8A" w:rsidRDefault="00147422" w:rsidP="00D87B9A">
      <w:pPr>
        <w:spacing w:after="0" w:line="360" w:lineRule="auto"/>
        <w:ind w:left="1440" w:firstLine="60"/>
        <w:jc w:val="both"/>
        <w:rPr>
          <w:rFonts w:ascii="Times New Roman" w:hAnsi="Times New Roman" w:cs="Times New Roman"/>
          <w:sz w:val="24"/>
          <w:szCs w:val="24"/>
        </w:rPr>
      </w:pPr>
      <w:proofErr w:type="gramStart"/>
      <w:r>
        <w:rPr>
          <w:rFonts w:ascii="Times New Roman" w:hAnsi="Times New Roman" w:cs="Times New Roman"/>
          <w:sz w:val="24"/>
          <w:szCs w:val="24"/>
        </w:rPr>
        <w:t>hereby</w:t>
      </w:r>
      <w:proofErr w:type="gramEnd"/>
      <w:r>
        <w:rPr>
          <w:rFonts w:ascii="Times New Roman" w:hAnsi="Times New Roman" w:cs="Times New Roman"/>
          <w:sz w:val="24"/>
          <w:szCs w:val="24"/>
        </w:rPr>
        <w:t xml:space="preserve"> struck out</w:t>
      </w:r>
      <w:r w:rsidR="00D87B9A">
        <w:rPr>
          <w:rFonts w:ascii="Times New Roman" w:hAnsi="Times New Roman" w:cs="Times New Roman"/>
          <w:sz w:val="24"/>
          <w:szCs w:val="24"/>
        </w:rPr>
        <w:t>. The application is to proceed on the basis of the</w:t>
      </w:r>
      <w:r>
        <w:rPr>
          <w:rFonts w:ascii="Times New Roman" w:hAnsi="Times New Roman" w:cs="Times New Roman"/>
          <w:sz w:val="24"/>
          <w:szCs w:val="24"/>
        </w:rPr>
        <w:t xml:space="preserve"> properly filed</w:t>
      </w:r>
      <w:r w:rsidR="00D87B9A">
        <w:rPr>
          <w:rFonts w:ascii="Times New Roman" w:hAnsi="Times New Roman" w:cs="Times New Roman"/>
          <w:sz w:val="24"/>
          <w:szCs w:val="24"/>
        </w:rPr>
        <w:t xml:space="preserve"> founding affidavit.</w:t>
      </w:r>
    </w:p>
    <w:p w:rsidR="00736C80" w:rsidRDefault="00736C80" w:rsidP="00D87B9A">
      <w:pPr>
        <w:spacing w:after="0" w:line="360" w:lineRule="auto"/>
        <w:jc w:val="both"/>
        <w:rPr>
          <w:rFonts w:ascii="Times New Roman" w:hAnsi="Times New Roman" w:cs="Times New Roman"/>
          <w:i/>
        </w:rPr>
      </w:pPr>
    </w:p>
    <w:p w:rsidR="00D87B9A" w:rsidRDefault="00D87B9A" w:rsidP="00D87B9A">
      <w:pPr>
        <w:spacing w:after="0" w:line="360" w:lineRule="auto"/>
        <w:jc w:val="both"/>
        <w:rPr>
          <w:rFonts w:ascii="Times New Roman" w:hAnsi="Times New Roman" w:cs="Times New Roman"/>
          <w:i/>
        </w:rPr>
      </w:pPr>
    </w:p>
    <w:p w:rsidR="00D87B9A" w:rsidRPr="00D87B9A" w:rsidRDefault="00D87B9A" w:rsidP="00D87B9A">
      <w:pPr>
        <w:spacing w:after="0" w:line="360" w:lineRule="auto"/>
        <w:jc w:val="both"/>
        <w:rPr>
          <w:rFonts w:ascii="Times New Roman" w:hAnsi="Times New Roman" w:cs="Times New Roman"/>
          <w:i/>
        </w:rPr>
      </w:pPr>
    </w:p>
    <w:p w:rsidR="00D87B9A" w:rsidRDefault="00D87B9A" w:rsidP="00D87B9A">
      <w:pPr>
        <w:spacing w:after="0" w:line="360" w:lineRule="auto"/>
        <w:jc w:val="both"/>
        <w:rPr>
          <w:rFonts w:ascii="Times New Roman" w:hAnsi="Times New Roman" w:cs="Times New Roman"/>
        </w:rPr>
      </w:pPr>
      <w:r w:rsidRPr="00D87B9A">
        <w:rPr>
          <w:rFonts w:ascii="Times New Roman" w:hAnsi="Times New Roman" w:cs="Times New Roman"/>
          <w:i/>
        </w:rPr>
        <w:t xml:space="preserve">Caleb </w:t>
      </w:r>
      <w:proofErr w:type="spellStart"/>
      <w:r w:rsidRPr="00D87B9A">
        <w:rPr>
          <w:rFonts w:ascii="Times New Roman" w:hAnsi="Times New Roman" w:cs="Times New Roman"/>
          <w:i/>
        </w:rPr>
        <w:t>Mucheche</w:t>
      </w:r>
      <w:proofErr w:type="spellEnd"/>
      <w:r w:rsidRPr="00D87B9A">
        <w:rPr>
          <w:rFonts w:ascii="Times New Roman" w:hAnsi="Times New Roman" w:cs="Times New Roman"/>
          <w:i/>
        </w:rPr>
        <w:t xml:space="preserve"> &amp; Partners,</w:t>
      </w:r>
      <w:r>
        <w:rPr>
          <w:rFonts w:ascii="Times New Roman" w:hAnsi="Times New Roman" w:cs="Times New Roman"/>
        </w:rPr>
        <w:t xml:space="preserve"> Applicant’s Legal Practitioners</w:t>
      </w:r>
    </w:p>
    <w:p w:rsidR="00A8184B" w:rsidRPr="006270F8" w:rsidRDefault="00D87B9A" w:rsidP="009C7C8A">
      <w:pPr>
        <w:spacing w:after="0" w:line="360" w:lineRule="auto"/>
        <w:jc w:val="both"/>
        <w:rPr>
          <w:rFonts w:ascii="Times New Roman" w:hAnsi="Times New Roman" w:cs="Times New Roman"/>
          <w:b/>
          <w:sz w:val="24"/>
          <w:szCs w:val="24"/>
        </w:rPr>
      </w:pPr>
      <w:proofErr w:type="spellStart"/>
      <w:r w:rsidRPr="00D87B9A">
        <w:rPr>
          <w:rFonts w:ascii="Times New Roman" w:hAnsi="Times New Roman" w:cs="Times New Roman"/>
          <w:i/>
        </w:rPr>
        <w:t>Makuwaza</w:t>
      </w:r>
      <w:proofErr w:type="spellEnd"/>
      <w:r w:rsidRPr="00D87B9A">
        <w:rPr>
          <w:rFonts w:ascii="Times New Roman" w:hAnsi="Times New Roman" w:cs="Times New Roman"/>
          <w:i/>
        </w:rPr>
        <w:t xml:space="preserve"> &amp; </w:t>
      </w:r>
      <w:proofErr w:type="spellStart"/>
      <w:r w:rsidRPr="00D87B9A">
        <w:rPr>
          <w:rFonts w:ascii="Times New Roman" w:hAnsi="Times New Roman" w:cs="Times New Roman"/>
          <w:i/>
        </w:rPr>
        <w:t>Magogo</w:t>
      </w:r>
      <w:proofErr w:type="spellEnd"/>
      <w:r w:rsidRPr="00D87B9A">
        <w:rPr>
          <w:rFonts w:ascii="Times New Roman" w:hAnsi="Times New Roman" w:cs="Times New Roman"/>
          <w:i/>
        </w:rPr>
        <w:t xml:space="preserve"> Attorneys,</w:t>
      </w:r>
      <w:r>
        <w:rPr>
          <w:rFonts w:ascii="Times New Roman" w:hAnsi="Times New Roman" w:cs="Times New Roman"/>
        </w:rPr>
        <w:t xml:space="preserve"> Respondent’s Legal Practitioners</w:t>
      </w:r>
    </w:p>
    <w:sectPr w:rsidR="00A8184B" w:rsidRPr="006270F8" w:rsidSect="00542BC1">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F07" w:rsidRDefault="00784F07" w:rsidP="00542BC1">
      <w:pPr>
        <w:spacing w:after="0" w:line="240" w:lineRule="auto"/>
      </w:pPr>
      <w:r>
        <w:separator/>
      </w:r>
    </w:p>
  </w:endnote>
  <w:endnote w:type="continuationSeparator" w:id="0">
    <w:p w:rsidR="00784F07" w:rsidRDefault="00784F07" w:rsidP="00542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F07" w:rsidRDefault="00784F07" w:rsidP="00542BC1">
      <w:pPr>
        <w:spacing w:after="0" w:line="240" w:lineRule="auto"/>
      </w:pPr>
      <w:r>
        <w:separator/>
      </w:r>
    </w:p>
  </w:footnote>
  <w:footnote w:type="continuationSeparator" w:id="0">
    <w:p w:rsidR="00784F07" w:rsidRDefault="00784F07" w:rsidP="00542B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379754"/>
      <w:docPartObj>
        <w:docPartGallery w:val="Page Numbers (Top of Page)"/>
        <w:docPartUnique/>
      </w:docPartObj>
    </w:sdtPr>
    <w:sdtEndPr>
      <w:rPr>
        <w:noProof/>
      </w:rPr>
    </w:sdtEndPr>
    <w:sdtContent>
      <w:p w:rsidR="00542BC1" w:rsidRDefault="00542BC1">
        <w:pPr>
          <w:pStyle w:val="Header"/>
          <w:jc w:val="right"/>
          <w:rPr>
            <w:noProof/>
          </w:rPr>
        </w:pPr>
        <w:r>
          <w:fldChar w:fldCharType="begin"/>
        </w:r>
        <w:r>
          <w:instrText xml:space="preserve"> PAGE   \* MERGEFORMAT </w:instrText>
        </w:r>
        <w:r>
          <w:fldChar w:fldCharType="separate"/>
        </w:r>
        <w:r w:rsidR="004B504A">
          <w:rPr>
            <w:noProof/>
          </w:rPr>
          <w:t>2</w:t>
        </w:r>
        <w:r>
          <w:rPr>
            <w:noProof/>
          </w:rPr>
          <w:fldChar w:fldCharType="end"/>
        </w:r>
      </w:p>
      <w:p w:rsidR="00542BC1" w:rsidRDefault="00542BC1">
        <w:pPr>
          <w:pStyle w:val="Header"/>
          <w:jc w:val="right"/>
          <w:rPr>
            <w:noProof/>
          </w:rPr>
        </w:pPr>
        <w:r>
          <w:rPr>
            <w:noProof/>
          </w:rPr>
          <w:t>JDUGMENT NO. LC/H//2</w:t>
        </w:r>
        <w:r w:rsidR="00020299">
          <w:rPr>
            <w:noProof/>
          </w:rPr>
          <w:t>021</w:t>
        </w:r>
      </w:p>
      <w:p w:rsidR="00542BC1" w:rsidRDefault="00542BC1" w:rsidP="00F130E0">
        <w:pPr>
          <w:pStyle w:val="Header"/>
          <w:jc w:val="right"/>
        </w:pPr>
        <w:r>
          <w:rPr>
            <w:noProof/>
          </w:rPr>
          <w:t xml:space="preserve">CASE </w:t>
        </w:r>
        <w:r w:rsidR="00FC392B">
          <w:rPr>
            <w:noProof/>
          </w:rPr>
          <w:t xml:space="preserve">NO. </w:t>
        </w:r>
        <w:r w:rsidR="00F130E0">
          <w:rPr>
            <w:noProof/>
          </w:rPr>
          <w:t>LC/H/APP/349/20</w:t>
        </w:r>
      </w:p>
    </w:sdtContent>
  </w:sdt>
  <w:p w:rsidR="00542BC1" w:rsidRDefault="00542B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86821"/>
    <w:multiLevelType w:val="hybridMultilevel"/>
    <w:tmpl w:val="99B89DB4"/>
    <w:lvl w:ilvl="0" w:tplc="3B7203D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3415F55"/>
    <w:multiLevelType w:val="hybridMultilevel"/>
    <w:tmpl w:val="E03AB6DC"/>
    <w:lvl w:ilvl="0" w:tplc="F71467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A0156F4"/>
    <w:multiLevelType w:val="hybridMultilevel"/>
    <w:tmpl w:val="D20A6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FE2532"/>
    <w:multiLevelType w:val="hybridMultilevel"/>
    <w:tmpl w:val="6B40057C"/>
    <w:lvl w:ilvl="0" w:tplc="4B7AF6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042B28"/>
    <w:multiLevelType w:val="hybridMultilevel"/>
    <w:tmpl w:val="2E04D274"/>
    <w:lvl w:ilvl="0" w:tplc="25E89A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AAD2C4B"/>
    <w:multiLevelType w:val="hybridMultilevel"/>
    <w:tmpl w:val="73CA6F14"/>
    <w:lvl w:ilvl="0" w:tplc="FE940D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18731C1"/>
    <w:multiLevelType w:val="hybridMultilevel"/>
    <w:tmpl w:val="162E666E"/>
    <w:lvl w:ilvl="0" w:tplc="6E3448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E9D508D"/>
    <w:multiLevelType w:val="hybridMultilevel"/>
    <w:tmpl w:val="0EF4EB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10E6B26"/>
    <w:multiLevelType w:val="hybridMultilevel"/>
    <w:tmpl w:val="06F08DFC"/>
    <w:lvl w:ilvl="0" w:tplc="B2948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A0326DE"/>
    <w:multiLevelType w:val="hybridMultilevel"/>
    <w:tmpl w:val="9386ECD0"/>
    <w:lvl w:ilvl="0" w:tplc="D0FA8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9461D0"/>
    <w:multiLevelType w:val="hybridMultilevel"/>
    <w:tmpl w:val="AD50558C"/>
    <w:lvl w:ilvl="0" w:tplc="82789C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9"/>
  </w:num>
  <w:num w:numId="3">
    <w:abstractNumId w:val="2"/>
  </w:num>
  <w:num w:numId="4">
    <w:abstractNumId w:val="8"/>
  </w:num>
  <w:num w:numId="5">
    <w:abstractNumId w:val="6"/>
  </w:num>
  <w:num w:numId="6">
    <w:abstractNumId w:val="5"/>
  </w:num>
  <w:num w:numId="7">
    <w:abstractNumId w:val="10"/>
  </w:num>
  <w:num w:numId="8">
    <w:abstractNumId w:val="7"/>
  </w:num>
  <w:num w:numId="9">
    <w:abstractNumId w:val="1"/>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132"/>
    <w:rsid w:val="0000177E"/>
    <w:rsid w:val="000021DB"/>
    <w:rsid w:val="000100CA"/>
    <w:rsid w:val="0001097D"/>
    <w:rsid w:val="00011B9E"/>
    <w:rsid w:val="00020051"/>
    <w:rsid w:val="00020299"/>
    <w:rsid w:val="00020651"/>
    <w:rsid w:val="000248DA"/>
    <w:rsid w:val="000300C9"/>
    <w:rsid w:val="00055D50"/>
    <w:rsid w:val="00076B9C"/>
    <w:rsid w:val="00080062"/>
    <w:rsid w:val="00084CCA"/>
    <w:rsid w:val="00086255"/>
    <w:rsid w:val="000863C3"/>
    <w:rsid w:val="00093F8A"/>
    <w:rsid w:val="000941A1"/>
    <w:rsid w:val="000A17AE"/>
    <w:rsid w:val="000A429F"/>
    <w:rsid w:val="000A7920"/>
    <w:rsid w:val="000B4C30"/>
    <w:rsid w:val="000C0C6A"/>
    <w:rsid w:val="000C2939"/>
    <w:rsid w:val="000D1C3F"/>
    <w:rsid w:val="000E3990"/>
    <w:rsid w:val="000E58AE"/>
    <w:rsid w:val="00102087"/>
    <w:rsid w:val="00106EC6"/>
    <w:rsid w:val="001078EE"/>
    <w:rsid w:val="001100CA"/>
    <w:rsid w:val="0011184E"/>
    <w:rsid w:val="001211DE"/>
    <w:rsid w:val="0012565A"/>
    <w:rsid w:val="00125B25"/>
    <w:rsid w:val="00141342"/>
    <w:rsid w:val="001425D8"/>
    <w:rsid w:val="0014323F"/>
    <w:rsid w:val="00144EA1"/>
    <w:rsid w:val="00147422"/>
    <w:rsid w:val="00147A14"/>
    <w:rsid w:val="00176971"/>
    <w:rsid w:val="00185032"/>
    <w:rsid w:val="0019563B"/>
    <w:rsid w:val="001B32D9"/>
    <w:rsid w:val="001B710E"/>
    <w:rsid w:val="001C2546"/>
    <w:rsid w:val="001C693E"/>
    <w:rsid w:val="001C765A"/>
    <w:rsid w:val="001D293D"/>
    <w:rsid w:val="001D68B8"/>
    <w:rsid w:val="001D71E1"/>
    <w:rsid w:val="001E07B4"/>
    <w:rsid w:val="001E2C85"/>
    <w:rsid w:val="001F16C0"/>
    <w:rsid w:val="00214412"/>
    <w:rsid w:val="00222934"/>
    <w:rsid w:val="00233F19"/>
    <w:rsid w:val="00234B1A"/>
    <w:rsid w:val="00251F94"/>
    <w:rsid w:val="002538CB"/>
    <w:rsid w:val="002560CD"/>
    <w:rsid w:val="00261F2A"/>
    <w:rsid w:val="002635EE"/>
    <w:rsid w:val="00271219"/>
    <w:rsid w:val="002771FD"/>
    <w:rsid w:val="00282B05"/>
    <w:rsid w:val="00297858"/>
    <w:rsid w:val="002A08C5"/>
    <w:rsid w:val="002A3432"/>
    <w:rsid w:val="002A63FB"/>
    <w:rsid w:val="002A6739"/>
    <w:rsid w:val="002B08D8"/>
    <w:rsid w:val="002B4881"/>
    <w:rsid w:val="002C58AB"/>
    <w:rsid w:val="002D0014"/>
    <w:rsid w:val="002E1BDE"/>
    <w:rsid w:val="002F1B10"/>
    <w:rsid w:val="002F4C4A"/>
    <w:rsid w:val="003207A2"/>
    <w:rsid w:val="003265B4"/>
    <w:rsid w:val="003318A4"/>
    <w:rsid w:val="003348DB"/>
    <w:rsid w:val="0033525F"/>
    <w:rsid w:val="0035072F"/>
    <w:rsid w:val="00352B66"/>
    <w:rsid w:val="00360EDC"/>
    <w:rsid w:val="00361D9A"/>
    <w:rsid w:val="00363773"/>
    <w:rsid w:val="003675BE"/>
    <w:rsid w:val="00370426"/>
    <w:rsid w:val="00372D7B"/>
    <w:rsid w:val="00381B63"/>
    <w:rsid w:val="00385197"/>
    <w:rsid w:val="003927C8"/>
    <w:rsid w:val="00393427"/>
    <w:rsid w:val="003A0782"/>
    <w:rsid w:val="003A2C1F"/>
    <w:rsid w:val="003B3017"/>
    <w:rsid w:val="003B4387"/>
    <w:rsid w:val="003B58AF"/>
    <w:rsid w:val="003B5F05"/>
    <w:rsid w:val="003D4944"/>
    <w:rsid w:val="003D4CEA"/>
    <w:rsid w:val="003D7E0E"/>
    <w:rsid w:val="003E5D13"/>
    <w:rsid w:val="003E65AB"/>
    <w:rsid w:val="00403CD7"/>
    <w:rsid w:val="00405EB3"/>
    <w:rsid w:val="004331D1"/>
    <w:rsid w:val="00434F6E"/>
    <w:rsid w:val="004355ED"/>
    <w:rsid w:val="00460D82"/>
    <w:rsid w:val="00464169"/>
    <w:rsid w:val="00484226"/>
    <w:rsid w:val="00484B49"/>
    <w:rsid w:val="00485037"/>
    <w:rsid w:val="00485D25"/>
    <w:rsid w:val="00491246"/>
    <w:rsid w:val="004957FF"/>
    <w:rsid w:val="0049602E"/>
    <w:rsid w:val="004A2B3F"/>
    <w:rsid w:val="004A52EF"/>
    <w:rsid w:val="004A6D29"/>
    <w:rsid w:val="004B3888"/>
    <w:rsid w:val="004B3C55"/>
    <w:rsid w:val="004B504A"/>
    <w:rsid w:val="004C13F6"/>
    <w:rsid w:val="004C4B6A"/>
    <w:rsid w:val="004D1132"/>
    <w:rsid w:val="004D4DA3"/>
    <w:rsid w:val="004E15BE"/>
    <w:rsid w:val="004E6182"/>
    <w:rsid w:val="004E6906"/>
    <w:rsid w:val="004F2C36"/>
    <w:rsid w:val="00503FA9"/>
    <w:rsid w:val="00522766"/>
    <w:rsid w:val="0052347E"/>
    <w:rsid w:val="0052446F"/>
    <w:rsid w:val="0052451A"/>
    <w:rsid w:val="00542BC1"/>
    <w:rsid w:val="005508C8"/>
    <w:rsid w:val="0055427B"/>
    <w:rsid w:val="00555FA9"/>
    <w:rsid w:val="005619D4"/>
    <w:rsid w:val="0057384E"/>
    <w:rsid w:val="00582217"/>
    <w:rsid w:val="005974B5"/>
    <w:rsid w:val="005B4F5B"/>
    <w:rsid w:val="005B5298"/>
    <w:rsid w:val="005B75B3"/>
    <w:rsid w:val="005C0CBB"/>
    <w:rsid w:val="005C6A87"/>
    <w:rsid w:val="005F0956"/>
    <w:rsid w:val="005F2070"/>
    <w:rsid w:val="005F5CB0"/>
    <w:rsid w:val="005F6FC0"/>
    <w:rsid w:val="005F7A5A"/>
    <w:rsid w:val="00602D69"/>
    <w:rsid w:val="00605C64"/>
    <w:rsid w:val="00612186"/>
    <w:rsid w:val="006270F8"/>
    <w:rsid w:val="00640389"/>
    <w:rsid w:val="00641942"/>
    <w:rsid w:val="00654943"/>
    <w:rsid w:val="006605D8"/>
    <w:rsid w:val="006758FF"/>
    <w:rsid w:val="00683D37"/>
    <w:rsid w:val="00696EBE"/>
    <w:rsid w:val="006A1715"/>
    <w:rsid w:val="006B17C2"/>
    <w:rsid w:val="006C582D"/>
    <w:rsid w:val="006D7A87"/>
    <w:rsid w:val="006E61AD"/>
    <w:rsid w:val="006F0E28"/>
    <w:rsid w:val="006F27D7"/>
    <w:rsid w:val="007029C1"/>
    <w:rsid w:val="00705F83"/>
    <w:rsid w:val="00710D15"/>
    <w:rsid w:val="00712456"/>
    <w:rsid w:val="00713DD2"/>
    <w:rsid w:val="007176EC"/>
    <w:rsid w:val="007261EA"/>
    <w:rsid w:val="00727C9E"/>
    <w:rsid w:val="0073018B"/>
    <w:rsid w:val="00731145"/>
    <w:rsid w:val="00736C80"/>
    <w:rsid w:val="0075021F"/>
    <w:rsid w:val="00761D17"/>
    <w:rsid w:val="00783A3C"/>
    <w:rsid w:val="00784B46"/>
    <w:rsid w:val="00784F07"/>
    <w:rsid w:val="00787CB9"/>
    <w:rsid w:val="00794087"/>
    <w:rsid w:val="007A2FCF"/>
    <w:rsid w:val="007A5967"/>
    <w:rsid w:val="007A614A"/>
    <w:rsid w:val="007B2725"/>
    <w:rsid w:val="007B383C"/>
    <w:rsid w:val="007D3F97"/>
    <w:rsid w:val="007D553A"/>
    <w:rsid w:val="007F2877"/>
    <w:rsid w:val="007F2F20"/>
    <w:rsid w:val="007F3C8E"/>
    <w:rsid w:val="00800A92"/>
    <w:rsid w:val="00803D72"/>
    <w:rsid w:val="00806040"/>
    <w:rsid w:val="008157B3"/>
    <w:rsid w:val="0082348C"/>
    <w:rsid w:val="00831B29"/>
    <w:rsid w:val="008330ED"/>
    <w:rsid w:val="00852208"/>
    <w:rsid w:val="00852A64"/>
    <w:rsid w:val="008679A0"/>
    <w:rsid w:val="008703F5"/>
    <w:rsid w:val="00880E29"/>
    <w:rsid w:val="00883B63"/>
    <w:rsid w:val="00884B24"/>
    <w:rsid w:val="008B6BA1"/>
    <w:rsid w:val="008B73A0"/>
    <w:rsid w:val="008C156F"/>
    <w:rsid w:val="008D1FD5"/>
    <w:rsid w:val="008D4FAA"/>
    <w:rsid w:val="008E3CF7"/>
    <w:rsid w:val="008E5D9D"/>
    <w:rsid w:val="008F0E62"/>
    <w:rsid w:val="008F7BEA"/>
    <w:rsid w:val="00904627"/>
    <w:rsid w:val="009055B5"/>
    <w:rsid w:val="009120CE"/>
    <w:rsid w:val="0091540F"/>
    <w:rsid w:val="00921EB9"/>
    <w:rsid w:val="00922045"/>
    <w:rsid w:val="00922F21"/>
    <w:rsid w:val="00924D3E"/>
    <w:rsid w:val="0093696E"/>
    <w:rsid w:val="00960CE3"/>
    <w:rsid w:val="00964B83"/>
    <w:rsid w:val="009707CF"/>
    <w:rsid w:val="009864EF"/>
    <w:rsid w:val="009A116C"/>
    <w:rsid w:val="009A1B6F"/>
    <w:rsid w:val="009B6DCE"/>
    <w:rsid w:val="009C0925"/>
    <w:rsid w:val="009C7C8A"/>
    <w:rsid w:val="009E17C0"/>
    <w:rsid w:val="00A02782"/>
    <w:rsid w:val="00A17CDA"/>
    <w:rsid w:val="00A34015"/>
    <w:rsid w:val="00A3640C"/>
    <w:rsid w:val="00A44614"/>
    <w:rsid w:val="00A45BE2"/>
    <w:rsid w:val="00A60DD6"/>
    <w:rsid w:val="00A62EB5"/>
    <w:rsid w:val="00A66C16"/>
    <w:rsid w:val="00A752BC"/>
    <w:rsid w:val="00A775EC"/>
    <w:rsid w:val="00A77C84"/>
    <w:rsid w:val="00A8184B"/>
    <w:rsid w:val="00A85EA0"/>
    <w:rsid w:val="00A90B96"/>
    <w:rsid w:val="00A96B39"/>
    <w:rsid w:val="00AA40E6"/>
    <w:rsid w:val="00AB2850"/>
    <w:rsid w:val="00AD294C"/>
    <w:rsid w:val="00AE4650"/>
    <w:rsid w:val="00B0641D"/>
    <w:rsid w:val="00B11A5D"/>
    <w:rsid w:val="00B15558"/>
    <w:rsid w:val="00B254DA"/>
    <w:rsid w:val="00B27CB7"/>
    <w:rsid w:val="00B43A64"/>
    <w:rsid w:val="00B44538"/>
    <w:rsid w:val="00B602B4"/>
    <w:rsid w:val="00B62E4B"/>
    <w:rsid w:val="00B6303B"/>
    <w:rsid w:val="00B64EAC"/>
    <w:rsid w:val="00B66B4F"/>
    <w:rsid w:val="00B6741B"/>
    <w:rsid w:val="00B80EA6"/>
    <w:rsid w:val="00B95642"/>
    <w:rsid w:val="00BA09A3"/>
    <w:rsid w:val="00BA204E"/>
    <w:rsid w:val="00BA415D"/>
    <w:rsid w:val="00BB0098"/>
    <w:rsid w:val="00BD1A51"/>
    <w:rsid w:val="00BD7932"/>
    <w:rsid w:val="00BF57CC"/>
    <w:rsid w:val="00BF620D"/>
    <w:rsid w:val="00C05822"/>
    <w:rsid w:val="00C112CD"/>
    <w:rsid w:val="00C12587"/>
    <w:rsid w:val="00C16ACF"/>
    <w:rsid w:val="00C17457"/>
    <w:rsid w:val="00C203B0"/>
    <w:rsid w:val="00C215C7"/>
    <w:rsid w:val="00C21B35"/>
    <w:rsid w:val="00C232F8"/>
    <w:rsid w:val="00C24A2E"/>
    <w:rsid w:val="00C25A94"/>
    <w:rsid w:val="00C306F3"/>
    <w:rsid w:val="00C344AB"/>
    <w:rsid w:val="00C3594A"/>
    <w:rsid w:val="00C43845"/>
    <w:rsid w:val="00C52ECF"/>
    <w:rsid w:val="00C5680A"/>
    <w:rsid w:val="00C63339"/>
    <w:rsid w:val="00C64928"/>
    <w:rsid w:val="00C85617"/>
    <w:rsid w:val="00C93259"/>
    <w:rsid w:val="00CA76FC"/>
    <w:rsid w:val="00CC4DF7"/>
    <w:rsid w:val="00CF174B"/>
    <w:rsid w:val="00CF3884"/>
    <w:rsid w:val="00D27D73"/>
    <w:rsid w:val="00D52267"/>
    <w:rsid w:val="00D56722"/>
    <w:rsid w:val="00D61CC2"/>
    <w:rsid w:val="00D627D4"/>
    <w:rsid w:val="00D65061"/>
    <w:rsid w:val="00D65627"/>
    <w:rsid w:val="00D704BD"/>
    <w:rsid w:val="00D74EE4"/>
    <w:rsid w:val="00D830CF"/>
    <w:rsid w:val="00D83600"/>
    <w:rsid w:val="00D8641C"/>
    <w:rsid w:val="00D87B9A"/>
    <w:rsid w:val="00D964D8"/>
    <w:rsid w:val="00DA0590"/>
    <w:rsid w:val="00DA163A"/>
    <w:rsid w:val="00DA3831"/>
    <w:rsid w:val="00DA44FD"/>
    <w:rsid w:val="00DA4E66"/>
    <w:rsid w:val="00DB0A98"/>
    <w:rsid w:val="00DC711F"/>
    <w:rsid w:val="00DC7435"/>
    <w:rsid w:val="00DD35AC"/>
    <w:rsid w:val="00DD70DC"/>
    <w:rsid w:val="00DE5AA5"/>
    <w:rsid w:val="00DE5C21"/>
    <w:rsid w:val="00DF0BB3"/>
    <w:rsid w:val="00DF0FDF"/>
    <w:rsid w:val="00DF2650"/>
    <w:rsid w:val="00DF2962"/>
    <w:rsid w:val="00DF69EF"/>
    <w:rsid w:val="00E17C54"/>
    <w:rsid w:val="00E2078F"/>
    <w:rsid w:val="00E273B9"/>
    <w:rsid w:val="00E32B41"/>
    <w:rsid w:val="00E34082"/>
    <w:rsid w:val="00E401AE"/>
    <w:rsid w:val="00E64F9E"/>
    <w:rsid w:val="00E70DBB"/>
    <w:rsid w:val="00E71ADB"/>
    <w:rsid w:val="00E84262"/>
    <w:rsid w:val="00E96D96"/>
    <w:rsid w:val="00EA2655"/>
    <w:rsid w:val="00EB43AD"/>
    <w:rsid w:val="00EC472D"/>
    <w:rsid w:val="00ED0E79"/>
    <w:rsid w:val="00ED6B07"/>
    <w:rsid w:val="00EF6483"/>
    <w:rsid w:val="00F03013"/>
    <w:rsid w:val="00F039B5"/>
    <w:rsid w:val="00F04988"/>
    <w:rsid w:val="00F06535"/>
    <w:rsid w:val="00F07BDC"/>
    <w:rsid w:val="00F124B3"/>
    <w:rsid w:val="00F130E0"/>
    <w:rsid w:val="00F15608"/>
    <w:rsid w:val="00F2220E"/>
    <w:rsid w:val="00F2420F"/>
    <w:rsid w:val="00F27213"/>
    <w:rsid w:val="00F27EFB"/>
    <w:rsid w:val="00F30E2A"/>
    <w:rsid w:val="00F4614B"/>
    <w:rsid w:val="00F534B8"/>
    <w:rsid w:val="00F55366"/>
    <w:rsid w:val="00F57C02"/>
    <w:rsid w:val="00F65F76"/>
    <w:rsid w:val="00F728CC"/>
    <w:rsid w:val="00F735DE"/>
    <w:rsid w:val="00F74F43"/>
    <w:rsid w:val="00F76B6B"/>
    <w:rsid w:val="00F925BF"/>
    <w:rsid w:val="00F9432C"/>
    <w:rsid w:val="00F94811"/>
    <w:rsid w:val="00FA0A0E"/>
    <w:rsid w:val="00FB31E4"/>
    <w:rsid w:val="00FB7DD5"/>
    <w:rsid w:val="00FC240B"/>
    <w:rsid w:val="00FC392B"/>
    <w:rsid w:val="00FE253C"/>
    <w:rsid w:val="00FF05D4"/>
    <w:rsid w:val="00FF3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DD2"/>
    <w:pPr>
      <w:ind w:left="720"/>
      <w:contextualSpacing/>
    </w:pPr>
  </w:style>
  <w:style w:type="paragraph" w:styleId="Header">
    <w:name w:val="header"/>
    <w:basedOn w:val="Normal"/>
    <w:link w:val="HeaderChar"/>
    <w:uiPriority w:val="99"/>
    <w:unhideWhenUsed/>
    <w:rsid w:val="00542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BC1"/>
  </w:style>
  <w:style w:type="paragraph" w:styleId="Footer">
    <w:name w:val="footer"/>
    <w:basedOn w:val="Normal"/>
    <w:link w:val="FooterChar"/>
    <w:uiPriority w:val="99"/>
    <w:unhideWhenUsed/>
    <w:rsid w:val="00542B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BC1"/>
  </w:style>
  <w:style w:type="paragraph" w:styleId="BalloonText">
    <w:name w:val="Balloon Text"/>
    <w:basedOn w:val="Normal"/>
    <w:link w:val="BalloonTextChar"/>
    <w:uiPriority w:val="99"/>
    <w:semiHidden/>
    <w:unhideWhenUsed/>
    <w:rsid w:val="000A17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7A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DD2"/>
    <w:pPr>
      <w:ind w:left="720"/>
      <w:contextualSpacing/>
    </w:pPr>
  </w:style>
  <w:style w:type="paragraph" w:styleId="Header">
    <w:name w:val="header"/>
    <w:basedOn w:val="Normal"/>
    <w:link w:val="HeaderChar"/>
    <w:uiPriority w:val="99"/>
    <w:unhideWhenUsed/>
    <w:rsid w:val="00542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BC1"/>
  </w:style>
  <w:style w:type="paragraph" w:styleId="Footer">
    <w:name w:val="footer"/>
    <w:basedOn w:val="Normal"/>
    <w:link w:val="FooterChar"/>
    <w:uiPriority w:val="99"/>
    <w:unhideWhenUsed/>
    <w:rsid w:val="00542B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BC1"/>
  </w:style>
  <w:style w:type="paragraph" w:styleId="BalloonText">
    <w:name w:val="Balloon Text"/>
    <w:basedOn w:val="Normal"/>
    <w:link w:val="BalloonTextChar"/>
    <w:uiPriority w:val="99"/>
    <w:semiHidden/>
    <w:unhideWhenUsed/>
    <w:rsid w:val="000A17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7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library</cp:lastModifiedBy>
  <cp:revision>21</cp:revision>
  <cp:lastPrinted>2021-05-20T14:16:00Z</cp:lastPrinted>
  <dcterms:created xsi:type="dcterms:W3CDTF">2021-06-01T04:52:00Z</dcterms:created>
  <dcterms:modified xsi:type="dcterms:W3CDTF">2021-07-13T11:06:00Z</dcterms:modified>
</cp:coreProperties>
</file>