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89B" w:rsidRPr="00DF3B3D" w:rsidRDefault="00AA4716" w:rsidP="000029A6">
      <w:pPr>
        <w:spacing w:after="0" w:line="360" w:lineRule="auto"/>
        <w:jc w:val="both"/>
        <w:rPr>
          <w:rFonts w:ascii="Tahoma" w:hAnsi="Tahoma" w:cs="Tahoma"/>
          <w:b/>
          <w:sz w:val="24"/>
          <w:szCs w:val="24"/>
        </w:rPr>
      </w:pPr>
      <w:bookmarkStart w:id="0" w:name="_GoBack"/>
      <w:bookmarkEnd w:id="0"/>
      <w:r w:rsidRPr="00DF3B3D">
        <w:rPr>
          <w:rFonts w:ascii="Tahoma" w:hAnsi="Tahoma" w:cs="Tahoma"/>
          <w:b/>
          <w:sz w:val="24"/>
          <w:szCs w:val="24"/>
        </w:rPr>
        <w:t>I</w:t>
      </w:r>
      <w:r w:rsidR="00915C41" w:rsidRPr="00DF3B3D">
        <w:rPr>
          <w:rFonts w:ascii="Tahoma" w:hAnsi="Tahoma" w:cs="Tahoma"/>
          <w:b/>
          <w:sz w:val="24"/>
          <w:szCs w:val="24"/>
        </w:rPr>
        <w:t>N THE LABOU</w:t>
      </w:r>
      <w:r w:rsidR="00AB00D2">
        <w:rPr>
          <w:rFonts w:ascii="Tahoma" w:hAnsi="Tahoma" w:cs="Tahoma"/>
          <w:b/>
          <w:sz w:val="24"/>
          <w:szCs w:val="24"/>
        </w:rPr>
        <w:t>R COURT OF ZIMBABWE</w:t>
      </w:r>
      <w:r w:rsidR="00AB00D2">
        <w:rPr>
          <w:rFonts w:ascii="Tahoma" w:hAnsi="Tahoma" w:cs="Tahoma"/>
          <w:b/>
          <w:sz w:val="24"/>
          <w:szCs w:val="24"/>
        </w:rPr>
        <w:tab/>
        <w:t xml:space="preserve">   </w:t>
      </w:r>
      <w:r w:rsidR="00C21FD6">
        <w:rPr>
          <w:rFonts w:ascii="Tahoma" w:hAnsi="Tahoma" w:cs="Tahoma"/>
          <w:b/>
          <w:sz w:val="24"/>
          <w:szCs w:val="24"/>
        </w:rPr>
        <w:t xml:space="preserve">  </w:t>
      </w:r>
      <w:r w:rsidR="00241E38">
        <w:rPr>
          <w:rFonts w:ascii="Tahoma" w:hAnsi="Tahoma" w:cs="Tahoma"/>
          <w:b/>
          <w:sz w:val="24"/>
          <w:szCs w:val="24"/>
        </w:rPr>
        <w:t xml:space="preserve">JUDGMENT </w:t>
      </w:r>
      <w:r w:rsidR="001109B5">
        <w:rPr>
          <w:rFonts w:ascii="Tahoma" w:hAnsi="Tahoma" w:cs="Tahoma"/>
          <w:b/>
          <w:sz w:val="24"/>
          <w:szCs w:val="24"/>
        </w:rPr>
        <w:t>NO. LC/H/</w:t>
      </w:r>
      <w:r w:rsidR="008A1038">
        <w:rPr>
          <w:rFonts w:ascii="Tahoma" w:hAnsi="Tahoma" w:cs="Tahoma"/>
          <w:b/>
          <w:sz w:val="24"/>
          <w:szCs w:val="24"/>
        </w:rPr>
        <w:t>158</w:t>
      </w:r>
      <w:r w:rsidR="001109B5">
        <w:rPr>
          <w:rFonts w:ascii="Tahoma" w:hAnsi="Tahoma" w:cs="Tahoma"/>
          <w:b/>
          <w:sz w:val="24"/>
          <w:szCs w:val="24"/>
        </w:rPr>
        <w:t>/2021</w:t>
      </w:r>
    </w:p>
    <w:p w:rsidR="00AA4716" w:rsidRDefault="00FE3C99" w:rsidP="000029A6">
      <w:pPr>
        <w:spacing w:after="0" w:line="360" w:lineRule="auto"/>
        <w:jc w:val="both"/>
        <w:rPr>
          <w:rFonts w:ascii="Tahoma" w:hAnsi="Tahoma" w:cs="Tahoma"/>
          <w:b/>
          <w:sz w:val="24"/>
          <w:szCs w:val="24"/>
        </w:rPr>
      </w:pPr>
      <w:r>
        <w:rPr>
          <w:rFonts w:ascii="Tahoma" w:hAnsi="Tahoma" w:cs="Tahoma"/>
          <w:b/>
          <w:sz w:val="24"/>
          <w:szCs w:val="24"/>
        </w:rPr>
        <w:t>HARARE, 17 MAY</w:t>
      </w:r>
      <w:r w:rsidR="0061198E">
        <w:rPr>
          <w:rFonts w:ascii="Tahoma" w:hAnsi="Tahoma" w:cs="Tahoma"/>
          <w:b/>
          <w:sz w:val="24"/>
          <w:szCs w:val="24"/>
        </w:rPr>
        <w:t xml:space="preserve">, </w:t>
      </w:r>
      <w:r>
        <w:rPr>
          <w:rFonts w:ascii="Tahoma" w:hAnsi="Tahoma" w:cs="Tahoma"/>
          <w:b/>
          <w:sz w:val="24"/>
          <w:szCs w:val="24"/>
        </w:rPr>
        <w:t>2021</w:t>
      </w:r>
      <w:r w:rsidR="004E5BCA" w:rsidRPr="00DF3B3D">
        <w:rPr>
          <w:rFonts w:ascii="Tahoma" w:hAnsi="Tahoma" w:cs="Tahoma"/>
          <w:b/>
          <w:sz w:val="24"/>
          <w:szCs w:val="24"/>
        </w:rPr>
        <w:tab/>
      </w:r>
      <w:r w:rsidR="004E5BCA" w:rsidRPr="00DF3B3D">
        <w:rPr>
          <w:rFonts w:ascii="Tahoma" w:hAnsi="Tahoma" w:cs="Tahoma"/>
          <w:b/>
          <w:sz w:val="24"/>
          <w:szCs w:val="24"/>
        </w:rPr>
        <w:tab/>
      </w:r>
      <w:r w:rsidR="00586AD5">
        <w:rPr>
          <w:rFonts w:ascii="Tahoma" w:hAnsi="Tahoma" w:cs="Tahoma"/>
          <w:b/>
          <w:sz w:val="24"/>
          <w:szCs w:val="24"/>
        </w:rPr>
        <w:t xml:space="preserve">     </w:t>
      </w:r>
      <w:r w:rsidR="00586AD5">
        <w:rPr>
          <w:rFonts w:ascii="Tahoma" w:hAnsi="Tahoma" w:cs="Tahoma"/>
          <w:b/>
          <w:sz w:val="24"/>
          <w:szCs w:val="24"/>
        </w:rPr>
        <w:tab/>
        <w:t xml:space="preserve"> </w:t>
      </w:r>
      <w:r w:rsidR="005D0191">
        <w:rPr>
          <w:rFonts w:ascii="Tahoma" w:hAnsi="Tahoma" w:cs="Tahoma"/>
          <w:b/>
          <w:sz w:val="24"/>
          <w:szCs w:val="24"/>
        </w:rPr>
        <w:t xml:space="preserve">   </w:t>
      </w:r>
      <w:r w:rsidR="00586AD5">
        <w:rPr>
          <w:rFonts w:ascii="Tahoma" w:hAnsi="Tahoma" w:cs="Tahoma"/>
          <w:b/>
          <w:sz w:val="24"/>
          <w:szCs w:val="24"/>
        </w:rPr>
        <w:t xml:space="preserve"> </w:t>
      </w:r>
      <w:r w:rsidR="009C0AEA">
        <w:rPr>
          <w:rFonts w:ascii="Tahoma" w:hAnsi="Tahoma" w:cs="Tahoma"/>
          <w:b/>
          <w:sz w:val="24"/>
          <w:szCs w:val="24"/>
        </w:rPr>
        <w:t xml:space="preserve">          </w:t>
      </w:r>
      <w:r>
        <w:rPr>
          <w:rFonts w:ascii="Tahoma" w:hAnsi="Tahoma" w:cs="Tahoma"/>
          <w:b/>
          <w:sz w:val="24"/>
          <w:szCs w:val="24"/>
        </w:rPr>
        <w:t>CASE NO. LC/H/REV/51/20</w:t>
      </w:r>
      <w:r w:rsidR="009C0AEA">
        <w:rPr>
          <w:rFonts w:ascii="Tahoma" w:hAnsi="Tahoma" w:cs="Tahoma"/>
          <w:b/>
          <w:sz w:val="24"/>
          <w:szCs w:val="24"/>
        </w:rPr>
        <w:t>20</w:t>
      </w:r>
    </w:p>
    <w:p w:rsidR="0008442D" w:rsidRPr="00DF3B3D" w:rsidRDefault="0008442D" w:rsidP="000029A6">
      <w:pPr>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
    <w:p w:rsidR="00AA4716" w:rsidRDefault="008A1038" w:rsidP="000029A6">
      <w:pPr>
        <w:spacing w:after="0" w:line="360" w:lineRule="auto"/>
        <w:jc w:val="both"/>
        <w:rPr>
          <w:rFonts w:ascii="Tahoma" w:hAnsi="Tahoma" w:cs="Tahoma"/>
          <w:b/>
          <w:sz w:val="24"/>
          <w:szCs w:val="24"/>
        </w:rPr>
      </w:pPr>
      <w:r>
        <w:rPr>
          <w:rFonts w:ascii="Tahoma" w:hAnsi="Tahoma" w:cs="Tahoma"/>
          <w:b/>
          <w:sz w:val="24"/>
          <w:szCs w:val="24"/>
        </w:rPr>
        <w:t>AND 08 OCTOBER</w:t>
      </w:r>
      <w:r w:rsidR="006F7ABF">
        <w:rPr>
          <w:rFonts w:ascii="Tahoma" w:hAnsi="Tahoma" w:cs="Tahoma"/>
          <w:b/>
          <w:sz w:val="24"/>
          <w:szCs w:val="24"/>
        </w:rPr>
        <w:t xml:space="preserve">, </w:t>
      </w:r>
      <w:r w:rsidR="001109B5">
        <w:rPr>
          <w:rFonts w:ascii="Tahoma" w:hAnsi="Tahoma" w:cs="Tahoma"/>
          <w:b/>
          <w:sz w:val="24"/>
          <w:szCs w:val="24"/>
        </w:rPr>
        <w:t>2021</w:t>
      </w:r>
    </w:p>
    <w:p w:rsidR="00C806AE" w:rsidRDefault="00C806AE" w:rsidP="000029A6">
      <w:pPr>
        <w:spacing w:after="0" w:line="360" w:lineRule="auto"/>
        <w:jc w:val="both"/>
        <w:rPr>
          <w:rFonts w:ascii="Tahoma" w:hAnsi="Tahoma" w:cs="Tahoma"/>
          <w:b/>
          <w:sz w:val="24"/>
          <w:szCs w:val="24"/>
        </w:rPr>
      </w:pPr>
    </w:p>
    <w:p w:rsidR="00C806AE" w:rsidRPr="00C806AE" w:rsidRDefault="00C806AE" w:rsidP="000029A6">
      <w:pPr>
        <w:spacing w:after="0" w:line="360" w:lineRule="auto"/>
        <w:jc w:val="both"/>
        <w:rPr>
          <w:rFonts w:ascii="Tahoma" w:hAnsi="Tahoma" w:cs="Tahoma"/>
          <w:sz w:val="24"/>
          <w:szCs w:val="24"/>
        </w:rPr>
      </w:pPr>
      <w:r w:rsidRPr="00C806AE">
        <w:rPr>
          <w:rFonts w:ascii="Tahoma" w:hAnsi="Tahoma" w:cs="Tahoma"/>
          <w:sz w:val="24"/>
          <w:szCs w:val="24"/>
        </w:rPr>
        <w:t>In the matter betwee</w:t>
      </w:r>
      <w:r>
        <w:rPr>
          <w:rFonts w:ascii="Tahoma" w:hAnsi="Tahoma" w:cs="Tahoma"/>
          <w:sz w:val="24"/>
          <w:szCs w:val="24"/>
        </w:rPr>
        <w:t>n</w:t>
      </w:r>
      <w:r w:rsidRPr="00C806AE">
        <w:rPr>
          <w:rFonts w:ascii="Tahoma" w:hAnsi="Tahoma" w:cs="Tahoma"/>
          <w:sz w:val="24"/>
          <w:szCs w:val="24"/>
        </w:rPr>
        <w:t>:</w:t>
      </w:r>
      <w:r>
        <w:rPr>
          <w:rFonts w:ascii="Tahoma" w:hAnsi="Tahoma" w:cs="Tahoma"/>
          <w:sz w:val="24"/>
          <w:szCs w:val="24"/>
        </w:rPr>
        <w:t>-</w:t>
      </w:r>
    </w:p>
    <w:p w:rsidR="00AA4716" w:rsidRPr="00DF3B3D" w:rsidRDefault="00AA4716" w:rsidP="000029A6">
      <w:pPr>
        <w:spacing w:after="0" w:line="360" w:lineRule="auto"/>
        <w:jc w:val="both"/>
        <w:rPr>
          <w:rFonts w:ascii="Tahoma" w:hAnsi="Tahoma" w:cs="Tahoma"/>
          <w:b/>
          <w:sz w:val="24"/>
          <w:szCs w:val="24"/>
        </w:rPr>
      </w:pPr>
    </w:p>
    <w:p w:rsidR="004F2711" w:rsidRDefault="00C45BF1" w:rsidP="00997C5C">
      <w:pPr>
        <w:spacing w:after="0" w:line="480" w:lineRule="auto"/>
        <w:jc w:val="both"/>
        <w:rPr>
          <w:rFonts w:ascii="Tahoma" w:hAnsi="Tahoma" w:cs="Tahoma"/>
          <w:b/>
          <w:sz w:val="24"/>
          <w:szCs w:val="24"/>
        </w:rPr>
      </w:pPr>
      <w:r>
        <w:rPr>
          <w:rFonts w:ascii="Tahoma" w:hAnsi="Tahoma" w:cs="Tahoma"/>
          <w:b/>
          <w:sz w:val="24"/>
          <w:szCs w:val="24"/>
        </w:rPr>
        <w:t>D</w:t>
      </w:r>
      <w:r w:rsidR="00FE3C99">
        <w:rPr>
          <w:rFonts w:ascii="Tahoma" w:hAnsi="Tahoma" w:cs="Tahoma"/>
          <w:b/>
          <w:sz w:val="24"/>
          <w:szCs w:val="24"/>
        </w:rPr>
        <w:t>ANIEL WHAMI</w:t>
      </w:r>
      <w:r w:rsidR="00FE3C99">
        <w:rPr>
          <w:rFonts w:ascii="Tahoma" w:hAnsi="Tahoma" w:cs="Tahoma"/>
          <w:b/>
          <w:sz w:val="24"/>
          <w:szCs w:val="24"/>
        </w:rPr>
        <w:tab/>
      </w:r>
      <w:r w:rsidR="00FE3C99">
        <w:rPr>
          <w:rFonts w:ascii="Tahoma" w:hAnsi="Tahoma" w:cs="Tahoma"/>
          <w:b/>
          <w:sz w:val="24"/>
          <w:szCs w:val="24"/>
        </w:rPr>
        <w:tab/>
      </w:r>
      <w:r w:rsidR="00FE3C99">
        <w:rPr>
          <w:rFonts w:ascii="Tahoma" w:hAnsi="Tahoma" w:cs="Tahoma"/>
          <w:b/>
          <w:sz w:val="24"/>
          <w:szCs w:val="24"/>
        </w:rPr>
        <w:tab/>
      </w:r>
      <w:r w:rsidR="00FE3C99">
        <w:rPr>
          <w:rFonts w:ascii="Tahoma" w:hAnsi="Tahoma" w:cs="Tahoma"/>
          <w:b/>
          <w:sz w:val="24"/>
          <w:szCs w:val="24"/>
        </w:rPr>
        <w:tab/>
      </w:r>
      <w:r w:rsidR="00FE3C99">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E3C99">
        <w:rPr>
          <w:rFonts w:ascii="Tahoma" w:hAnsi="Tahoma" w:cs="Tahoma"/>
          <w:b/>
          <w:sz w:val="24"/>
          <w:szCs w:val="24"/>
        </w:rPr>
        <w:t>Applicant</w:t>
      </w:r>
    </w:p>
    <w:p w:rsidR="004F2711" w:rsidRPr="00FE3C99" w:rsidRDefault="00997C5C" w:rsidP="00997C5C">
      <w:pPr>
        <w:spacing w:after="0" w:line="480" w:lineRule="auto"/>
        <w:jc w:val="both"/>
        <w:rPr>
          <w:rFonts w:ascii="Tahoma" w:hAnsi="Tahoma" w:cs="Tahoma"/>
          <w:sz w:val="24"/>
          <w:szCs w:val="24"/>
        </w:rPr>
      </w:pPr>
      <w:r w:rsidRPr="00FE3C99">
        <w:rPr>
          <w:rFonts w:ascii="Tahoma" w:hAnsi="Tahoma" w:cs="Tahoma"/>
          <w:sz w:val="24"/>
          <w:szCs w:val="24"/>
        </w:rPr>
        <w:t>Versus</w:t>
      </w:r>
    </w:p>
    <w:p w:rsidR="00997C5C" w:rsidRDefault="00FE3C99" w:rsidP="00997C5C">
      <w:pPr>
        <w:spacing w:after="0" w:line="480" w:lineRule="auto"/>
        <w:jc w:val="both"/>
        <w:rPr>
          <w:rFonts w:ascii="Tahoma" w:hAnsi="Tahoma" w:cs="Tahoma"/>
          <w:b/>
          <w:sz w:val="24"/>
          <w:szCs w:val="24"/>
        </w:rPr>
      </w:pPr>
      <w:r>
        <w:rPr>
          <w:rFonts w:ascii="Tahoma" w:hAnsi="Tahoma" w:cs="Tahoma"/>
          <w:b/>
          <w:sz w:val="24"/>
          <w:szCs w:val="24"/>
        </w:rPr>
        <w:t>DELTA BEVERAGES (PVT) LTD</w:t>
      </w:r>
      <w:r w:rsidR="00C45BF1">
        <w:rPr>
          <w:rFonts w:ascii="Tahoma" w:hAnsi="Tahoma" w:cs="Tahoma"/>
          <w:b/>
          <w:sz w:val="24"/>
          <w:szCs w:val="24"/>
        </w:rPr>
        <w:tab/>
      </w:r>
      <w:r w:rsidR="00C45BF1">
        <w:rPr>
          <w:rFonts w:ascii="Tahoma" w:hAnsi="Tahoma" w:cs="Tahoma"/>
          <w:b/>
          <w:sz w:val="24"/>
          <w:szCs w:val="24"/>
        </w:rPr>
        <w:tab/>
      </w:r>
      <w:r w:rsidR="00C45BF1">
        <w:rPr>
          <w:rFonts w:ascii="Tahoma" w:hAnsi="Tahoma" w:cs="Tahoma"/>
          <w:b/>
          <w:sz w:val="24"/>
          <w:szCs w:val="24"/>
        </w:rPr>
        <w:tab/>
      </w:r>
      <w:r w:rsidR="006B357A">
        <w:rPr>
          <w:rFonts w:ascii="Tahoma" w:hAnsi="Tahoma" w:cs="Tahoma"/>
          <w:b/>
          <w:sz w:val="24"/>
          <w:szCs w:val="24"/>
        </w:rPr>
        <w:tab/>
      </w:r>
      <w:r w:rsidR="006B357A">
        <w:rPr>
          <w:rFonts w:ascii="Tahoma" w:hAnsi="Tahoma" w:cs="Tahoma"/>
          <w:b/>
          <w:sz w:val="24"/>
          <w:szCs w:val="24"/>
        </w:rPr>
        <w:tab/>
      </w:r>
      <w:r w:rsidR="006B357A">
        <w:rPr>
          <w:rFonts w:ascii="Tahoma" w:hAnsi="Tahoma" w:cs="Tahoma"/>
          <w:b/>
          <w:sz w:val="24"/>
          <w:szCs w:val="24"/>
        </w:rPr>
        <w:tab/>
      </w:r>
      <w:r w:rsidR="004F2711">
        <w:rPr>
          <w:rFonts w:ascii="Tahoma" w:hAnsi="Tahoma" w:cs="Tahoma"/>
          <w:b/>
          <w:sz w:val="24"/>
          <w:szCs w:val="24"/>
        </w:rPr>
        <w:t>Respondent</w:t>
      </w:r>
      <w:r w:rsidR="00283F6F">
        <w:rPr>
          <w:rFonts w:ascii="Tahoma" w:hAnsi="Tahoma" w:cs="Tahoma"/>
          <w:b/>
          <w:sz w:val="24"/>
          <w:szCs w:val="24"/>
        </w:rPr>
        <w:tab/>
      </w:r>
    </w:p>
    <w:p w:rsidR="00283F6F" w:rsidRDefault="00283F6F" w:rsidP="00997C5C">
      <w:pPr>
        <w:spacing w:after="0" w:line="48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p w:rsidR="00AA4716" w:rsidRDefault="00CC0882" w:rsidP="00AA4716">
      <w:pPr>
        <w:spacing w:after="0" w:line="360" w:lineRule="auto"/>
        <w:jc w:val="both"/>
        <w:rPr>
          <w:rFonts w:ascii="Tahoma" w:hAnsi="Tahoma" w:cs="Tahoma"/>
          <w:b/>
          <w:sz w:val="24"/>
          <w:szCs w:val="24"/>
        </w:rPr>
      </w:pPr>
      <w:r>
        <w:rPr>
          <w:rFonts w:ascii="Tahoma" w:hAnsi="Tahoma" w:cs="Tahoma"/>
          <w:b/>
          <w:sz w:val="24"/>
          <w:szCs w:val="24"/>
        </w:rPr>
        <w:t>Before The Honorable L. Hove</w:t>
      </w:r>
      <w:r w:rsidR="00AA4716" w:rsidRPr="00DF3B3D">
        <w:rPr>
          <w:rFonts w:ascii="Tahoma" w:hAnsi="Tahoma" w:cs="Tahoma"/>
          <w:b/>
          <w:sz w:val="24"/>
          <w:szCs w:val="24"/>
        </w:rPr>
        <w:t>, Judge:</w:t>
      </w:r>
    </w:p>
    <w:p w:rsidR="005E17F7" w:rsidRPr="00DF3B3D" w:rsidRDefault="005E17F7" w:rsidP="00AA4716">
      <w:pPr>
        <w:spacing w:after="0" w:line="360" w:lineRule="auto"/>
        <w:jc w:val="both"/>
        <w:rPr>
          <w:rFonts w:ascii="Tahoma" w:hAnsi="Tahoma" w:cs="Tahoma"/>
          <w:b/>
          <w:sz w:val="24"/>
          <w:szCs w:val="24"/>
        </w:rPr>
      </w:pPr>
    </w:p>
    <w:p w:rsidR="00C45BF1" w:rsidRDefault="00997C5C" w:rsidP="00C45BF1">
      <w:pPr>
        <w:spacing w:after="0" w:line="360" w:lineRule="auto"/>
        <w:ind w:left="4320" w:hanging="4320"/>
        <w:jc w:val="both"/>
        <w:rPr>
          <w:rFonts w:ascii="Tahoma" w:hAnsi="Tahoma" w:cs="Tahoma"/>
          <w:sz w:val="24"/>
          <w:szCs w:val="24"/>
        </w:rPr>
      </w:pPr>
      <w:r>
        <w:rPr>
          <w:rFonts w:ascii="Tahoma" w:hAnsi="Tahoma" w:cs="Tahoma"/>
          <w:sz w:val="24"/>
          <w:szCs w:val="24"/>
        </w:rPr>
        <w:t xml:space="preserve">For </w:t>
      </w:r>
      <w:r w:rsidR="00FE3C99">
        <w:rPr>
          <w:rFonts w:ascii="Tahoma" w:hAnsi="Tahoma" w:cs="Tahoma"/>
          <w:sz w:val="24"/>
          <w:szCs w:val="24"/>
        </w:rPr>
        <w:t>Applicant</w:t>
      </w:r>
      <w:r w:rsidR="008D0502">
        <w:rPr>
          <w:rFonts w:ascii="Tahoma" w:hAnsi="Tahoma" w:cs="Tahoma"/>
          <w:sz w:val="24"/>
          <w:szCs w:val="24"/>
        </w:rPr>
        <w:t>:</w:t>
      </w:r>
      <w:r w:rsidR="008A1038">
        <w:rPr>
          <w:rFonts w:ascii="Tahoma" w:hAnsi="Tahoma" w:cs="Tahoma"/>
          <w:sz w:val="24"/>
          <w:szCs w:val="24"/>
        </w:rPr>
        <w:tab/>
        <w:t>In Person</w:t>
      </w:r>
    </w:p>
    <w:p w:rsidR="00C45BF1" w:rsidRDefault="00FE3C99" w:rsidP="00C45BF1">
      <w:pPr>
        <w:spacing w:after="0" w:line="360" w:lineRule="auto"/>
        <w:ind w:left="4320" w:hanging="4320"/>
        <w:jc w:val="both"/>
        <w:rPr>
          <w:rFonts w:ascii="Tahoma" w:hAnsi="Tahoma" w:cs="Tahoma"/>
          <w:sz w:val="24"/>
          <w:szCs w:val="24"/>
        </w:rPr>
      </w:pPr>
      <w:r>
        <w:rPr>
          <w:rFonts w:ascii="Tahoma" w:hAnsi="Tahoma" w:cs="Tahoma"/>
          <w:sz w:val="24"/>
          <w:szCs w:val="24"/>
        </w:rPr>
        <w:t>For Respondent:</w:t>
      </w:r>
      <w:r>
        <w:rPr>
          <w:rFonts w:ascii="Tahoma" w:hAnsi="Tahoma" w:cs="Tahoma"/>
          <w:sz w:val="24"/>
          <w:szCs w:val="24"/>
        </w:rPr>
        <w:tab/>
        <w:t>Mr K. Ncube (Gill, Godlonton &amp; Gerrans Legal Practitioner)</w:t>
      </w:r>
    </w:p>
    <w:p w:rsidR="0008442D" w:rsidRDefault="0008442D" w:rsidP="006B357A">
      <w:pPr>
        <w:spacing w:after="0" w:line="360" w:lineRule="auto"/>
        <w:ind w:left="4320" w:hanging="4320"/>
        <w:jc w:val="both"/>
        <w:rPr>
          <w:rFonts w:ascii="Tahoma" w:hAnsi="Tahoma" w:cs="Tahoma"/>
          <w:sz w:val="24"/>
          <w:szCs w:val="24"/>
        </w:rPr>
      </w:pPr>
    </w:p>
    <w:p w:rsidR="006B357A" w:rsidRDefault="006B357A" w:rsidP="00AA4716">
      <w:pPr>
        <w:spacing w:after="0" w:line="360" w:lineRule="auto"/>
        <w:jc w:val="both"/>
        <w:rPr>
          <w:rFonts w:ascii="Tahoma" w:hAnsi="Tahoma" w:cs="Tahoma"/>
          <w:b/>
          <w:sz w:val="24"/>
          <w:szCs w:val="24"/>
        </w:rPr>
      </w:pPr>
    </w:p>
    <w:p w:rsidR="00AA4716" w:rsidRDefault="005973ED" w:rsidP="00AA4716">
      <w:pPr>
        <w:spacing w:after="0" w:line="360" w:lineRule="auto"/>
        <w:jc w:val="both"/>
        <w:rPr>
          <w:rFonts w:ascii="Tahoma" w:hAnsi="Tahoma" w:cs="Tahoma"/>
          <w:b/>
          <w:sz w:val="24"/>
          <w:szCs w:val="24"/>
        </w:rPr>
      </w:pPr>
      <w:r>
        <w:rPr>
          <w:rFonts w:ascii="Tahoma" w:hAnsi="Tahoma" w:cs="Tahoma"/>
          <w:b/>
          <w:sz w:val="24"/>
          <w:szCs w:val="24"/>
        </w:rPr>
        <w:t>HOVE</w:t>
      </w:r>
      <w:r w:rsidR="00AA4716" w:rsidRPr="00DF3B3D">
        <w:rPr>
          <w:rFonts w:ascii="Tahoma" w:hAnsi="Tahoma" w:cs="Tahoma"/>
          <w:b/>
          <w:sz w:val="24"/>
          <w:szCs w:val="24"/>
        </w:rPr>
        <w:t xml:space="preserve"> J:</w:t>
      </w:r>
    </w:p>
    <w:p w:rsidR="00BA0ED5" w:rsidRDefault="00BA0ED5" w:rsidP="00AA4716">
      <w:pPr>
        <w:spacing w:after="0" w:line="360" w:lineRule="auto"/>
        <w:jc w:val="both"/>
        <w:rPr>
          <w:rFonts w:ascii="Tahoma" w:hAnsi="Tahoma" w:cs="Tahoma"/>
          <w:b/>
          <w:sz w:val="24"/>
          <w:szCs w:val="24"/>
        </w:rPr>
      </w:pPr>
    </w:p>
    <w:p w:rsidR="00BA0ED5" w:rsidRPr="00BA0ED5" w:rsidRDefault="00BA0ED5" w:rsidP="00AA4716">
      <w:pPr>
        <w:spacing w:after="0" w:line="360" w:lineRule="auto"/>
        <w:jc w:val="both"/>
        <w:rPr>
          <w:rFonts w:ascii="Tahoma" w:hAnsi="Tahoma" w:cs="Tahoma"/>
          <w:sz w:val="24"/>
          <w:szCs w:val="24"/>
          <w:u w:val="single"/>
        </w:rPr>
      </w:pPr>
      <w:r w:rsidRPr="00BA0ED5">
        <w:rPr>
          <w:rFonts w:ascii="Tahoma" w:hAnsi="Tahoma" w:cs="Tahoma"/>
          <w:sz w:val="24"/>
          <w:szCs w:val="24"/>
          <w:u w:val="single"/>
        </w:rPr>
        <w:t>Preliminary objection</w:t>
      </w:r>
    </w:p>
    <w:p w:rsidR="005973ED" w:rsidRDefault="005973ED" w:rsidP="00AA4716">
      <w:pPr>
        <w:spacing w:after="0" w:line="360" w:lineRule="auto"/>
        <w:jc w:val="both"/>
        <w:rPr>
          <w:rFonts w:ascii="Tahoma" w:hAnsi="Tahoma" w:cs="Tahoma"/>
          <w:b/>
          <w:sz w:val="24"/>
          <w:szCs w:val="24"/>
        </w:rPr>
      </w:pPr>
    </w:p>
    <w:p w:rsidR="008058D1" w:rsidRDefault="006B357A" w:rsidP="00FE3C99">
      <w:pPr>
        <w:spacing w:after="0" w:line="360" w:lineRule="auto"/>
        <w:jc w:val="both"/>
        <w:rPr>
          <w:rFonts w:ascii="Tahoma" w:hAnsi="Tahoma" w:cs="Tahoma"/>
          <w:sz w:val="24"/>
          <w:szCs w:val="24"/>
        </w:rPr>
      </w:pPr>
      <w:r>
        <w:rPr>
          <w:rFonts w:ascii="Tahoma" w:hAnsi="Tahoma" w:cs="Tahoma"/>
          <w:b/>
          <w:sz w:val="24"/>
          <w:szCs w:val="24"/>
        </w:rPr>
        <w:tab/>
      </w:r>
      <w:r w:rsidR="00FE3C99" w:rsidRPr="00FE3C99">
        <w:rPr>
          <w:rFonts w:ascii="Tahoma" w:hAnsi="Tahoma" w:cs="Tahoma"/>
          <w:sz w:val="24"/>
          <w:szCs w:val="24"/>
        </w:rPr>
        <w:t xml:space="preserve">The applicant raised </w:t>
      </w:r>
      <w:r w:rsidR="009D070A">
        <w:rPr>
          <w:rFonts w:ascii="Tahoma" w:hAnsi="Tahoma" w:cs="Tahoma"/>
          <w:sz w:val="24"/>
          <w:szCs w:val="24"/>
        </w:rPr>
        <w:t xml:space="preserve">a preliminary issue in </w:t>
      </w:r>
      <w:r w:rsidR="00FE3C99" w:rsidRPr="00FE3C99">
        <w:rPr>
          <w:rFonts w:ascii="Tahoma" w:hAnsi="Tahoma" w:cs="Tahoma"/>
          <w:sz w:val="24"/>
          <w:szCs w:val="24"/>
        </w:rPr>
        <w:t xml:space="preserve">these </w:t>
      </w:r>
      <w:r w:rsidR="00BA0ED5">
        <w:rPr>
          <w:rFonts w:ascii="Tahoma" w:hAnsi="Tahoma" w:cs="Tahoma"/>
          <w:sz w:val="24"/>
          <w:szCs w:val="24"/>
        </w:rPr>
        <w:t>proceedings that the application</w:t>
      </w:r>
      <w:r w:rsidR="00024B34">
        <w:rPr>
          <w:rFonts w:ascii="Tahoma" w:hAnsi="Tahoma" w:cs="Tahoma"/>
          <w:sz w:val="24"/>
          <w:szCs w:val="24"/>
        </w:rPr>
        <w:t xml:space="preserve"> was opposed as the person</w:t>
      </w:r>
      <w:r w:rsidR="00FE3C99">
        <w:rPr>
          <w:rFonts w:ascii="Tahoma" w:hAnsi="Tahoma" w:cs="Tahoma"/>
          <w:sz w:val="24"/>
          <w:szCs w:val="24"/>
        </w:rPr>
        <w:t xml:space="preserve"> who filed the opposing affidavit did not provide proof of the capacity </w:t>
      </w:r>
      <w:r w:rsidR="009D070A">
        <w:rPr>
          <w:rFonts w:ascii="Tahoma" w:hAnsi="Tahoma" w:cs="Tahoma"/>
          <w:sz w:val="24"/>
          <w:szCs w:val="24"/>
        </w:rPr>
        <w:t>in</w:t>
      </w:r>
      <w:r w:rsidR="00FE3C99">
        <w:rPr>
          <w:rFonts w:ascii="Tahoma" w:hAnsi="Tahoma" w:cs="Tahoma"/>
          <w:sz w:val="24"/>
          <w:szCs w:val="24"/>
        </w:rPr>
        <w:t xml:space="preserve"> whi</w:t>
      </w:r>
      <w:r w:rsidR="00BA0ED5">
        <w:rPr>
          <w:rFonts w:ascii="Tahoma" w:hAnsi="Tahoma" w:cs="Tahoma"/>
          <w:sz w:val="24"/>
          <w:szCs w:val="24"/>
        </w:rPr>
        <w:t>ch she deposed to the affidavit. It was argued further that she had no authority to depose to the affidavit.</w:t>
      </w:r>
    </w:p>
    <w:p w:rsidR="00C468FD" w:rsidRDefault="00C468FD" w:rsidP="00FE3C99">
      <w:pPr>
        <w:spacing w:after="0" w:line="360" w:lineRule="auto"/>
        <w:jc w:val="both"/>
        <w:rPr>
          <w:rFonts w:ascii="Tahoma" w:hAnsi="Tahoma" w:cs="Tahoma"/>
          <w:sz w:val="24"/>
          <w:szCs w:val="24"/>
        </w:rPr>
      </w:pPr>
    </w:p>
    <w:p w:rsidR="00C468FD" w:rsidRDefault="00C468FD" w:rsidP="00FE3C99">
      <w:pPr>
        <w:spacing w:after="0" w:line="360" w:lineRule="auto"/>
        <w:jc w:val="both"/>
        <w:rPr>
          <w:rFonts w:ascii="Tahoma" w:hAnsi="Tahoma" w:cs="Tahoma"/>
          <w:sz w:val="24"/>
          <w:szCs w:val="24"/>
        </w:rPr>
      </w:pPr>
    </w:p>
    <w:p w:rsidR="00C468FD" w:rsidRDefault="00C468FD" w:rsidP="00FE3C99">
      <w:pPr>
        <w:spacing w:after="0" w:line="360" w:lineRule="auto"/>
        <w:jc w:val="both"/>
        <w:rPr>
          <w:rFonts w:ascii="Tahoma" w:hAnsi="Tahoma" w:cs="Tahoma"/>
          <w:sz w:val="24"/>
          <w:szCs w:val="24"/>
        </w:rPr>
      </w:pPr>
    </w:p>
    <w:p w:rsidR="008058D1" w:rsidRDefault="008058D1" w:rsidP="00FE3C99">
      <w:pPr>
        <w:spacing w:after="0" w:line="360" w:lineRule="auto"/>
        <w:jc w:val="both"/>
        <w:rPr>
          <w:rFonts w:ascii="Tahoma" w:hAnsi="Tahoma" w:cs="Tahoma"/>
          <w:sz w:val="24"/>
          <w:szCs w:val="24"/>
        </w:rPr>
      </w:pPr>
      <w:r>
        <w:rPr>
          <w:rFonts w:ascii="Tahoma" w:hAnsi="Tahoma" w:cs="Tahoma"/>
          <w:sz w:val="24"/>
          <w:szCs w:val="24"/>
        </w:rPr>
        <w:tab/>
        <w:t xml:space="preserve">The opposing affidavit clearly states that the deponent to </w:t>
      </w:r>
      <w:r w:rsidR="00C468FD">
        <w:rPr>
          <w:rFonts w:ascii="Tahoma" w:hAnsi="Tahoma" w:cs="Tahoma"/>
          <w:sz w:val="24"/>
          <w:szCs w:val="24"/>
        </w:rPr>
        <w:t xml:space="preserve">the </w:t>
      </w:r>
      <w:r>
        <w:rPr>
          <w:rFonts w:ascii="Tahoma" w:hAnsi="Tahoma" w:cs="Tahoma"/>
          <w:sz w:val="24"/>
          <w:szCs w:val="24"/>
        </w:rPr>
        <w:t>affidavit is a Human Resou</w:t>
      </w:r>
      <w:r w:rsidR="00BA0ED5">
        <w:rPr>
          <w:rFonts w:ascii="Tahoma" w:hAnsi="Tahoma" w:cs="Tahoma"/>
          <w:sz w:val="24"/>
          <w:szCs w:val="24"/>
        </w:rPr>
        <w:t>rces officer for the respondent</w:t>
      </w:r>
      <w:r>
        <w:rPr>
          <w:rFonts w:ascii="Tahoma" w:hAnsi="Tahoma" w:cs="Tahoma"/>
          <w:sz w:val="24"/>
          <w:szCs w:val="24"/>
        </w:rPr>
        <w:t xml:space="preserve"> company and it is in that capacity that she was duly authorized to </w:t>
      </w:r>
      <w:r w:rsidR="00BA0ED5">
        <w:rPr>
          <w:rFonts w:ascii="Tahoma" w:hAnsi="Tahoma" w:cs="Tahoma"/>
          <w:sz w:val="24"/>
          <w:szCs w:val="24"/>
        </w:rPr>
        <w:t>re</w:t>
      </w:r>
      <w:r>
        <w:rPr>
          <w:rFonts w:ascii="Tahoma" w:hAnsi="Tahoma" w:cs="Tahoma"/>
          <w:sz w:val="24"/>
          <w:szCs w:val="24"/>
        </w:rPr>
        <w:t>present the respondent in the proceedings.</w:t>
      </w:r>
    </w:p>
    <w:p w:rsidR="008058D1" w:rsidRDefault="008058D1" w:rsidP="00FE3C99">
      <w:pPr>
        <w:spacing w:after="0" w:line="360" w:lineRule="auto"/>
        <w:jc w:val="both"/>
        <w:rPr>
          <w:rFonts w:ascii="Tahoma" w:hAnsi="Tahoma" w:cs="Tahoma"/>
          <w:sz w:val="24"/>
          <w:szCs w:val="24"/>
        </w:rPr>
      </w:pPr>
    </w:p>
    <w:p w:rsidR="008058D1" w:rsidRDefault="008058D1" w:rsidP="00FE3C99">
      <w:pPr>
        <w:spacing w:after="0" w:line="360" w:lineRule="auto"/>
        <w:jc w:val="both"/>
        <w:rPr>
          <w:rFonts w:ascii="Tahoma" w:hAnsi="Tahoma" w:cs="Tahoma"/>
          <w:sz w:val="24"/>
          <w:szCs w:val="24"/>
        </w:rPr>
      </w:pPr>
      <w:r>
        <w:rPr>
          <w:rFonts w:ascii="Tahoma" w:hAnsi="Tahoma" w:cs="Tahoma"/>
          <w:sz w:val="24"/>
          <w:szCs w:val="24"/>
        </w:rPr>
        <w:tab/>
        <w:t>The applicant accepts that</w:t>
      </w:r>
      <w:r w:rsidR="00FF2515">
        <w:rPr>
          <w:rFonts w:ascii="Tahoma" w:hAnsi="Tahoma" w:cs="Tahoma"/>
          <w:sz w:val="24"/>
          <w:szCs w:val="24"/>
        </w:rPr>
        <w:t xml:space="preserve"> she is a</w:t>
      </w:r>
      <w:r w:rsidR="00743AFF">
        <w:rPr>
          <w:rFonts w:ascii="Tahoma" w:hAnsi="Tahoma" w:cs="Tahoma"/>
          <w:sz w:val="24"/>
          <w:szCs w:val="24"/>
        </w:rPr>
        <w:t xml:space="preserve"> human resources officer. It w</w:t>
      </w:r>
      <w:r w:rsidR="00C468FD">
        <w:rPr>
          <w:rFonts w:ascii="Tahoma" w:hAnsi="Tahoma" w:cs="Tahoma"/>
          <w:sz w:val="24"/>
          <w:szCs w:val="24"/>
        </w:rPr>
        <w:t>a</w:t>
      </w:r>
      <w:r w:rsidR="00FF2515">
        <w:rPr>
          <w:rFonts w:ascii="Tahoma" w:hAnsi="Tahoma" w:cs="Tahoma"/>
          <w:sz w:val="24"/>
          <w:szCs w:val="24"/>
        </w:rPr>
        <w:t>s not show that there is deception</w:t>
      </w:r>
      <w:r w:rsidR="00C468FD">
        <w:rPr>
          <w:rFonts w:ascii="Tahoma" w:hAnsi="Tahoma" w:cs="Tahoma"/>
          <w:sz w:val="24"/>
          <w:szCs w:val="24"/>
        </w:rPr>
        <w:t xml:space="preserve"> on the part of the deponent that</w:t>
      </w:r>
      <w:r w:rsidR="00FF2515">
        <w:rPr>
          <w:rFonts w:ascii="Tahoma" w:hAnsi="Tahoma" w:cs="Tahoma"/>
          <w:sz w:val="24"/>
          <w:szCs w:val="24"/>
        </w:rPr>
        <w:t xml:space="preserve"> she is not what she swears under oath to be. There is thus no basis to uphold this preliminary objection. The matter must be decided on the merits of the application.</w:t>
      </w:r>
    </w:p>
    <w:p w:rsidR="00675369" w:rsidRDefault="00675369" w:rsidP="00FE3C99">
      <w:pPr>
        <w:spacing w:after="0" w:line="360" w:lineRule="auto"/>
        <w:jc w:val="both"/>
        <w:rPr>
          <w:rFonts w:ascii="Tahoma" w:hAnsi="Tahoma" w:cs="Tahoma"/>
          <w:sz w:val="24"/>
          <w:szCs w:val="24"/>
        </w:rPr>
      </w:pPr>
    </w:p>
    <w:p w:rsidR="00675369" w:rsidRPr="00675369" w:rsidRDefault="00675369" w:rsidP="00FE3C99">
      <w:pPr>
        <w:spacing w:after="0" w:line="360" w:lineRule="auto"/>
        <w:jc w:val="both"/>
        <w:rPr>
          <w:rFonts w:ascii="Tahoma" w:hAnsi="Tahoma" w:cs="Tahoma"/>
          <w:sz w:val="24"/>
          <w:szCs w:val="24"/>
          <w:u w:val="single"/>
        </w:rPr>
      </w:pPr>
      <w:r w:rsidRPr="00675369">
        <w:rPr>
          <w:rFonts w:ascii="Tahoma" w:hAnsi="Tahoma" w:cs="Tahoma"/>
          <w:sz w:val="24"/>
          <w:szCs w:val="24"/>
          <w:u w:val="single"/>
        </w:rPr>
        <w:t>Background</w:t>
      </w:r>
    </w:p>
    <w:p w:rsidR="00675369" w:rsidRDefault="00675369" w:rsidP="00FE3C99">
      <w:pPr>
        <w:spacing w:after="0" w:line="360" w:lineRule="auto"/>
        <w:jc w:val="both"/>
        <w:rPr>
          <w:rFonts w:ascii="Tahoma" w:hAnsi="Tahoma" w:cs="Tahoma"/>
          <w:sz w:val="24"/>
          <w:szCs w:val="24"/>
        </w:rPr>
      </w:pPr>
    </w:p>
    <w:p w:rsidR="00FF2515" w:rsidRDefault="00FF2515" w:rsidP="00FE3C99">
      <w:pPr>
        <w:spacing w:after="0" w:line="360" w:lineRule="auto"/>
        <w:jc w:val="both"/>
        <w:rPr>
          <w:rFonts w:ascii="Tahoma" w:hAnsi="Tahoma" w:cs="Tahoma"/>
          <w:sz w:val="24"/>
          <w:szCs w:val="24"/>
        </w:rPr>
      </w:pPr>
      <w:r>
        <w:rPr>
          <w:rFonts w:ascii="Tahoma" w:hAnsi="Tahoma" w:cs="Tahoma"/>
          <w:sz w:val="24"/>
          <w:szCs w:val="24"/>
        </w:rPr>
        <w:t>The applicant in this case was employed by the respondent</w:t>
      </w:r>
      <w:r w:rsidR="00C468FD">
        <w:rPr>
          <w:rFonts w:ascii="Tahoma" w:hAnsi="Tahoma" w:cs="Tahoma"/>
          <w:sz w:val="24"/>
          <w:szCs w:val="24"/>
        </w:rPr>
        <w:t>.</w:t>
      </w:r>
      <w:r>
        <w:rPr>
          <w:rFonts w:ascii="Tahoma" w:hAnsi="Tahoma" w:cs="Tahoma"/>
          <w:sz w:val="24"/>
          <w:szCs w:val="24"/>
        </w:rPr>
        <w:t xml:space="preserve"> </w:t>
      </w:r>
      <w:r w:rsidR="00C468FD">
        <w:rPr>
          <w:rFonts w:ascii="Tahoma" w:hAnsi="Tahoma" w:cs="Tahoma"/>
          <w:sz w:val="24"/>
          <w:szCs w:val="24"/>
        </w:rPr>
        <w:t xml:space="preserve">Misconduct </w:t>
      </w:r>
      <w:r>
        <w:rPr>
          <w:rFonts w:ascii="Tahoma" w:hAnsi="Tahoma" w:cs="Tahoma"/>
          <w:sz w:val="24"/>
          <w:szCs w:val="24"/>
        </w:rPr>
        <w:t>charges</w:t>
      </w:r>
      <w:r w:rsidR="00C468FD">
        <w:rPr>
          <w:rFonts w:ascii="Tahoma" w:hAnsi="Tahoma" w:cs="Tahoma"/>
          <w:sz w:val="24"/>
          <w:szCs w:val="24"/>
        </w:rPr>
        <w:t xml:space="preserve"> were preferred against him</w:t>
      </w:r>
      <w:r>
        <w:rPr>
          <w:rFonts w:ascii="Tahoma" w:hAnsi="Tahoma" w:cs="Tahoma"/>
          <w:sz w:val="24"/>
          <w:szCs w:val="24"/>
        </w:rPr>
        <w:t>. He was found guilty and dismissed. He seeks</w:t>
      </w:r>
      <w:r w:rsidR="00C468FD">
        <w:rPr>
          <w:rFonts w:ascii="Tahoma" w:hAnsi="Tahoma" w:cs="Tahoma"/>
          <w:sz w:val="24"/>
          <w:szCs w:val="24"/>
        </w:rPr>
        <w:t>,</w:t>
      </w:r>
      <w:r>
        <w:rPr>
          <w:rFonts w:ascii="Tahoma" w:hAnsi="Tahoma" w:cs="Tahoma"/>
          <w:sz w:val="24"/>
          <w:szCs w:val="24"/>
        </w:rPr>
        <w:t xml:space="preserve"> in these current proceedings</w:t>
      </w:r>
      <w:r w:rsidR="00C468FD">
        <w:rPr>
          <w:rFonts w:ascii="Tahoma" w:hAnsi="Tahoma" w:cs="Tahoma"/>
          <w:sz w:val="24"/>
          <w:szCs w:val="24"/>
        </w:rPr>
        <w:t>,</w:t>
      </w:r>
      <w:r>
        <w:rPr>
          <w:rFonts w:ascii="Tahoma" w:hAnsi="Tahoma" w:cs="Tahoma"/>
          <w:sz w:val="24"/>
          <w:szCs w:val="24"/>
        </w:rPr>
        <w:t xml:space="preserve"> a review of the process which led to his dismissal.</w:t>
      </w:r>
    </w:p>
    <w:p w:rsidR="00572FB4" w:rsidRDefault="00572FB4" w:rsidP="00FE3C99">
      <w:pPr>
        <w:spacing w:after="0" w:line="360" w:lineRule="auto"/>
        <w:jc w:val="both"/>
        <w:rPr>
          <w:rFonts w:ascii="Tahoma" w:hAnsi="Tahoma" w:cs="Tahoma"/>
          <w:sz w:val="24"/>
          <w:szCs w:val="24"/>
        </w:rPr>
      </w:pPr>
    </w:p>
    <w:p w:rsidR="00572FB4" w:rsidRDefault="00572FB4" w:rsidP="00FE3C99">
      <w:pPr>
        <w:spacing w:after="0" w:line="360" w:lineRule="auto"/>
        <w:jc w:val="both"/>
        <w:rPr>
          <w:rFonts w:ascii="Tahoma" w:hAnsi="Tahoma" w:cs="Tahoma"/>
          <w:sz w:val="24"/>
          <w:szCs w:val="24"/>
        </w:rPr>
      </w:pPr>
      <w:r>
        <w:rPr>
          <w:rFonts w:ascii="Tahoma" w:hAnsi="Tahoma" w:cs="Tahoma"/>
          <w:sz w:val="24"/>
          <w:szCs w:val="24"/>
        </w:rPr>
        <w:t>The allegations that the applicant faced were briefly that;</w:t>
      </w:r>
    </w:p>
    <w:p w:rsidR="001A677E" w:rsidRPr="001A677E" w:rsidRDefault="00675369" w:rsidP="00FE3C99">
      <w:pPr>
        <w:spacing w:after="0" w:line="360" w:lineRule="auto"/>
        <w:jc w:val="both"/>
        <w:rPr>
          <w:rFonts w:ascii="Tahoma" w:hAnsi="Tahoma" w:cs="Tahoma"/>
          <w:sz w:val="24"/>
          <w:szCs w:val="24"/>
          <w:u w:val="single"/>
        </w:rPr>
      </w:pPr>
      <w:r w:rsidRPr="00675369">
        <w:rPr>
          <w:rFonts w:ascii="Tahoma" w:hAnsi="Tahoma" w:cs="Tahoma"/>
          <w:sz w:val="24"/>
          <w:szCs w:val="24"/>
        </w:rPr>
        <w:t>(1)</w:t>
      </w:r>
      <w:r w:rsidRPr="00675369">
        <w:rPr>
          <w:rFonts w:ascii="Tahoma" w:hAnsi="Tahoma" w:cs="Tahoma"/>
          <w:sz w:val="24"/>
          <w:szCs w:val="24"/>
        </w:rPr>
        <w:tab/>
      </w:r>
      <w:r w:rsidR="001A677E" w:rsidRPr="001A677E">
        <w:rPr>
          <w:rFonts w:ascii="Tahoma" w:hAnsi="Tahoma" w:cs="Tahoma"/>
          <w:sz w:val="24"/>
          <w:szCs w:val="24"/>
          <w:u w:val="single"/>
        </w:rPr>
        <w:t>Charge 1</w:t>
      </w:r>
    </w:p>
    <w:p w:rsidR="001A677E" w:rsidRDefault="001A677E" w:rsidP="00FE3C99">
      <w:pPr>
        <w:spacing w:after="0" w:line="360" w:lineRule="auto"/>
        <w:jc w:val="both"/>
        <w:rPr>
          <w:rFonts w:ascii="Tahoma" w:hAnsi="Tahoma" w:cs="Tahoma"/>
          <w:sz w:val="24"/>
          <w:szCs w:val="24"/>
        </w:rPr>
      </w:pPr>
      <w:r>
        <w:rPr>
          <w:rFonts w:ascii="Tahoma" w:hAnsi="Tahoma" w:cs="Tahoma"/>
          <w:sz w:val="24"/>
          <w:szCs w:val="24"/>
        </w:rPr>
        <w:t>Indiscipline/Disorderly behavior</w:t>
      </w:r>
    </w:p>
    <w:p w:rsidR="001A677E" w:rsidRDefault="001A677E" w:rsidP="00FE3C99">
      <w:pPr>
        <w:spacing w:after="0" w:line="360" w:lineRule="auto"/>
        <w:jc w:val="both"/>
        <w:rPr>
          <w:rFonts w:ascii="Tahoma" w:hAnsi="Tahoma" w:cs="Tahoma"/>
          <w:sz w:val="24"/>
          <w:szCs w:val="24"/>
          <w:u w:val="single"/>
        </w:rPr>
      </w:pPr>
      <w:r w:rsidRPr="001A677E">
        <w:rPr>
          <w:rFonts w:ascii="Tahoma" w:hAnsi="Tahoma" w:cs="Tahoma"/>
          <w:sz w:val="24"/>
          <w:szCs w:val="24"/>
          <w:u w:val="single"/>
        </w:rPr>
        <w:t>Details of charge</w:t>
      </w:r>
    </w:p>
    <w:p w:rsidR="001C0727" w:rsidRDefault="001C0727" w:rsidP="00FE3C99">
      <w:pPr>
        <w:spacing w:after="0" w:line="360" w:lineRule="auto"/>
        <w:jc w:val="both"/>
        <w:rPr>
          <w:rFonts w:ascii="Tahoma" w:hAnsi="Tahoma" w:cs="Tahoma"/>
          <w:sz w:val="24"/>
          <w:szCs w:val="24"/>
          <w:u w:val="single"/>
        </w:rPr>
      </w:pPr>
      <w:r>
        <w:rPr>
          <w:rFonts w:ascii="Tahoma" w:hAnsi="Tahoma" w:cs="Tahoma"/>
          <w:sz w:val="24"/>
          <w:szCs w:val="24"/>
          <w:u w:val="single"/>
        </w:rPr>
        <w:t>Count 1</w:t>
      </w:r>
    </w:p>
    <w:p w:rsidR="002F3E47" w:rsidRDefault="002F3E47" w:rsidP="00FE3C99">
      <w:pPr>
        <w:spacing w:after="0" w:line="360" w:lineRule="auto"/>
        <w:jc w:val="both"/>
        <w:rPr>
          <w:rFonts w:ascii="Tahoma" w:hAnsi="Tahoma" w:cs="Tahoma"/>
          <w:sz w:val="24"/>
          <w:szCs w:val="24"/>
        </w:rPr>
      </w:pPr>
      <w:r w:rsidRPr="002F3E47">
        <w:rPr>
          <w:rFonts w:ascii="Tahoma" w:hAnsi="Tahoma" w:cs="Tahoma"/>
          <w:sz w:val="24"/>
          <w:szCs w:val="24"/>
        </w:rPr>
        <w:t>You were advised</w:t>
      </w:r>
      <w:r>
        <w:rPr>
          <w:rFonts w:ascii="Tahoma" w:hAnsi="Tahoma" w:cs="Tahoma"/>
          <w:sz w:val="24"/>
          <w:szCs w:val="24"/>
        </w:rPr>
        <w:t xml:space="preserve"> in writing not to exceed 2500km maximum allowed mileage but since </w:t>
      </w:r>
      <w:r w:rsidR="00675369">
        <w:rPr>
          <w:rFonts w:ascii="Tahoma" w:hAnsi="Tahoma" w:cs="Tahoma"/>
          <w:sz w:val="24"/>
          <w:szCs w:val="24"/>
        </w:rPr>
        <w:t>beginning of the year (2019). You</w:t>
      </w:r>
      <w:r>
        <w:rPr>
          <w:rFonts w:ascii="Tahoma" w:hAnsi="Tahoma" w:cs="Tahoma"/>
          <w:sz w:val="24"/>
          <w:szCs w:val="24"/>
        </w:rPr>
        <w:t xml:space="preserve"> had averaged 3500km ea</w:t>
      </w:r>
      <w:r w:rsidR="00675369">
        <w:rPr>
          <w:rFonts w:ascii="Tahoma" w:hAnsi="Tahoma" w:cs="Tahoma"/>
          <w:sz w:val="24"/>
          <w:szCs w:val="24"/>
        </w:rPr>
        <w:t xml:space="preserve">ch month with the August </w:t>
      </w:r>
      <w:r w:rsidR="00566971">
        <w:rPr>
          <w:rFonts w:ascii="Tahoma" w:hAnsi="Tahoma" w:cs="Tahoma"/>
          <w:sz w:val="24"/>
          <w:szCs w:val="24"/>
        </w:rPr>
        <w:t>mileage reading being 6443km an</w:t>
      </w:r>
      <w:r w:rsidR="00675369">
        <w:rPr>
          <w:rFonts w:ascii="Tahoma" w:hAnsi="Tahoma" w:cs="Tahoma"/>
          <w:sz w:val="24"/>
          <w:szCs w:val="24"/>
        </w:rPr>
        <w:t xml:space="preserve">d the September </w:t>
      </w:r>
      <w:r w:rsidR="00566971">
        <w:rPr>
          <w:rFonts w:ascii="Tahoma" w:hAnsi="Tahoma" w:cs="Tahoma"/>
          <w:sz w:val="24"/>
          <w:szCs w:val="24"/>
        </w:rPr>
        <w:t>mileage</w:t>
      </w:r>
      <w:r w:rsidR="00675369">
        <w:rPr>
          <w:rFonts w:ascii="Tahoma" w:hAnsi="Tahoma" w:cs="Tahoma"/>
          <w:sz w:val="24"/>
          <w:szCs w:val="24"/>
        </w:rPr>
        <w:t xml:space="preserve"> reading being 4775.</w:t>
      </w:r>
      <w:r w:rsidR="00566971">
        <w:rPr>
          <w:rFonts w:ascii="Tahoma" w:hAnsi="Tahoma" w:cs="Tahoma"/>
          <w:sz w:val="24"/>
          <w:szCs w:val="24"/>
        </w:rPr>
        <w:t>.</w:t>
      </w:r>
    </w:p>
    <w:p w:rsidR="00566971" w:rsidRPr="00566971" w:rsidRDefault="00566971" w:rsidP="00FE3C99">
      <w:pPr>
        <w:spacing w:after="0" w:line="360" w:lineRule="auto"/>
        <w:jc w:val="both"/>
        <w:rPr>
          <w:rFonts w:ascii="Tahoma" w:hAnsi="Tahoma" w:cs="Tahoma"/>
          <w:sz w:val="24"/>
          <w:szCs w:val="24"/>
          <w:u w:val="single"/>
        </w:rPr>
      </w:pPr>
      <w:r w:rsidRPr="00566971">
        <w:rPr>
          <w:rFonts w:ascii="Tahoma" w:hAnsi="Tahoma" w:cs="Tahoma"/>
          <w:sz w:val="24"/>
          <w:szCs w:val="24"/>
          <w:u w:val="single"/>
        </w:rPr>
        <w:t>Count 2</w:t>
      </w:r>
    </w:p>
    <w:p w:rsidR="00566971" w:rsidRDefault="00566971" w:rsidP="00FE3C99">
      <w:pPr>
        <w:spacing w:after="0" w:line="360" w:lineRule="auto"/>
        <w:jc w:val="both"/>
        <w:rPr>
          <w:rFonts w:ascii="Tahoma" w:hAnsi="Tahoma" w:cs="Tahoma"/>
          <w:sz w:val="24"/>
          <w:szCs w:val="24"/>
        </w:rPr>
      </w:pPr>
      <w:r>
        <w:rPr>
          <w:rFonts w:ascii="Tahoma" w:hAnsi="Tahoma" w:cs="Tahoma"/>
          <w:sz w:val="24"/>
          <w:szCs w:val="24"/>
        </w:rPr>
        <w:t>Failure to send through fuel returns inspite of several requests by his manager.</w:t>
      </w:r>
    </w:p>
    <w:p w:rsidR="00C468FD" w:rsidRDefault="00C468FD" w:rsidP="00FE3C99">
      <w:pPr>
        <w:spacing w:after="0" w:line="360" w:lineRule="auto"/>
        <w:jc w:val="both"/>
        <w:rPr>
          <w:rFonts w:ascii="Tahoma" w:hAnsi="Tahoma" w:cs="Tahoma"/>
          <w:sz w:val="24"/>
          <w:szCs w:val="24"/>
        </w:rPr>
      </w:pPr>
    </w:p>
    <w:p w:rsidR="00C468FD" w:rsidRDefault="00C468FD" w:rsidP="00FE3C99">
      <w:pPr>
        <w:spacing w:after="0" w:line="360" w:lineRule="auto"/>
        <w:jc w:val="both"/>
        <w:rPr>
          <w:rFonts w:ascii="Tahoma" w:hAnsi="Tahoma" w:cs="Tahoma"/>
          <w:sz w:val="24"/>
          <w:szCs w:val="24"/>
        </w:rPr>
      </w:pPr>
    </w:p>
    <w:p w:rsidR="00C468FD" w:rsidRDefault="00C468FD" w:rsidP="00FE3C99">
      <w:pPr>
        <w:spacing w:after="0" w:line="360" w:lineRule="auto"/>
        <w:jc w:val="both"/>
        <w:rPr>
          <w:rFonts w:ascii="Tahoma" w:hAnsi="Tahoma" w:cs="Tahoma"/>
          <w:sz w:val="24"/>
          <w:szCs w:val="24"/>
        </w:rPr>
      </w:pPr>
    </w:p>
    <w:p w:rsidR="00D75AEB" w:rsidRPr="00D75AEB" w:rsidRDefault="00675369" w:rsidP="00FE3C99">
      <w:pPr>
        <w:spacing w:after="0" w:line="360" w:lineRule="auto"/>
        <w:jc w:val="both"/>
        <w:rPr>
          <w:rFonts w:ascii="Tahoma" w:hAnsi="Tahoma" w:cs="Tahoma"/>
          <w:sz w:val="24"/>
          <w:szCs w:val="24"/>
          <w:u w:val="single"/>
        </w:rPr>
      </w:pPr>
      <w:r w:rsidRPr="00675369">
        <w:rPr>
          <w:rFonts w:ascii="Tahoma" w:hAnsi="Tahoma" w:cs="Tahoma"/>
          <w:sz w:val="24"/>
          <w:szCs w:val="24"/>
        </w:rPr>
        <w:t>(2)</w:t>
      </w:r>
      <w:r w:rsidRPr="00675369">
        <w:rPr>
          <w:rFonts w:ascii="Tahoma" w:hAnsi="Tahoma" w:cs="Tahoma"/>
          <w:sz w:val="24"/>
          <w:szCs w:val="24"/>
        </w:rPr>
        <w:tab/>
      </w:r>
      <w:r w:rsidR="00A00ABA" w:rsidRPr="00D75AEB">
        <w:rPr>
          <w:rFonts w:ascii="Tahoma" w:hAnsi="Tahoma" w:cs="Tahoma"/>
          <w:sz w:val="24"/>
          <w:szCs w:val="24"/>
          <w:u w:val="single"/>
        </w:rPr>
        <w:t>Charge 2</w:t>
      </w:r>
    </w:p>
    <w:p w:rsidR="004534B1" w:rsidRDefault="00A00ABA" w:rsidP="00FE3C99">
      <w:pPr>
        <w:spacing w:after="0" w:line="360" w:lineRule="auto"/>
        <w:jc w:val="both"/>
        <w:rPr>
          <w:rFonts w:ascii="Tahoma" w:hAnsi="Tahoma" w:cs="Tahoma"/>
          <w:sz w:val="24"/>
          <w:szCs w:val="24"/>
        </w:rPr>
      </w:pPr>
      <w:r>
        <w:rPr>
          <w:rFonts w:ascii="Tahoma" w:hAnsi="Tahoma" w:cs="Tahoma"/>
          <w:sz w:val="24"/>
          <w:szCs w:val="24"/>
        </w:rPr>
        <w:t>Theft, fraud, dishonesty behavior.</w:t>
      </w:r>
    </w:p>
    <w:p w:rsidR="00EE24B1" w:rsidRDefault="00A00ABA" w:rsidP="00FE3C99">
      <w:pPr>
        <w:spacing w:after="0" w:line="360" w:lineRule="auto"/>
        <w:jc w:val="both"/>
        <w:rPr>
          <w:rFonts w:ascii="Tahoma" w:hAnsi="Tahoma" w:cs="Tahoma"/>
          <w:sz w:val="24"/>
          <w:szCs w:val="24"/>
          <w:u w:val="single"/>
        </w:rPr>
      </w:pPr>
      <w:r w:rsidRPr="004534B1">
        <w:rPr>
          <w:rFonts w:ascii="Tahoma" w:hAnsi="Tahoma" w:cs="Tahoma"/>
          <w:sz w:val="24"/>
          <w:szCs w:val="24"/>
          <w:u w:val="single"/>
        </w:rPr>
        <w:t>Details of charge</w:t>
      </w:r>
    </w:p>
    <w:p w:rsidR="00EE24B1" w:rsidRDefault="00EE24B1" w:rsidP="00FE3C99">
      <w:pPr>
        <w:spacing w:after="0" w:line="360" w:lineRule="auto"/>
        <w:jc w:val="both"/>
        <w:rPr>
          <w:rFonts w:ascii="Tahoma" w:hAnsi="Tahoma" w:cs="Tahoma"/>
          <w:sz w:val="24"/>
          <w:szCs w:val="24"/>
        </w:rPr>
      </w:pPr>
      <w:r w:rsidRPr="00EE24B1">
        <w:rPr>
          <w:rFonts w:ascii="Tahoma" w:hAnsi="Tahoma" w:cs="Tahoma"/>
          <w:sz w:val="24"/>
          <w:szCs w:val="24"/>
        </w:rPr>
        <w:t>Dishonest</w:t>
      </w:r>
      <w:r w:rsidR="00B373DF">
        <w:rPr>
          <w:rFonts w:ascii="Tahoma" w:hAnsi="Tahoma" w:cs="Tahoma"/>
          <w:sz w:val="24"/>
          <w:szCs w:val="24"/>
        </w:rPr>
        <w:t>l</w:t>
      </w:r>
      <w:r w:rsidRPr="00EE24B1">
        <w:rPr>
          <w:rFonts w:ascii="Tahoma" w:hAnsi="Tahoma" w:cs="Tahoma"/>
          <w:sz w:val="24"/>
          <w:szCs w:val="24"/>
        </w:rPr>
        <w:t>y</w:t>
      </w:r>
      <w:r>
        <w:rPr>
          <w:rFonts w:ascii="Tahoma" w:hAnsi="Tahoma" w:cs="Tahoma"/>
          <w:sz w:val="24"/>
          <w:szCs w:val="24"/>
        </w:rPr>
        <w:t xml:space="preserve"> explained excess mileage by saying </w:t>
      </w:r>
      <w:r w:rsidR="00B373DF">
        <w:rPr>
          <w:rFonts w:ascii="Tahoma" w:hAnsi="Tahoma" w:cs="Tahoma"/>
          <w:sz w:val="24"/>
          <w:szCs w:val="24"/>
        </w:rPr>
        <w:t>he had covered whole route when</w:t>
      </w:r>
      <w:r>
        <w:rPr>
          <w:rFonts w:ascii="Tahoma" w:hAnsi="Tahoma" w:cs="Tahoma"/>
          <w:sz w:val="24"/>
          <w:szCs w:val="24"/>
        </w:rPr>
        <w:t xml:space="preserve"> the tracking report shows he had gone off route and covered only 3 outlets when his market has over 350 outlets.</w:t>
      </w:r>
    </w:p>
    <w:p w:rsidR="00EE24B1" w:rsidRDefault="00EE24B1" w:rsidP="00FE3C99">
      <w:pPr>
        <w:spacing w:after="0" w:line="360" w:lineRule="auto"/>
        <w:jc w:val="both"/>
        <w:rPr>
          <w:rFonts w:ascii="Tahoma" w:hAnsi="Tahoma" w:cs="Tahoma"/>
          <w:sz w:val="24"/>
          <w:szCs w:val="24"/>
        </w:rPr>
      </w:pPr>
    </w:p>
    <w:p w:rsidR="00EE24B1" w:rsidRPr="00743AFF" w:rsidRDefault="009B738A" w:rsidP="00FE3C99">
      <w:pPr>
        <w:spacing w:after="0" w:line="360" w:lineRule="auto"/>
        <w:jc w:val="both"/>
        <w:rPr>
          <w:rFonts w:ascii="Tahoma" w:hAnsi="Tahoma" w:cs="Tahoma"/>
          <w:sz w:val="24"/>
          <w:szCs w:val="24"/>
          <w:u w:val="single"/>
        </w:rPr>
      </w:pPr>
      <w:r w:rsidRPr="00743AFF">
        <w:rPr>
          <w:rFonts w:ascii="Tahoma" w:hAnsi="Tahoma" w:cs="Tahoma"/>
          <w:sz w:val="24"/>
          <w:szCs w:val="24"/>
        </w:rPr>
        <w:t xml:space="preserve">(3) </w:t>
      </w:r>
      <w:r w:rsidR="00743AFF">
        <w:rPr>
          <w:rFonts w:ascii="Tahoma" w:hAnsi="Tahoma" w:cs="Tahoma"/>
          <w:sz w:val="24"/>
          <w:szCs w:val="24"/>
        </w:rPr>
        <w:tab/>
      </w:r>
      <w:r w:rsidR="00EE24B1" w:rsidRPr="00743AFF">
        <w:rPr>
          <w:rFonts w:ascii="Tahoma" w:hAnsi="Tahoma" w:cs="Tahoma"/>
          <w:sz w:val="24"/>
          <w:szCs w:val="24"/>
          <w:u w:val="single"/>
        </w:rPr>
        <w:t>Charge 3</w:t>
      </w:r>
    </w:p>
    <w:p w:rsidR="00EE24B1" w:rsidRDefault="00EE24B1" w:rsidP="00FE3C99">
      <w:pPr>
        <w:spacing w:after="0" w:line="360" w:lineRule="auto"/>
        <w:jc w:val="both"/>
        <w:rPr>
          <w:rFonts w:ascii="Tahoma" w:hAnsi="Tahoma" w:cs="Tahoma"/>
          <w:sz w:val="24"/>
          <w:szCs w:val="24"/>
        </w:rPr>
      </w:pPr>
      <w:r>
        <w:rPr>
          <w:rFonts w:ascii="Tahoma" w:hAnsi="Tahoma" w:cs="Tahoma"/>
          <w:sz w:val="24"/>
          <w:szCs w:val="24"/>
        </w:rPr>
        <w:t>Substandard performance</w:t>
      </w:r>
    </w:p>
    <w:p w:rsidR="004534B1" w:rsidRDefault="00EE24B1" w:rsidP="00FE3C99">
      <w:pPr>
        <w:spacing w:after="0" w:line="360" w:lineRule="auto"/>
        <w:jc w:val="both"/>
        <w:rPr>
          <w:rFonts w:ascii="Tahoma" w:hAnsi="Tahoma" w:cs="Tahoma"/>
          <w:sz w:val="24"/>
          <w:szCs w:val="24"/>
          <w:u w:val="single"/>
        </w:rPr>
      </w:pPr>
      <w:r w:rsidRPr="00EE24B1">
        <w:rPr>
          <w:rFonts w:ascii="Tahoma" w:hAnsi="Tahoma" w:cs="Tahoma"/>
          <w:sz w:val="24"/>
          <w:szCs w:val="24"/>
          <w:u w:val="single"/>
        </w:rPr>
        <w:t>Details of charge</w:t>
      </w:r>
    </w:p>
    <w:p w:rsidR="004534B1" w:rsidRDefault="004534B1" w:rsidP="00FE3C99">
      <w:pPr>
        <w:spacing w:after="0" w:line="360" w:lineRule="auto"/>
        <w:jc w:val="both"/>
        <w:rPr>
          <w:rFonts w:ascii="Tahoma" w:hAnsi="Tahoma" w:cs="Tahoma"/>
          <w:sz w:val="24"/>
          <w:szCs w:val="24"/>
        </w:rPr>
      </w:pPr>
      <w:r>
        <w:rPr>
          <w:rFonts w:ascii="Tahoma" w:hAnsi="Tahoma" w:cs="Tahoma"/>
          <w:sz w:val="24"/>
          <w:szCs w:val="24"/>
        </w:rPr>
        <w:t>On several occasions the applicant had been given feedback concerning substandard performance but he choose to ignore and was unwilling to perform his duties.</w:t>
      </w:r>
    </w:p>
    <w:p w:rsidR="00B373DF" w:rsidRDefault="00B373DF" w:rsidP="00FE3C99">
      <w:pPr>
        <w:spacing w:after="0" w:line="360" w:lineRule="auto"/>
        <w:jc w:val="both"/>
        <w:rPr>
          <w:rFonts w:ascii="Tahoma" w:hAnsi="Tahoma" w:cs="Tahoma"/>
          <w:sz w:val="24"/>
          <w:szCs w:val="24"/>
        </w:rPr>
      </w:pPr>
    </w:p>
    <w:p w:rsidR="00B373DF" w:rsidRDefault="00B373DF" w:rsidP="00FE3C99">
      <w:pPr>
        <w:spacing w:after="0" w:line="360" w:lineRule="auto"/>
        <w:jc w:val="both"/>
        <w:rPr>
          <w:rFonts w:ascii="Tahoma" w:hAnsi="Tahoma" w:cs="Tahoma"/>
          <w:sz w:val="24"/>
          <w:szCs w:val="24"/>
        </w:rPr>
      </w:pPr>
      <w:r w:rsidRPr="00B373DF">
        <w:rPr>
          <w:rFonts w:ascii="Tahoma" w:hAnsi="Tahoma" w:cs="Tahoma"/>
          <w:sz w:val="24"/>
          <w:szCs w:val="24"/>
          <w:u w:val="single"/>
        </w:rPr>
        <w:t>The proceedings</w:t>
      </w:r>
    </w:p>
    <w:p w:rsidR="00FE6812" w:rsidRDefault="00FE6812" w:rsidP="00FE3C99">
      <w:pPr>
        <w:spacing w:after="0" w:line="360" w:lineRule="auto"/>
        <w:jc w:val="both"/>
        <w:rPr>
          <w:rFonts w:ascii="Tahoma" w:hAnsi="Tahoma" w:cs="Tahoma"/>
          <w:sz w:val="24"/>
          <w:szCs w:val="24"/>
        </w:rPr>
      </w:pPr>
      <w:r>
        <w:rPr>
          <w:rFonts w:ascii="Tahoma" w:hAnsi="Tahoma" w:cs="Tahoma"/>
          <w:sz w:val="24"/>
          <w:szCs w:val="24"/>
        </w:rPr>
        <w:t>Misconduct proceedings were conducted and he was found guilty. He appealed through the internal structures unsuccessfully. The applicant eventually filed this application for review.</w:t>
      </w:r>
    </w:p>
    <w:p w:rsidR="00EE24B1" w:rsidRDefault="00EE24B1" w:rsidP="00FE3C99">
      <w:pPr>
        <w:spacing w:after="0" w:line="360" w:lineRule="auto"/>
        <w:jc w:val="both"/>
        <w:rPr>
          <w:rFonts w:ascii="Tahoma" w:hAnsi="Tahoma" w:cs="Tahoma"/>
          <w:sz w:val="24"/>
          <w:szCs w:val="24"/>
        </w:rPr>
      </w:pPr>
    </w:p>
    <w:p w:rsidR="00B373DF" w:rsidRPr="00B373DF" w:rsidRDefault="00B373DF" w:rsidP="00FE3C99">
      <w:pPr>
        <w:spacing w:after="0" w:line="360" w:lineRule="auto"/>
        <w:jc w:val="both"/>
        <w:rPr>
          <w:rFonts w:ascii="Tahoma" w:hAnsi="Tahoma" w:cs="Tahoma"/>
          <w:sz w:val="24"/>
          <w:szCs w:val="24"/>
          <w:u w:val="single"/>
        </w:rPr>
      </w:pPr>
      <w:r w:rsidRPr="00B373DF">
        <w:rPr>
          <w:rFonts w:ascii="Tahoma" w:hAnsi="Tahoma" w:cs="Tahoma"/>
          <w:sz w:val="24"/>
          <w:szCs w:val="24"/>
          <w:u w:val="single"/>
        </w:rPr>
        <w:t>The review application</w:t>
      </w:r>
    </w:p>
    <w:p w:rsidR="00EE24B1" w:rsidRDefault="00EE24B1" w:rsidP="00FE3C99">
      <w:pPr>
        <w:spacing w:after="0" w:line="360" w:lineRule="auto"/>
        <w:jc w:val="both"/>
        <w:rPr>
          <w:rFonts w:ascii="Tahoma" w:hAnsi="Tahoma" w:cs="Tahoma"/>
          <w:sz w:val="24"/>
          <w:szCs w:val="24"/>
        </w:rPr>
      </w:pPr>
      <w:r>
        <w:rPr>
          <w:rFonts w:ascii="Tahoma" w:hAnsi="Tahoma" w:cs="Tahoma"/>
          <w:sz w:val="24"/>
          <w:szCs w:val="24"/>
        </w:rPr>
        <w:t>His grounds for review are briefly that:</w:t>
      </w:r>
    </w:p>
    <w:p w:rsidR="00FE6812" w:rsidRDefault="00FE6812" w:rsidP="00FE3C99">
      <w:pPr>
        <w:spacing w:after="0" w:line="360" w:lineRule="auto"/>
        <w:jc w:val="both"/>
        <w:rPr>
          <w:rFonts w:ascii="Tahoma" w:hAnsi="Tahoma" w:cs="Tahoma"/>
          <w:sz w:val="24"/>
          <w:szCs w:val="24"/>
        </w:rPr>
      </w:pP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1.</w:t>
      </w:r>
      <w:r>
        <w:rPr>
          <w:rFonts w:ascii="Tahoma" w:hAnsi="Tahoma" w:cs="Tahoma"/>
          <w:sz w:val="24"/>
          <w:szCs w:val="24"/>
        </w:rPr>
        <w:tab/>
        <w:t>Gross procedural and substantive irregularity in the manner in which the whole entire proceedings were conducted.</w:t>
      </w: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2.</w:t>
      </w:r>
      <w:r>
        <w:rPr>
          <w:rFonts w:ascii="Tahoma" w:hAnsi="Tahoma" w:cs="Tahoma"/>
          <w:sz w:val="24"/>
          <w:szCs w:val="24"/>
        </w:rPr>
        <w:tab/>
        <w:t>The decision to dismiss was grossly irregular as it was made unilaterally by management in sheer defiance o</w:t>
      </w:r>
      <w:r w:rsidR="00B373DF">
        <w:rPr>
          <w:rFonts w:ascii="Tahoma" w:hAnsi="Tahoma" w:cs="Tahoma"/>
          <w:sz w:val="24"/>
          <w:szCs w:val="24"/>
        </w:rPr>
        <w:t>f</w:t>
      </w:r>
      <w:r>
        <w:rPr>
          <w:rFonts w:ascii="Tahoma" w:hAnsi="Tahoma" w:cs="Tahoma"/>
          <w:sz w:val="24"/>
          <w:szCs w:val="24"/>
        </w:rPr>
        <w:t xml:space="preserve"> the Code of Conduct.</w:t>
      </w: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3.</w:t>
      </w:r>
      <w:r>
        <w:rPr>
          <w:rFonts w:ascii="Tahoma" w:hAnsi="Tahoma" w:cs="Tahoma"/>
          <w:sz w:val="24"/>
          <w:szCs w:val="24"/>
        </w:rPr>
        <w:tab/>
        <w:t>Respondent erred and misdirected itself by failing to uphold the provisions of the Policies and procedures.</w:t>
      </w: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lastRenderedPageBreak/>
        <w:t>4.</w:t>
      </w:r>
      <w:r>
        <w:rPr>
          <w:rFonts w:ascii="Tahoma" w:hAnsi="Tahoma" w:cs="Tahoma"/>
          <w:sz w:val="24"/>
          <w:szCs w:val="24"/>
        </w:rPr>
        <w:tab/>
        <w:t>The Respondent was biased as it dismissed the applicant on false evidence of p</w:t>
      </w:r>
      <w:r w:rsidR="00B765F3">
        <w:rPr>
          <w:rFonts w:ascii="Tahoma" w:hAnsi="Tahoma" w:cs="Tahoma"/>
          <w:sz w:val="24"/>
          <w:szCs w:val="24"/>
        </w:rPr>
        <w:t>a</w:t>
      </w:r>
      <w:r>
        <w:rPr>
          <w:rFonts w:ascii="Tahoma" w:hAnsi="Tahoma" w:cs="Tahoma"/>
          <w:sz w:val="24"/>
          <w:szCs w:val="24"/>
        </w:rPr>
        <w:t>st offences.</w:t>
      </w: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5.</w:t>
      </w:r>
      <w:r>
        <w:rPr>
          <w:rFonts w:ascii="Tahoma" w:hAnsi="Tahoma" w:cs="Tahoma"/>
          <w:sz w:val="24"/>
          <w:szCs w:val="24"/>
        </w:rPr>
        <w:tab/>
        <w:t>The Respondent failed to take mitigation.</w:t>
      </w:r>
    </w:p>
    <w:p w:rsidR="00FE6812" w:rsidRDefault="00FE6812" w:rsidP="00FE6812">
      <w:pPr>
        <w:spacing w:after="0" w:line="360" w:lineRule="auto"/>
        <w:ind w:left="720" w:hanging="720"/>
        <w:jc w:val="both"/>
        <w:rPr>
          <w:rFonts w:ascii="Tahoma" w:hAnsi="Tahoma" w:cs="Tahoma"/>
          <w:sz w:val="24"/>
          <w:szCs w:val="24"/>
        </w:rPr>
      </w:pPr>
    </w:p>
    <w:p w:rsidR="008B4687"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The application for review was opposed. The court will consider the specific allegations</w:t>
      </w:r>
      <w:r w:rsidR="008B4687">
        <w:rPr>
          <w:rFonts w:ascii="Tahoma" w:hAnsi="Tahoma" w:cs="Tahoma"/>
          <w:sz w:val="24"/>
          <w:szCs w:val="24"/>
        </w:rPr>
        <w:t xml:space="preserve"> </w:t>
      </w:r>
    </w:p>
    <w:p w:rsidR="00FE6812" w:rsidRDefault="00FE6812" w:rsidP="00FE6812">
      <w:pPr>
        <w:spacing w:after="0" w:line="360" w:lineRule="auto"/>
        <w:ind w:left="720" w:hanging="720"/>
        <w:jc w:val="both"/>
        <w:rPr>
          <w:rFonts w:ascii="Tahoma" w:hAnsi="Tahoma" w:cs="Tahoma"/>
          <w:sz w:val="24"/>
          <w:szCs w:val="24"/>
        </w:rPr>
      </w:pPr>
      <w:r>
        <w:rPr>
          <w:rFonts w:ascii="Tahoma" w:hAnsi="Tahoma" w:cs="Tahoma"/>
          <w:sz w:val="24"/>
          <w:szCs w:val="24"/>
        </w:rPr>
        <w:t xml:space="preserve">raised to establish whether </w:t>
      </w:r>
      <w:r w:rsidR="009B738A">
        <w:rPr>
          <w:rFonts w:ascii="Tahoma" w:hAnsi="Tahoma" w:cs="Tahoma"/>
          <w:sz w:val="24"/>
          <w:szCs w:val="24"/>
        </w:rPr>
        <w:t xml:space="preserve">or not </w:t>
      </w:r>
      <w:r>
        <w:rPr>
          <w:rFonts w:ascii="Tahoma" w:hAnsi="Tahoma" w:cs="Tahoma"/>
          <w:sz w:val="24"/>
          <w:szCs w:val="24"/>
        </w:rPr>
        <w:t>there is merit in the application.</w:t>
      </w:r>
    </w:p>
    <w:p w:rsidR="0007691C" w:rsidRDefault="0007691C" w:rsidP="00FE6812">
      <w:pPr>
        <w:spacing w:after="0" w:line="360" w:lineRule="auto"/>
        <w:ind w:left="720" w:hanging="720"/>
        <w:jc w:val="both"/>
        <w:rPr>
          <w:rFonts w:ascii="Tahoma" w:hAnsi="Tahoma" w:cs="Tahoma"/>
          <w:sz w:val="24"/>
          <w:szCs w:val="24"/>
        </w:rPr>
      </w:pPr>
    </w:p>
    <w:p w:rsidR="0007691C" w:rsidRPr="00B765F3" w:rsidRDefault="0007691C" w:rsidP="00FE6812">
      <w:pPr>
        <w:spacing w:after="0" w:line="360" w:lineRule="auto"/>
        <w:ind w:left="720" w:hanging="720"/>
        <w:jc w:val="both"/>
        <w:rPr>
          <w:rFonts w:ascii="Tahoma" w:hAnsi="Tahoma" w:cs="Tahoma"/>
          <w:sz w:val="24"/>
          <w:szCs w:val="24"/>
          <w:u w:val="single"/>
        </w:rPr>
      </w:pPr>
      <w:r w:rsidRPr="00B765F3">
        <w:rPr>
          <w:rFonts w:ascii="Tahoma" w:hAnsi="Tahoma" w:cs="Tahoma"/>
          <w:sz w:val="24"/>
          <w:szCs w:val="24"/>
          <w:u w:val="single"/>
        </w:rPr>
        <w:t xml:space="preserve">Whether or not there was gross procedural and substantive irregularity in the </w:t>
      </w:r>
    </w:p>
    <w:p w:rsidR="0007691C" w:rsidRPr="00B765F3" w:rsidRDefault="00B765F3" w:rsidP="00FE6812">
      <w:pPr>
        <w:spacing w:after="0" w:line="360" w:lineRule="auto"/>
        <w:ind w:left="720" w:hanging="720"/>
        <w:jc w:val="both"/>
        <w:rPr>
          <w:rFonts w:ascii="Tahoma" w:hAnsi="Tahoma" w:cs="Tahoma"/>
          <w:sz w:val="24"/>
          <w:szCs w:val="24"/>
          <w:u w:val="single"/>
        </w:rPr>
      </w:pPr>
      <w:r w:rsidRPr="00B765F3">
        <w:rPr>
          <w:rFonts w:ascii="Tahoma" w:hAnsi="Tahoma" w:cs="Tahoma"/>
          <w:sz w:val="24"/>
          <w:szCs w:val="24"/>
          <w:u w:val="single"/>
        </w:rPr>
        <w:t>P</w:t>
      </w:r>
      <w:r w:rsidR="0007691C" w:rsidRPr="00B765F3">
        <w:rPr>
          <w:rFonts w:ascii="Tahoma" w:hAnsi="Tahoma" w:cs="Tahoma"/>
          <w:sz w:val="24"/>
          <w:szCs w:val="24"/>
          <w:u w:val="single"/>
        </w:rPr>
        <w:t>roceedings</w:t>
      </w:r>
    </w:p>
    <w:p w:rsidR="00B765F3" w:rsidRDefault="00B765F3" w:rsidP="00FE6812">
      <w:pPr>
        <w:spacing w:after="0" w:line="360" w:lineRule="auto"/>
        <w:ind w:left="720" w:hanging="720"/>
        <w:jc w:val="both"/>
        <w:rPr>
          <w:rFonts w:ascii="Tahoma" w:hAnsi="Tahoma" w:cs="Tahoma"/>
          <w:sz w:val="24"/>
          <w:szCs w:val="24"/>
        </w:rPr>
      </w:pPr>
    </w:p>
    <w:p w:rsidR="00B765F3" w:rsidRDefault="00B765F3" w:rsidP="00FE6812">
      <w:pPr>
        <w:spacing w:after="0" w:line="360" w:lineRule="auto"/>
        <w:ind w:left="720" w:hanging="720"/>
        <w:jc w:val="both"/>
        <w:rPr>
          <w:rFonts w:ascii="Tahoma" w:hAnsi="Tahoma" w:cs="Tahoma"/>
          <w:sz w:val="24"/>
          <w:szCs w:val="24"/>
        </w:rPr>
      </w:pPr>
      <w:r>
        <w:rPr>
          <w:rFonts w:ascii="Tahoma" w:hAnsi="Tahoma" w:cs="Tahoma"/>
          <w:sz w:val="24"/>
          <w:szCs w:val="24"/>
        </w:rPr>
        <w:tab/>
        <w:t xml:space="preserve">The applicant alleges in his founding affidavit that the proceedings were irregular </w:t>
      </w:r>
    </w:p>
    <w:p w:rsidR="002811B4" w:rsidRDefault="00B765F3" w:rsidP="00FE6812">
      <w:pPr>
        <w:spacing w:after="0" w:line="360" w:lineRule="auto"/>
        <w:ind w:left="720" w:hanging="720"/>
        <w:jc w:val="both"/>
        <w:rPr>
          <w:rFonts w:ascii="Tahoma" w:hAnsi="Tahoma" w:cs="Tahoma"/>
          <w:sz w:val="24"/>
          <w:szCs w:val="24"/>
        </w:rPr>
      </w:pPr>
      <w:r>
        <w:rPr>
          <w:rFonts w:ascii="Tahoma" w:hAnsi="Tahoma" w:cs="Tahoma"/>
          <w:sz w:val="24"/>
          <w:szCs w:val="24"/>
        </w:rPr>
        <w:t>as they</w:t>
      </w:r>
      <w:r w:rsidR="002811B4">
        <w:rPr>
          <w:rFonts w:ascii="Tahoma" w:hAnsi="Tahoma" w:cs="Tahoma"/>
          <w:sz w:val="24"/>
          <w:szCs w:val="24"/>
        </w:rPr>
        <w:t xml:space="preserve"> were finalized outside the stipulated time. He alleges that the respondent failed </w:t>
      </w:r>
    </w:p>
    <w:p w:rsidR="002811B4" w:rsidRDefault="002811B4" w:rsidP="00E26F1B">
      <w:pPr>
        <w:spacing w:after="0" w:line="360" w:lineRule="auto"/>
        <w:ind w:left="720" w:hanging="720"/>
        <w:rPr>
          <w:rFonts w:ascii="Tahoma" w:hAnsi="Tahoma" w:cs="Tahoma"/>
          <w:sz w:val="24"/>
          <w:szCs w:val="24"/>
        </w:rPr>
      </w:pPr>
      <w:r>
        <w:rPr>
          <w:rFonts w:ascii="Tahoma" w:hAnsi="Tahoma" w:cs="Tahoma"/>
          <w:sz w:val="24"/>
          <w:szCs w:val="24"/>
        </w:rPr>
        <w:t xml:space="preserve">to dispose of his appeal within 14 days. The appeal was filed on 7 July and ought to </w:t>
      </w:r>
    </w:p>
    <w:p w:rsidR="00D9200C" w:rsidRDefault="002811B4" w:rsidP="00E26F1B">
      <w:pPr>
        <w:spacing w:after="0" w:line="360" w:lineRule="auto"/>
        <w:ind w:left="720" w:hanging="720"/>
        <w:rPr>
          <w:rFonts w:ascii="Tahoma" w:hAnsi="Tahoma" w:cs="Tahoma"/>
          <w:sz w:val="24"/>
          <w:szCs w:val="24"/>
        </w:rPr>
      </w:pPr>
      <w:r>
        <w:rPr>
          <w:rFonts w:ascii="Tahoma" w:hAnsi="Tahoma" w:cs="Tahoma"/>
          <w:sz w:val="24"/>
          <w:szCs w:val="24"/>
        </w:rPr>
        <w:t>have been finalized by 22 July.</w:t>
      </w:r>
      <w:r w:rsidR="00832CAE">
        <w:rPr>
          <w:rFonts w:ascii="Tahoma" w:hAnsi="Tahoma" w:cs="Tahoma"/>
          <w:sz w:val="24"/>
          <w:szCs w:val="24"/>
        </w:rPr>
        <w:tab/>
        <w:t xml:space="preserve">He also alleges that the vehicle care policy was not </w:t>
      </w:r>
    </w:p>
    <w:p w:rsidR="00832CAE" w:rsidRDefault="00832CAE" w:rsidP="00E26F1B">
      <w:pPr>
        <w:spacing w:after="0" w:line="360" w:lineRule="auto"/>
        <w:ind w:left="720" w:hanging="720"/>
        <w:rPr>
          <w:rFonts w:ascii="Tahoma" w:hAnsi="Tahoma" w:cs="Tahoma"/>
          <w:sz w:val="24"/>
          <w:szCs w:val="24"/>
        </w:rPr>
      </w:pPr>
      <w:r>
        <w:rPr>
          <w:rFonts w:ascii="Tahoma" w:hAnsi="Tahoma" w:cs="Tahoma"/>
          <w:sz w:val="24"/>
          <w:szCs w:val="24"/>
        </w:rPr>
        <w:t>followed and that the rules of natural justice were not complied with.</w:t>
      </w:r>
    </w:p>
    <w:p w:rsidR="001017B1" w:rsidRDefault="001017B1" w:rsidP="00E26F1B">
      <w:pPr>
        <w:spacing w:after="0" w:line="360" w:lineRule="auto"/>
        <w:ind w:left="720" w:hanging="720"/>
        <w:rPr>
          <w:rFonts w:ascii="Tahoma" w:hAnsi="Tahoma" w:cs="Tahoma"/>
          <w:sz w:val="24"/>
          <w:szCs w:val="24"/>
        </w:rPr>
      </w:pPr>
    </w:p>
    <w:p w:rsidR="001017B1" w:rsidRDefault="001017B1" w:rsidP="00E26F1B">
      <w:pPr>
        <w:spacing w:after="0" w:line="360" w:lineRule="auto"/>
        <w:ind w:left="720" w:hanging="720"/>
        <w:rPr>
          <w:rFonts w:ascii="Tahoma" w:hAnsi="Tahoma" w:cs="Tahoma"/>
          <w:sz w:val="24"/>
          <w:szCs w:val="24"/>
        </w:rPr>
      </w:pPr>
      <w:r>
        <w:rPr>
          <w:rFonts w:ascii="Tahoma" w:hAnsi="Tahoma" w:cs="Tahoma"/>
          <w:sz w:val="24"/>
          <w:szCs w:val="24"/>
        </w:rPr>
        <w:tab/>
        <w:t xml:space="preserve">The Supreme court has clearly indicated that delay in finalizing proceedings </w:t>
      </w:r>
    </w:p>
    <w:p w:rsidR="001017B1" w:rsidRDefault="001017B1" w:rsidP="00E26F1B">
      <w:pPr>
        <w:spacing w:after="0" w:line="360" w:lineRule="auto"/>
        <w:ind w:left="720" w:hanging="720"/>
        <w:rPr>
          <w:rFonts w:ascii="Tahoma" w:hAnsi="Tahoma" w:cs="Tahoma"/>
          <w:sz w:val="24"/>
          <w:szCs w:val="24"/>
        </w:rPr>
      </w:pPr>
      <w:r>
        <w:rPr>
          <w:rFonts w:ascii="Tahoma" w:hAnsi="Tahoma" w:cs="Tahoma"/>
          <w:sz w:val="24"/>
          <w:szCs w:val="24"/>
        </w:rPr>
        <w:t xml:space="preserve">alone cannot justify reinstatement and that delay merely gives the aggrieved party the </w:t>
      </w:r>
    </w:p>
    <w:p w:rsidR="00E26F1B" w:rsidRPr="00E26F1B" w:rsidRDefault="001017B1" w:rsidP="00E26F1B">
      <w:pPr>
        <w:spacing w:after="0" w:line="360" w:lineRule="auto"/>
        <w:ind w:left="720" w:hanging="720"/>
        <w:rPr>
          <w:rFonts w:ascii="Tahoma" w:hAnsi="Tahoma" w:cs="Tahoma"/>
          <w:i/>
        </w:rPr>
      </w:pPr>
      <w:r>
        <w:rPr>
          <w:rFonts w:ascii="Tahoma" w:hAnsi="Tahoma" w:cs="Tahoma"/>
          <w:sz w:val="24"/>
          <w:szCs w:val="24"/>
        </w:rPr>
        <w:t>right to the remedy of mandamus to enforce due compliance.</w:t>
      </w:r>
      <w:r w:rsidR="00E26F1B">
        <w:rPr>
          <w:rFonts w:ascii="Tahoma" w:hAnsi="Tahoma" w:cs="Tahoma"/>
          <w:sz w:val="24"/>
          <w:szCs w:val="24"/>
        </w:rPr>
        <w:t xml:space="preserve"> See the case of </w:t>
      </w:r>
      <w:r w:rsidR="00E26F1B" w:rsidRPr="00E26F1B">
        <w:rPr>
          <w:rFonts w:ascii="Tahoma" w:hAnsi="Tahoma" w:cs="Tahoma"/>
          <w:i/>
        </w:rPr>
        <w:t xml:space="preserve">Stella </w:t>
      </w:r>
    </w:p>
    <w:p w:rsidR="001017B1" w:rsidRDefault="00E26F1B" w:rsidP="00E26F1B">
      <w:pPr>
        <w:spacing w:after="0" w:line="360" w:lineRule="auto"/>
        <w:ind w:left="720" w:hanging="720"/>
        <w:rPr>
          <w:rFonts w:ascii="Tahoma" w:hAnsi="Tahoma" w:cs="Tahoma"/>
          <w:sz w:val="24"/>
          <w:szCs w:val="24"/>
        </w:rPr>
      </w:pPr>
      <w:r w:rsidRPr="00E26F1B">
        <w:rPr>
          <w:rFonts w:ascii="Tahoma" w:hAnsi="Tahoma" w:cs="Tahoma"/>
          <w:i/>
        </w:rPr>
        <w:t xml:space="preserve">Nhari v Zimbabwe </w:t>
      </w:r>
      <w:r w:rsidR="00A8336F">
        <w:rPr>
          <w:rFonts w:ascii="Tahoma" w:hAnsi="Tahoma" w:cs="Tahoma"/>
          <w:i/>
        </w:rPr>
        <w:t xml:space="preserve"> </w:t>
      </w:r>
      <w:r w:rsidRPr="00E26F1B">
        <w:rPr>
          <w:rFonts w:ascii="Tahoma" w:hAnsi="Tahoma" w:cs="Tahoma"/>
          <w:i/>
        </w:rPr>
        <w:t>Allied Banking Group</w:t>
      </w:r>
      <w:r>
        <w:rPr>
          <w:rFonts w:ascii="Tahoma" w:hAnsi="Tahoma" w:cs="Tahoma"/>
          <w:sz w:val="24"/>
          <w:szCs w:val="24"/>
        </w:rPr>
        <w:t xml:space="preserve"> SC 51/13.</w:t>
      </w:r>
    </w:p>
    <w:p w:rsidR="00E26F1B" w:rsidRDefault="00E26F1B" w:rsidP="00E26F1B">
      <w:pPr>
        <w:spacing w:after="0" w:line="360" w:lineRule="auto"/>
        <w:ind w:left="720" w:hanging="720"/>
        <w:rPr>
          <w:rFonts w:ascii="Tahoma" w:hAnsi="Tahoma" w:cs="Tahoma"/>
          <w:sz w:val="24"/>
          <w:szCs w:val="24"/>
        </w:rPr>
      </w:pPr>
    </w:p>
    <w:p w:rsidR="00E26F1B" w:rsidRDefault="00E26F1B" w:rsidP="00E41DF1">
      <w:pPr>
        <w:spacing w:after="0" w:line="360" w:lineRule="auto"/>
        <w:ind w:left="720" w:hanging="720"/>
        <w:jc w:val="both"/>
        <w:rPr>
          <w:rFonts w:ascii="Tahoma" w:hAnsi="Tahoma" w:cs="Tahoma"/>
          <w:sz w:val="24"/>
          <w:szCs w:val="24"/>
        </w:rPr>
      </w:pPr>
      <w:r>
        <w:rPr>
          <w:rFonts w:ascii="Tahoma" w:hAnsi="Tahoma" w:cs="Tahoma"/>
          <w:sz w:val="24"/>
          <w:szCs w:val="24"/>
        </w:rPr>
        <w:tab/>
        <w:t xml:space="preserve">The failure to comply with the fourteen (14) day period cannot entitle him to </w:t>
      </w:r>
    </w:p>
    <w:p w:rsidR="00E26F1B" w:rsidRDefault="00E26F1B" w:rsidP="00E41DF1">
      <w:pPr>
        <w:spacing w:after="0" w:line="360" w:lineRule="auto"/>
        <w:ind w:left="720" w:hanging="720"/>
        <w:jc w:val="both"/>
        <w:rPr>
          <w:rFonts w:ascii="Tahoma" w:hAnsi="Tahoma" w:cs="Tahoma"/>
          <w:sz w:val="24"/>
          <w:szCs w:val="24"/>
        </w:rPr>
      </w:pPr>
      <w:r>
        <w:rPr>
          <w:rFonts w:ascii="Tahoma" w:hAnsi="Tahoma" w:cs="Tahoma"/>
          <w:sz w:val="24"/>
          <w:szCs w:val="24"/>
        </w:rPr>
        <w:t xml:space="preserve">reinstatement as per his prayer. Such failure cannot absolve him of the acts of </w:t>
      </w:r>
    </w:p>
    <w:p w:rsidR="00B034AF" w:rsidRDefault="00E26F1B" w:rsidP="00E41DF1">
      <w:pPr>
        <w:spacing w:after="0" w:line="360" w:lineRule="auto"/>
        <w:ind w:left="720" w:hanging="720"/>
        <w:jc w:val="both"/>
        <w:rPr>
          <w:rFonts w:ascii="Tahoma" w:hAnsi="Tahoma" w:cs="Tahoma"/>
          <w:i/>
        </w:rPr>
      </w:pPr>
      <w:r>
        <w:rPr>
          <w:rFonts w:ascii="Tahoma" w:hAnsi="Tahoma" w:cs="Tahoma"/>
          <w:sz w:val="24"/>
          <w:szCs w:val="24"/>
        </w:rPr>
        <w:t xml:space="preserve">misconduct </w:t>
      </w:r>
      <w:r w:rsidR="00B034AF">
        <w:rPr>
          <w:rFonts w:ascii="Tahoma" w:hAnsi="Tahoma" w:cs="Tahoma"/>
          <w:sz w:val="24"/>
          <w:szCs w:val="24"/>
        </w:rPr>
        <w:t xml:space="preserve">which </w:t>
      </w:r>
      <w:r>
        <w:rPr>
          <w:rFonts w:ascii="Tahoma" w:hAnsi="Tahoma" w:cs="Tahoma"/>
          <w:sz w:val="24"/>
          <w:szCs w:val="24"/>
        </w:rPr>
        <w:t xml:space="preserve">he faced. In the case of </w:t>
      </w:r>
      <w:r w:rsidRPr="00E26F1B">
        <w:rPr>
          <w:rFonts w:ascii="Tahoma" w:hAnsi="Tahoma" w:cs="Tahoma"/>
          <w:i/>
        </w:rPr>
        <w:t xml:space="preserve">Air Zimbabwe (Pvt) Ltd v Chiku Mnensa &amp; </w:t>
      </w:r>
    </w:p>
    <w:p w:rsidR="00E26F1B" w:rsidRDefault="00E26F1B" w:rsidP="00E41DF1">
      <w:pPr>
        <w:spacing w:after="0" w:line="360" w:lineRule="auto"/>
        <w:ind w:left="720" w:hanging="720"/>
        <w:jc w:val="both"/>
        <w:rPr>
          <w:rFonts w:ascii="Tahoma" w:hAnsi="Tahoma" w:cs="Tahoma"/>
          <w:sz w:val="24"/>
          <w:szCs w:val="24"/>
        </w:rPr>
      </w:pPr>
      <w:r w:rsidRPr="00E26F1B">
        <w:rPr>
          <w:rFonts w:ascii="Tahoma" w:hAnsi="Tahoma" w:cs="Tahoma"/>
          <w:i/>
        </w:rPr>
        <w:t>Another</w:t>
      </w:r>
      <w:r>
        <w:rPr>
          <w:rFonts w:ascii="Tahoma" w:hAnsi="Tahoma" w:cs="Tahoma"/>
          <w:sz w:val="24"/>
          <w:szCs w:val="24"/>
        </w:rPr>
        <w:t xml:space="preserve"> </w:t>
      </w:r>
      <w:r w:rsidRPr="00E26F1B">
        <w:rPr>
          <w:rFonts w:ascii="Tahoma" w:hAnsi="Tahoma" w:cs="Tahoma"/>
          <w:i/>
        </w:rPr>
        <w:t>HC 89/04</w:t>
      </w:r>
      <w:r w:rsidR="009B738A">
        <w:rPr>
          <w:rFonts w:ascii="Tahoma" w:hAnsi="Tahoma" w:cs="Tahoma"/>
          <w:sz w:val="24"/>
          <w:szCs w:val="24"/>
        </w:rPr>
        <w:t xml:space="preserve"> the honourable Judge stated as follows;</w:t>
      </w:r>
      <w:r>
        <w:rPr>
          <w:rFonts w:ascii="Tahoma" w:hAnsi="Tahoma" w:cs="Tahoma"/>
          <w:sz w:val="24"/>
          <w:szCs w:val="24"/>
        </w:rPr>
        <w:t>;</w:t>
      </w:r>
    </w:p>
    <w:p w:rsidR="00E26F1B" w:rsidRDefault="00E26F1B" w:rsidP="00E41DF1">
      <w:pPr>
        <w:spacing w:after="0" w:line="360" w:lineRule="auto"/>
        <w:ind w:left="720" w:hanging="720"/>
        <w:jc w:val="both"/>
        <w:rPr>
          <w:rFonts w:ascii="Tahoma" w:hAnsi="Tahoma" w:cs="Tahoma"/>
          <w:sz w:val="24"/>
          <w:szCs w:val="24"/>
        </w:rPr>
      </w:pPr>
    </w:p>
    <w:p w:rsidR="00E26F1B" w:rsidRPr="00E41DF1" w:rsidRDefault="00E26F1B" w:rsidP="00E41DF1">
      <w:pPr>
        <w:spacing w:after="0" w:line="360" w:lineRule="auto"/>
        <w:ind w:left="1440"/>
        <w:jc w:val="both"/>
        <w:rPr>
          <w:rFonts w:ascii="Tahoma" w:hAnsi="Tahoma" w:cs="Tahoma"/>
          <w:i/>
        </w:rPr>
      </w:pPr>
      <w:r w:rsidRPr="00E41DF1">
        <w:rPr>
          <w:rFonts w:ascii="Tahoma" w:hAnsi="Tahoma" w:cs="Tahoma"/>
          <w:i/>
        </w:rPr>
        <w:t xml:space="preserve">“I agree with this approach, a person guilty of misconduct should not escape the consequences of his misdeeds simply because of failure to conduct disciplinary </w:t>
      </w:r>
      <w:r w:rsidRPr="00E41DF1">
        <w:rPr>
          <w:rFonts w:ascii="Tahoma" w:hAnsi="Tahoma" w:cs="Tahoma"/>
          <w:i/>
        </w:rPr>
        <w:lastRenderedPageBreak/>
        <w:t>proceedings properly by another employee. He should escape such consequences because he is innocent</w:t>
      </w:r>
      <w:r w:rsidR="00E41DF1" w:rsidRPr="00E41DF1">
        <w:rPr>
          <w:rFonts w:ascii="Tahoma" w:hAnsi="Tahoma" w:cs="Tahoma"/>
          <w:i/>
        </w:rPr>
        <w:t>”.</w:t>
      </w:r>
    </w:p>
    <w:p w:rsidR="00E41DF1" w:rsidRDefault="00E41DF1" w:rsidP="00E41DF1">
      <w:pPr>
        <w:spacing w:after="0" w:line="360" w:lineRule="auto"/>
        <w:jc w:val="both"/>
        <w:rPr>
          <w:rFonts w:ascii="Tahoma" w:hAnsi="Tahoma" w:cs="Tahoma"/>
          <w:sz w:val="24"/>
          <w:szCs w:val="24"/>
        </w:rPr>
      </w:pPr>
    </w:p>
    <w:p w:rsidR="004D6FF2" w:rsidRDefault="00E41DF1" w:rsidP="00E41DF1">
      <w:pPr>
        <w:spacing w:after="0" w:line="360" w:lineRule="auto"/>
        <w:ind w:firstLine="720"/>
        <w:jc w:val="both"/>
        <w:rPr>
          <w:rFonts w:ascii="Tahoma" w:hAnsi="Tahoma" w:cs="Tahoma"/>
          <w:sz w:val="24"/>
          <w:szCs w:val="24"/>
        </w:rPr>
      </w:pPr>
      <w:r>
        <w:rPr>
          <w:rFonts w:ascii="Tahoma" w:hAnsi="Tahoma" w:cs="Tahoma"/>
          <w:sz w:val="24"/>
          <w:szCs w:val="24"/>
        </w:rPr>
        <w:t>At any rate, the respondent demonstrat</w:t>
      </w:r>
      <w:r w:rsidR="00E87989">
        <w:rPr>
          <w:rFonts w:ascii="Tahoma" w:hAnsi="Tahoma" w:cs="Tahoma"/>
          <w:sz w:val="24"/>
          <w:szCs w:val="24"/>
        </w:rPr>
        <w:t>ed in its opposing affidavit that</w:t>
      </w:r>
      <w:r>
        <w:rPr>
          <w:rFonts w:ascii="Tahoma" w:hAnsi="Tahoma" w:cs="Tahoma"/>
          <w:sz w:val="24"/>
          <w:szCs w:val="24"/>
        </w:rPr>
        <w:t xml:space="preserve"> proceedings were in fact concluded within 14 days. The notice of appeal was filed on 18 July 2020 and the detailed grounds of appeal filed on 20 July 2020. The matter was then heard on 27 July 2020.</w:t>
      </w:r>
    </w:p>
    <w:p w:rsidR="004D6FF2" w:rsidRDefault="004D6FF2" w:rsidP="00E41DF1">
      <w:pPr>
        <w:spacing w:after="0" w:line="360" w:lineRule="auto"/>
        <w:ind w:firstLine="720"/>
        <w:jc w:val="both"/>
        <w:rPr>
          <w:rFonts w:ascii="Tahoma" w:hAnsi="Tahoma" w:cs="Tahoma"/>
          <w:sz w:val="24"/>
          <w:szCs w:val="24"/>
        </w:rPr>
      </w:pPr>
    </w:p>
    <w:p w:rsidR="004D6FF2" w:rsidRDefault="004D6FF2" w:rsidP="00E41DF1">
      <w:pPr>
        <w:spacing w:after="0" w:line="360" w:lineRule="auto"/>
        <w:ind w:firstLine="720"/>
        <w:jc w:val="both"/>
        <w:rPr>
          <w:rFonts w:ascii="Tahoma" w:hAnsi="Tahoma" w:cs="Tahoma"/>
          <w:sz w:val="24"/>
          <w:szCs w:val="24"/>
        </w:rPr>
      </w:pPr>
      <w:r>
        <w:rPr>
          <w:rFonts w:ascii="Tahoma" w:hAnsi="Tahoma" w:cs="Tahoma"/>
          <w:sz w:val="24"/>
          <w:szCs w:val="24"/>
        </w:rPr>
        <w:t xml:space="preserve">The interpretation Act </w:t>
      </w:r>
      <w:r w:rsidRPr="004D6FF2">
        <w:rPr>
          <w:rFonts w:ascii="Tahoma" w:hAnsi="Tahoma" w:cs="Tahoma"/>
          <w:i/>
        </w:rPr>
        <w:t>[Chapter 1:01]</w:t>
      </w:r>
      <w:r>
        <w:rPr>
          <w:rFonts w:ascii="Tahoma" w:hAnsi="Tahoma" w:cs="Tahoma"/>
          <w:sz w:val="24"/>
          <w:szCs w:val="24"/>
        </w:rPr>
        <w:t xml:space="preserve"> provides in section 33(2) as follows;</w:t>
      </w:r>
    </w:p>
    <w:p w:rsidR="004D6FF2" w:rsidRPr="00683513" w:rsidRDefault="004D6FF2" w:rsidP="004D6FF2">
      <w:pPr>
        <w:spacing w:after="0" w:line="360" w:lineRule="auto"/>
        <w:ind w:left="1440"/>
        <w:jc w:val="both"/>
        <w:rPr>
          <w:rFonts w:ascii="Tahoma" w:hAnsi="Tahoma" w:cs="Tahoma"/>
          <w:i/>
        </w:rPr>
      </w:pPr>
      <w:r w:rsidRPr="00683513">
        <w:rPr>
          <w:rFonts w:ascii="Tahoma" w:hAnsi="Tahoma" w:cs="Tahoma"/>
          <w:i/>
        </w:rPr>
        <w:t>“where in an enactment a period of time is expressed to begin on or to be rec</w:t>
      </w:r>
      <w:r w:rsidR="001A57B5">
        <w:rPr>
          <w:rFonts w:ascii="Tahoma" w:hAnsi="Tahoma" w:cs="Tahoma"/>
          <w:i/>
        </w:rPr>
        <w:t>koned from a particular day, that</w:t>
      </w:r>
      <w:r w:rsidRPr="00683513">
        <w:rPr>
          <w:rFonts w:ascii="Tahoma" w:hAnsi="Tahoma" w:cs="Tahoma"/>
          <w:i/>
        </w:rPr>
        <w:t xml:space="preserve"> day shall not be included in the period”.</w:t>
      </w:r>
    </w:p>
    <w:p w:rsidR="00683513" w:rsidRDefault="00683513" w:rsidP="00683513">
      <w:pPr>
        <w:spacing w:after="0" w:line="360" w:lineRule="auto"/>
        <w:jc w:val="both"/>
        <w:rPr>
          <w:rFonts w:ascii="Tahoma" w:hAnsi="Tahoma" w:cs="Tahoma"/>
          <w:sz w:val="24"/>
          <w:szCs w:val="24"/>
        </w:rPr>
      </w:pPr>
    </w:p>
    <w:p w:rsidR="00683513" w:rsidRDefault="00683513" w:rsidP="00683513">
      <w:pPr>
        <w:spacing w:after="0" w:line="360" w:lineRule="auto"/>
        <w:jc w:val="both"/>
        <w:rPr>
          <w:rFonts w:ascii="Tahoma" w:hAnsi="Tahoma" w:cs="Tahoma"/>
          <w:sz w:val="24"/>
          <w:szCs w:val="24"/>
        </w:rPr>
      </w:pPr>
      <w:r>
        <w:rPr>
          <w:rFonts w:ascii="Tahoma" w:hAnsi="Tahoma" w:cs="Tahoma"/>
          <w:sz w:val="24"/>
          <w:szCs w:val="24"/>
        </w:rPr>
        <w:tab/>
        <w:t>The appeal was therefore determined within the prescribed six (6) working days. But even if this was not so, the relief sought by the applicant would not be granted as all he would be entitled to is the right to enforce compliance.</w:t>
      </w:r>
    </w:p>
    <w:p w:rsidR="00ED01F1" w:rsidRDefault="00ED01F1" w:rsidP="00683513">
      <w:pPr>
        <w:spacing w:after="0" w:line="360" w:lineRule="auto"/>
        <w:jc w:val="both"/>
        <w:rPr>
          <w:rFonts w:ascii="Tahoma" w:hAnsi="Tahoma" w:cs="Tahoma"/>
          <w:sz w:val="24"/>
          <w:szCs w:val="24"/>
        </w:rPr>
      </w:pPr>
    </w:p>
    <w:p w:rsidR="00ED01F1" w:rsidRDefault="00ED01F1" w:rsidP="00683513">
      <w:pPr>
        <w:spacing w:after="0" w:line="360" w:lineRule="auto"/>
        <w:jc w:val="both"/>
        <w:rPr>
          <w:rFonts w:ascii="Tahoma" w:hAnsi="Tahoma" w:cs="Tahoma"/>
          <w:sz w:val="24"/>
          <w:szCs w:val="24"/>
        </w:rPr>
      </w:pPr>
      <w:r>
        <w:rPr>
          <w:rFonts w:ascii="Tahoma" w:hAnsi="Tahoma" w:cs="Tahoma"/>
          <w:sz w:val="24"/>
          <w:szCs w:val="24"/>
        </w:rPr>
        <w:tab/>
        <w:t>The vehicle care policy was not followed since the applicant faced allegations of misconduct which included other allegations and not merely restricted to issues of the vehicle care policy. The employer was quite entitled to follow the provisions of the Code of Conduct as it did. But even assuming that the employer erred in this regard, the applicant failed to show that he suffered any prejudice by the procedural irregularity.</w:t>
      </w:r>
    </w:p>
    <w:p w:rsidR="00ED01F1" w:rsidRDefault="00ED01F1" w:rsidP="00683513">
      <w:pPr>
        <w:spacing w:after="0" w:line="360" w:lineRule="auto"/>
        <w:jc w:val="both"/>
        <w:rPr>
          <w:rFonts w:ascii="Tahoma" w:hAnsi="Tahoma" w:cs="Tahoma"/>
          <w:sz w:val="24"/>
          <w:szCs w:val="24"/>
        </w:rPr>
      </w:pPr>
    </w:p>
    <w:p w:rsidR="00ED01F1" w:rsidRDefault="00ED01F1" w:rsidP="00683513">
      <w:pPr>
        <w:spacing w:after="0" w:line="360" w:lineRule="auto"/>
        <w:jc w:val="both"/>
        <w:rPr>
          <w:rFonts w:ascii="Tahoma" w:hAnsi="Tahoma" w:cs="Tahoma"/>
          <w:sz w:val="24"/>
          <w:szCs w:val="24"/>
        </w:rPr>
      </w:pPr>
      <w:r>
        <w:rPr>
          <w:rFonts w:ascii="Tahoma" w:hAnsi="Tahoma" w:cs="Tahoma"/>
          <w:sz w:val="24"/>
          <w:szCs w:val="24"/>
        </w:rPr>
        <w:tab/>
        <w:t xml:space="preserve">It is an established and accepted principle that not every procedural irregularity should vitiate proceedings. One has to show that they suffered prejudice by such failure to comply. See the case of </w:t>
      </w:r>
      <w:r w:rsidRPr="00ED01F1">
        <w:rPr>
          <w:rFonts w:ascii="Tahoma" w:hAnsi="Tahoma" w:cs="Tahoma"/>
          <w:i/>
        </w:rPr>
        <w:t>T. Nyahuna v Barclays Ban</w:t>
      </w:r>
      <w:r>
        <w:rPr>
          <w:rFonts w:ascii="Tahoma" w:hAnsi="Tahoma" w:cs="Tahoma"/>
          <w:i/>
        </w:rPr>
        <w:t>k</w:t>
      </w:r>
      <w:r w:rsidRPr="00ED01F1">
        <w:rPr>
          <w:rFonts w:ascii="Tahoma" w:hAnsi="Tahoma" w:cs="Tahoma"/>
          <w:i/>
        </w:rPr>
        <w:t xml:space="preserve"> SC 67/05</w:t>
      </w:r>
      <w:r>
        <w:rPr>
          <w:rFonts w:ascii="Tahoma" w:hAnsi="Tahoma" w:cs="Tahoma"/>
          <w:sz w:val="24"/>
          <w:szCs w:val="24"/>
        </w:rPr>
        <w:t xml:space="preserve"> where in the court stated that;</w:t>
      </w:r>
    </w:p>
    <w:p w:rsidR="00ED01F1" w:rsidRDefault="00ED01F1" w:rsidP="00683513">
      <w:pPr>
        <w:spacing w:after="0" w:line="360" w:lineRule="auto"/>
        <w:jc w:val="both"/>
        <w:rPr>
          <w:rFonts w:ascii="Tahoma" w:hAnsi="Tahoma" w:cs="Tahoma"/>
          <w:sz w:val="24"/>
          <w:szCs w:val="24"/>
        </w:rPr>
      </w:pPr>
    </w:p>
    <w:p w:rsidR="00ED01F1" w:rsidRPr="00DD0822" w:rsidRDefault="00ED01F1" w:rsidP="00ED01F1">
      <w:pPr>
        <w:spacing w:after="0" w:line="360" w:lineRule="auto"/>
        <w:ind w:left="1440"/>
        <w:jc w:val="both"/>
        <w:rPr>
          <w:rFonts w:ascii="Tahoma" w:hAnsi="Tahoma" w:cs="Tahoma"/>
          <w:i/>
        </w:rPr>
      </w:pPr>
      <w:r w:rsidRPr="00DD0822">
        <w:rPr>
          <w:rFonts w:ascii="Tahoma" w:hAnsi="Tahoma" w:cs="Tahoma"/>
          <w:i/>
        </w:rPr>
        <w:t xml:space="preserve">“It is not all procedural irregularities which vitiate proceedings. In order to succeed in having the proceedings set aside on the basis of a procedural </w:t>
      </w:r>
      <w:r w:rsidRPr="00DD0822">
        <w:rPr>
          <w:rFonts w:ascii="Tahoma" w:hAnsi="Tahoma" w:cs="Tahoma"/>
          <w:i/>
        </w:rPr>
        <w:lastRenderedPageBreak/>
        <w:t>irregularity. It must be shown that the party concerned was prejudiced by the irregularity”.</w:t>
      </w:r>
    </w:p>
    <w:p w:rsidR="00DD0822" w:rsidRDefault="00DD0822" w:rsidP="00DD0822">
      <w:pPr>
        <w:spacing w:after="0" w:line="360" w:lineRule="auto"/>
        <w:jc w:val="both"/>
        <w:rPr>
          <w:rFonts w:ascii="Tahoma" w:hAnsi="Tahoma" w:cs="Tahoma"/>
          <w:sz w:val="24"/>
          <w:szCs w:val="24"/>
        </w:rPr>
      </w:pPr>
    </w:p>
    <w:p w:rsidR="00DD0822" w:rsidRDefault="00DD0822" w:rsidP="00DD0822">
      <w:pPr>
        <w:spacing w:after="0" w:line="360" w:lineRule="auto"/>
        <w:jc w:val="both"/>
        <w:rPr>
          <w:rFonts w:ascii="Tahoma" w:hAnsi="Tahoma" w:cs="Tahoma"/>
          <w:sz w:val="24"/>
          <w:szCs w:val="24"/>
        </w:rPr>
      </w:pPr>
      <w:r>
        <w:rPr>
          <w:rFonts w:ascii="Tahoma" w:hAnsi="Tahoma" w:cs="Tahoma"/>
          <w:sz w:val="24"/>
          <w:szCs w:val="24"/>
        </w:rPr>
        <w:tab/>
        <w:t xml:space="preserve">The applicant is not clear on what he means that Rules of natural justice were not followed. </w:t>
      </w:r>
      <w:r w:rsidR="00E87989">
        <w:rPr>
          <w:rFonts w:ascii="Tahoma" w:hAnsi="Tahoma" w:cs="Tahoma"/>
          <w:sz w:val="24"/>
          <w:szCs w:val="24"/>
        </w:rPr>
        <w:t>It appears the applicant mentioned</w:t>
      </w:r>
      <w:r>
        <w:rPr>
          <w:rFonts w:ascii="Tahoma" w:hAnsi="Tahoma" w:cs="Tahoma"/>
          <w:sz w:val="24"/>
          <w:szCs w:val="24"/>
        </w:rPr>
        <w:t xml:space="preserve"> it in passing and failed to substantiate it. There is no merit in this first ground of review.</w:t>
      </w:r>
    </w:p>
    <w:p w:rsidR="002A72B9" w:rsidRDefault="002A72B9" w:rsidP="00DD0822">
      <w:pPr>
        <w:spacing w:after="0" w:line="360" w:lineRule="auto"/>
        <w:jc w:val="both"/>
        <w:rPr>
          <w:rFonts w:ascii="Tahoma" w:hAnsi="Tahoma" w:cs="Tahoma"/>
          <w:sz w:val="24"/>
          <w:szCs w:val="24"/>
        </w:rPr>
      </w:pPr>
    </w:p>
    <w:p w:rsidR="002A72B9" w:rsidRPr="002A72B9" w:rsidRDefault="002A72B9" w:rsidP="00DD0822">
      <w:pPr>
        <w:spacing w:after="0" w:line="360" w:lineRule="auto"/>
        <w:jc w:val="both"/>
        <w:rPr>
          <w:rFonts w:ascii="Tahoma" w:hAnsi="Tahoma" w:cs="Tahoma"/>
          <w:sz w:val="24"/>
          <w:szCs w:val="24"/>
          <w:u w:val="single"/>
        </w:rPr>
      </w:pPr>
      <w:r w:rsidRPr="002A72B9">
        <w:rPr>
          <w:rFonts w:ascii="Tahoma" w:hAnsi="Tahoma" w:cs="Tahoma"/>
          <w:sz w:val="24"/>
          <w:szCs w:val="24"/>
          <w:u w:val="single"/>
        </w:rPr>
        <w:t>Whether or not the decision to dismiss was made unilaterally by management in sheer defiance of the code of conduct?.</w:t>
      </w:r>
    </w:p>
    <w:p w:rsidR="002A72B9" w:rsidRDefault="002A72B9" w:rsidP="00DD0822">
      <w:pPr>
        <w:spacing w:after="0" w:line="360" w:lineRule="auto"/>
        <w:jc w:val="both"/>
        <w:rPr>
          <w:rFonts w:ascii="Tahoma" w:hAnsi="Tahoma" w:cs="Tahoma"/>
          <w:sz w:val="24"/>
          <w:szCs w:val="24"/>
        </w:rPr>
      </w:pPr>
    </w:p>
    <w:p w:rsidR="002A72B9" w:rsidRDefault="002A72B9" w:rsidP="00DD0822">
      <w:pPr>
        <w:spacing w:after="0" w:line="360" w:lineRule="auto"/>
        <w:jc w:val="both"/>
        <w:rPr>
          <w:rFonts w:ascii="Tahoma" w:hAnsi="Tahoma" w:cs="Tahoma"/>
          <w:sz w:val="24"/>
          <w:szCs w:val="24"/>
        </w:rPr>
      </w:pPr>
      <w:r>
        <w:rPr>
          <w:rFonts w:ascii="Tahoma" w:hAnsi="Tahoma" w:cs="Tahoma"/>
          <w:sz w:val="24"/>
          <w:szCs w:val="24"/>
        </w:rPr>
        <w:t>The applicant has not laid out the facts that form the basis of the allegation. The record shows that the decision being sought to be reviewed was made by a properly constituted works council meeting. The applicant himself had indicated that he was comfortable with the committee. This is the committee which heard and dismissed his appeal. The code of conduct outlines the procedure for the Respondent as follows;</w:t>
      </w:r>
    </w:p>
    <w:p w:rsidR="002A72B9" w:rsidRDefault="002A72B9" w:rsidP="00DD0822">
      <w:pPr>
        <w:spacing w:after="0" w:line="360" w:lineRule="auto"/>
        <w:jc w:val="both"/>
        <w:rPr>
          <w:rFonts w:ascii="Tahoma" w:hAnsi="Tahoma" w:cs="Tahoma"/>
          <w:sz w:val="24"/>
          <w:szCs w:val="24"/>
        </w:rPr>
      </w:pPr>
    </w:p>
    <w:tbl>
      <w:tblPr>
        <w:tblStyle w:val="TableGrid"/>
        <w:tblW w:w="0" w:type="auto"/>
        <w:tblInd w:w="2902" w:type="dxa"/>
        <w:tblLook w:val="04A0" w:firstRow="1" w:lastRow="0" w:firstColumn="1" w:lastColumn="0" w:noHBand="0" w:noVBand="1"/>
      </w:tblPr>
      <w:tblGrid>
        <w:gridCol w:w="3459"/>
      </w:tblGrid>
      <w:tr w:rsidR="00C61D21" w:rsidTr="00564D18">
        <w:trPr>
          <w:trHeight w:val="2752"/>
        </w:trPr>
        <w:tc>
          <w:tcPr>
            <w:tcW w:w="3459" w:type="dxa"/>
          </w:tcPr>
          <w:p w:rsidR="00C61D21" w:rsidRDefault="00137BBC" w:rsidP="00DD0822">
            <w:pPr>
              <w:spacing w:line="360" w:lineRule="auto"/>
              <w:jc w:val="both"/>
              <w:rPr>
                <w:rFonts w:ascii="Tahoma" w:hAnsi="Tahoma" w:cs="Tahoma"/>
                <w:sz w:val="24"/>
                <w:szCs w:val="24"/>
              </w:rPr>
            </w:pPr>
            <w:r>
              <w:rPr>
                <w:rFonts w:ascii="Tahoma" w:hAnsi="Tahoma" w:cs="Tahoma"/>
                <w:noProof/>
                <w:sz w:val="24"/>
                <w:szCs w:val="24"/>
                <w:lang w:val="en-ZW" w:eastAsia="en-ZW"/>
              </w:rPr>
              <mc:AlternateContent>
                <mc:Choice Requires="wps">
                  <w:drawing>
                    <wp:anchor distT="0" distB="0" distL="114300" distR="114300" simplePos="0" relativeHeight="251667456" behindDoc="0" locked="0" layoutInCell="1" allowOverlap="1" wp14:anchorId="6041EED5" wp14:editId="5C745DC2">
                      <wp:simplePos x="0" y="0"/>
                      <wp:positionH relativeFrom="column">
                        <wp:posOffset>276225</wp:posOffset>
                      </wp:positionH>
                      <wp:positionV relativeFrom="paragraph">
                        <wp:posOffset>227965</wp:posOffset>
                      </wp:positionV>
                      <wp:extent cx="0" cy="152400"/>
                      <wp:effectExtent l="95250" t="38100" r="57150" b="19050"/>
                      <wp:wrapNone/>
                      <wp:docPr id="5" name="Straight Arrow Connector 5"/>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21.75pt;margin-top:17.95pt;width:0;height:12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" strokecolor="#5b9bd5 [3204]" strokeweight=".5pt">
                      <v:stroke endarrow="open" joinstyle="miter"/>
                    </v:shape>
                  </w:pict>
                </mc:Fallback>
              </mc:AlternateContent>
            </w:r>
            <w:r w:rsidR="000315A2">
              <w:rPr>
                <w:rFonts w:ascii="Tahoma" w:hAnsi="Tahoma" w:cs="Tahoma"/>
                <w:sz w:val="24"/>
                <w:szCs w:val="24"/>
              </w:rPr>
              <w:t xml:space="preserve"> </w:t>
            </w:r>
            <w:r w:rsidR="00C61D21">
              <w:rPr>
                <w:rFonts w:ascii="Tahoma" w:hAnsi="Tahoma" w:cs="Tahoma"/>
                <w:sz w:val="24"/>
                <w:szCs w:val="24"/>
              </w:rPr>
              <w:t>Supreme court</w:t>
            </w:r>
          </w:p>
          <w:p w:rsidR="00137BBC" w:rsidRDefault="000315A2" w:rsidP="00DD0822">
            <w:pPr>
              <w:spacing w:line="360" w:lineRule="auto"/>
              <w:jc w:val="both"/>
              <w:rPr>
                <w:rFonts w:ascii="Tahoma" w:hAnsi="Tahoma" w:cs="Tahoma"/>
                <w:sz w:val="24"/>
                <w:szCs w:val="24"/>
              </w:rPr>
            </w:pPr>
            <w:r>
              <w:rPr>
                <w:rFonts w:ascii="Tahoma" w:hAnsi="Tahoma" w:cs="Tahoma"/>
                <w:sz w:val="24"/>
                <w:szCs w:val="24"/>
              </w:rPr>
              <w:t xml:space="preserve">            </w:t>
            </w:r>
          </w:p>
          <w:p w:rsidR="00C61D21" w:rsidRDefault="00137BBC" w:rsidP="00DD0822">
            <w:pPr>
              <w:spacing w:line="360" w:lineRule="auto"/>
              <w:jc w:val="both"/>
              <w:rPr>
                <w:rFonts w:ascii="Tahoma" w:hAnsi="Tahoma" w:cs="Tahoma"/>
                <w:sz w:val="24"/>
                <w:szCs w:val="24"/>
              </w:rPr>
            </w:pPr>
            <w:r>
              <w:rPr>
                <w:rFonts w:ascii="Tahoma" w:hAnsi="Tahoma" w:cs="Tahoma"/>
                <w:noProof/>
                <w:sz w:val="24"/>
                <w:szCs w:val="24"/>
                <w:lang w:val="en-ZW" w:eastAsia="en-ZW"/>
              </w:rPr>
              <mc:AlternateContent>
                <mc:Choice Requires="wps">
                  <w:drawing>
                    <wp:anchor distT="0" distB="0" distL="114300" distR="114300" simplePos="0" relativeHeight="251665408" behindDoc="0" locked="0" layoutInCell="1" allowOverlap="1" wp14:anchorId="773DC965" wp14:editId="18641371">
                      <wp:simplePos x="0" y="0"/>
                      <wp:positionH relativeFrom="column">
                        <wp:posOffset>276225</wp:posOffset>
                      </wp:positionH>
                      <wp:positionV relativeFrom="paragraph">
                        <wp:posOffset>209550</wp:posOffset>
                      </wp:positionV>
                      <wp:extent cx="0" cy="152400"/>
                      <wp:effectExtent l="95250" t="38100" r="57150" b="19050"/>
                      <wp:wrapNone/>
                      <wp:docPr id="4" name="Straight Arrow Connector 4"/>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21.75pt;margin-top:16.5pt;width:0;height:1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" strokecolor="#5b9bd5 [3204]" strokeweight=".5pt">
                      <v:stroke endarrow="open" joinstyle="miter"/>
                    </v:shape>
                  </w:pict>
                </mc:Fallback>
              </mc:AlternateContent>
            </w:r>
            <w:r w:rsidR="00C61D21">
              <w:rPr>
                <w:rFonts w:ascii="Tahoma" w:hAnsi="Tahoma" w:cs="Tahoma"/>
                <w:sz w:val="24"/>
                <w:szCs w:val="24"/>
              </w:rPr>
              <w:t>Labour court</w:t>
            </w:r>
          </w:p>
          <w:p w:rsidR="00137BBC" w:rsidRDefault="00137BBC" w:rsidP="00DD0822">
            <w:pPr>
              <w:spacing w:line="360" w:lineRule="auto"/>
              <w:jc w:val="both"/>
              <w:rPr>
                <w:rFonts w:ascii="Tahoma" w:hAnsi="Tahoma" w:cs="Tahoma"/>
                <w:sz w:val="24"/>
                <w:szCs w:val="24"/>
              </w:rPr>
            </w:pPr>
          </w:p>
          <w:p w:rsidR="00C61D21" w:rsidRDefault="00137BBC" w:rsidP="00DD0822">
            <w:pPr>
              <w:spacing w:line="360" w:lineRule="auto"/>
              <w:jc w:val="both"/>
              <w:rPr>
                <w:rFonts w:ascii="Tahoma" w:hAnsi="Tahoma" w:cs="Tahoma"/>
                <w:sz w:val="24"/>
                <w:szCs w:val="24"/>
              </w:rPr>
            </w:pPr>
            <w:r>
              <w:rPr>
                <w:rFonts w:ascii="Tahoma" w:hAnsi="Tahoma" w:cs="Tahoma"/>
                <w:noProof/>
                <w:sz w:val="24"/>
                <w:szCs w:val="24"/>
                <w:lang w:val="en-ZW" w:eastAsia="en-ZW"/>
              </w:rPr>
              <mc:AlternateContent>
                <mc:Choice Requires="wps">
                  <w:drawing>
                    <wp:anchor distT="0" distB="0" distL="114300" distR="114300" simplePos="0" relativeHeight="251661312" behindDoc="0" locked="0" layoutInCell="1" allowOverlap="1" wp14:anchorId="524A9151" wp14:editId="11B5C445">
                      <wp:simplePos x="0" y="0"/>
                      <wp:positionH relativeFrom="column">
                        <wp:posOffset>285750</wp:posOffset>
                      </wp:positionH>
                      <wp:positionV relativeFrom="paragraph">
                        <wp:posOffset>200660</wp:posOffset>
                      </wp:positionV>
                      <wp:extent cx="0" cy="152400"/>
                      <wp:effectExtent l="95250" t="38100" r="57150" b="19050"/>
                      <wp:wrapNone/>
                      <wp:docPr id="2" name="Straight Arrow Connector 2"/>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22.5pt;margin-top:15.8pt;width:0;height:1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" strokecolor="#5b9bd5 [3204]" strokeweight=".5pt">
                      <v:stroke endarrow="open" joinstyle="miter"/>
                    </v:shape>
                  </w:pict>
                </mc:Fallback>
              </mc:AlternateContent>
            </w:r>
            <w:r w:rsidR="00C61D21">
              <w:rPr>
                <w:rFonts w:ascii="Tahoma" w:hAnsi="Tahoma" w:cs="Tahoma"/>
                <w:sz w:val="24"/>
                <w:szCs w:val="24"/>
              </w:rPr>
              <w:t>Works council</w:t>
            </w:r>
          </w:p>
          <w:p w:rsidR="00137BBC" w:rsidRDefault="00137BBC" w:rsidP="00DD0822">
            <w:pPr>
              <w:spacing w:line="360" w:lineRule="auto"/>
              <w:jc w:val="both"/>
              <w:rPr>
                <w:rFonts w:ascii="Tahoma" w:hAnsi="Tahoma" w:cs="Tahoma"/>
                <w:sz w:val="24"/>
                <w:szCs w:val="24"/>
              </w:rPr>
            </w:pPr>
          </w:p>
          <w:p w:rsidR="00C61D21" w:rsidRDefault="00137BBC" w:rsidP="00DD0822">
            <w:pPr>
              <w:spacing w:line="360" w:lineRule="auto"/>
              <w:jc w:val="both"/>
              <w:rPr>
                <w:rFonts w:ascii="Tahoma" w:hAnsi="Tahoma" w:cs="Tahoma"/>
                <w:sz w:val="24"/>
                <w:szCs w:val="24"/>
              </w:rPr>
            </w:pPr>
            <w:r>
              <w:rPr>
                <w:rFonts w:ascii="Tahoma" w:hAnsi="Tahoma" w:cs="Tahoma"/>
                <w:noProof/>
                <w:sz w:val="24"/>
                <w:szCs w:val="24"/>
                <w:lang w:val="en-ZW" w:eastAsia="en-ZW"/>
              </w:rPr>
              <mc:AlternateContent>
                <mc:Choice Requires="wps">
                  <w:drawing>
                    <wp:anchor distT="0" distB="0" distL="114300" distR="114300" simplePos="0" relativeHeight="251663360" behindDoc="0" locked="0" layoutInCell="1" allowOverlap="1" wp14:anchorId="05373781" wp14:editId="3258F853">
                      <wp:simplePos x="0" y="0"/>
                      <wp:positionH relativeFrom="column">
                        <wp:posOffset>323850</wp:posOffset>
                      </wp:positionH>
                      <wp:positionV relativeFrom="paragraph">
                        <wp:posOffset>191770</wp:posOffset>
                      </wp:positionV>
                      <wp:extent cx="0" cy="152400"/>
                      <wp:effectExtent l="95250" t="38100" r="57150" b="19050"/>
                      <wp:wrapNone/>
                      <wp:docPr id="3" name="Straight Arrow Connector 3"/>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25.5pt;margin-top:15.1pt;width:0;height:1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" strokecolor="#5b9bd5 [3204]" strokeweight=".5pt">
                      <v:stroke endarrow="open" joinstyle="miter"/>
                    </v:shape>
                  </w:pict>
                </mc:Fallback>
              </mc:AlternateContent>
            </w:r>
            <w:r w:rsidR="0026428E">
              <w:rPr>
                <w:rFonts w:ascii="Tahoma" w:hAnsi="Tahoma" w:cs="Tahoma"/>
                <w:sz w:val="24"/>
                <w:szCs w:val="24"/>
              </w:rPr>
              <w:t xml:space="preserve">Head of Department </w:t>
            </w:r>
          </w:p>
          <w:p w:rsidR="00137BBC" w:rsidRDefault="00137BBC" w:rsidP="00DD0822">
            <w:pPr>
              <w:spacing w:line="360" w:lineRule="auto"/>
              <w:jc w:val="both"/>
              <w:rPr>
                <w:rFonts w:ascii="Tahoma" w:hAnsi="Tahoma" w:cs="Tahoma"/>
                <w:sz w:val="24"/>
                <w:szCs w:val="24"/>
              </w:rPr>
            </w:pPr>
          </w:p>
          <w:p w:rsidR="00C61D21" w:rsidRDefault="00137BBC" w:rsidP="00DD0822">
            <w:pPr>
              <w:spacing w:line="360" w:lineRule="auto"/>
              <w:jc w:val="both"/>
              <w:rPr>
                <w:rFonts w:ascii="Tahoma" w:hAnsi="Tahoma" w:cs="Tahoma"/>
                <w:sz w:val="24"/>
                <w:szCs w:val="24"/>
              </w:rPr>
            </w:pPr>
            <w:r>
              <w:rPr>
                <w:rFonts w:ascii="Tahoma" w:hAnsi="Tahoma" w:cs="Tahoma"/>
                <w:noProof/>
                <w:sz w:val="24"/>
                <w:szCs w:val="24"/>
                <w:lang w:val="en-ZW" w:eastAsia="en-ZW"/>
              </w:rPr>
              <mc:AlternateContent>
                <mc:Choice Requires="wps">
                  <w:drawing>
                    <wp:anchor distT="0" distB="0" distL="114300" distR="114300" simplePos="0" relativeHeight="251659264" behindDoc="0" locked="0" layoutInCell="1" allowOverlap="1" wp14:anchorId="1A3B654A" wp14:editId="73A99941">
                      <wp:simplePos x="0" y="0"/>
                      <wp:positionH relativeFrom="column">
                        <wp:posOffset>333375</wp:posOffset>
                      </wp:positionH>
                      <wp:positionV relativeFrom="paragraph">
                        <wp:posOffset>173990</wp:posOffset>
                      </wp:positionV>
                      <wp:extent cx="0" cy="152400"/>
                      <wp:effectExtent l="95250" t="38100" r="57150" b="19050"/>
                      <wp:wrapNone/>
                      <wp:docPr id="1" name="Straight Arrow Connector 1"/>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26.25pt;margin-top:13.7pt;width:0;height:1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" strokecolor="#5b9bd5 [3204]" strokeweight=".5pt">
                      <v:stroke endarrow="open" joinstyle="miter"/>
                    </v:shape>
                  </w:pict>
                </mc:Fallback>
              </mc:AlternateContent>
            </w:r>
            <w:r w:rsidR="00C61D21">
              <w:rPr>
                <w:rFonts w:ascii="Tahoma" w:hAnsi="Tahoma" w:cs="Tahoma"/>
                <w:sz w:val="24"/>
                <w:szCs w:val="24"/>
              </w:rPr>
              <w:t>Immediate Superior</w:t>
            </w:r>
          </w:p>
          <w:p w:rsidR="00275328" w:rsidRDefault="00275328" w:rsidP="00DD0822">
            <w:pPr>
              <w:spacing w:line="360" w:lineRule="auto"/>
              <w:jc w:val="both"/>
              <w:rPr>
                <w:rFonts w:ascii="Tahoma" w:hAnsi="Tahoma" w:cs="Tahoma"/>
                <w:sz w:val="24"/>
                <w:szCs w:val="24"/>
              </w:rPr>
            </w:pPr>
          </w:p>
          <w:p w:rsidR="00C61D21" w:rsidRDefault="00C61D21" w:rsidP="00DD0822">
            <w:pPr>
              <w:spacing w:line="360" w:lineRule="auto"/>
              <w:jc w:val="both"/>
              <w:rPr>
                <w:rFonts w:ascii="Tahoma" w:hAnsi="Tahoma" w:cs="Tahoma"/>
                <w:sz w:val="24"/>
                <w:szCs w:val="24"/>
              </w:rPr>
            </w:pPr>
            <w:r>
              <w:rPr>
                <w:rFonts w:ascii="Tahoma" w:hAnsi="Tahoma" w:cs="Tahoma"/>
                <w:sz w:val="24"/>
                <w:szCs w:val="24"/>
              </w:rPr>
              <w:t>Employees</w:t>
            </w:r>
          </w:p>
        </w:tc>
      </w:tr>
    </w:tbl>
    <w:p w:rsidR="002D3B8A" w:rsidRDefault="002D3B8A" w:rsidP="00DD0822">
      <w:pPr>
        <w:spacing w:after="0" w:line="360" w:lineRule="auto"/>
        <w:jc w:val="both"/>
        <w:rPr>
          <w:rFonts w:ascii="Tahoma" w:hAnsi="Tahoma" w:cs="Tahoma"/>
          <w:sz w:val="24"/>
          <w:szCs w:val="24"/>
        </w:rPr>
      </w:pPr>
    </w:p>
    <w:p w:rsidR="004534B1" w:rsidRDefault="00254906" w:rsidP="00FE3C99">
      <w:pPr>
        <w:spacing w:after="0" w:line="360" w:lineRule="auto"/>
        <w:jc w:val="both"/>
        <w:rPr>
          <w:rFonts w:ascii="Tahoma" w:hAnsi="Tahoma" w:cs="Tahoma"/>
          <w:sz w:val="24"/>
          <w:szCs w:val="24"/>
        </w:rPr>
      </w:pPr>
      <w:r>
        <w:rPr>
          <w:rFonts w:ascii="Tahoma" w:hAnsi="Tahoma" w:cs="Tahoma"/>
          <w:sz w:val="24"/>
          <w:szCs w:val="24"/>
        </w:rPr>
        <w:lastRenderedPageBreak/>
        <w:t>There is no allegation</w:t>
      </w:r>
      <w:r w:rsidR="00DE69BC">
        <w:rPr>
          <w:rFonts w:ascii="Tahoma" w:hAnsi="Tahoma" w:cs="Tahoma"/>
          <w:sz w:val="24"/>
          <w:szCs w:val="24"/>
        </w:rPr>
        <w:t xml:space="preserve"> that this procedure in the Code was not followed. The applicant appeared before his immediate supe</w:t>
      </w:r>
      <w:r w:rsidR="00B43F55">
        <w:rPr>
          <w:rFonts w:ascii="Tahoma" w:hAnsi="Tahoma" w:cs="Tahoma"/>
          <w:sz w:val="24"/>
          <w:szCs w:val="24"/>
        </w:rPr>
        <w:t>rior in terms of the Code and then</w:t>
      </w:r>
      <w:r w:rsidR="00DE69BC">
        <w:rPr>
          <w:rFonts w:ascii="Tahoma" w:hAnsi="Tahoma" w:cs="Tahoma"/>
          <w:sz w:val="24"/>
          <w:szCs w:val="24"/>
        </w:rPr>
        <w:t xml:space="preserve"> appealed to</w:t>
      </w:r>
      <w:r w:rsidR="00B43F55">
        <w:rPr>
          <w:rFonts w:ascii="Tahoma" w:hAnsi="Tahoma" w:cs="Tahoma"/>
          <w:sz w:val="24"/>
          <w:szCs w:val="24"/>
        </w:rPr>
        <w:t xml:space="preserve"> the head of Department </w:t>
      </w:r>
      <w:r w:rsidR="00DE69BC">
        <w:rPr>
          <w:rFonts w:ascii="Tahoma" w:hAnsi="Tahoma" w:cs="Tahoma"/>
          <w:sz w:val="24"/>
          <w:szCs w:val="24"/>
        </w:rPr>
        <w:t xml:space="preserve">and </w:t>
      </w:r>
      <w:r w:rsidR="00B43F55">
        <w:rPr>
          <w:rFonts w:ascii="Tahoma" w:hAnsi="Tahoma" w:cs="Tahoma"/>
          <w:sz w:val="24"/>
          <w:szCs w:val="24"/>
        </w:rPr>
        <w:t xml:space="preserve">then </w:t>
      </w:r>
      <w:r w:rsidR="00DE69BC">
        <w:rPr>
          <w:rFonts w:ascii="Tahoma" w:hAnsi="Tahoma" w:cs="Tahoma"/>
          <w:sz w:val="24"/>
          <w:szCs w:val="24"/>
        </w:rPr>
        <w:t>to the Works Council.</w:t>
      </w:r>
    </w:p>
    <w:p w:rsidR="00DE69BC" w:rsidRDefault="00DE69BC" w:rsidP="00FE3C99">
      <w:pPr>
        <w:spacing w:after="0" w:line="360" w:lineRule="auto"/>
        <w:jc w:val="both"/>
        <w:rPr>
          <w:rFonts w:ascii="Tahoma" w:hAnsi="Tahoma" w:cs="Tahoma"/>
          <w:sz w:val="24"/>
          <w:szCs w:val="24"/>
        </w:rPr>
      </w:pPr>
    </w:p>
    <w:p w:rsidR="00312F69" w:rsidRDefault="00DE69BC" w:rsidP="00FE3C99">
      <w:pPr>
        <w:spacing w:after="0" w:line="360" w:lineRule="auto"/>
        <w:jc w:val="both"/>
        <w:rPr>
          <w:rFonts w:ascii="Tahoma" w:hAnsi="Tahoma" w:cs="Tahoma"/>
          <w:sz w:val="24"/>
          <w:szCs w:val="24"/>
        </w:rPr>
      </w:pPr>
      <w:r>
        <w:rPr>
          <w:rFonts w:ascii="Tahoma" w:hAnsi="Tahoma" w:cs="Tahoma"/>
          <w:sz w:val="24"/>
          <w:szCs w:val="24"/>
        </w:rPr>
        <w:tab/>
        <w:t>The decision to dismiss him was confirmed by the Works council committee in terms of the Code. I agree with the Resp</w:t>
      </w:r>
      <w:r w:rsidR="00B43F55">
        <w:rPr>
          <w:rFonts w:ascii="Tahoma" w:hAnsi="Tahoma" w:cs="Tahoma"/>
          <w:sz w:val="24"/>
          <w:szCs w:val="24"/>
        </w:rPr>
        <w:t>ondent’s representative that there is no way</w:t>
      </w:r>
      <w:r w:rsidR="00C97216">
        <w:rPr>
          <w:rFonts w:ascii="Tahoma" w:hAnsi="Tahoma" w:cs="Tahoma"/>
          <w:sz w:val="24"/>
          <w:szCs w:val="24"/>
        </w:rPr>
        <w:t xml:space="preserve"> </w:t>
      </w:r>
      <w:r w:rsidR="0026428E">
        <w:rPr>
          <w:rFonts w:ascii="Tahoma" w:hAnsi="Tahoma" w:cs="Tahoma"/>
          <w:sz w:val="24"/>
          <w:szCs w:val="24"/>
        </w:rPr>
        <w:t>that</w:t>
      </w:r>
      <w:r>
        <w:rPr>
          <w:rFonts w:ascii="Tahoma" w:hAnsi="Tahoma" w:cs="Tahoma"/>
          <w:sz w:val="24"/>
          <w:szCs w:val="24"/>
        </w:rPr>
        <w:t xml:space="preserve"> (under these c</w:t>
      </w:r>
      <w:r w:rsidR="00B43F55">
        <w:rPr>
          <w:rFonts w:ascii="Tahoma" w:hAnsi="Tahoma" w:cs="Tahoma"/>
          <w:sz w:val="24"/>
          <w:szCs w:val="24"/>
        </w:rPr>
        <w:t xml:space="preserve">ircumstances) the applicant </w:t>
      </w:r>
      <w:r w:rsidR="0026428E">
        <w:rPr>
          <w:rFonts w:ascii="Tahoma" w:hAnsi="Tahoma" w:cs="Tahoma"/>
          <w:sz w:val="24"/>
          <w:szCs w:val="24"/>
        </w:rPr>
        <w:t xml:space="preserve">can </w:t>
      </w:r>
      <w:r>
        <w:rPr>
          <w:rFonts w:ascii="Tahoma" w:hAnsi="Tahoma" w:cs="Tahoma"/>
          <w:sz w:val="24"/>
          <w:szCs w:val="24"/>
        </w:rPr>
        <w:t>contend that the decision was a unilateral one by management</w:t>
      </w:r>
      <w:r w:rsidR="00B43F55">
        <w:rPr>
          <w:rFonts w:ascii="Tahoma" w:hAnsi="Tahoma" w:cs="Tahoma"/>
          <w:sz w:val="24"/>
          <w:szCs w:val="24"/>
        </w:rPr>
        <w:t>.</w:t>
      </w:r>
      <w:r w:rsidR="00312F69">
        <w:rPr>
          <w:rFonts w:ascii="Tahoma" w:hAnsi="Tahoma" w:cs="Tahoma"/>
          <w:sz w:val="24"/>
          <w:szCs w:val="24"/>
        </w:rPr>
        <w:t xml:space="preserve"> There is thus no merit in this ground for review.</w:t>
      </w:r>
    </w:p>
    <w:p w:rsidR="00312F69" w:rsidRDefault="00312F69" w:rsidP="00FE3C99">
      <w:pPr>
        <w:spacing w:after="0" w:line="360" w:lineRule="auto"/>
        <w:jc w:val="both"/>
        <w:rPr>
          <w:rFonts w:ascii="Tahoma" w:hAnsi="Tahoma" w:cs="Tahoma"/>
          <w:sz w:val="24"/>
          <w:szCs w:val="24"/>
        </w:rPr>
      </w:pPr>
    </w:p>
    <w:p w:rsidR="00312F69" w:rsidRPr="00312F69" w:rsidRDefault="00312F69" w:rsidP="00FE3C99">
      <w:pPr>
        <w:spacing w:after="0" w:line="360" w:lineRule="auto"/>
        <w:jc w:val="both"/>
        <w:rPr>
          <w:rFonts w:ascii="Tahoma" w:hAnsi="Tahoma" w:cs="Tahoma"/>
          <w:sz w:val="24"/>
          <w:szCs w:val="24"/>
          <w:u w:val="single"/>
        </w:rPr>
      </w:pPr>
      <w:r w:rsidRPr="00312F69">
        <w:rPr>
          <w:rFonts w:ascii="Tahoma" w:hAnsi="Tahoma" w:cs="Tahoma"/>
          <w:sz w:val="24"/>
          <w:szCs w:val="24"/>
          <w:u w:val="single"/>
        </w:rPr>
        <w:t>Did the Respondent err by failing to uphold the provisions of policies and procedures manual as read with the code?</w:t>
      </w:r>
    </w:p>
    <w:p w:rsidR="00312F69" w:rsidRDefault="00312F69" w:rsidP="00FE3C99">
      <w:pPr>
        <w:spacing w:after="0" w:line="360" w:lineRule="auto"/>
        <w:jc w:val="both"/>
        <w:rPr>
          <w:rFonts w:ascii="Tahoma" w:hAnsi="Tahoma" w:cs="Tahoma"/>
          <w:sz w:val="24"/>
          <w:szCs w:val="24"/>
        </w:rPr>
      </w:pPr>
    </w:p>
    <w:p w:rsidR="00312F69" w:rsidRDefault="00312F69" w:rsidP="00FE3C99">
      <w:pPr>
        <w:spacing w:after="0" w:line="360" w:lineRule="auto"/>
        <w:jc w:val="both"/>
        <w:rPr>
          <w:rFonts w:ascii="Tahoma" w:hAnsi="Tahoma" w:cs="Tahoma"/>
          <w:sz w:val="24"/>
          <w:szCs w:val="24"/>
        </w:rPr>
      </w:pPr>
      <w:r>
        <w:rPr>
          <w:rFonts w:ascii="Tahoma" w:hAnsi="Tahoma" w:cs="Tahoma"/>
          <w:sz w:val="24"/>
          <w:szCs w:val="24"/>
        </w:rPr>
        <w:t>As indicated in relation to the last review ground the respondent followed the misconduct hearing proceedings in terms of the Code of conduct.</w:t>
      </w:r>
    </w:p>
    <w:p w:rsidR="008C5040" w:rsidRDefault="008C5040" w:rsidP="00FE3C99">
      <w:pPr>
        <w:spacing w:after="0" w:line="360" w:lineRule="auto"/>
        <w:jc w:val="both"/>
        <w:rPr>
          <w:rFonts w:ascii="Tahoma" w:hAnsi="Tahoma" w:cs="Tahoma"/>
          <w:sz w:val="24"/>
          <w:szCs w:val="24"/>
        </w:rPr>
      </w:pPr>
      <w:r>
        <w:rPr>
          <w:rFonts w:ascii="Tahoma" w:hAnsi="Tahoma" w:cs="Tahoma"/>
          <w:sz w:val="24"/>
          <w:szCs w:val="24"/>
        </w:rPr>
        <w:t>The code enjoins the Respondent to do the following;</w:t>
      </w:r>
    </w:p>
    <w:p w:rsidR="008C5040" w:rsidRDefault="008C5040" w:rsidP="00FE3C99">
      <w:pPr>
        <w:spacing w:after="0" w:line="360" w:lineRule="auto"/>
        <w:jc w:val="both"/>
        <w:rPr>
          <w:rFonts w:ascii="Tahoma" w:hAnsi="Tahoma" w:cs="Tahoma"/>
          <w:sz w:val="24"/>
          <w:szCs w:val="24"/>
        </w:rPr>
      </w:pPr>
    </w:p>
    <w:p w:rsidR="008C5040" w:rsidRDefault="008C5040" w:rsidP="00FE3C99">
      <w:pPr>
        <w:spacing w:after="0" w:line="360" w:lineRule="auto"/>
        <w:jc w:val="both"/>
        <w:rPr>
          <w:rFonts w:ascii="Tahoma" w:hAnsi="Tahoma" w:cs="Tahoma"/>
          <w:sz w:val="24"/>
          <w:szCs w:val="24"/>
        </w:rPr>
      </w:pPr>
      <w:r>
        <w:rPr>
          <w:rFonts w:ascii="Tahoma" w:hAnsi="Tahoma" w:cs="Tahoma"/>
          <w:sz w:val="24"/>
          <w:szCs w:val="24"/>
        </w:rPr>
        <w:t>a)</w:t>
      </w:r>
      <w:r w:rsidR="00D75AEB">
        <w:rPr>
          <w:rFonts w:ascii="Tahoma" w:hAnsi="Tahoma" w:cs="Tahoma"/>
          <w:sz w:val="24"/>
          <w:szCs w:val="24"/>
        </w:rPr>
        <w:tab/>
        <w:t>Cause an investigation into the circumstances of the case.</w:t>
      </w:r>
    </w:p>
    <w:p w:rsidR="00D75AEB" w:rsidRDefault="00D75AEB" w:rsidP="00FE3C99">
      <w:pPr>
        <w:spacing w:after="0" w:line="360" w:lineRule="auto"/>
        <w:jc w:val="both"/>
        <w:rPr>
          <w:rFonts w:ascii="Tahoma" w:hAnsi="Tahoma" w:cs="Tahoma"/>
          <w:sz w:val="24"/>
          <w:szCs w:val="24"/>
        </w:rPr>
      </w:pPr>
      <w:r>
        <w:rPr>
          <w:rFonts w:ascii="Tahoma" w:hAnsi="Tahoma" w:cs="Tahoma"/>
          <w:sz w:val="24"/>
          <w:szCs w:val="24"/>
        </w:rPr>
        <w:t>b)</w:t>
      </w:r>
      <w:r>
        <w:rPr>
          <w:rFonts w:ascii="Tahoma" w:hAnsi="Tahoma" w:cs="Tahoma"/>
          <w:sz w:val="24"/>
          <w:szCs w:val="24"/>
        </w:rPr>
        <w:tab/>
        <w:t>Notify the employee in question of the allegations against him.</w:t>
      </w:r>
    </w:p>
    <w:p w:rsidR="00D75AEB" w:rsidRDefault="00D75AEB" w:rsidP="00FE3C99">
      <w:pPr>
        <w:spacing w:after="0" w:line="360" w:lineRule="auto"/>
        <w:jc w:val="both"/>
        <w:rPr>
          <w:rFonts w:ascii="Tahoma" w:hAnsi="Tahoma" w:cs="Tahoma"/>
          <w:sz w:val="24"/>
          <w:szCs w:val="24"/>
        </w:rPr>
      </w:pPr>
      <w:r>
        <w:rPr>
          <w:rFonts w:ascii="Tahoma" w:hAnsi="Tahoma" w:cs="Tahoma"/>
          <w:sz w:val="24"/>
          <w:szCs w:val="24"/>
        </w:rPr>
        <w:t>c)</w:t>
      </w:r>
      <w:r>
        <w:rPr>
          <w:rFonts w:ascii="Tahoma" w:hAnsi="Tahoma" w:cs="Tahoma"/>
          <w:sz w:val="24"/>
          <w:szCs w:val="24"/>
        </w:rPr>
        <w:tab/>
        <w:t>The facts that may be presented at the hearing.</w:t>
      </w:r>
    </w:p>
    <w:p w:rsidR="00D75AEB" w:rsidRDefault="00D75AEB" w:rsidP="00FE3C99">
      <w:pPr>
        <w:spacing w:after="0" w:line="360" w:lineRule="auto"/>
        <w:jc w:val="both"/>
        <w:rPr>
          <w:rFonts w:ascii="Tahoma" w:hAnsi="Tahoma" w:cs="Tahoma"/>
          <w:sz w:val="24"/>
          <w:szCs w:val="24"/>
        </w:rPr>
      </w:pPr>
    </w:p>
    <w:p w:rsidR="00D75AEB" w:rsidRDefault="00D75AEB" w:rsidP="00FE3C99">
      <w:pPr>
        <w:spacing w:after="0" w:line="360" w:lineRule="auto"/>
        <w:jc w:val="both"/>
        <w:rPr>
          <w:rFonts w:ascii="Tahoma" w:hAnsi="Tahoma" w:cs="Tahoma"/>
          <w:sz w:val="24"/>
          <w:szCs w:val="24"/>
        </w:rPr>
      </w:pPr>
      <w:r>
        <w:rPr>
          <w:rFonts w:ascii="Tahoma" w:hAnsi="Tahoma" w:cs="Tahoma"/>
          <w:sz w:val="24"/>
          <w:szCs w:val="24"/>
        </w:rPr>
        <w:tab/>
        <w:t>The applicant does not indicate which procedures and policies were not followed. The respondent followed all the steps as outlined in the code of conduct, the applicant went through the various disciplinary processes until the final internal appeal stage, that is, the works council.</w:t>
      </w:r>
    </w:p>
    <w:p w:rsidR="00D75AEB" w:rsidRDefault="00D75AEB" w:rsidP="00FE3C99">
      <w:pPr>
        <w:spacing w:after="0" w:line="360" w:lineRule="auto"/>
        <w:jc w:val="both"/>
        <w:rPr>
          <w:rFonts w:ascii="Tahoma" w:hAnsi="Tahoma" w:cs="Tahoma"/>
          <w:sz w:val="24"/>
          <w:szCs w:val="24"/>
        </w:rPr>
      </w:pPr>
    </w:p>
    <w:p w:rsidR="00AE64BF" w:rsidRDefault="00D75AEB" w:rsidP="00FE3C99">
      <w:pPr>
        <w:spacing w:after="0" w:line="360" w:lineRule="auto"/>
        <w:jc w:val="both"/>
        <w:rPr>
          <w:rFonts w:ascii="Tahoma" w:hAnsi="Tahoma" w:cs="Tahoma"/>
          <w:sz w:val="24"/>
          <w:szCs w:val="24"/>
        </w:rPr>
      </w:pPr>
      <w:r>
        <w:rPr>
          <w:rFonts w:ascii="Tahoma" w:hAnsi="Tahoma" w:cs="Tahoma"/>
          <w:sz w:val="24"/>
          <w:szCs w:val="24"/>
        </w:rPr>
        <w:tab/>
        <w:t>The applicant has failed to establish</w:t>
      </w:r>
      <w:r w:rsidR="007E6A90">
        <w:rPr>
          <w:rFonts w:ascii="Tahoma" w:hAnsi="Tahoma" w:cs="Tahoma"/>
          <w:sz w:val="24"/>
          <w:szCs w:val="24"/>
        </w:rPr>
        <w:t xml:space="preserve"> his allegations that procedures and policies </w:t>
      </w:r>
      <w:r w:rsidR="00AE64BF">
        <w:rPr>
          <w:rFonts w:ascii="Tahoma" w:hAnsi="Tahoma" w:cs="Tahoma"/>
          <w:sz w:val="24"/>
          <w:szCs w:val="24"/>
        </w:rPr>
        <w:t>were not followed. He again fail</w:t>
      </w:r>
      <w:r w:rsidR="007E6A90">
        <w:rPr>
          <w:rFonts w:ascii="Tahoma" w:hAnsi="Tahoma" w:cs="Tahoma"/>
          <w:sz w:val="24"/>
          <w:szCs w:val="24"/>
        </w:rPr>
        <w:t xml:space="preserve">ed to show what prejudice was suffered by the failure </w:t>
      </w:r>
      <w:r w:rsidR="007E6A90">
        <w:rPr>
          <w:rFonts w:ascii="Tahoma" w:hAnsi="Tahoma" w:cs="Tahoma"/>
          <w:sz w:val="24"/>
          <w:szCs w:val="24"/>
        </w:rPr>
        <w:lastRenderedPageBreak/>
        <w:t>to follow procedure as alleged. The proceedings before the works council can thu</w:t>
      </w:r>
      <w:r w:rsidR="00AE64BF">
        <w:rPr>
          <w:rFonts w:ascii="Tahoma" w:hAnsi="Tahoma" w:cs="Tahoma"/>
          <w:sz w:val="24"/>
          <w:szCs w:val="24"/>
        </w:rPr>
        <w:t>s not be vitiated. There is therefore</w:t>
      </w:r>
      <w:r w:rsidR="007E6A90">
        <w:rPr>
          <w:rFonts w:ascii="Tahoma" w:hAnsi="Tahoma" w:cs="Tahoma"/>
          <w:sz w:val="24"/>
          <w:szCs w:val="24"/>
        </w:rPr>
        <w:t xml:space="preserve"> no merit in this review ground.</w:t>
      </w:r>
    </w:p>
    <w:p w:rsidR="007E6A90" w:rsidRDefault="007E6A90" w:rsidP="00FE3C99">
      <w:pPr>
        <w:spacing w:after="0" w:line="360" w:lineRule="auto"/>
        <w:jc w:val="both"/>
        <w:rPr>
          <w:rFonts w:ascii="Tahoma" w:hAnsi="Tahoma" w:cs="Tahoma"/>
          <w:sz w:val="24"/>
          <w:szCs w:val="24"/>
        </w:rPr>
      </w:pPr>
    </w:p>
    <w:p w:rsidR="007E6A90" w:rsidRPr="007E6A90" w:rsidRDefault="00EE24B1" w:rsidP="00FE3C99">
      <w:pPr>
        <w:spacing w:after="0" w:line="360" w:lineRule="auto"/>
        <w:jc w:val="both"/>
        <w:rPr>
          <w:rFonts w:ascii="Tahoma" w:hAnsi="Tahoma" w:cs="Tahoma"/>
          <w:sz w:val="24"/>
          <w:szCs w:val="24"/>
          <w:u w:val="single"/>
        </w:rPr>
      </w:pPr>
      <w:r>
        <w:rPr>
          <w:rFonts w:ascii="Tahoma" w:hAnsi="Tahoma" w:cs="Tahoma"/>
          <w:sz w:val="24"/>
          <w:szCs w:val="24"/>
          <w:u w:val="single"/>
        </w:rPr>
        <w:t>W</w:t>
      </w:r>
      <w:r w:rsidRPr="007E6A90">
        <w:rPr>
          <w:rFonts w:ascii="Tahoma" w:hAnsi="Tahoma" w:cs="Tahoma"/>
          <w:sz w:val="24"/>
          <w:szCs w:val="24"/>
          <w:u w:val="single"/>
        </w:rPr>
        <w:t>as the respondent biased or otherwise compromise</w:t>
      </w:r>
      <w:r w:rsidR="00AE64BF">
        <w:rPr>
          <w:rFonts w:ascii="Tahoma" w:hAnsi="Tahoma" w:cs="Tahoma"/>
          <w:sz w:val="24"/>
          <w:szCs w:val="24"/>
          <w:u w:val="single"/>
        </w:rPr>
        <w:t>d</w:t>
      </w:r>
      <w:r w:rsidRPr="007E6A90">
        <w:rPr>
          <w:rFonts w:ascii="Tahoma" w:hAnsi="Tahoma" w:cs="Tahoma"/>
          <w:sz w:val="24"/>
          <w:szCs w:val="24"/>
          <w:u w:val="single"/>
        </w:rPr>
        <w:t xml:space="preserve"> when it dismissed the applicant?</w:t>
      </w:r>
    </w:p>
    <w:p w:rsidR="007E6A90" w:rsidRDefault="007E6A90" w:rsidP="00FE3C99">
      <w:pPr>
        <w:spacing w:after="0" w:line="360" w:lineRule="auto"/>
        <w:jc w:val="both"/>
        <w:rPr>
          <w:rFonts w:ascii="Tahoma" w:hAnsi="Tahoma" w:cs="Tahoma"/>
          <w:sz w:val="24"/>
          <w:szCs w:val="24"/>
        </w:rPr>
      </w:pPr>
    </w:p>
    <w:p w:rsidR="007E6A90" w:rsidRDefault="007E6A90" w:rsidP="00FE3C99">
      <w:pPr>
        <w:spacing w:after="0" w:line="360" w:lineRule="auto"/>
        <w:jc w:val="both"/>
        <w:rPr>
          <w:rFonts w:ascii="Tahoma" w:hAnsi="Tahoma" w:cs="Tahoma"/>
          <w:sz w:val="24"/>
          <w:szCs w:val="24"/>
        </w:rPr>
      </w:pPr>
      <w:r>
        <w:rPr>
          <w:rFonts w:ascii="Tahoma" w:hAnsi="Tahoma" w:cs="Tahoma"/>
          <w:sz w:val="24"/>
          <w:szCs w:val="24"/>
        </w:rPr>
        <w:t>The applicant has not established his allegations of bias.</w:t>
      </w:r>
    </w:p>
    <w:p w:rsidR="007E6A90" w:rsidRDefault="007E6A90" w:rsidP="00FE3C99">
      <w:pPr>
        <w:spacing w:after="0" w:line="360" w:lineRule="auto"/>
        <w:jc w:val="both"/>
        <w:rPr>
          <w:rFonts w:ascii="Tahoma" w:hAnsi="Tahoma" w:cs="Tahoma"/>
          <w:sz w:val="24"/>
          <w:szCs w:val="24"/>
        </w:rPr>
      </w:pPr>
      <w:r>
        <w:rPr>
          <w:rFonts w:ascii="Tahoma" w:hAnsi="Tahoma" w:cs="Tahoma"/>
          <w:sz w:val="24"/>
          <w:szCs w:val="24"/>
        </w:rPr>
        <w:t>The record will show that the applicant was subjected to a fair proce</w:t>
      </w:r>
      <w:r w:rsidR="00537EBD">
        <w:rPr>
          <w:rFonts w:ascii="Tahoma" w:hAnsi="Tahoma" w:cs="Tahoma"/>
          <w:sz w:val="24"/>
          <w:szCs w:val="24"/>
        </w:rPr>
        <w:t>ss at all stages at the hearing</w:t>
      </w:r>
      <w:r>
        <w:rPr>
          <w:rFonts w:ascii="Tahoma" w:hAnsi="Tahoma" w:cs="Tahoma"/>
          <w:sz w:val="24"/>
          <w:szCs w:val="24"/>
        </w:rPr>
        <w:t xml:space="preserve"> and appeals. He indicated his satisfaction</w:t>
      </w:r>
      <w:r w:rsidR="00430CAB">
        <w:rPr>
          <w:rFonts w:ascii="Tahoma" w:hAnsi="Tahoma" w:cs="Tahoma"/>
          <w:sz w:val="24"/>
          <w:szCs w:val="24"/>
        </w:rPr>
        <w:t xml:space="preserve"> with the panels or committees h</w:t>
      </w:r>
      <w:r>
        <w:rPr>
          <w:rFonts w:ascii="Tahoma" w:hAnsi="Tahoma" w:cs="Tahoma"/>
          <w:sz w:val="24"/>
          <w:szCs w:val="24"/>
        </w:rPr>
        <w:t>e appeared before and had an opportunity to consult with his representatives and an opportunity to present his defence. In his initial appeal to the Head of Department, he alleged no bias. Right up to the works council stage, there was no complaint of bias. It Is thus difficult to understand the applicant’s ground, that there was bias exhibited by the disciplina</w:t>
      </w:r>
      <w:r w:rsidR="00537EBD">
        <w:rPr>
          <w:rFonts w:ascii="Tahoma" w:hAnsi="Tahoma" w:cs="Tahoma"/>
          <w:sz w:val="24"/>
          <w:szCs w:val="24"/>
        </w:rPr>
        <w:t>ry committee</w:t>
      </w:r>
      <w:r>
        <w:rPr>
          <w:rFonts w:ascii="Tahoma" w:hAnsi="Tahoma" w:cs="Tahoma"/>
          <w:sz w:val="24"/>
          <w:szCs w:val="24"/>
        </w:rPr>
        <w:t>.</w:t>
      </w:r>
    </w:p>
    <w:p w:rsidR="00793C52" w:rsidRDefault="00793C52" w:rsidP="00FE3C99">
      <w:pPr>
        <w:spacing w:after="0" w:line="360" w:lineRule="auto"/>
        <w:jc w:val="both"/>
        <w:rPr>
          <w:rFonts w:ascii="Tahoma" w:hAnsi="Tahoma" w:cs="Tahoma"/>
          <w:sz w:val="24"/>
          <w:szCs w:val="24"/>
        </w:rPr>
      </w:pPr>
    </w:p>
    <w:p w:rsidR="00793C52" w:rsidRDefault="00793C52" w:rsidP="00FE3C99">
      <w:pPr>
        <w:spacing w:after="0" w:line="360" w:lineRule="auto"/>
        <w:jc w:val="both"/>
        <w:rPr>
          <w:rFonts w:ascii="Tahoma" w:hAnsi="Tahoma" w:cs="Tahoma"/>
          <w:sz w:val="24"/>
          <w:szCs w:val="24"/>
        </w:rPr>
      </w:pPr>
      <w:r>
        <w:rPr>
          <w:rFonts w:ascii="Tahoma" w:hAnsi="Tahoma" w:cs="Tahoma"/>
          <w:sz w:val="24"/>
          <w:szCs w:val="24"/>
        </w:rPr>
        <w:tab/>
      </w:r>
      <w:r w:rsidR="00CD4E77">
        <w:rPr>
          <w:rFonts w:ascii="Tahoma" w:hAnsi="Tahoma" w:cs="Tahoma"/>
          <w:sz w:val="24"/>
          <w:szCs w:val="24"/>
        </w:rPr>
        <w:t>The applicant seeks to impugn the integrity of the disciplinary authority without laying a foundation for the allegations. It is a tried principle that bias must not be remote or fanciful. Bias in the sense of Judicial bias has been said to mean a departure from the even handed justice which is required of those who occupy judicial office. The applicant in this case has not alleged any factors that would show bias on the part of the works council. Facts must be established which in the mind of a reasonable person would show a real likelihood of bias. No such facts have been placed before the court. In the result, the applicant has failed to establish this ground.</w:t>
      </w:r>
    </w:p>
    <w:p w:rsidR="00930004" w:rsidRDefault="00930004" w:rsidP="00FE3C99">
      <w:pPr>
        <w:spacing w:after="0" w:line="360" w:lineRule="auto"/>
        <w:jc w:val="both"/>
        <w:rPr>
          <w:rFonts w:ascii="Tahoma" w:hAnsi="Tahoma" w:cs="Tahoma"/>
          <w:sz w:val="24"/>
          <w:szCs w:val="24"/>
        </w:rPr>
      </w:pPr>
    </w:p>
    <w:p w:rsidR="00930004" w:rsidRPr="00CC031B" w:rsidRDefault="00930004" w:rsidP="00FE3C99">
      <w:pPr>
        <w:spacing w:after="0" w:line="360" w:lineRule="auto"/>
        <w:jc w:val="both"/>
        <w:rPr>
          <w:rFonts w:ascii="Tahoma" w:hAnsi="Tahoma" w:cs="Tahoma"/>
          <w:sz w:val="24"/>
          <w:szCs w:val="24"/>
          <w:u w:val="single"/>
        </w:rPr>
      </w:pPr>
      <w:r w:rsidRPr="00CC031B">
        <w:rPr>
          <w:rFonts w:ascii="Tahoma" w:hAnsi="Tahoma" w:cs="Tahoma"/>
          <w:sz w:val="24"/>
          <w:szCs w:val="24"/>
          <w:u w:val="single"/>
        </w:rPr>
        <w:t>Did the respondent grossly misdirect itself when it failed to afford him an opportunity to mitigate?.</w:t>
      </w:r>
    </w:p>
    <w:p w:rsidR="00CC031B" w:rsidRDefault="00CC031B" w:rsidP="00FE3C99">
      <w:pPr>
        <w:spacing w:after="0" w:line="360" w:lineRule="auto"/>
        <w:jc w:val="both"/>
        <w:rPr>
          <w:rFonts w:ascii="Tahoma" w:hAnsi="Tahoma" w:cs="Tahoma"/>
          <w:sz w:val="24"/>
          <w:szCs w:val="24"/>
        </w:rPr>
      </w:pPr>
    </w:p>
    <w:p w:rsidR="00CC031B" w:rsidRDefault="00CC031B" w:rsidP="00FE3C99">
      <w:pPr>
        <w:spacing w:after="0" w:line="360" w:lineRule="auto"/>
        <w:jc w:val="both"/>
        <w:rPr>
          <w:rFonts w:ascii="Tahoma" w:hAnsi="Tahoma" w:cs="Tahoma"/>
          <w:sz w:val="24"/>
          <w:szCs w:val="24"/>
        </w:rPr>
      </w:pPr>
      <w:r>
        <w:rPr>
          <w:rFonts w:ascii="Tahoma" w:hAnsi="Tahoma" w:cs="Tahoma"/>
          <w:sz w:val="24"/>
          <w:szCs w:val="24"/>
        </w:rPr>
        <w:t xml:space="preserve">The works council was presiding over an appeal. The record showed that the applicant had submitted at the initial hearing stage his mitigation. The works council could not </w:t>
      </w:r>
      <w:r>
        <w:rPr>
          <w:rFonts w:ascii="Tahoma" w:hAnsi="Tahoma" w:cs="Tahoma"/>
          <w:sz w:val="24"/>
          <w:szCs w:val="24"/>
        </w:rPr>
        <w:lastRenderedPageBreak/>
        <w:t xml:space="preserve">itself call for mitigation as the appeal was </w:t>
      </w:r>
      <w:r w:rsidR="00537EBD">
        <w:rPr>
          <w:rFonts w:ascii="Tahoma" w:hAnsi="Tahoma" w:cs="Tahoma"/>
          <w:sz w:val="24"/>
          <w:szCs w:val="24"/>
        </w:rPr>
        <w:t xml:space="preserve">to </w:t>
      </w:r>
      <w:r>
        <w:rPr>
          <w:rFonts w:ascii="Tahoma" w:hAnsi="Tahoma" w:cs="Tahoma"/>
          <w:sz w:val="24"/>
          <w:szCs w:val="24"/>
        </w:rPr>
        <w:t xml:space="preserve">consider </w:t>
      </w:r>
      <w:r w:rsidR="00537EBD">
        <w:rPr>
          <w:rFonts w:ascii="Tahoma" w:hAnsi="Tahoma" w:cs="Tahoma"/>
          <w:sz w:val="24"/>
          <w:szCs w:val="24"/>
        </w:rPr>
        <w:t xml:space="preserve">and in a way review </w:t>
      </w:r>
      <w:r>
        <w:rPr>
          <w:rFonts w:ascii="Tahoma" w:hAnsi="Tahoma" w:cs="Tahoma"/>
          <w:sz w:val="24"/>
          <w:szCs w:val="24"/>
        </w:rPr>
        <w:t>the earlier proceedings and establish whether or not the applicant’s grounds of appeal had merit.</w:t>
      </w:r>
    </w:p>
    <w:p w:rsidR="00FA0E2C" w:rsidRDefault="00FA0E2C" w:rsidP="00FE3C99">
      <w:pPr>
        <w:spacing w:after="0" w:line="360" w:lineRule="auto"/>
        <w:jc w:val="both"/>
        <w:rPr>
          <w:rFonts w:ascii="Tahoma" w:hAnsi="Tahoma" w:cs="Tahoma"/>
          <w:sz w:val="24"/>
          <w:szCs w:val="24"/>
        </w:rPr>
      </w:pPr>
    </w:p>
    <w:p w:rsidR="00FA0E2C" w:rsidRDefault="00FA0E2C" w:rsidP="00FE3C99">
      <w:pPr>
        <w:spacing w:after="0" w:line="360" w:lineRule="auto"/>
        <w:jc w:val="both"/>
        <w:rPr>
          <w:rFonts w:ascii="Tahoma" w:hAnsi="Tahoma" w:cs="Tahoma"/>
          <w:sz w:val="24"/>
          <w:szCs w:val="24"/>
        </w:rPr>
      </w:pPr>
      <w:r>
        <w:rPr>
          <w:rFonts w:ascii="Tahoma" w:hAnsi="Tahoma" w:cs="Tahoma"/>
          <w:sz w:val="24"/>
          <w:szCs w:val="24"/>
        </w:rPr>
        <w:tab/>
        <w:t xml:space="preserve">There was therefore no gross misdirection on the part of </w:t>
      </w:r>
      <w:r w:rsidR="00537EBD">
        <w:rPr>
          <w:rFonts w:ascii="Tahoma" w:hAnsi="Tahoma" w:cs="Tahoma"/>
          <w:sz w:val="24"/>
          <w:szCs w:val="24"/>
        </w:rPr>
        <w:t xml:space="preserve">the </w:t>
      </w:r>
      <w:r>
        <w:rPr>
          <w:rFonts w:ascii="Tahoma" w:hAnsi="Tahoma" w:cs="Tahoma"/>
          <w:sz w:val="24"/>
          <w:szCs w:val="24"/>
        </w:rPr>
        <w:t>works council. Failure to call for mitigation was never a grievance before the head of department or before the works council itself.</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r>
        <w:rPr>
          <w:rFonts w:ascii="Tahoma" w:hAnsi="Tahoma" w:cs="Tahoma"/>
          <w:sz w:val="24"/>
          <w:szCs w:val="24"/>
        </w:rPr>
        <w:tab/>
        <w:t>If the applicant was aggrieved by the sentence, he could have noted an appeal against sentence. The works council’s mandate was generally to consider the record and establish if the ap</w:t>
      </w:r>
      <w:r w:rsidR="00537EBD">
        <w:rPr>
          <w:rFonts w:ascii="Tahoma" w:hAnsi="Tahoma" w:cs="Tahoma"/>
          <w:sz w:val="24"/>
          <w:szCs w:val="24"/>
        </w:rPr>
        <w:t>peal was meritous. There is therefore</w:t>
      </w:r>
      <w:r>
        <w:rPr>
          <w:rFonts w:ascii="Tahoma" w:hAnsi="Tahoma" w:cs="Tahoma"/>
          <w:sz w:val="24"/>
          <w:szCs w:val="24"/>
        </w:rPr>
        <w:t xml:space="preserve"> no merit in this ground for review.</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r>
        <w:rPr>
          <w:rFonts w:ascii="Tahoma" w:hAnsi="Tahoma" w:cs="Tahoma"/>
          <w:sz w:val="24"/>
          <w:szCs w:val="24"/>
        </w:rPr>
        <w:tab/>
        <w:t>In the result, the application lacks merit and the following order is made;</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p>
    <w:p w:rsidR="005B6F67" w:rsidRPr="00BC2694" w:rsidRDefault="005B6F67" w:rsidP="00FE3C99">
      <w:pPr>
        <w:spacing w:after="0" w:line="360" w:lineRule="auto"/>
        <w:jc w:val="both"/>
        <w:rPr>
          <w:rFonts w:ascii="Tahoma" w:hAnsi="Tahoma" w:cs="Tahoma"/>
          <w:sz w:val="32"/>
          <w:szCs w:val="32"/>
          <w:u w:val="single"/>
        </w:rPr>
      </w:pPr>
      <w:r w:rsidRPr="00BC2694">
        <w:rPr>
          <w:rFonts w:ascii="Tahoma" w:hAnsi="Tahoma" w:cs="Tahoma"/>
          <w:sz w:val="32"/>
          <w:szCs w:val="32"/>
          <w:u w:val="single"/>
        </w:rPr>
        <w:t>Order</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r>
        <w:rPr>
          <w:rFonts w:ascii="Tahoma" w:hAnsi="Tahoma" w:cs="Tahoma"/>
          <w:sz w:val="24"/>
          <w:szCs w:val="24"/>
        </w:rPr>
        <w:t>The application for review is dismissed.</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r>
        <w:rPr>
          <w:rFonts w:ascii="Tahoma" w:hAnsi="Tahoma" w:cs="Tahoma"/>
          <w:sz w:val="24"/>
          <w:szCs w:val="24"/>
        </w:rPr>
        <w:t>Each party will bear its own costs.</w:t>
      </w: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p>
    <w:p w:rsidR="00552117" w:rsidRDefault="00552117" w:rsidP="00FE3C99">
      <w:pPr>
        <w:spacing w:after="0" w:line="360" w:lineRule="auto"/>
        <w:jc w:val="both"/>
        <w:rPr>
          <w:rFonts w:ascii="Tahoma" w:hAnsi="Tahoma" w:cs="Tahoma"/>
          <w:sz w:val="24"/>
          <w:szCs w:val="24"/>
        </w:rPr>
      </w:pPr>
    </w:p>
    <w:p w:rsidR="005B6F67" w:rsidRDefault="005B6F67" w:rsidP="00FE3C99">
      <w:pPr>
        <w:spacing w:after="0" w:line="360" w:lineRule="auto"/>
        <w:jc w:val="both"/>
        <w:rPr>
          <w:rFonts w:ascii="Tahoma" w:hAnsi="Tahoma" w:cs="Tahoma"/>
          <w:sz w:val="24"/>
          <w:szCs w:val="24"/>
        </w:rPr>
      </w:pPr>
    </w:p>
    <w:p w:rsidR="005B6F67" w:rsidRPr="005B6F67" w:rsidRDefault="005B6F67" w:rsidP="00FE3C99">
      <w:pPr>
        <w:spacing w:after="0" w:line="360" w:lineRule="auto"/>
        <w:jc w:val="both"/>
        <w:rPr>
          <w:rFonts w:ascii="Tahoma" w:hAnsi="Tahoma" w:cs="Tahoma"/>
          <w:b/>
          <w:i/>
          <w:sz w:val="24"/>
          <w:szCs w:val="24"/>
        </w:rPr>
      </w:pPr>
      <w:r w:rsidRPr="005B6F67">
        <w:rPr>
          <w:rFonts w:ascii="Tahoma" w:hAnsi="Tahoma" w:cs="Tahoma"/>
          <w:b/>
          <w:i/>
          <w:sz w:val="24"/>
          <w:szCs w:val="24"/>
        </w:rPr>
        <w:t xml:space="preserve">Gill, Godlonton &amp; Gerrans </w:t>
      </w:r>
      <w:r w:rsidRPr="005B6F67">
        <w:rPr>
          <w:rFonts w:ascii="Tahoma" w:hAnsi="Tahoma" w:cs="Tahoma"/>
          <w:b/>
          <w:i/>
          <w:sz w:val="24"/>
          <w:szCs w:val="24"/>
        </w:rPr>
        <w:tab/>
      </w:r>
      <w:r w:rsidRPr="005B6F67">
        <w:rPr>
          <w:rFonts w:ascii="Tahoma" w:hAnsi="Tahoma" w:cs="Tahoma"/>
          <w:b/>
          <w:i/>
          <w:sz w:val="24"/>
          <w:szCs w:val="24"/>
        </w:rPr>
        <w:tab/>
        <w:t>-</w:t>
      </w:r>
      <w:r w:rsidRPr="005B6F67">
        <w:rPr>
          <w:rFonts w:ascii="Tahoma" w:hAnsi="Tahoma" w:cs="Tahoma"/>
          <w:b/>
          <w:i/>
          <w:sz w:val="24"/>
          <w:szCs w:val="24"/>
        </w:rPr>
        <w:tab/>
        <w:t>Respondent’s Legal Practitioners.</w:t>
      </w:r>
    </w:p>
    <w:p w:rsidR="004534B1" w:rsidRDefault="004534B1" w:rsidP="00FE3C99">
      <w:pPr>
        <w:spacing w:after="0" w:line="360" w:lineRule="auto"/>
        <w:jc w:val="both"/>
        <w:rPr>
          <w:rFonts w:ascii="Tahoma" w:hAnsi="Tahoma" w:cs="Tahoma"/>
          <w:i/>
          <w:sz w:val="24"/>
          <w:szCs w:val="24"/>
        </w:rPr>
      </w:pPr>
    </w:p>
    <w:p w:rsidR="00FA0E2C" w:rsidRPr="002F3E47" w:rsidRDefault="00FA0E2C" w:rsidP="00FE3C99">
      <w:pPr>
        <w:spacing w:after="0" w:line="360" w:lineRule="auto"/>
        <w:jc w:val="both"/>
        <w:rPr>
          <w:rFonts w:ascii="Tahoma" w:hAnsi="Tahoma" w:cs="Tahoma"/>
          <w:i/>
          <w:sz w:val="24"/>
          <w:szCs w:val="24"/>
        </w:rPr>
      </w:pPr>
    </w:p>
    <w:sectPr w:rsidR="00FA0E2C" w:rsidRPr="002F3E47" w:rsidSect="002E1B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7A6" w:rsidRDefault="005917A6" w:rsidP="002E1B63">
      <w:pPr>
        <w:spacing w:after="0" w:line="240" w:lineRule="auto"/>
      </w:pPr>
      <w:r>
        <w:separator/>
      </w:r>
    </w:p>
  </w:endnote>
  <w:endnote w:type="continuationSeparator" w:id="0">
    <w:p w:rsidR="005917A6" w:rsidRDefault="005917A6" w:rsidP="002E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7A6" w:rsidRDefault="005917A6" w:rsidP="002E1B63">
      <w:pPr>
        <w:spacing w:after="0" w:line="240" w:lineRule="auto"/>
      </w:pPr>
      <w:r>
        <w:separator/>
      </w:r>
    </w:p>
  </w:footnote>
  <w:footnote w:type="continuationSeparator" w:id="0">
    <w:p w:rsidR="005917A6" w:rsidRDefault="005917A6" w:rsidP="002E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13841"/>
      <w:docPartObj>
        <w:docPartGallery w:val="Page Numbers (Top of Page)"/>
        <w:docPartUnique/>
      </w:docPartObj>
    </w:sdtPr>
    <w:sdtEndPr>
      <w:rPr>
        <w:noProof/>
      </w:rPr>
    </w:sdtEndPr>
    <w:sdtContent>
      <w:p w:rsidR="007E6A90" w:rsidRDefault="007E6A90">
        <w:pPr>
          <w:pStyle w:val="Header"/>
          <w:jc w:val="right"/>
        </w:pPr>
      </w:p>
      <w:p w:rsidR="007E6A90" w:rsidRDefault="007E6A90">
        <w:pPr>
          <w:pStyle w:val="Header"/>
          <w:jc w:val="right"/>
          <w:rPr>
            <w:noProof/>
          </w:rPr>
        </w:pPr>
        <w:r>
          <w:fldChar w:fldCharType="begin"/>
        </w:r>
        <w:r>
          <w:instrText xml:space="preserve"> PAGE   \* MERGEFORMAT </w:instrText>
        </w:r>
        <w:r>
          <w:fldChar w:fldCharType="separate"/>
        </w:r>
        <w:r w:rsidR="008F3FAA">
          <w:rPr>
            <w:noProof/>
          </w:rPr>
          <w:t>9</w:t>
        </w:r>
        <w:r>
          <w:rPr>
            <w:noProof/>
          </w:rPr>
          <w:fldChar w:fldCharType="end"/>
        </w:r>
      </w:p>
      <w:p w:rsidR="007E6A90" w:rsidRDefault="007E6A90">
        <w:pPr>
          <w:pStyle w:val="Header"/>
          <w:jc w:val="right"/>
          <w:rPr>
            <w:noProof/>
          </w:rPr>
        </w:pPr>
        <w:r>
          <w:rPr>
            <w:noProof/>
          </w:rPr>
          <w:t>JUDGMENT NO. LC/H/</w:t>
        </w:r>
        <w:r w:rsidR="008A1038">
          <w:rPr>
            <w:noProof/>
          </w:rPr>
          <w:t>158</w:t>
        </w:r>
        <w:r>
          <w:rPr>
            <w:noProof/>
          </w:rPr>
          <w:t>/2021</w:t>
        </w:r>
      </w:p>
      <w:p w:rsidR="007E6A90" w:rsidRDefault="007E6A90" w:rsidP="00833E26">
        <w:pPr>
          <w:pStyle w:val="Header"/>
          <w:jc w:val="center"/>
        </w:pPr>
        <w:r>
          <w:rPr>
            <w:noProof/>
          </w:rPr>
          <w:tab/>
          <w:t xml:space="preserve">                                                                                                                                       CASE NO. LC/H/REV/51/20</w:t>
        </w:r>
      </w:p>
    </w:sdtContent>
  </w:sdt>
  <w:p w:rsidR="007E6A90" w:rsidRDefault="007E6A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041"/>
    <w:multiLevelType w:val="hybridMultilevel"/>
    <w:tmpl w:val="14C4FE9C"/>
    <w:lvl w:ilvl="0" w:tplc="156C4EBC">
      <w:numFmt w:val="bullet"/>
      <w:lvlText w:val=""/>
      <w:lvlJc w:val="left"/>
      <w:pPr>
        <w:ind w:left="1080" w:hanging="360"/>
      </w:pPr>
      <w:rPr>
        <w:rFonts w:ascii="Symbol" w:eastAsiaTheme="minorHAnsi" w:hAnsi="Symbol"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0AFC0738"/>
    <w:multiLevelType w:val="hybridMultilevel"/>
    <w:tmpl w:val="7228E8EC"/>
    <w:lvl w:ilvl="0" w:tplc="4380D38E">
      <w:start w:val="5"/>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F751F4A"/>
    <w:multiLevelType w:val="hybridMultilevel"/>
    <w:tmpl w:val="C5F617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493488A"/>
    <w:multiLevelType w:val="hybridMultilevel"/>
    <w:tmpl w:val="E11EC8EA"/>
    <w:lvl w:ilvl="0" w:tplc="B302C94C">
      <w:numFmt w:val="bullet"/>
      <w:lvlText w:val="-"/>
      <w:lvlJc w:val="left"/>
      <w:pPr>
        <w:ind w:left="720" w:hanging="360"/>
      </w:pPr>
      <w:rPr>
        <w:rFonts w:ascii="Tahoma" w:eastAsiaTheme="minorHAnsi" w:hAnsi="Tahoma"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9275AD"/>
    <w:multiLevelType w:val="hybridMultilevel"/>
    <w:tmpl w:val="8EC8FB2E"/>
    <w:lvl w:ilvl="0" w:tplc="099E65D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3F62120"/>
    <w:multiLevelType w:val="hybridMultilevel"/>
    <w:tmpl w:val="0D6EB792"/>
    <w:lvl w:ilvl="0" w:tplc="124A0F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3DE12297"/>
    <w:multiLevelType w:val="hybridMultilevel"/>
    <w:tmpl w:val="85742802"/>
    <w:lvl w:ilvl="0" w:tplc="D756B74C">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2EF18BB"/>
    <w:multiLevelType w:val="hybridMultilevel"/>
    <w:tmpl w:val="2DC67D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3205EB8"/>
    <w:multiLevelType w:val="hybridMultilevel"/>
    <w:tmpl w:val="757E04D2"/>
    <w:lvl w:ilvl="0" w:tplc="B61CF45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9">
    <w:nsid w:val="4A881725"/>
    <w:multiLevelType w:val="hybridMultilevel"/>
    <w:tmpl w:val="145C6D0E"/>
    <w:lvl w:ilvl="0" w:tplc="E5B037AC">
      <w:numFmt w:val="bullet"/>
      <w:lvlText w:val=""/>
      <w:lvlJc w:val="left"/>
      <w:pPr>
        <w:ind w:left="720" w:hanging="360"/>
      </w:pPr>
      <w:rPr>
        <w:rFonts w:ascii="Symbol" w:eastAsiaTheme="minorHAnsi" w:hAnsi="Symbol"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6A3211"/>
    <w:multiLevelType w:val="hybridMultilevel"/>
    <w:tmpl w:val="F74E135C"/>
    <w:lvl w:ilvl="0" w:tplc="955680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4A3EF9"/>
    <w:multiLevelType w:val="hybridMultilevel"/>
    <w:tmpl w:val="1346D802"/>
    <w:lvl w:ilvl="0" w:tplc="D52C746E">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68D62759"/>
    <w:multiLevelType w:val="hybridMultilevel"/>
    <w:tmpl w:val="512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7"/>
  </w:num>
  <w:num w:numId="4">
    <w:abstractNumId w:val="2"/>
  </w:num>
  <w:num w:numId="5">
    <w:abstractNumId w:val="0"/>
  </w:num>
  <w:num w:numId="6">
    <w:abstractNumId w:val="11"/>
  </w:num>
  <w:num w:numId="7">
    <w:abstractNumId w:val="5"/>
  </w:num>
  <w:num w:numId="8">
    <w:abstractNumId w:val="8"/>
  </w:num>
  <w:num w:numId="9">
    <w:abstractNumId w:val="6"/>
  </w:num>
  <w:num w:numId="10">
    <w:abstractNumId w:val="9"/>
  </w:num>
  <w:num w:numId="11">
    <w:abstractNumId w:val="3"/>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16"/>
    <w:rsid w:val="00000C25"/>
    <w:rsid w:val="000024CC"/>
    <w:rsid w:val="000029A6"/>
    <w:rsid w:val="00014E07"/>
    <w:rsid w:val="00016EE7"/>
    <w:rsid w:val="00020499"/>
    <w:rsid w:val="00020D7A"/>
    <w:rsid w:val="0002481F"/>
    <w:rsid w:val="00024B34"/>
    <w:rsid w:val="00025EDA"/>
    <w:rsid w:val="00030538"/>
    <w:rsid w:val="000315A2"/>
    <w:rsid w:val="00046609"/>
    <w:rsid w:val="0005261C"/>
    <w:rsid w:val="00053B16"/>
    <w:rsid w:val="0006239A"/>
    <w:rsid w:val="00067E67"/>
    <w:rsid w:val="0007691C"/>
    <w:rsid w:val="00080978"/>
    <w:rsid w:val="00084141"/>
    <w:rsid w:val="0008442D"/>
    <w:rsid w:val="00085A7E"/>
    <w:rsid w:val="00087207"/>
    <w:rsid w:val="000901E3"/>
    <w:rsid w:val="00091B19"/>
    <w:rsid w:val="0009283E"/>
    <w:rsid w:val="00094DA1"/>
    <w:rsid w:val="000A1B33"/>
    <w:rsid w:val="000A1D3A"/>
    <w:rsid w:val="000A4891"/>
    <w:rsid w:val="000A4FFF"/>
    <w:rsid w:val="000A6910"/>
    <w:rsid w:val="000A6AB7"/>
    <w:rsid w:val="000B00F4"/>
    <w:rsid w:val="000B3C26"/>
    <w:rsid w:val="000B43EE"/>
    <w:rsid w:val="000B6371"/>
    <w:rsid w:val="000C27E1"/>
    <w:rsid w:val="000C3722"/>
    <w:rsid w:val="000C6B55"/>
    <w:rsid w:val="000C6E53"/>
    <w:rsid w:val="000D424B"/>
    <w:rsid w:val="000D77F1"/>
    <w:rsid w:val="000E051C"/>
    <w:rsid w:val="000E1896"/>
    <w:rsid w:val="000E3EAB"/>
    <w:rsid w:val="000E474D"/>
    <w:rsid w:val="000E59F8"/>
    <w:rsid w:val="000E69DF"/>
    <w:rsid w:val="000F163D"/>
    <w:rsid w:val="000F6131"/>
    <w:rsid w:val="001009F1"/>
    <w:rsid w:val="00100BE0"/>
    <w:rsid w:val="001017B1"/>
    <w:rsid w:val="00106E5E"/>
    <w:rsid w:val="001109B5"/>
    <w:rsid w:val="00110B2F"/>
    <w:rsid w:val="0011404F"/>
    <w:rsid w:val="0011581C"/>
    <w:rsid w:val="0012177F"/>
    <w:rsid w:val="00122409"/>
    <w:rsid w:val="00130AF8"/>
    <w:rsid w:val="0013151E"/>
    <w:rsid w:val="001321A0"/>
    <w:rsid w:val="0013354F"/>
    <w:rsid w:val="001358F7"/>
    <w:rsid w:val="001374B6"/>
    <w:rsid w:val="00137BBC"/>
    <w:rsid w:val="00142CAB"/>
    <w:rsid w:val="001442E7"/>
    <w:rsid w:val="00144612"/>
    <w:rsid w:val="00151D73"/>
    <w:rsid w:val="00152041"/>
    <w:rsid w:val="00161586"/>
    <w:rsid w:val="00163E94"/>
    <w:rsid w:val="00165745"/>
    <w:rsid w:val="00166153"/>
    <w:rsid w:val="001674BF"/>
    <w:rsid w:val="00170D8E"/>
    <w:rsid w:val="0017425B"/>
    <w:rsid w:val="001778EE"/>
    <w:rsid w:val="00184B01"/>
    <w:rsid w:val="0018758A"/>
    <w:rsid w:val="00190F8A"/>
    <w:rsid w:val="001958D6"/>
    <w:rsid w:val="0019705E"/>
    <w:rsid w:val="00197793"/>
    <w:rsid w:val="001A3A49"/>
    <w:rsid w:val="001A57B5"/>
    <w:rsid w:val="001A677E"/>
    <w:rsid w:val="001B1DF6"/>
    <w:rsid w:val="001B7A70"/>
    <w:rsid w:val="001B7CD3"/>
    <w:rsid w:val="001C0727"/>
    <w:rsid w:val="001C36F0"/>
    <w:rsid w:val="001C6ABE"/>
    <w:rsid w:val="001D24A7"/>
    <w:rsid w:val="001D2758"/>
    <w:rsid w:val="001D6399"/>
    <w:rsid w:val="001E30AC"/>
    <w:rsid w:val="001F1C6A"/>
    <w:rsid w:val="002009EF"/>
    <w:rsid w:val="00203A26"/>
    <w:rsid w:val="00205812"/>
    <w:rsid w:val="002155AD"/>
    <w:rsid w:val="0021679E"/>
    <w:rsid w:val="00216B43"/>
    <w:rsid w:val="00217328"/>
    <w:rsid w:val="002210B0"/>
    <w:rsid w:val="00221D80"/>
    <w:rsid w:val="00221EA5"/>
    <w:rsid w:val="00225E4A"/>
    <w:rsid w:val="002262E8"/>
    <w:rsid w:val="00230ECB"/>
    <w:rsid w:val="002324D0"/>
    <w:rsid w:val="00232C1C"/>
    <w:rsid w:val="00234172"/>
    <w:rsid w:val="0024027D"/>
    <w:rsid w:val="00241E38"/>
    <w:rsid w:val="0024238F"/>
    <w:rsid w:val="002477BE"/>
    <w:rsid w:val="00254906"/>
    <w:rsid w:val="0026176B"/>
    <w:rsid w:val="00261DF0"/>
    <w:rsid w:val="0026230C"/>
    <w:rsid w:val="0026428E"/>
    <w:rsid w:val="00270AC3"/>
    <w:rsid w:val="00271300"/>
    <w:rsid w:val="00275328"/>
    <w:rsid w:val="002811B4"/>
    <w:rsid w:val="00283CAE"/>
    <w:rsid w:val="00283D98"/>
    <w:rsid w:val="00283F6F"/>
    <w:rsid w:val="00286FC7"/>
    <w:rsid w:val="00291CB4"/>
    <w:rsid w:val="002922BF"/>
    <w:rsid w:val="002A4FD2"/>
    <w:rsid w:val="002A72B9"/>
    <w:rsid w:val="002C3E31"/>
    <w:rsid w:val="002C4E9E"/>
    <w:rsid w:val="002D3B8A"/>
    <w:rsid w:val="002D40E8"/>
    <w:rsid w:val="002D49DB"/>
    <w:rsid w:val="002D516A"/>
    <w:rsid w:val="002D6B74"/>
    <w:rsid w:val="002E1B63"/>
    <w:rsid w:val="002E2866"/>
    <w:rsid w:val="002E3B7B"/>
    <w:rsid w:val="002E615E"/>
    <w:rsid w:val="002F08AE"/>
    <w:rsid w:val="002F3E47"/>
    <w:rsid w:val="002F400E"/>
    <w:rsid w:val="003005C1"/>
    <w:rsid w:val="00301C4F"/>
    <w:rsid w:val="0030798C"/>
    <w:rsid w:val="003106EC"/>
    <w:rsid w:val="003110B9"/>
    <w:rsid w:val="00312F69"/>
    <w:rsid w:val="00314C28"/>
    <w:rsid w:val="00316D8A"/>
    <w:rsid w:val="00321135"/>
    <w:rsid w:val="00321E25"/>
    <w:rsid w:val="00331C57"/>
    <w:rsid w:val="003333DE"/>
    <w:rsid w:val="0033393C"/>
    <w:rsid w:val="00345392"/>
    <w:rsid w:val="0034663B"/>
    <w:rsid w:val="00346D8D"/>
    <w:rsid w:val="00351CF8"/>
    <w:rsid w:val="0035275B"/>
    <w:rsid w:val="00352E04"/>
    <w:rsid w:val="0035359E"/>
    <w:rsid w:val="00356915"/>
    <w:rsid w:val="00366B3E"/>
    <w:rsid w:val="0037089B"/>
    <w:rsid w:val="00372B3E"/>
    <w:rsid w:val="00375EF8"/>
    <w:rsid w:val="00376A6A"/>
    <w:rsid w:val="003813FA"/>
    <w:rsid w:val="00382E5F"/>
    <w:rsid w:val="00384859"/>
    <w:rsid w:val="00384FC5"/>
    <w:rsid w:val="003924BE"/>
    <w:rsid w:val="00396D58"/>
    <w:rsid w:val="0039713D"/>
    <w:rsid w:val="003A5BCD"/>
    <w:rsid w:val="003A6C08"/>
    <w:rsid w:val="003A718D"/>
    <w:rsid w:val="003B160D"/>
    <w:rsid w:val="003B5991"/>
    <w:rsid w:val="003B6072"/>
    <w:rsid w:val="003B621E"/>
    <w:rsid w:val="003B6C64"/>
    <w:rsid w:val="003B7212"/>
    <w:rsid w:val="003C2070"/>
    <w:rsid w:val="003C386F"/>
    <w:rsid w:val="003C4131"/>
    <w:rsid w:val="003C564B"/>
    <w:rsid w:val="003D5B46"/>
    <w:rsid w:val="003E172D"/>
    <w:rsid w:val="003E51D5"/>
    <w:rsid w:val="003F153D"/>
    <w:rsid w:val="00400976"/>
    <w:rsid w:val="004012AA"/>
    <w:rsid w:val="004043F0"/>
    <w:rsid w:val="0040494B"/>
    <w:rsid w:val="00404DFF"/>
    <w:rsid w:val="00406BB1"/>
    <w:rsid w:val="0041441C"/>
    <w:rsid w:val="004166BA"/>
    <w:rsid w:val="00421E4A"/>
    <w:rsid w:val="0042436C"/>
    <w:rsid w:val="00430CAB"/>
    <w:rsid w:val="00432E54"/>
    <w:rsid w:val="00437C82"/>
    <w:rsid w:val="00444C5A"/>
    <w:rsid w:val="004504DD"/>
    <w:rsid w:val="004534B1"/>
    <w:rsid w:val="0045490B"/>
    <w:rsid w:val="004705FA"/>
    <w:rsid w:val="004721BA"/>
    <w:rsid w:val="0047590A"/>
    <w:rsid w:val="00475EF2"/>
    <w:rsid w:val="00475FDE"/>
    <w:rsid w:val="00477D79"/>
    <w:rsid w:val="00477F15"/>
    <w:rsid w:val="00480BAC"/>
    <w:rsid w:val="00484506"/>
    <w:rsid w:val="00485080"/>
    <w:rsid w:val="00485DB9"/>
    <w:rsid w:val="00487C8A"/>
    <w:rsid w:val="0049288B"/>
    <w:rsid w:val="004A5C00"/>
    <w:rsid w:val="004B275D"/>
    <w:rsid w:val="004B5D82"/>
    <w:rsid w:val="004C3871"/>
    <w:rsid w:val="004C54CE"/>
    <w:rsid w:val="004D09D8"/>
    <w:rsid w:val="004D18DE"/>
    <w:rsid w:val="004D5AED"/>
    <w:rsid w:val="004D6FF2"/>
    <w:rsid w:val="004E1B29"/>
    <w:rsid w:val="004E5BCA"/>
    <w:rsid w:val="004F14B2"/>
    <w:rsid w:val="004F2711"/>
    <w:rsid w:val="004F3196"/>
    <w:rsid w:val="004F3D73"/>
    <w:rsid w:val="004F4029"/>
    <w:rsid w:val="004F7023"/>
    <w:rsid w:val="004F7093"/>
    <w:rsid w:val="0050111D"/>
    <w:rsid w:val="00511461"/>
    <w:rsid w:val="00511750"/>
    <w:rsid w:val="005136B6"/>
    <w:rsid w:val="005152A7"/>
    <w:rsid w:val="00515E12"/>
    <w:rsid w:val="0051793A"/>
    <w:rsid w:val="005208B1"/>
    <w:rsid w:val="00523DF5"/>
    <w:rsid w:val="00525AD7"/>
    <w:rsid w:val="00526165"/>
    <w:rsid w:val="00526382"/>
    <w:rsid w:val="00534648"/>
    <w:rsid w:val="00535F13"/>
    <w:rsid w:val="005370C9"/>
    <w:rsid w:val="00537EBD"/>
    <w:rsid w:val="005407F8"/>
    <w:rsid w:val="00541D30"/>
    <w:rsid w:val="00544539"/>
    <w:rsid w:val="00550614"/>
    <w:rsid w:val="00552117"/>
    <w:rsid w:val="0055392F"/>
    <w:rsid w:val="00553DFD"/>
    <w:rsid w:val="00553FB7"/>
    <w:rsid w:val="00556920"/>
    <w:rsid w:val="005611A2"/>
    <w:rsid w:val="00561A29"/>
    <w:rsid w:val="00564D18"/>
    <w:rsid w:val="005652E7"/>
    <w:rsid w:val="00566059"/>
    <w:rsid w:val="00566971"/>
    <w:rsid w:val="005720F0"/>
    <w:rsid w:val="00572FB4"/>
    <w:rsid w:val="0058004B"/>
    <w:rsid w:val="00582ADB"/>
    <w:rsid w:val="005838DE"/>
    <w:rsid w:val="00586AD5"/>
    <w:rsid w:val="0059003E"/>
    <w:rsid w:val="005910C6"/>
    <w:rsid w:val="00591772"/>
    <w:rsid w:val="005917A6"/>
    <w:rsid w:val="0059220D"/>
    <w:rsid w:val="005973ED"/>
    <w:rsid w:val="005A0B89"/>
    <w:rsid w:val="005A4A4F"/>
    <w:rsid w:val="005A4DC7"/>
    <w:rsid w:val="005A581E"/>
    <w:rsid w:val="005B0651"/>
    <w:rsid w:val="005B0B21"/>
    <w:rsid w:val="005B1119"/>
    <w:rsid w:val="005B201A"/>
    <w:rsid w:val="005B5C62"/>
    <w:rsid w:val="005B6F67"/>
    <w:rsid w:val="005C0F96"/>
    <w:rsid w:val="005C15FD"/>
    <w:rsid w:val="005C1703"/>
    <w:rsid w:val="005C27F0"/>
    <w:rsid w:val="005C3D75"/>
    <w:rsid w:val="005C5732"/>
    <w:rsid w:val="005D0191"/>
    <w:rsid w:val="005D39A8"/>
    <w:rsid w:val="005D68F2"/>
    <w:rsid w:val="005E17F7"/>
    <w:rsid w:val="005E2A42"/>
    <w:rsid w:val="005E3ADD"/>
    <w:rsid w:val="005E7D66"/>
    <w:rsid w:val="005F1F7B"/>
    <w:rsid w:val="005F6ECA"/>
    <w:rsid w:val="006005B2"/>
    <w:rsid w:val="00604405"/>
    <w:rsid w:val="006045BE"/>
    <w:rsid w:val="00605603"/>
    <w:rsid w:val="00606DBA"/>
    <w:rsid w:val="0061198E"/>
    <w:rsid w:val="00616C0C"/>
    <w:rsid w:val="00617757"/>
    <w:rsid w:val="006200B5"/>
    <w:rsid w:val="006263B1"/>
    <w:rsid w:val="00626537"/>
    <w:rsid w:val="006306E9"/>
    <w:rsid w:val="006320F8"/>
    <w:rsid w:val="00632E12"/>
    <w:rsid w:val="006417FA"/>
    <w:rsid w:val="00642336"/>
    <w:rsid w:val="00642B49"/>
    <w:rsid w:val="00642D8F"/>
    <w:rsid w:val="00642FA2"/>
    <w:rsid w:val="00643D91"/>
    <w:rsid w:val="00643EFB"/>
    <w:rsid w:val="00644C27"/>
    <w:rsid w:val="0065049B"/>
    <w:rsid w:val="00654EFC"/>
    <w:rsid w:val="00660070"/>
    <w:rsid w:val="006612E6"/>
    <w:rsid w:val="006639EC"/>
    <w:rsid w:val="00664256"/>
    <w:rsid w:val="0066442B"/>
    <w:rsid w:val="00666102"/>
    <w:rsid w:val="00675369"/>
    <w:rsid w:val="006765F4"/>
    <w:rsid w:val="00676B8B"/>
    <w:rsid w:val="00680C2E"/>
    <w:rsid w:val="0068322F"/>
    <w:rsid w:val="00683513"/>
    <w:rsid w:val="00683F82"/>
    <w:rsid w:val="006848BE"/>
    <w:rsid w:val="0068514E"/>
    <w:rsid w:val="006909A8"/>
    <w:rsid w:val="006A0459"/>
    <w:rsid w:val="006A049D"/>
    <w:rsid w:val="006A0D50"/>
    <w:rsid w:val="006A17E1"/>
    <w:rsid w:val="006A1DDE"/>
    <w:rsid w:val="006A4955"/>
    <w:rsid w:val="006A580F"/>
    <w:rsid w:val="006A7F23"/>
    <w:rsid w:val="006B0CCB"/>
    <w:rsid w:val="006B0CFD"/>
    <w:rsid w:val="006B357A"/>
    <w:rsid w:val="006B3B44"/>
    <w:rsid w:val="006B4FF5"/>
    <w:rsid w:val="006C0D17"/>
    <w:rsid w:val="006C329F"/>
    <w:rsid w:val="006C34EF"/>
    <w:rsid w:val="006C46FB"/>
    <w:rsid w:val="006C4B12"/>
    <w:rsid w:val="006C7FC6"/>
    <w:rsid w:val="006D1D06"/>
    <w:rsid w:val="006E1834"/>
    <w:rsid w:val="006E665E"/>
    <w:rsid w:val="006F3FDA"/>
    <w:rsid w:val="006F414B"/>
    <w:rsid w:val="006F49E1"/>
    <w:rsid w:val="006F4BC9"/>
    <w:rsid w:val="006F6A1C"/>
    <w:rsid w:val="006F7ABF"/>
    <w:rsid w:val="00703BFE"/>
    <w:rsid w:val="00704680"/>
    <w:rsid w:val="00706851"/>
    <w:rsid w:val="00714452"/>
    <w:rsid w:val="00717AED"/>
    <w:rsid w:val="00717D13"/>
    <w:rsid w:val="00725829"/>
    <w:rsid w:val="007275B3"/>
    <w:rsid w:val="0073018D"/>
    <w:rsid w:val="007324AA"/>
    <w:rsid w:val="00733BAA"/>
    <w:rsid w:val="00737591"/>
    <w:rsid w:val="00743190"/>
    <w:rsid w:val="00743AFF"/>
    <w:rsid w:val="0075127E"/>
    <w:rsid w:val="007540A4"/>
    <w:rsid w:val="00760206"/>
    <w:rsid w:val="00767394"/>
    <w:rsid w:val="0077115B"/>
    <w:rsid w:val="00771E47"/>
    <w:rsid w:val="007820F7"/>
    <w:rsid w:val="00784EA8"/>
    <w:rsid w:val="00787846"/>
    <w:rsid w:val="00793501"/>
    <w:rsid w:val="00793C52"/>
    <w:rsid w:val="007A17BF"/>
    <w:rsid w:val="007A3B7B"/>
    <w:rsid w:val="007A51E6"/>
    <w:rsid w:val="007B6EEB"/>
    <w:rsid w:val="007C195F"/>
    <w:rsid w:val="007C4853"/>
    <w:rsid w:val="007C68AA"/>
    <w:rsid w:val="007C6DC9"/>
    <w:rsid w:val="007D6DBF"/>
    <w:rsid w:val="007E22C3"/>
    <w:rsid w:val="007E49FA"/>
    <w:rsid w:val="007E4B86"/>
    <w:rsid w:val="007E5349"/>
    <w:rsid w:val="007E6A90"/>
    <w:rsid w:val="007E7122"/>
    <w:rsid w:val="007F0867"/>
    <w:rsid w:val="007F42E5"/>
    <w:rsid w:val="007F4649"/>
    <w:rsid w:val="007F50AF"/>
    <w:rsid w:val="007F5FAF"/>
    <w:rsid w:val="007F6C82"/>
    <w:rsid w:val="00800163"/>
    <w:rsid w:val="00802F52"/>
    <w:rsid w:val="00803686"/>
    <w:rsid w:val="008054E0"/>
    <w:rsid w:val="008058D1"/>
    <w:rsid w:val="00810040"/>
    <w:rsid w:val="00810E8E"/>
    <w:rsid w:val="008134E8"/>
    <w:rsid w:val="00824BC3"/>
    <w:rsid w:val="008250BF"/>
    <w:rsid w:val="00825157"/>
    <w:rsid w:val="0082579A"/>
    <w:rsid w:val="00832CAE"/>
    <w:rsid w:val="00833479"/>
    <w:rsid w:val="00833E26"/>
    <w:rsid w:val="00833F57"/>
    <w:rsid w:val="008418A7"/>
    <w:rsid w:val="008421C1"/>
    <w:rsid w:val="008446D3"/>
    <w:rsid w:val="00844CA2"/>
    <w:rsid w:val="00847C92"/>
    <w:rsid w:val="008502F8"/>
    <w:rsid w:val="00850811"/>
    <w:rsid w:val="00853050"/>
    <w:rsid w:val="00854434"/>
    <w:rsid w:val="00854C90"/>
    <w:rsid w:val="0085529C"/>
    <w:rsid w:val="0085577A"/>
    <w:rsid w:val="0085733D"/>
    <w:rsid w:val="00860479"/>
    <w:rsid w:val="00861580"/>
    <w:rsid w:val="008625DC"/>
    <w:rsid w:val="00864324"/>
    <w:rsid w:val="00867E2D"/>
    <w:rsid w:val="008755ED"/>
    <w:rsid w:val="0088155E"/>
    <w:rsid w:val="00883EFC"/>
    <w:rsid w:val="00887F43"/>
    <w:rsid w:val="00891299"/>
    <w:rsid w:val="0089440C"/>
    <w:rsid w:val="008947AD"/>
    <w:rsid w:val="00895198"/>
    <w:rsid w:val="008A1038"/>
    <w:rsid w:val="008A1E89"/>
    <w:rsid w:val="008A5210"/>
    <w:rsid w:val="008B023E"/>
    <w:rsid w:val="008B4687"/>
    <w:rsid w:val="008B77DD"/>
    <w:rsid w:val="008C2173"/>
    <w:rsid w:val="008C5040"/>
    <w:rsid w:val="008C6007"/>
    <w:rsid w:val="008D0393"/>
    <w:rsid w:val="008D0502"/>
    <w:rsid w:val="008D5645"/>
    <w:rsid w:val="008D5990"/>
    <w:rsid w:val="008D7BFF"/>
    <w:rsid w:val="008E0EF8"/>
    <w:rsid w:val="008E19CC"/>
    <w:rsid w:val="008E2E57"/>
    <w:rsid w:val="008F14A6"/>
    <w:rsid w:val="008F29F7"/>
    <w:rsid w:val="008F3FAA"/>
    <w:rsid w:val="008F45D2"/>
    <w:rsid w:val="008F585B"/>
    <w:rsid w:val="008F6422"/>
    <w:rsid w:val="00900CD2"/>
    <w:rsid w:val="00904A75"/>
    <w:rsid w:val="00910B91"/>
    <w:rsid w:val="00912658"/>
    <w:rsid w:val="009128A5"/>
    <w:rsid w:val="00915C41"/>
    <w:rsid w:val="00916F91"/>
    <w:rsid w:val="00917626"/>
    <w:rsid w:val="0092028F"/>
    <w:rsid w:val="00930004"/>
    <w:rsid w:val="00930641"/>
    <w:rsid w:val="00931E5A"/>
    <w:rsid w:val="00936D36"/>
    <w:rsid w:val="00942148"/>
    <w:rsid w:val="0094433D"/>
    <w:rsid w:val="00945D39"/>
    <w:rsid w:val="0094685D"/>
    <w:rsid w:val="0095283B"/>
    <w:rsid w:val="00956724"/>
    <w:rsid w:val="009573DE"/>
    <w:rsid w:val="00957DC5"/>
    <w:rsid w:val="009609A0"/>
    <w:rsid w:val="00963FDC"/>
    <w:rsid w:val="00964109"/>
    <w:rsid w:val="00970F32"/>
    <w:rsid w:val="00972E9C"/>
    <w:rsid w:val="009754C2"/>
    <w:rsid w:val="00977E8B"/>
    <w:rsid w:val="00987180"/>
    <w:rsid w:val="00990998"/>
    <w:rsid w:val="00997C5C"/>
    <w:rsid w:val="009A52D2"/>
    <w:rsid w:val="009B34F3"/>
    <w:rsid w:val="009B3D38"/>
    <w:rsid w:val="009B4F95"/>
    <w:rsid w:val="009B55B7"/>
    <w:rsid w:val="009B738A"/>
    <w:rsid w:val="009C0AEA"/>
    <w:rsid w:val="009D070A"/>
    <w:rsid w:val="009D0E3C"/>
    <w:rsid w:val="009D4878"/>
    <w:rsid w:val="009D487C"/>
    <w:rsid w:val="009D510C"/>
    <w:rsid w:val="009D633C"/>
    <w:rsid w:val="009E2DFE"/>
    <w:rsid w:val="009E533D"/>
    <w:rsid w:val="009F33B4"/>
    <w:rsid w:val="009F35F9"/>
    <w:rsid w:val="00A00ABA"/>
    <w:rsid w:val="00A0505E"/>
    <w:rsid w:val="00A100C5"/>
    <w:rsid w:val="00A154A8"/>
    <w:rsid w:val="00A16F55"/>
    <w:rsid w:val="00A17923"/>
    <w:rsid w:val="00A2152C"/>
    <w:rsid w:val="00A2236E"/>
    <w:rsid w:val="00A22854"/>
    <w:rsid w:val="00A228E5"/>
    <w:rsid w:val="00A23628"/>
    <w:rsid w:val="00A24D89"/>
    <w:rsid w:val="00A26D1B"/>
    <w:rsid w:val="00A34027"/>
    <w:rsid w:val="00A34C82"/>
    <w:rsid w:val="00A37354"/>
    <w:rsid w:val="00A43322"/>
    <w:rsid w:val="00A50BDA"/>
    <w:rsid w:val="00A61BB9"/>
    <w:rsid w:val="00A6455E"/>
    <w:rsid w:val="00A64A74"/>
    <w:rsid w:val="00A66117"/>
    <w:rsid w:val="00A66AFF"/>
    <w:rsid w:val="00A70435"/>
    <w:rsid w:val="00A82B76"/>
    <w:rsid w:val="00A8336F"/>
    <w:rsid w:val="00A842E8"/>
    <w:rsid w:val="00A91B33"/>
    <w:rsid w:val="00A94BF2"/>
    <w:rsid w:val="00A96D37"/>
    <w:rsid w:val="00A96D47"/>
    <w:rsid w:val="00AA1631"/>
    <w:rsid w:val="00AA4716"/>
    <w:rsid w:val="00AA5DC6"/>
    <w:rsid w:val="00AA6E4D"/>
    <w:rsid w:val="00AB00D2"/>
    <w:rsid w:val="00AB0516"/>
    <w:rsid w:val="00AB12AC"/>
    <w:rsid w:val="00AB401F"/>
    <w:rsid w:val="00AB4EE9"/>
    <w:rsid w:val="00AB5375"/>
    <w:rsid w:val="00AC008E"/>
    <w:rsid w:val="00AD070F"/>
    <w:rsid w:val="00AD1A4A"/>
    <w:rsid w:val="00AD1B95"/>
    <w:rsid w:val="00AD2B8F"/>
    <w:rsid w:val="00AD45A0"/>
    <w:rsid w:val="00AD5F3C"/>
    <w:rsid w:val="00AE234C"/>
    <w:rsid w:val="00AE3110"/>
    <w:rsid w:val="00AE5455"/>
    <w:rsid w:val="00AE5FB9"/>
    <w:rsid w:val="00AE64BF"/>
    <w:rsid w:val="00AF121E"/>
    <w:rsid w:val="00AF2477"/>
    <w:rsid w:val="00AF4692"/>
    <w:rsid w:val="00B01197"/>
    <w:rsid w:val="00B034AF"/>
    <w:rsid w:val="00B10290"/>
    <w:rsid w:val="00B173AC"/>
    <w:rsid w:val="00B2216B"/>
    <w:rsid w:val="00B30AF1"/>
    <w:rsid w:val="00B317C8"/>
    <w:rsid w:val="00B32833"/>
    <w:rsid w:val="00B3533D"/>
    <w:rsid w:val="00B35FB6"/>
    <w:rsid w:val="00B36F28"/>
    <w:rsid w:val="00B373DF"/>
    <w:rsid w:val="00B40223"/>
    <w:rsid w:val="00B433C6"/>
    <w:rsid w:val="00B43F55"/>
    <w:rsid w:val="00B514A6"/>
    <w:rsid w:val="00B600F8"/>
    <w:rsid w:val="00B647B4"/>
    <w:rsid w:val="00B64850"/>
    <w:rsid w:val="00B67651"/>
    <w:rsid w:val="00B700A5"/>
    <w:rsid w:val="00B765F3"/>
    <w:rsid w:val="00B85BD9"/>
    <w:rsid w:val="00B8669C"/>
    <w:rsid w:val="00BA0ED5"/>
    <w:rsid w:val="00BA26C9"/>
    <w:rsid w:val="00BB102F"/>
    <w:rsid w:val="00BB1C1B"/>
    <w:rsid w:val="00BB2157"/>
    <w:rsid w:val="00BC12ED"/>
    <w:rsid w:val="00BC15CD"/>
    <w:rsid w:val="00BC2694"/>
    <w:rsid w:val="00BC4B1E"/>
    <w:rsid w:val="00BC6AD9"/>
    <w:rsid w:val="00BD3495"/>
    <w:rsid w:val="00BE7239"/>
    <w:rsid w:val="00BF1D84"/>
    <w:rsid w:val="00BF1F30"/>
    <w:rsid w:val="00BF2F8F"/>
    <w:rsid w:val="00BF3273"/>
    <w:rsid w:val="00BF68E7"/>
    <w:rsid w:val="00C01DC0"/>
    <w:rsid w:val="00C14B80"/>
    <w:rsid w:val="00C21FD6"/>
    <w:rsid w:val="00C23F93"/>
    <w:rsid w:val="00C303F5"/>
    <w:rsid w:val="00C329F1"/>
    <w:rsid w:val="00C3688A"/>
    <w:rsid w:val="00C36D65"/>
    <w:rsid w:val="00C410AE"/>
    <w:rsid w:val="00C42CF1"/>
    <w:rsid w:val="00C44B35"/>
    <w:rsid w:val="00C45BF1"/>
    <w:rsid w:val="00C468FD"/>
    <w:rsid w:val="00C51B1B"/>
    <w:rsid w:val="00C524F5"/>
    <w:rsid w:val="00C56217"/>
    <w:rsid w:val="00C61D21"/>
    <w:rsid w:val="00C62115"/>
    <w:rsid w:val="00C6452B"/>
    <w:rsid w:val="00C65E4B"/>
    <w:rsid w:val="00C756CC"/>
    <w:rsid w:val="00C75E14"/>
    <w:rsid w:val="00C806AE"/>
    <w:rsid w:val="00C819F9"/>
    <w:rsid w:val="00C81CFF"/>
    <w:rsid w:val="00C854E2"/>
    <w:rsid w:val="00C85EBA"/>
    <w:rsid w:val="00C92F12"/>
    <w:rsid w:val="00C952F3"/>
    <w:rsid w:val="00C97216"/>
    <w:rsid w:val="00C97E19"/>
    <w:rsid w:val="00CA0C38"/>
    <w:rsid w:val="00CA16F6"/>
    <w:rsid w:val="00CA3C3E"/>
    <w:rsid w:val="00CA55B8"/>
    <w:rsid w:val="00CB0155"/>
    <w:rsid w:val="00CB1222"/>
    <w:rsid w:val="00CC0128"/>
    <w:rsid w:val="00CC031B"/>
    <w:rsid w:val="00CC0882"/>
    <w:rsid w:val="00CC093B"/>
    <w:rsid w:val="00CC187C"/>
    <w:rsid w:val="00CC1F7B"/>
    <w:rsid w:val="00CD1744"/>
    <w:rsid w:val="00CD4E77"/>
    <w:rsid w:val="00CD7C56"/>
    <w:rsid w:val="00CE1DDB"/>
    <w:rsid w:val="00CE43AE"/>
    <w:rsid w:val="00CE6C68"/>
    <w:rsid w:val="00CE711E"/>
    <w:rsid w:val="00CF1E5E"/>
    <w:rsid w:val="00CF2F5F"/>
    <w:rsid w:val="00CF3A78"/>
    <w:rsid w:val="00D026A2"/>
    <w:rsid w:val="00D033BD"/>
    <w:rsid w:val="00D13E4E"/>
    <w:rsid w:val="00D16B2C"/>
    <w:rsid w:val="00D21D98"/>
    <w:rsid w:val="00D36CA5"/>
    <w:rsid w:val="00D407F2"/>
    <w:rsid w:val="00D445FA"/>
    <w:rsid w:val="00D453E5"/>
    <w:rsid w:val="00D4769D"/>
    <w:rsid w:val="00D50C82"/>
    <w:rsid w:val="00D546EA"/>
    <w:rsid w:val="00D56579"/>
    <w:rsid w:val="00D567A0"/>
    <w:rsid w:val="00D579E4"/>
    <w:rsid w:val="00D62213"/>
    <w:rsid w:val="00D63F0E"/>
    <w:rsid w:val="00D70394"/>
    <w:rsid w:val="00D75AEB"/>
    <w:rsid w:val="00D764A7"/>
    <w:rsid w:val="00D80508"/>
    <w:rsid w:val="00D81F24"/>
    <w:rsid w:val="00D84D3A"/>
    <w:rsid w:val="00D86EC2"/>
    <w:rsid w:val="00D87384"/>
    <w:rsid w:val="00D914B0"/>
    <w:rsid w:val="00D9200C"/>
    <w:rsid w:val="00D95746"/>
    <w:rsid w:val="00D97025"/>
    <w:rsid w:val="00D97144"/>
    <w:rsid w:val="00DA4F16"/>
    <w:rsid w:val="00DA687E"/>
    <w:rsid w:val="00DA7712"/>
    <w:rsid w:val="00DB1DDD"/>
    <w:rsid w:val="00DB2E44"/>
    <w:rsid w:val="00DB3E6C"/>
    <w:rsid w:val="00DB409E"/>
    <w:rsid w:val="00DB6D33"/>
    <w:rsid w:val="00DD0822"/>
    <w:rsid w:val="00DD2B52"/>
    <w:rsid w:val="00DD4FB3"/>
    <w:rsid w:val="00DE031E"/>
    <w:rsid w:val="00DE0976"/>
    <w:rsid w:val="00DE5C97"/>
    <w:rsid w:val="00DE69BC"/>
    <w:rsid w:val="00DE7463"/>
    <w:rsid w:val="00DE7661"/>
    <w:rsid w:val="00DF20DA"/>
    <w:rsid w:val="00DF3B3D"/>
    <w:rsid w:val="00DF4E02"/>
    <w:rsid w:val="00E00FBB"/>
    <w:rsid w:val="00E05609"/>
    <w:rsid w:val="00E07199"/>
    <w:rsid w:val="00E11904"/>
    <w:rsid w:val="00E12E35"/>
    <w:rsid w:val="00E21064"/>
    <w:rsid w:val="00E2372D"/>
    <w:rsid w:val="00E242DA"/>
    <w:rsid w:val="00E26F1B"/>
    <w:rsid w:val="00E27594"/>
    <w:rsid w:val="00E328D8"/>
    <w:rsid w:val="00E3294C"/>
    <w:rsid w:val="00E348D4"/>
    <w:rsid w:val="00E34FBC"/>
    <w:rsid w:val="00E37D59"/>
    <w:rsid w:val="00E41DF1"/>
    <w:rsid w:val="00E4367C"/>
    <w:rsid w:val="00E4619A"/>
    <w:rsid w:val="00E46B82"/>
    <w:rsid w:val="00E508A4"/>
    <w:rsid w:val="00E5110B"/>
    <w:rsid w:val="00E51E5B"/>
    <w:rsid w:val="00E5497A"/>
    <w:rsid w:val="00E5503E"/>
    <w:rsid w:val="00E56024"/>
    <w:rsid w:val="00E57FD0"/>
    <w:rsid w:val="00E64F16"/>
    <w:rsid w:val="00E66BE9"/>
    <w:rsid w:val="00E707B5"/>
    <w:rsid w:val="00E70F13"/>
    <w:rsid w:val="00E71832"/>
    <w:rsid w:val="00E76D61"/>
    <w:rsid w:val="00E7756A"/>
    <w:rsid w:val="00E8032F"/>
    <w:rsid w:val="00E80932"/>
    <w:rsid w:val="00E82C6C"/>
    <w:rsid w:val="00E86393"/>
    <w:rsid w:val="00E87989"/>
    <w:rsid w:val="00EC0A7C"/>
    <w:rsid w:val="00EC7253"/>
    <w:rsid w:val="00ED01F1"/>
    <w:rsid w:val="00ED5A77"/>
    <w:rsid w:val="00ED662D"/>
    <w:rsid w:val="00EE24B1"/>
    <w:rsid w:val="00EE31B6"/>
    <w:rsid w:val="00EE49D4"/>
    <w:rsid w:val="00EE5F34"/>
    <w:rsid w:val="00EF0817"/>
    <w:rsid w:val="00F0304B"/>
    <w:rsid w:val="00F07EB4"/>
    <w:rsid w:val="00F112EA"/>
    <w:rsid w:val="00F12467"/>
    <w:rsid w:val="00F2114B"/>
    <w:rsid w:val="00F22B99"/>
    <w:rsid w:val="00F23737"/>
    <w:rsid w:val="00F24630"/>
    <w:rsid w:val="00F35C92"/>
    <w:rsid w:val="00F4268F"/>
    <w:rsid w:val="00F44F01"/>
    <w:rsid w:val="00F45528"/>
    <w:rsid w:val="00F51A57"/>
    <w:rsid w:val="00F53212"/>
    <w:rsid w:val="00F57B71"/>
    <w:rsid w:val="00F60040"/>
    <w:rsid w:val="00F62C80"/>
    <w:rsid w:val="00F7076C"/>
    <w:rsid w:val="00F73ABE"/>
    <w:rsid w:val="00F75CEC"/>
    <w:rsid w:val="00F8025D"/>
    <w:rsid w:val="00F80FB6"/>
    <w:rsid w:val="00F87179"/>
    <w:rsid w:val="00F9229F"/>
    <w:rsid w:val="00F93762"/>
    <w:rsid w:val="00F941A3"/>
    <w:rsid w:val="00F97F0E"/>
    <w:rsid w:val="00FA0E2C"/>
    <w:rsid w:val="00FA1133"/>
    <w:rsid w:val="00FA4057"/>
    <w:rsid w:val="00FA489B"/>
    <w:rsid w:val="00FB26B5"/>
    <w:rsid w:val="00FB605D"/>
    <w:rsid w:val="00FC0053"/>
    <w:rsid w:val="00FC2179"/>
    <w:rsid w:val="00FC322A"/>
    <w:rsid w:val="00FC7F0E"/>
    <w:rsid w:val="00FD0A3E"/>
    <w:rsid w:val="00FD5B44"/>
    <w:rsid w:val="00FE1736"/>
    <w:rsid w:val="00FE2014"/>
    <w:rsid w:val="00FE3C99"/>
    <w:rsid w:val="00FE58C4"/>
    <w:rsid w:val="00FE6812"/>
    <w:rsid w:val="00FF2515"/>
    <w:rsid w:val="00FF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 w:type="table" w:styleId="TableGrid">
    <w:name w:val="Table Grid"/>
    <w:basedOn w:val="TableNormal"/>
    <w:uiPriority w:val="39"/>
    <w:rsid w:val="002D3B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 w:type="table" w:styleId="TableGrid">
    <w:name w:val="Table Grid"/>
    <w:basedOn w:val="TableNormal"/>
    <w:uiPriority w:val="39"/>
    <w:rsid w:val="002D3B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1718</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2</cp:revision>
  <cp:lastPrinted>2021-10-01T09:12:00Z</cp:lastPrinted>
  <dcterms:created xsi:type="dcterms:W3CDTF">2021-11-05T07:48:00Z</dcterms:created>
  <dcterms:modified xsi:type="dcterms:W3CDTF">2021-11-05T07:48:00Z</dcterms:modified>
</cp:coreProperties>
</file>