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21E2F" w:rsidRDefault="003B0927" w:rsidP="008A1910">
      <w:pPr>
        <w:spacing w:after="0" w:line="240" w:lineRule="auto"/>
        <w:jc w:val="both"/>
        <w:rPr>
          <w:rFonts w:ascii="Times New Roman" w:hAnsi="Times New Roman" w:cs="Times New Roman"/>
          <w:lang w:val="en-US"/>
        </w:rPr>
      </w:pPr>
      <w:bookmarkStart w:id="0" w:name="_GoBack"/>
      <w:bookmarkEnd w:id="0"/>
      <w:r>
        <w:rPr>
          <w:rFonts w:ascii="Times New Roman" w:hAnsi="Times New Roman" w:cs="Times New Roman"/>
          <w:lang w:val="en-US"/>
        </w:rPr>
        <w:t>ROSE NATALIE HEU</w:t>
      </w:r>
      <w:r w:rsidR="00221E2F">
        <w:rPr>
          <w:rFonts w:ascii="Times New Roman" w:hAnsi="Times New Roman" w:cs="Times New Roman"/>
          <w:lang w:val="en-US"/>
        </w:rPr>
        <w:t>R</w:t>
      </w:r>
    </w:p>
    <w:p w:rsidR="00221E2F" w:rsidRDefault="00221E2F" w:rsidP="008A1910">
      <w:pPr>
        <w:spacing w:after="0" w:line="240" w:lineRule="auto"/>
        <w:jc w:val="both"/>
        <w:rPr>
          <w:rFonts w:ascii="Times New Roman" w:hAnsi="Times New Roman" w:cs="Times New Roman"/>
          <w:lang w:val="en-US"/>
        </w:rPr>
      </w:pPr>
      <w:proofErr w:type="gramStart"/>
      <w:r>
        <w:rPr>
          <w:rFonts w:ascii="Times New Roman" w:hAnsi="Times New Roman" w:cs="Times New Roman"/>
          <w:lang w:val="en-US"/>
        </w:rPr>
        <w:t>versus</w:t>
      </w:r>
      <w:proofErr w:type="gramEnd"/>
    </w:p>
    <w:p w:rsidR="00221E2F" w:rsidRDefault="00221E2F" w:rsidP="008A1910">
      <w:pPr>
        <w:spacing w:after="0" w:line="240" w:lineRule="auto"/>
        <w:jc w:val="both"/>
        <w:rPr>
          <w:rFonts w:ascii="Times New Roman" w:hAnsi="Times New Roman" w:cs="Times New Roman"/>
          <w:lang w:val="en-US"/>
        </w:rPr>
      </w:pPr>
      <w:r>
        <w:rPr>
          <w:rFonts w:ascii="Times New Roman" w:hAnsi="Times New Roman" w:cs="Times New Roman"/>
          <w:lang w:val="en-US"/>
        </w:rPr>
        <w:t>TWO FLAGS TRADING (PVT) LIMITED</w:t>
      </w:r>
    </w:p>
    <w:p w:rsidR="00221E2F" w:rsidRDefault="00221E2F" w:rsidP="008A1910">
      <w:pPr>
        <w:spacing w:after="0" w:line="240" w:lineRule="auto"/>
        <w:jc w:val="both"/>
        <w:rPr>
          <w:rFonts w:ascii="Times New Roman" w:hAnsi="Times New Roman" w:cs="Times New Roman"/>
          <w:lang w:val="en-US"/>
        </w:rPr>
      </w:pPr>
      <w:proofErr w:type="gramStart"/>
      <w:r>
        <w:rPr>
          <w:rFonts w:ascii="Times New Roman" w:hAnsi="Times New Roman" w:cs="Times New Roman"/>
          <w:lang w:val="en-US"/>
        </w:rPr>
        <w:t>and</w:t>
      </w:r>
      <w:proofErr w:type="gramEnd"/>
    </w:p>
    <w:p w:rsidR="00221E2F" w:rsidRDefault="00221E2F" w:rsidP="008A1910">
      <w:pPr>
        <w:spacing w:after="0" w:line="240" w:lineRule="auto"/>
        <w:jc w:val="both"/>
        <w:rPr>
          <w:rFonts w:ascii="Times New Roman" w:hAnsi="Times New Roman" w:cs="Times New Roman"/>
          <w:lang w:val="en-US"/>
        </w:rPr>
      </w:pPr>
      <w:r>
        <w:rPr>
          <w:rFonts w:ascii="Times New Roman" w:hAnsi="Times New Roman" w:cs="Times New Roman"/>
          <w:lang w:val="en-US"/>
        </w:rPr>
        <w:t>PROVINCIAL MINING DIRECTOR – MASVINGO</w:t>
      </w:r>
    </w:p>
    <w:p w:rsidR="00221E2F" w:rsidRDefault="00221E2F" w:rsidP="008A1910">
      <w:pPr>
        <w:spacing w:after="0" w:line="240" w:lineRule="auto"/>
        <w:jc w:val="both"/>
        <w:rPr>
          <w:rFonts w:ascii="Times New Roman" w:hAnsi="Times New Roman" w:cs="Times New Roman"/>
          <w:lang w:val="en-US"/>
        </w:rPr>
      </w:pPr>
      <w:proofErr w:type="gramStart"/>
      <w:r>
        <w:rPr>
          <w:rFonts w:ascii="Times New Roman" w:hAnsi="Times New Roman" w:cs="Times New Roman"/>
          <w:lang w:val="en-US"/>
        </w:rPr>
        <w:t>and</w:t>
      </w:r>
      <w:proofErr w:type="gramEnd"/>
    </w:p>
    <w:p w:rsidR="00221E2F" w:rsidRDefault="00221E2F" w:rsidP="008A1910">
      <w:pPr>
        <w:spacing w:after="0" w:line="240" w:lineRule="auto"/>
        <w:jc w:val="both"/>
        <w:rPr>
          <w:rFonts w:ascii="Times New Roman" w:hAnsi="Times New Roman" w:cs="Times New Roman"/>
          <w:lang w:val="en-US"/>
        </w:rPr>
      </w:pPr>
      <w:r>
        <w:rPr>
          <w:rFonts w:ascii="Times New Roman" w:hAnsi="Times New Roman" w:cs="Times New Roman"/>
          <w:lang w:val="en-US"/>
        </w:rPr>
        <w:t>MINISTER OF MINES AND MINING DEVELOPMENT N.O</w:t>
      </w:r>
    </w:p>
    <w:p w:rsidR="00221E2F" w:rsidRDefault="00221E2F" w:rsidP="008A1910">
      <w:pPr>
        <w:spacing w:after="0" w:line="240" w:lineRule="auto"/>
        <w:jc w:val="both"/>
        <w:rPr>
          <w:rFonts w:ascii="Times New Roman" w:hAnsi="Times New Roman" w:cs="Times New Roman"/>
          <w:lang w:val="en-US"/>
        </w:rPr>
      </w:pPr>
      <w:proofErr w:type="gramStart"/>
      <w:r>
        <w:rPr>
          <w:rFonts w:ascii="Times New Roman" w:hAnsi="Times New Roman" w:cs="Times New Roman"/>
          <w:lang w:val="en-US"/>
        </w:rPr>
        <w:t>and</w:t>
      </w:r>
      <w:proofErr w:type="gramEnd"/>
    </w:p>
    <w:p w:rsidR="00221E2F" w:rsidRDefault="00221E2F" w:rsidP="008A1910">
      <w:pPr>
        <w:spacing w:after="0" w:line="240" w:lineRule="auto"/>
        <w:jc w:val="both"/>
        <w:rPr>
          <w:rFonts w:ascii="Times New Roman" w:hAnsi="Times New Roman" w:cs="Times New Roman"/>
          <w:lang w:val="en-US"/>
        </w:rPr>
      </w:pPr>
      <w:r>
        <w:rPr>
          <w:rFonts w:ascii="Times New Roman" w:hAnsi="Times New Roman" w:cs="Times New Roman"/>
          <w:lang w:val="en-US"/>
        </w:rPr>
        <w:t>R.M. MCINDOE</w:t>
      </w:r>
    </w:p>
    <w:p w:rsidR="00221E2F" w:rsidRDefault="00221E2F" w:rsidP="008A1910">
      <w:pPr>
        <w:spacing w:after="0" w:line="240" w:lineRule="auto"/>
        <w:jc w:val="both"/>
        <w:rPr>
          <w:rFonts w:ascii="Times New Roman" w:hAnsi="Times New Roman" w:cs="Times New Roman"/>
          <w:lang w:val="en-US"/>
        </w:rPr>
      </w:pPr>
      <w:proofErr w:type="gramStart"/>
      <w:r>
        <w:rPr>
          <w:rFonts w:ascii="Times New Roman" w:hAnsi="Times New Roman" w:cs="Times New Roman"/>
          <w:lang w:val="en-US"/>
        </w:rPr>
        <w:t>and</w:t>
      </w:r>
      <w:proofErr w:type="gramEnd"/>
    </w:p>
    <w:p w:rsidR="00373DD0" w:rsidRDefault="00221E2F" w:rsidP="00221E2F">
      <w:pPr>
        <w:spacing w:after="0" w:line="240" w:lineRule="auto"/>
        <w:jc w:val="both"/>
        <w:rPr>
          <w:rFonts w:ascii="Times New Roman" w:hAnsi="Times New Roman" w:cs="Times New Roman"/>
          <w:lang w:val="en-US"/>
        </w:rPr>
      </w:pPr>
      <w:r>
        <w:rPr>
          <w:rFonts w:ascii="Times New Roman" w:hAnsi="Times New Roman" w:cs="Times New Roman"/>
          <w:lang w:val="en-US"/>
        </w:rPr>
        <w:t>PROFESSOR F.P GUDYANGA</w:t>
      </w:r>
      <w:r>
        <w:rPr>
          <w:rFonts w:ascii="Times New Roman" w:hAnsi="Times New Roman" w:cs="Times New Roman"/>
          <w:lang w:val="en-US"/>
        </w:rPr>
        <w:tab/>
      </w:r>
      <w:r>
        <w:rPr>
          <w:rFonts w:ascii="Times New Roman" w:hAnsi="Times New Roman" w:cs="Times New Roman"/>
          <w:lang w:val="en-US"/>
        </w:rPr>
        <w:tab/>
      </w:r>
      <w:r>
        <w:rPr>
          <w:rFonts w:ascii="Times New Roman" w:hAnsi="Times New Roman" w:cs="Times New Roman"/>
          <w:lang w:val="en-US"/>
        </w:rPr>
        <w:tab/>
      </w:r>
      <w:r>
        <w:rPr>
          <w:rFonts w:ascii="Times New Roman" w:hAnsi="Times New Roman" w:cs="Times New Roman"/>
          <w:lang w:val="en-US"/>
        </w:rPr>
        <w:tab/>
      </w:r>
      <w:r>
        <w:rPr>
          <w:rFonts w:ascii="Times New Roman" w:hAnsi="Times New Roman" w:cs="Times New Roman"/>
          <w:lang w:val="en-US"/>
        </w:rPr>
        <w:tab/>
      </w:r>
    </w:p>
    <w:p w:rsidR="00482554" w:rsidRDefault="00482554" w:rsidP="008A1910">
      <w:pPr>
        <w:spacing w:after="0" w:line="240" w:lineRule="auto"/>
        <w:jc w:val="both"/>
        <w:rPr>
          <w:rFonts w:ascii="Times New Roman" w:hAnsi="Times New Roman" w:cs="Times New Roman"/>
          <w:lang w:val="en-US"/>
        </w:rPr>
      </w:pPr>
    </w:p>
    <w:p w:rsidR="00221E2F" w:rsidRDefault="00221E2F" w:rsidP="008A1910">
      <w:pPr>
        <w:spacing w:after="0" w:line="240" w:lineRule="auto"/>
        <w:jc w:val="both"/>
        <w:rPr>
          <w:rFonts w:ascii="Times New Roman" w:hAnsi="Times New Roman" w:cs="Times New Roman"/>
          <w:lang w:val="en-US"/>
        </w:rPr>
      </w:pPr>
    </w:p>
    <w:p w:rsidR="00221E2F" w:rsidRDefault="00221E2F" w:rsidP="008A1910">
      <w:pPr>
        <w:spacing w:after="0" w:line="240" w:lineRule="auto"/>
        <w:jc w:val="both"/>
        <w:rPr>
          <w:rFonts w:ascii="Times New Roman" w:hAnsi="Times New Roman" w:cs="Times New Roman"/>
          <w:lang w:val="en-US"/>
        </w:rPr>
      </w:pPr>
      <w:r>
        <w:rPr>
          <w:rFonts w:ascii="Times New Roman" w:hAnsi="Times New Roman" w:cs="Times New Roman"/>
          <w:lang w:val="en-US"/>
        </w:rPr>
        <w:t>HIGH COURT OF ZIMBABWE</w:t>
      </w:r>
    </w:p>
    <w:p w:rsidR="00221E2F" w:rsidRPr="00221E2F" w:rsidRDefault="00221E2F" w:rsidP="008A1910">
      <w:pPr>
        <w:spacing w:after="0" w:line="240" w:lineRule="auto"/>
        <w:jc w:val="both"/>
        <w:rPr>
          <w:rFonts w:ascii="Times New Roman" w:hAnsi="Times New Roman" w:cs="Times New Roman"/>
          <w:b/>
          <w:lang w:val="en-US"/>
        </w:rPr>
      </w:pPr>
      <w:r w:rsidRPr="00221E2F">
        <w:rPr>
          <w:rFonts w:ascii="Times New Roman" w:hAnsi="Times New Roman" w:cs="Times New Roman"/>
          <w:b/>
          <w:lang w:val="en-US"/>
        </w:rPr>
        <w:t>CHITAPI J</w:t>
      </w:r>
    </w:p>
    <w:p w:rsidR="00221E2F" w:rsidRDefault="009B0614" w:rsidP="008A1910">
      <w:pPr>
        <w:spacing w:after="0" w:line="240" w:lineRule="auto"/>
        <w:jc w:val="both"/>
        <w:rPr>
          <w:rFonts w:ascii="Times New Roman" w:hAnsi="Times New Roman" w:cs="Times New Roman"/>
          <w:lang w:val="en-US"/>
        </w:rPr>
      </w:pPr>
      <w:r>
        <w:rPr>
          <w:rFonts w:ascii="Times New Roman" w:hAnsi="Times New Roman" w:cs="Times New Roman"/>
          <w:lang w:val="en-US"/>
        </w:rPr>
        <w:t>HARARE; 30 September 2025</w:t>
      </w:r>
    </w:p>
    <w:p w:rsidR="00221E2F" w:rsidRDefault="00221E2F" w:rsidP="008A1910">
      <w:pPr>
        <w:spacing w:after="0" w:line="240" w:lineRule="auto"/>
        <w:jc w:val="both"/>
        <w:rPr>
          <w:rFonts w:ascii="Times New Roman" w:hAnsi="Times New Roman" w:cs="Times New Roman"/>
          <w:lang w:val="en-US"/>
        </w:rPr>
      </w:pPr>
    </w:p>
    <w:p w:rsidR="00221E2F" w:rsidRDefault="00221E2F" w:rsidP="008A1910">
      <w:pPr>
        <w:spacing w:after="0" w:line="240" w:lineRule="auto"/>
        <w:jc w:val="both"/>
        <w:rPr>
          <w:rFonts w:ascii="Times New Roman" w:hAnsi="Times New Roman" w:cs="Times New Roman"/>
          <w:lang w:val="en-US"/>
        </w:rPr>
      </w:pPr>
    </w:p>
    <w:p w:rsidR="00482554" w:rsidRPr="00221E2F" w:rsidRDefault="00482554" w:rsidP="008A1910">
      <w:pPr>
        <w:spacing w:after="0" w:line="240" w:lineRule="auto"/>
        <w:jc w:val="both"/>
        <w:rPr>
          <w:rFonts w:ascii="Times New Roman" w:hAnsi="Times New Roman" w:cs="Times New Roman"/>
          <w:b/>
          <w:bCs/>
          <w:i/>
          <w:lang w:val="en-US"/>
        </w:rPr>
      </w:pPr>
      <w:r w:rsidRPr="00221E2F">
        <w:rPr>
          <w:rFonts w:ascii="Times New Roman" w:hAnsi="Times New Roman" w:cs="Times New Roman"/>
          <w:b/>
          <w:bCs/>
          <w:i/>
          <w:lang w:val="en-US"/>
        </w:rPr>
        <w:t xml:space="preserve">Opposed Court Application </w:t>
      </w:r>
    </w:p>
    <w:p w:rsidR="009C6B15" w:rsidRDefault="009C6B15" w:rsidP="008A1910">
      <w:pPr>
        <w:spacing w:after="0" w:line="240" w:lineRule="auto"/>
        <w:jc w:val="both"/>
        <w:rPr>
          <w:rFonts w:ascii="Times New Roman" w:hAnsi="Times New Roman" w:cs="Times New Roman"/>
          <w:lang w:val="en-US"/>
        </w:rPr>
      </w:pPr>
    </w:p>
    <w:p w:rsidR="00221E2F" w:rsidRDefault="00221E2F" w:rsidP="008A1910">
      <w:pPr>
        <w:spacing w:after="0" w:line="240" w:lineRule="auto"/>
        <w:jc w:val="both"/>
        <w:rPr>
          <w:rFonts w:ascii="Times New Roman" w:hAnsi="Times New Roman" w:cs="Times New Roman"/>
          <w:lang w:val="en-US"/>
        </w:rPr>
      </w:pPr>
    </w:p>
    <w:p w:rsidR="00482554" w:rsidRDefault="00482554" w:rsidP="008A1910">
      <w:pPr>
        <w:spacing w:after="0" w:line="240" w:lineRule="auto"/>
        <w:jc w:val="both"/>
        <w:rPr>
          <w:rFonts w:ascii="Times New Roman" w:hAnsi="Times New Roman" w:cs="Times New Roman"/>
          <w:lang w:val="en-US"/>
        </w:rPr>
      </w:pPr>
      <w:r w:rsidRPr="00221E2F">
        <w:rPr>
          <w:rFonts w:ascii="Times New Roman" w:hAnsi="Times New Roman" w:cs="Times New Roman"/>
          <w:i/>
          <w:lang w:val="en-US"/>
        </w:rPr>
        <w:t xml:space="preserve">Advocate M. </w:t>
      </w:r>
      <w:proofErr w:type="spellStart"/>
      <w:r w:rsidRPr="00221E2F">
        <w:rPr>
          <w:rFonts w:ascii="Times New Roman" w:hAnsi="Times New Roman" w:cs="Times New Roman"/>
          <w:i/>
          <w:lang w:val="en-US"/>
        </w:rPr>
        <w:t>Chuma</w:t>
      </w:r>
      <w:proofErr w:type="spellEnd"/>
      <w:r w:rsidR="00221E2F">
        <w:rPr>
          <w:rFonts w:ascii="Times New Roman" w:hAnsi="Times New Roman" w:cs="Times New Roman"/>
          <w:lang w:val="en-US"/>
        </w:rPr>
        <w:t xml:space="preserve">, </w:t>
      </w:r>
      <w:r>
        <w:rPr>
          <w:rFonts w:ascii="Times New Roman" w:hAnsi="Times New Roman" w:cs="Times New Roman"/>
          <w:lang w:val="en-US"/>
        </w:rPr>
        <w:t xml:space="preserve">for the applicant </w:t>
      </w:r>
    </w:p>
    <w:p w:rsidR="00482554" w:rsidRDefault="00482554" w:rsidP="008A1910">
      <w:pPr>
        <w:spacing w:after="0" w:line="240" w:lineRule="auto"/>
        <w:jc w:val="both"/>
        <w:rPr>
          <w:rFonts w:ascii="Times New Roman" w:hAnsi="Times New Roman" w:cs="Times New Roman"/>
          <w:lang w:val="en-US"/>
        </w:rPr>
      </w:pPr>
      <w:r w:rsidRPr="00221E2F">
        <w:rPr>
          <w:rFonts w:ascii="Times New Roman" w:hAnsi="Times New Roman" w:cs="Times New Roman"/>
          <w:i/>
          <w:lang w:val="en-US"/>
        </w:rPr>
        <w:t xml:space="preserve">Advocate T. </w:t>
      </w:r>
      <w:proofErr w:type="spellStart"/>
      <w:r w:rsidRPr="00221E2F">
        <w:rPr>
          <w:rFonts w:ascii="Times New Roman" w:hAnsi="Times New Roman" w:cs="Times New Roman"/>
          <w:i/>
          <w:lang w:val="en-US"/>
        </w:rPr>
        <w:t>Mpofu</w:t>
      </w:r>
      <w:proofErr w:type="spellEnd"/>
      <w:r w:rsidR="00221E2F">
        <w:rPr>
          <w:rFonts w:ascii="Times New Roman" w:hAnsi="Times New Roman" w:cs="Times New Roman"/>
          <w:lang w:val="en-US"/>
        </w:rPr>
        <w:t>,</w:t>
      </w:r>
      <w:r>
        <w:rPr>
          <w:rFonts w:ascii="Times New Roman" w:hAnsi="Times New Roman" w:cs="Times New Roman"/>
          <w:lang w:val="en-US"/>
        </w:rPr>
        <w:t xml:space="preserve"> for the first respondent </w:t>
      </w:r>
    </w:p>
    <w:p w:rsidR="00482554" w:rsidRDefault="00482554" w:rsidP="008A1910">
      <w:pPr>
        <w:spacing w:after="0" w:line="240" w:lineRule="auto"/>
        <w:jc w:val="both"/>
        <w:rPr>
          <w:rFonts w:ascii="Times New Roman" w:hAnsi="Times New Roman" w:cs="Times New Roman"/>
          <w:lang w:val="en-US"/>
        </w:rPr>
      </w:pPr>
      <w:r>
        <w:rPr>
          <w:rFonts w:ascii="Times New Roman" w:hAnsi="Times New Roman" w:cs="Times New Roman"/>
          <w:lang w:val="en-US"/>
        </w:rPr>
        <w:t>No appearance for the 2</w:t>
      </w:r>
      <w:r w:rsidRPr="00482554">
        <w:rPr>
          <w:rFonts w:ascii="Times New Roman" w:hAnsi="Times New Roman" w:cs="Times New Roman"/>
          <w:vertAlign w:val="superscript"/>
          <w:lang w:val="en-US"/>
        </w:rPr>
        <w:t>nd</w:t>
      </w:r>
      <w:r>
        <w:rPr>
          <w:rFonts w:ascii="Times New Roman" w:hAnsi="Times New Roman" w:cs="Times New Roman"/>
          <w:lang w:val="en-US"/>
        </w:rPr>
        <w:t xml:space="preserve"> – 5</w:t>
      </w:r>
      <w:r w:rsidRPr="00482554">
        <w:rPr>
          <w:rFonts w:ascii="Times New Roman" w:hAnsi="Times New Roman" w:cs="Times New Roman"/>
          <w:vertAlign w:val="superscript"/>
          <w:lang w:val="en-US"/>
        </w:rPr>
        <w:t>th</w:t>
      </w:r>
      <w:r>
        <w:rPr>
          <w:rFonts w:ascii="Times New Roman" w:hAnsi="Times New Roman" w:cs="Times New Roman"/>
          <w:lang w:val="en-US"/>
        </w:rPr>
        <w:t xml:space="preserve"> respondent </w:t>
      </w:r>
    </w:p>
    <w:p w:rsidR="00482554" w:rsidRDefault="00482554" w:rsidP="008A1910">
      <w:pPr>
        <w:spacing w:after="0" w:line="240" w:lineRule="auto"/>
        <w:jc w:val="both"/>
        <w:rPr>
          <w:rFonts w:ascii="Times New Roman" w:hAnsi="Times New Roman" w:cs="Times New Roman"/>
          <w:lang w:val="en-US"/>
        </w:rPr>
      </w:pPr>
    </w:p>
    <w:p w:rsidR="00221E2F" w:rsidRDefault="00221E2F" w:rsidP="008A1910">
      <w:pPr>
        <w:spacing w:after="0" w:line="240" w:lineRule="auto"/>
        <w:jc w:val="both"/>
        <w:rPr>
          <w:rFonts w:ascii="Times New Roman" w:hAnsi="Times New Roman" w:cs="Times New Roman"/>
          <w:lang w:val="en-US"/>
        </w:rPr>
      </w:pPr>
    </w:p>
    <w:p w:rsidR="00482554" w:rsidRDefault="00221E2F" w:rsidP="008A1910">
      <w:pPr>
        <w:spacing w:after="0" w:line="240" w:lineRule="auto"/>
        <w:jc w:val="both"/>
        <w:rPr>
          <w:rFonts w:ascii="Times New Roman" w:hAnsi="Times New Roman" w:cs="Times New Roman"/>
          <w:lang w:val="en-US"/>
        </w:rPr>
      </w:pPr>
      <w:r>
        <w:rPr>
          <w:rFonts w:ascii="Times New Roman" w:hAnsi="Times New Roman" w:cs="Times New Roman"/>
          <w:lang w:val="en-US"/>
        </w:rPr>
        <w:tab/>
      </w:r>
      <w:r w:rsidR="00482554">
        <w:rPr>
          <w:rFonts w:ascii="Times New Roman" w:hAnsi="Times New Roman" w:cs="Times New Roman"/>
          <w:lang w:val="en-US"/>
        </w:rPr>
        <w:t>CHITAPI J</w:t>
      </w:r>
      <w:r>
        <w:rPr>
          <w:rFonts w:ascii="Times New Roman" w:hAnsi="Times New Roman" w:cs="Times New Roman"/>
          <w:lang w:val="en-US"/>
        </w:rPr>
        <w:t>:</w:t>
      </w:r>
      <w:r w:rsidR="00482554">
        <w:rPr>
          <w:rFonts w:ascii="Times New Roman" w:hAnsi="Times New Roman" w:cs="Times New Roman"/>
          <w:lang w:val="en-US"/>
        </w:rPr>
        <w:t xml:space="preserve"> </w:t>
      </w:r>
    </w:p>
    <w:p w:rsidR="00221E2F" w:rsidRDefault="00221E2F" w:rsidP="008A1910">
      <w:pPr>
        <w:spacing w:after="0" w:line="240" w:lineRule="auto"/>
        <w:jc w:val="both"/>
        <w:rPr>
          <w:rFonts w:ascii="Times New Roman" w:hAnsi="Times New Roman" w:cs="Times New Roman"/>
          <w:lang w:val="en-US"/>
        </w:rPr>
      </w:pPr>
    </w:p>
    <w:p w:rsidR="00221E2F" w:rsidRDefault="00221E2F" w:rsidP="008A1910">
      <w:pPr>
        <w:spacing w:after="0" w:line="240" w:lineRule="auto"/>
        <w:jc w:val="both"/>
        <w:rPr>
          <w:rFonts w:ascii="Times New Roman" w:hAnsi="Times New Roman" w:cs="Times New Roman"/>
          <w:lang w:val="en-US"/>
        </w:rPr>
      </w:pPr>
    </w:p>
    <w:p w:rsidR="003D7108" w:rsidRDefault="00221E2F" w:rsidP="008A1910">
      <w:pPr>
        <w:spacing w:after="0" w:line="360" w:lineRule="auto"/>
        <w:jc w:val="both"/>
        <w:rPr>
          <w:rFonts w:ascii="Times New Roman" w:hAnsi="Times New Roman" w:cs="Times New Roman"/>
          <w:lang w:val="en-US"/>
        </w:rPr>
      </w:pPr>
      <w:r>
        <w:rPr>
          <w:rFonts w:ascii="Times New Roman" w:hAnsi="Times New Roman" w:cs="Times New Roman"/>
          <w:lang w:val="en-US"/>
        </w:rPr>
        <w:tab/>
      </w:r>
      <w:r w:rsidR="00482554">
        <w:rPr>
          <w:rFonts w:ascii="Times New Roman" w:hAnsi="Times New Roman" w:cs="Times New Roman"/>
          <w:lang w:val="en-US"/>
        </w:rPr>
        <w:t>T</w:t>
      </w:r>
      <w:r w:rsidR="003B0927">
        <w:rPr>
          <w:rFonts w:ascii="Times New Roman" w:hAnsi="Times New Roman" w:cs="Times New Roman"/>
          <w:lang w:val="en-US"/>
        </w:rPr>
        <w:t xml:space="preserve">he applicant is Rose Natalie </w:t>
      </w:r>
      <w:proofErr w:type="spellStart"/>
      <w:r w:rsidR="003B0927">
        <w:rPr>
          <w:rFonts w:ascii="Times New Roman" w:hAnsi="Times New Roman" w:cs="Times New Roman"/>
          <w:lang w:val="en-US"/>
        </w:rPr>
        <w:t>Heu</w:t>
      </w:r>
      <w:r w:rsidR="00482554">
        <w:rPr>
          <w:rFonts w:ascii="Times New Roman" w:hAnsi="Times New Roman" w:cs="Times New Roman"/>
          <w:lang w:val="en-US"/>
        </w:rPr>
        <w:t>er</w:t>
      </w:r>
      <w:proofErr w:type="spellEnd"/>
      <w:r w:rsidR="00482554">
        <w:rPr>
          <w:rFonts w:ascii="Times New Roman" w:hAnsi="Times New Roman" w:cs="Times New Roman"/>
          <w:lang w:val="en-US"/>
        </w:rPr>
        <w:t xml:space="preserve"> a female adult who claims to be the owner of certain mining claims.  This court granted default judgments against the applicant in Case Nos HC 11857/15 on 27 January, 2016 and in Case No. HC 2901/16 on 21 November, 2016.  The parties to these judgments and the judgments content were as follows:</w:t>
      </w:r>
    </w:p>
    <w:p w:rsidR="00482554" w:rsidRDefault="00221E2F" w:rsidP="008A1910">
      <w:pPr>
        <w:spacing w:after="0" w:line="240" w:lineRule="auto"/>
        <w:jc w:val="both"/>
        <w:rPr>
          <w:rFonts w:ascii="Times New Roman" w:hAnsi="Times New Roman" w:cs="Times New Roman"/>
          <w:lang w:val="en-US"/>
        </w:rPr>
      </w:pPr>
      <w:r>
        <w:rPr>
          <w:rFonts w:ascii="Times New Roman" w:hAnsi="Times New Roman" w:cs="Times New Roman"/>
          <w:lang w:val="en-US"/>
        </w:rPr>
        <w:tab/>
      </w:r>
      <w:proofErr w:type="gramStart"/>
      <w:r w:rsidR="003D7108">
        <w:rPr>
          <w:rFonts w:ascii="Times New Roman" w:hAnsi="Times New Roman" w:cs="Times New Roman"/>
          <w:lang w:val="en-US"/>
        </w:rPr>
        <w:t>In case No.</w:t>
      </w:r>
      <w:proofErr w:type="gramEnd"/>
      <w:r w:rsidR="003D7108">
        <w:rPr>
          <w:rFonts w:ascii="Times New Roman" w:hAnsi="Times New Roman" w:cs="Times New Roman"/>
          <w:lang w:val="en-US"/>
        </w:rPr>
        <w:t xml:space="preserve"> HC 11857/15 with respondents in default </w:t>
      </w:r>
    </w:p>
    <w:p w:rsidR="003D7108" w:rsidRDefault="003D7108" w:rsidP="008A1910">
      <w:pPr>
        <w:spacing w:after="0" w:line="240" w:lineRule="auto"/>
        <w:jc w:val="both"/>
        <w:rPr>
          <w:rFonts w:ascii="Times New Roman" w:hAnsi="Times New Roman" w:cs="Times New Roman"/>
          <w:lang w:val="en-US"/>
        </w:rPr>
      </w:pPr>
    </w:p>
    <w:p w:rsidR="003D7108" w:rsidRPr="00221E2F" w:rsidRDefault="003D7108" w:rsidP="00221E2F">
      <w:pPr>
        <w:spacing w:after="0" w:line="240" w:lineRule="auto"/>
        <w:ind w:firstLine="720"/>
        <w:jc w:val="both"/>
        <w:rPr>
          <w:rFonts w:ascii="Times New Roman" w:hAnsi="Times New Roman" w:cs="Times New Roman"/>
          <w:sz w:val="22"/>
          <w:lang w:val="en-US"/>
        </w:rPr>
      </w:pPr>
      <w:r w:rsidRPr="00221E2F">
        <w:rPr>
          <w:rFonts w:ascii="Times New Roman" w:hAnsi="Times New Roman" w:cs="Times New Roman"/>
          <w:sz w:val="22"/>
          <w:lang w:val="en-US"/>
        </w:rPr>
        <w:t xml:space="preserve">“Two Flag Trading (Pvt) Limited </w:t>
      </w:r>
      <w:r w:rsidRPr="00221E2F">
        <w:rPr>
          <w:rFonts w:ascii="Times New Roman" w:hAnsi="Times New Roman" w:cs="Times New Roman"/>
          <w:sz w:val="22"/>
          <w:lang w:val="en-US"/>
        </w:rPr>
        <w:tab/>
      </w:r>
      <w:r w:rsidRPr="00221E2F">
        <w:rPr>
          <w:rFonts w:ascii="Times New Roman" w:hAnsi="Times New Roman" w:cs="Times New Roman"/>
          <w:sz w:val="22"/>
          <w:lang w:val="en-US"/>
        </w:rPr>
        <w:tab/>
      </w:r>
      <w:r w:rsidRPr="00221E2F">
        <w:rPr>
          <w:rFonts w:ascii="Times New Roman" w:hAnsi="Times New Roman" w:cs="Times New Roman"/>
          <w:sz w:val="22"/>
          <w:lang w:val="en-US"/>
        </w:rPr>
        <w:tab/>
      </w:r>
      <w:r w:rsidRPr="00221E2F">
        <w:rPr>
          <w:rFonts w:ascii="Times New Roman" w:hAnsi="Times New Roman" w:cs="Times New Roman"/>
          <w:sz w:val="22"/>
          <w:lang w:val="en-US"/>
        </w:rPr>
        <w:tab/>
        <w:t xml:space="preserve">Applicant </w:t>
      </w:r>
    </w:p>
    <w:p w:rsidR="003D7108" w:rsidRPr="00221E2F" w:rsidRDefault="003D7108" w:rsidP="00221E2F">
      <w:pPr>
        <w:spacing w:after="0" w:line="240" w:lineRule="auto"/>
        <w:ind w:firstLine="720"/>
        <w:jc w:val="both"/>
        <w:rPr>
          <w:rFonts w:ascii="Times New Roman" w:hAnsi="Times New Roman" w:cs="Times New Roman"/>
          <w:sz w:val="22"/>
          <w:lang w:val="en-US"/>
        </w:rPr>
      </w:pPr>
      <w:proofErr w:type="gramStart"/>
      <w:r w:rsidRPr="00221E2F">
        <w:rPr>
          <w:rFonts w:ascii="Times New Roman" w:hAnsi="Times New Roman" w:cs="Times New Roman"/>
          <w:sz w:val="22"/>
          <w:lang w:val="en-US"/>
        </w:rPr>
        <w:t>and</w:t>
      </w:r>
      <w:proofErr w:type="gramEnd"/>
      <w:r w:rsidRPr="00221E2F">
        <w:rPr>
          <w:rFonts w:ascii="Times New Roman" w:hAnsi="Times New Roman" w:cs="Times New Roman"/>
          <w:sz w:val="22"/>
          <w:lang w:val="en-US"/>
        </w:rPr>
        <w:t xml:space="preserve"> </w:t>
      </w:r>
    </w:p>
    <w:p w:rsidR="003D7108" w:rsidRPr="00221E2F" w:rsidRDefault="003D7108" w:rsidP="00B9221C">
      <w:pPr>
        <w:spacing w:after="0" w:line="240" w:lineRule="auto"/>
        <w:ind w:firstLine="720"/>
        <w:jc w:val="both"/>
        <w:rPr>
          <w:rFonts w:ascii="Times New Roman" w:hAnsi="Times New Roman" w:cs="Times New Roman"/>
          <w:sz w:val="22"/>
          <w:lang w:val="en-US"/>
        </w:rPr>
      </w:pPr>
      <w:r w:rsidRPr="00221E2F">
        <w:rPr>
          <w:rFonts w:ascii="Times New Roman" w:hAnsi="Times New Roman" w:cs="Times New Roman"/>
          <w:sz w:val="22"/>
          <w:lang w:val="en-US"/>
        </w:rPr>
        <w:t xml:space="preserve">R.M </w:t>
      </w:r>
      <w:proofErr w:type="spellStart"/>
      <w:r w:rsidRPr="00221E2F">
        <w:rPr>
          <w:rFonts w:ascii="Times New Roman" w:hAnsi="Times New Roman" w:cs="Times New Roman"/>
          <w:sz w:val="22"/>
          <w:lang w:val="en-US"/>
        </w:rPr>
        <w:t>Mandoe</w:t>
      </w:r>
      <w:proofErr w:type="spellEnd"/>
      <w:r w:rsidRPr="00221E2F">
        <w:rPr>
          <w:rFonts w:ascii="Times New Roman" w:hAnsi="Times New Roman" w:cs="Times New Roman"/>
          <w:sz w:val="22"/>
          <w:lang w:val="en-US"/>
        </w:rPr>
        <w:t xml:space="preserve"> </w:t>
      </w:r>
      <w:r w:rsidRPr="00221E2F">
        <w:rPr>
          <w:rFonts w:ascii="Times New Roman" w:hAnsi="Times New Roman" w:cs="Times New Roman"/>
          <w:sz w:val="22"/>
          <w:lang w:val="en-US"/>
        </w:rPr>
        <w:tab/>
      </w:r>
      <w:r w:rsidRPr="00221E2F">
        <w:rPr>
          <w:rFonts w:ascii="Times New Roman" w:hAnsi="Times New Roman" w:cs="Times New Roman"/>
          <w:sz w:val="22"/>
          <w:lang w:val="en-US"/>
        </w:rPr>
        <w:tab/>
      </w:r>
      <w:r w:rsidRPr="00221E2F">
        <w:rPr>
          <w:rFonts w:ascii="Times New Roman" w:hAnsi="Times New Roman" w:cs="Times New Roman"/>
          <w:sz w:val="22"/>
          <w:lang w:val="en-US"/>
        </w:rPr>
        <w:tab/>
      </w:r>
      <w:r w:rsidRPr="00221E2F">
        <w:rPr>
          <w:rFonts w:ascii="Times New Roman" w:hAnsi="Times New Roman" w:cs="Times New Roman"/>
          <w:sz w:val="22"/>
          <w:lang w:val="en-US"/>
        </w:rPr>
        <w:tab/>
      </w:r>
      <w:r w:rsidRPr="00221E2F">
        <w:rPr>
          <w:rFonts w:ascii="Times New Roman" w:hAnsi="Times New Roman" w:cs="Times New Roman"/>
          <w:sz w:val="22"/>
          <w:lang w:val="en-US"/>
        </w:rPr>
        <w:tab/>
      </w:r>
      <w:r w:rsidRPr="00221E2F">
        <w:rPr>
          <w:rFonts w:ascii="Times New Roman" w:hAnsi="Times New Roman" w:cs="Times New Roman"/>
          <w:sz w:val="22"/>
          <w:lang w:val="en-US"/>
        </w:rPr>
        <w:tab/>
      </w:r>
      <w:r w:rsidRPr="00221E2F">
        <w:rPr>
          <w:rFonts w:ascii="Times New Roman" w:hAnsi="Times New Roman" w:cs="Times New Roman"/>
          <w:sz w:val="22"/>
          <w:lang w:val="en-US"/>
        </w:rPr>
        <w:tab/>
        <w:t>1</w:t>
      </w:r>
      <w:r w:rsidRPr="00221E2F">
        <w:rPr>
          <w:rFonts w:ascii="Times New Roman" w:hAnsi="Times New Roman" w:cs="Times New Roman"/>
          <w:sz w:val="22"/>
          <w:vertAlign w:val="superscript"/>
          <w:lang w:val="en-US"/>
        </w:rPr>
        <w:t>st</w:t>
      </w:r>
      <w:r w:rsidRPr="00221E2F">
        <w:rPr>
          <w:rFonts w:ascii="Times New Roman" w:hAnsi="Times New Roman" w:cs="Times New Roman"/>
          <w:sz w:val="22"/>
          <w:lang w:val="en-US"/>
        </w:rPr>
        <w:t xml:space="preserve"> respondent </w:t>
      </w:r>
    </w:p>
    <w:p w:rsidR="003D7108" w:rsidRPr="00221E2F" w:rsidRDefault="003D7108" w:rsidP="00221E2F">
      <w:pPr>
        <w:spacing w:after="0" w:line="240" w:lineRule="auto"/>
        <w:ind w:firstLine="720"/>
        <w:jc w:val="both"/>
        <w:rPr>
          <w:rFonts w:ascii="Times New Roman" w:hAnsi="Times New Roman" w:cs="Times New Roman"/>
          <w:sz w:val="22"/>
          <w:lang w:val="en-US"/>
        </w:rPr>
      </w:pPr>
      <w:r w:rsidRPr="00221E2F">
        <w:rPr>
          <w:rFonts w:ascii="Times New Roman" w:hAnsi="Times New Roman" w:cs="Times New Roman"/>
          <w:sz w:val="22"/>
          <w:lang w:val="en-US"/>
        </w:rPr>
        <w:t xml:space="preserve">Provincial Mining Director – </w:t>
      </w:r>
      <w:proofErr w:type="spellStart"/>
      <w:r w:rsidRPr="00221E2F">
        <w:rPr>
          <w:rFonts w:ascii="Times New Roman" w:hAnsi="Times New Roman" w:cs="Times New Roman"/>
          <w:sz w:val="22"/>
          <w:lang w:val="en-US"/>
        </w:rPr>
        <w:t>Masvingo</w:t>
      </w:r>
      <w:proofErr w:type="spellEnd"/>
      <w:r w:rsidRPr="00221E2F">
        <w:rPr>
          <w:rFonts w:ascii="Times New Roman" w:hAnsi="Times New Roman" w:cs="Times New Roman"/>
          <w:sz w:val="22"/>
          <w:lang w:val="en-US"/>
        </w:rPr>
        <w:t xml:space="preserve"> </w:t>
      </w:r>
      <w:r w:rsidRPr="00221E2F">
        <w:rPr>
          <w:rFonts w:ascii="Times New Roman" w:hAnsi="Times New Roman" w:cs="Times New Roman"/>
          <w:sz w:val="22"/>
          <w:lang w:val="en-US"/>
        </w:rPr>
        <w:tab/>
      </w:r>
      <w:r w:rsidRPr="00221E2F">
        <w:rPr>
          <w:rFonts w:ascii="Times New Roman" w:hAnsi="Times New Roman" w:cs="Times New Roman"/>
          <w:sz w:val="22"/>
          <w:lang w:val="en-US"/>
        </w:rPr>
        <w:tab/>
      </w:r>
      <w:r w:rsidRPr="00221E2F">
        <w:rPr>
          <w:rFonts w:ascii="Times New Roman" w:hAnsi="Times New Roman" w:cs="Times New Roman"/>
          <w:sz w:val="22"/>
          <w:lang w:val="en-US"/>
        </w:rPr>
        <w:tab/>
      </w:r>
      <w:r w:rsidR="00B9221C">
        <w:rPr>
          <w:rFonts w:ascii="Times New Roman" w:hAnsi="Times New Roman" w:cs="Times New Roman"/>
          <w:sz w:val="22"/>
          <w:lang w:val="en-US"/>
        </w:rPr>
        <w:tab/>
      </w:r>
      <w:r w:rsidRPr="00221E2F">
        <w:rPr>
          <w:rFonts w:ascii="Times New Roman" w:hAnsi="Times New Roman" w:cs="Times New Roman"/>
          <w:sz w:val="22"/>
          <w:lang w:val="en-US"/>
        </w:rPr>
        <w:t>2</w:t>
      </w:r>
      <w:r w:rsidRPr="00221E2F">
        <w:rPr>
          <w:rFonts w:ascii="Times New Roman" w:hAnsi="Times New Roman" w:cs="Times New Roman"/>
          <w:sz w:val="22"/>
          <w:vertAlign w:val="superscript"/>
          <w:lang w:val="en-US"/>
        </w:rPr>
        <w:t>nd</w:t>
      </w:r>
      <w:r w:rsidRPr="00221E2F">
        <w:rPr>
          <w:rFonts w:ascii="Times New Roman" w:hAnsi="Times New Roman" w:cs="Times New Roman"/>
          <w:sz w:val="22"/>
          <w:lang w:val="en-US"/>
        </w:rPr>
        <w:t xml:space="preserve"> respondent </w:t>
      </w:r>
    </w:p>
    <w:p w:rsidR="003D7108" w:rsidRPr="00221E2F" w:rsidRDefault="003D7108" w:rsidP="00221E2F">
      <w:pPr>
        <w:spacing w:after="0" w:line="240" w:lineRule="auto"/>
        <w:ind w:firstLine="720"/>
        <w:jc w:val="both"/>
        <w:rPr>
          <w:rFonts w:ascii="Times New Roman" w:hAnsi="Times New Roman" w:cs="Times New Roman"/>
          <w:sz w:val="22"/>
          <w:lang w:val="en-US"/>
        </w:rPr>
      </w:pPr>
      <w:r w:rsidRPr="00221E2F">
        <w:rPr>
          <w:rFonts w:ascii="Times New Roman" w:hAnsi="Times New Roman" w:cs="Times New Roman"/>
          <w:sz w:val="22"/>
          <w:lang w:val="en-US"/>
        </w:rPr>
        <w:t>Minister of Mines and Mining Development NO</w:t>
      </w:r>
      <w:r w:rsidRPr="00221E2F">
        <w:rPr>
          <w:rFonts w:ascii="Times New Roman" w:hAnsi="Times New Roman" w:cs="Times New Roman"/>
          <w:sz w:val="22"/>
          <w:lang w:val="en-US"/>
        </w:rPr>
        <w:tab/>
      </w:r>
      <w:r w:rsidRPr="00221E2F">
        <w:rPr>
          <w:rFonts w:ascii="Times New Roman" w:hAnsi="Times New Roman" w:cs="Times New Roman"/>
          <w:sz w:val="22"/>
          <w:lang w:val="en-US"/>
        </w:rPr>
        <w:tab/>
      </w:r>
      <w:r w:rsidR="00B9221C">
        <w:rPr>
          <w:rFonts w:ascii="Times New Roman" w:hAnsi="Times New Roman" w:cs="Times New Roman"/>
          <w:sz w:val="22"/>
          <w:lang w:val="en-US"/>
        </w:rPr>
        <w:tab/>
      </w:r>
      <w:r w:rsidRPr="00221E2F">
        <w:rPr>
          <w:rFonts w:ascii="Times New Roman" w:hAnsi="Times New Roman" w:cs="Times New Roman"/>
          <w:sz w:val="22"/>
          <w:lang w:val="en-US"/>
        </w:rPr>
        <w:t>3</w:t>
      </w:r>
      <w:r w:rsidRPr="00221E2F">
        <w:rPr>
          <w:rFonts w:ascii="Times New Roman" w:hAnsi="Times New Roman" w:cs="Times New Roman"/>
          <w:sz w:val="22"/>
          <w:vertAlign w:val="superscript"/>
          <w:lang w:val="en-US"/>
        </w:rPr>
        <w:t>rd</w:t>
      </w:r>
      <w:r w:rsidRPr="00221E2F">
        <w:rPr>
          <w:rFonts w:ascii="Times New Roman" w:hAnsi="Times New Roman" w:cs="Times New Roman"/>
          <w:sz w:val="22"/>
          <w:lang w:val="en-US"/>
        </w:rPr>
        <w:t xml:space="preserve"> respondent </w:t>
      </w:r>
    </w:p>
    <w:p w:rsidR="003D7108" w:rsidRPr="00221E2F" w:rsidRDefault="003D7108" w:rsidP="00221E2F">
      <w:pPr>
        <w:spacing w:after="0" w:line="240" w:lineRule="auto"/>
        <w:jc w:val="both"/>
        <w:rPr>
          <w:rFonts w:ascii="Times New Roman" w:hAnsi="Times New Roman" w:cs="Times New Roman"/>
          <w:sz w:val="22"/>
          <w:lang w:val="en-US"/>
        </w:rPr>
      </w:pPr>
    </w:p>
    <w:p w:rsidR="003D7108" w:rsidRPr="00221E2F" w:rsidRDefault="003D7108" w:rsidP="00221E2F">
      <w:pPr>
        <w:spacing w:after="0" w:line="240" w:lineRule="auto"/>
        <w:ind w:firstLine="720"/>
        <w:jc w:val="both"/>
        <w:rPr>
          <w:rFonts w:ascii="Times New Roman" w:hAnsi="Times New Roman" w:cs="Times New Roman"/>
          <w:b/>
          <w:bCs/>
          <w:sz w:val="22"/>
          <w:lang w:val="en-US"/>
        </w:rPr>
      </w:pPr>
      <w:r w:rsidRPr="00221E2F">
        <w:rPr>
          <w:rFonts w:ascii="Times New Roman" w:hAnsi="Times New Roman" w:cs="Times New Roman"/>
          <w:b/>
          <w:bCs/>
          <w:sz w:val="22"/>
          <w:lang w:val="en-US"/>
        </w:rPr>
        <w:t>IT IS ORDERED THAT:</w:t>
      </w:r>
    </w:p>
    <w:p w:rsidR="003D7108" w:rsidRPr="00221E2F" w:rsidRDefault="003D7108" w:rsidP="00221E2F">
      <w:pPr>
        <w:spacing w:after="0" w:line="240" w:lineRule="auto"/>
        <w:jc w:val="both"/>
        <w:rPr>
          <w:rFonts w:ascii="Times New Roman" w:hAnsi="Times New Roman" w:cs="Times New Roman"/>
          <w:sz w:val="22"/>
          <w:lang w:val="en-US"/>
        </w:rPr>
      </w:pPr>
    </w:p>
    <w:p w:rsidR="003D7108" w:rsidRPr="00221E2F" w:rsidRDefault="003D7108" w:rsidP="00221E2F">
      <w:pPr>
        <w:pStyle w:val="ListParagraph"/>
        <w:numPr>
          <w:ilvl w:val="0"/>
          <w:numId w:val="1"/>
        </w:numPr>
        <w:spacing w:after="0" w:line="240" w:lineRule="auto"/>
        <w:jc w:val="both"/>
        <w:rPr>
          <w:rFonts w:ascii="Times New Roman" w:hAnsi="Times New Roman" w:cs="Times New Roman"/>
          <w:sz w:val="22"/>
          <w:lang w:val="en-US"/>
        </w:rPr>
      </w:pPr>
      <w:r w:rsidRPr="00221E2F">
        <w:rPr>
          <w:rFonts w:ascii="Times New Roman" w:hAnsi="Times New Roman" w:cs="Times New Roman"/>
          <w:sz w:val="22"/>
          <w:lang w:val="en-US"/>
        </w:rPr>
        <w:t xml:space="preserve">The agreement </w:t>
      </w:r>
      <w:r w:rsidR="00B14F62" w:rsidRPr="00221E2F">
        <w:rPr>
          <w:rFonts w:ascii="Times New Roman" w:hAnsi="Times New Roman" w:cs="Times New Roman"/>
          <w:sz w:val="22"/>
          <w:lang w:val="en-US"/>
        </w:rPr>
        <w:t>of sale between the applicant and the 1</w:t>
      </w:r>
      <w:r w:rsidR="00B14F62" w:rsidRPr="00221E2F">
        <w:rPr>
          <w:rFonts w:ascii="Times New Roman" w:hAnsi="Times New Roman" w:cs="Times New Roman"/>
          <w:sz w:val="22"/>
          <w:vertAlign w:val="superscript"/>
          <w:lang w:val="en-US"/>
        </w:rPr>
        <w:t>st</w:t>
      </w:r>
      <w:r w:rsidR="00B14F62" w:rsidRPr="00221E2F">
        <w:rPr>
          <w:rFonts w:ascii="Times New Roman" w:hAnsi="Times New Roman" w:cs="Times New Roman"/>
          <w:sz w:val="22"/>
          <w:lang w:val="en-US"/>
        </w:rPr>
        <w:t xml:space="preserve"> respondent dated 30</w:t>
      </w:r>
      <w:r w:rsidR="00B14F62" w:rsidRPr="00221E2F">
        <w:rPr>
          <w:rFonts w:ascii="Times New Roman" w:hAnsi="Times New Roman" w:cs="Times New Roman"/>
          <w:sz w:val="22"/>
          <w:vertAlign w:val="superscript"/>
          <w:lang w:val="en-US"/>
        </w:rPr>
        <w:t>th</w:t>
      </w:r>
      <w:r w:rsidR="00B14F62" w:rsidRPr="00221E2F">
        <w:rPr>
          <w:rFonts w:ascii="Times New Roman" w:hAnsi="Times New Roman" w:cs="Times New Roman"/>
          <w:sz w:val="22"/>
          <w:lang w:val="en-US"/>
        </w:rPr>
        <w:t xml:space="preserve"> of June, 2003 be and is hereby declined lawful and legally binding.  The applicant be and</w:t>
      </w:r>
      <w:r w:rsidR="003B0927">
        <w:rPr>
          <w:rFonts w:ascii="Times New Roman" w:hAnsi="Times New Roman" w:cs="Times New Roman"/>
          <w:sz w:val="22"/>
          <w:lang w:val="en-US"/>
        </w:rPr>
        <w:t xml:space="preserve"> is hereby declared to be the so</w:t>
      </w:r>
      <w:r w:rsidR="00B14F62" w:rsidRPr="00221E2F">
        <w:rPr>
          <w:rFonts w:ascii="Times New Roman" w:hAnsi="Times New Roman" w:cs="Times New Roman"/>
          <w:sz w:val="22"/>
          <w:lang w:val="en-US"/>
        </w:rPr>
        <w:t xml:space="preserve">le lawful owner of the buildings, furniture and fittings; plant </w:t>
      </w:r>
      <w:r w:rsidR="00B14F62" w:rsidRPr="00221E2F">
        <w:rPr>
          <w:rFonts w:ascii="Times New Roman" w:hAnsi="Times New Roman" w:cs="Times New Roman"/>
          <w:sz w:val="22"/>
          <w:lang w:val="en-US"/>
        </w:rPr>
        <w:lastRenderedPageBreak/>
        <w:t>tools and equipment located at the mining claims listed in Annexure “A” to this agreement of sale.</w:t>
      </w:r>
    </w:p>
    <w:p w:rsidR="00B14F62" w:rsidRPr="00221E2F" w:rsidRDefault="00B14F62" w:rsidP="00221E2F">
      <w:pPr>
        <w:pStyle w:val="ListParagraph"/>
        <w:numPr>
          <w:ilvl w:val="0"/>
          <w:numId w:val="1"/>
        </w:numPr>
        <w:spacing w:after="0" w:line="240" w:lineRule="auto"/>
        <w:jc w:val="both"/>
        <w:rPr>
          <w:rFonts w:ascii="Times New Roman" w:hAnsi="Times New Roman" w:cs="Times New Roman"/>
          <w:sz w:val="22"/>
          <w:lang w:val="en-US"/>
        </w:rPr>
      </w:pPr>
      <w:r w:rsidRPr="00221E2F">
        <w:rPr>
          <w:rFonts w:ascii="Times New Roman" w:hAnsi="Times New Roman" w:cs="Times New Roman"/>
          <w:sz w:val="22"/>
          <w:lang w:val="en-US"/>
        </w:rPr>
        <w:t>The 2</w:t>
      </w:r>
      <w:r w:rsidRPr="00221E2F">
        <w:rPr>
          <w:rFonts w:ascii="Times New Roman" w:hAnsi="Times New Roman" w:cs="Times New Roman"/>
          <w:sz w:val="22"/>
          <w:vertAlign w:val="superscript"/>
          <w:lang w:val="en-US"/>
        </w:rPr>
        <w:t>nd</w:t>
      </w:r>
      <w:r w:rsidRPr="00221E2F">
        <w:rPr>
          <w:rFonts w:ascii="Times New Roman" w:hAnsi="Times New Roman" w:cs="Times New Roman"/>
          <w:sz w:val="22"/>
          <w:lang w:val="en-US"/>
        </w:rPr>
        <w:t xml:space="preserve"> respondent </w:t>
      </w:r>
      <w:proofErr w:type="gramStart"/>
      <w:r w:rsidRPr="00221E2F">
        <w:rPr>
          <w:rFonts w:ascii="Times New Roman" w:hAnsi="Times New Roman" w:cs="Times New Roman"/>
          <w:sz w:val="22"/>
          <w:lang w:val="en-US"/>
        </w:rPr>
        <w:t>be</w:t>
      </w:r>
      <w:proofErr w:type="gramEnd"/>
      <w:r w:rsidRPr="00221E2F">
        <w:rPr>
          <w:rFonts w:ascii="Times New Roman" w:hAnsi="Times New Roman" w:cs="Times New Roman"/>
          <w:sz w:val="22"/>
          <w:lang w:val="en-US"/>
        </w:rPr>
        <w:t xml:space="preserve"> and is hereby ordered to immediately transfer the mining claims described in paragraph 1 of this court order into the applicant’s name.</w:t>
      </w:r>
    </w:p>
    <w:p w:rsidR="00B14F62" w:rsidRPr="00221E2F" w:rsidRDefault="00B14F62" w:rsidP="00221E2F">
      <w:pPr>
        <w:pStyle w:val="ListParagraph"/>
        <w:numPr>
          <w:ilvl w:val="0"/>
          <w:numId w:val="1"/>
        </w:numPr>
        <w:spacing w:line="240" w:lineRule="auto"/>
        <w:jc w:val="both"/>
        <w:rPr>
          <w:rFonts w:ascii="Times New Roman" w:hAnsi="Times New Roman" w:cs="Times New Roman"/>
          <w:sz w:val="22"/>
          <w:lang w:val="en-US"/>
        </w:rPr>
      </w:pPr>
      <w:r w:rsidRPr="00221E2F">
        <w:rPr>
          <w:rFonts w:ascii="Times New Roman" w:hAnsi="Times New Roman" w:cs="Times New Roman"/>
          <w:sz w:val="22"/>
          <w:lang w:val="en-US"/>
        </w:rPr>
        <w:t>The 2</w:t>
      </w:r>
      <w:r w:rsidRPr="00221E2F">
        <w:rPr>
          <w:rFonts w:ascii="Times New Roman" w:hAnsi="Times New Roman" w:cs="Times New Roman"/>
          <w:sz w:val="22"/>
          <w:vertAlign w:val="superscript"/>
          <w:lang w:val="en-US"/>
        </w:rPr>
        <w:t>nd</w:t>
      </w:r>
      <w:r w:rsidRPr="00221E2F">
        <w:rPr>
          <w:rFonts w:ascii="Times New Roman" w:hAnsi="Times New Roman" w:cs="Times New Roman"/>
          <w:sz w:val="22"/>
          <w:lang w:val="en-US"/>
        </w:rPr>
        <w:t xml:space="preserve"> respondent to pay costs of suit.”</w:t>
      </w:r>
    </w:p>
    <w:p w:rsidR="00B14F62" w:rsidRDefault="00221E2F" w:rsidP="008A1910">
      <w:pPr>
        <w:spacing w:after="0" w:line="240" w:lineRule="auto"/>
        <w:jc w:val="both"/>
        <w:rPr>
          <w:rFonts w:ascii="Times New Roman" w:hAnsi="Times New Roman" w:cs="Times New Roman"/>
          <w:lang w:val="en-US"/>
        </w:rPr>
      </w:pPr>
      <w:r>
        <w:rPr>
          <w:rFonts w:ascii="Times New Roman" w:hAnsi="Times New Roman" w:cs="Times New Roman"/>
          <w:lang w:val="en-US"/>
        </w:rPr>
        <w:tab/>
      </w:r>
      <w:proofErr w:type="gramStart"/>
      <w:r w:rsidR="00B14F62">
        <w:rPr>
          <w:rFonts w:ascii="Times New Roman" w:hAnsi="Times New Roman" w:cs="Times New Roman"/>
          <w:lang w:val="en-US"/>
        </w:rPr>
        <w:t>In Case No.</w:t>
      </w:r>
      <w:proofErr w:type="gramEnd"/>
      <w:r w:rsidR="00B14F62">
        <w:rPr>
          <w:rFonts w:ascii="Times New Roman" w:hAnsi="Times New Roman" w:cs="Times New Roman"/>
          <w:lang w:val="en-US"/>
        </w:rPr>
        <w:t xml:space="preserve"> HC 2901/16 with respondents in default.</w:t>
      </w:r>
    </w:p>
    <w:p w:rsidR="00B14F62" w:rsidRDefault="00B14F62" w:rsidP="008A1910">
      <w:pPr>
        <w:spacing w:after="0" w:line="240" w:lineRule="auto"/>
        <w:jc w:val="both"/>
        <w:rPr>
          <w:rFonts w:ascii="Times New Roman" w:hAnsi="Times New Roman" w:cs="Times New Roman"/>
          <w:lang w:val="en-US"/>
        </w:rPr>
      </w:pPr>
    </w:p>
    <w:p w:rsidR="00B14F62" w:rsidRPr="00221E2F" w:rsidRDefault="00B14F62" w:rsidP="00221E2F">
      <w:pPr>
        <w:spacing w:after="0" w:line="240" w:lineRule="auto"/>
        <w:jc w:val="both"/>
        <w:rPr>
          <w:rFonts w:ascii="Times New Roman" w:hAnsi="Times New Roman" w:cs="Times New Roman"/>
          <w:sz w:val="22"/>
          <w:lang w:val="en-US"/>
        </w:rPr>
      </w:pPr>
      <w:r>
        <w:rPr>
          <w:rFonts w:ascii="Times New Roman" w:hAnsi="Times New Roman" w:cs="Times New Roman"/>
          <w:lang w:val="en-US"/>
        </w:rPr>
        <w:tab/>
      </w:r>
      <w:r w:rsidRPr="00221E2F">
        <w:rPr>
          <w:rFonts w:ascii="Times New Roman" w:hAnsi="Times New Roman" w:cs="Times New Roman"/>
          <w:sz w:val="22"/>
          <w:lang w:val="en-US"/>
        </w:rPr>
        <w:t xml:space="preserve">“Two Flags Trading (Pvt) Ltd </w:t>
      </w:r>
      <w:r w:rsidRPr="00221E2F">
        <w:rPr>
          <w:rFonts w:ascii="Times New Roman" w:hAnsi="Times New Roman" w:cs="Times New Roman"/>
          <w:sz w:val="22"/>
          <w:lang w:val="en-US"/>
        </w:rPr>
        <w:tab/>
      </w:r>
      <w:r w:rsidRPr="00221E2F">
        <w:rPr>
          <w:rFonts w:ascii="Times New Roman" w:hAnsi="Times New Roman" w:cs="Times New Roman"/>
          <w:sz w:val="22"/>
          <w:lang w:val="en-US"/>
        </w:rPr>
        <w:tab/>
      </w:r>
      <w:r w:rsidRPr="00221E2F">
        <w:rPr>
          <w:rFonts w:ascii="Times New Roman" w:hAnsi="Times New Roman" w:cs="Times New Roman"/>
          <w:sz w:val="22"/>
          <w:lang w:val="en-US"/>
        </w:rPr>
        <w:tab/>
      </w:r>
      <w:r w:rsidRPr="00221E2F">
        <w:rPr>
          <w:rFonts w:ascii="Times New Roman" w:hAnsi="Times New Roman" w:cs="Times New Roman"/>
          <w:sz w:val="22"/>
          <w:lang w:val="en-US"/>
        </w:rPr>
        <w:tab/>
        <w:t xml:space="preserve">Applicant </w:t>
      </w:r>
    </w:p>
    <w:p w:rsidR="00B14F62" w:rsidRPr="00221E2F" w:rsidRDefault="009C6B15" w:rsidP="00221E2F">
      <w:pPr>
        <w:spacing w:after="0" w:line="240" w:lineRule="auto"/>
        <w:ind w:firstLine="720"/>
        <w:jc w:val="both"/>
        <w:rPr>
          <w:rFonts w:ascii="Times New Roman" w:hAnsi="Times New Roman" w:cs="Times New Roman"/>
          <w:sz w:val="22"/>
          <w:lang w:val="en-US"/>
        </w:rPr>
      </w:pPr>
      <w:proofErr w:type="gramStart"/>
      <w:r w:rsidRPr="00221E2F">
        <w:rPr>
          <w:rFonts w:ascii="Times New Roman" w:hAnsi="Times New Roman" w:cs="Times New Roman"/>
          <w:sz w:val="22"/>
          <w:lang w:val="en-US"/>
        </w:rPr>
        <w:t>a</w:t>
      </w:r>
      <w:r w:rsidR="00B14F62" w:rsidRPr="00221E2F">
        <w:rPr>
          <w:rFonts w:ascii="Times New Roman" w:hAnsi="Times New Roman" w:cs="Times New Roman"/>
          <w:sz w:val="22"/>
          <w:lang w:val="en-US"/>
        </w:rPr>
        <w:t>nd</w:t>
      </w:r>
      <w:proofErr w:type="gramEnd"/>
    </w:p>
    <w:p w:rsidR="00B14F62" w:rsidRPr="00221E2F" w:rsidRDefault="00B14F62" w:rsidP="00221E2F">
      <w:pPr>
        <w:spacing w:after="0" w:line="240" w:lineRule="auto"/>
        <w:ind w:firstLine="720"/>
        <w:jc w:val="both"/>
        <w:rPr>
          <w:rFonts w:ascii="Times New Roman" w:hAnsi="Times New Roman" w:cs="Times New Roman"/>
          <w:sz w:val="22"/>
          <w:lang w:val="en-US"/>
        </w:rPr>
      </w:pPr>
      <w:r w:rsidRPr="00221E2F">
        <w:rPr>
          <w:rFonts w:ascii="Times New Roman" w:hAnsi="Times New Roman" w:cs="Times New Roman"/>
          <w:sz w:val="22"/>
          <w:lang w:val="en-US"/>
        </w:rPr>
        <w:t xml:space="preserve">Provincial Mining Director – </w:t>
      </w:r>
      <w:proofErr w:type="spellStart"/>
      <w:r w:rsidRPr="00221E2F">
        <w:rPr>
          <w:rFonts w:ascii="Times New Roman" w:hAnsi="Times New Roman" w:cs="Times New Roman"/>
          <w:sz w:val="22"/>
          <w:lang w:val="en-US"/>
        </w:rPr>
        <w:t>Masvingo</w:t>
      </w:r>
      <w:proofErr w:type="spellEnd"/>
      <w:r w:rsidRPr="00221E2F">
        <w:rPr>
          <w:rFonts w:ascii="Times New Roman" w:hAnsi="Times New Roman" w:cs="Times New Roman"/>
          <w:sz w:val="22"/>
          <w:lang w:val="en-US"/>
        </w:rPr>
        <w:t xml:space="preserve"> </w:t>
      </w:r>
      <w:r w:rsidRPr="00221E2F">
        <w:rPr>
          <w:rFonts w:ascii="Times New Roman" w:hAnsi="Times New Roman" w:cs="Times New Roman"/>
          <w:sz w:val="22"/>
          <w:lang w:val="en-US"/>
        </w:rPr>
        <w:tab/>
      </w:r>
      <w:r w:rsidRPr="00221E2F">
        <w:rPr>
          <w:rFonts w:ascii="Times New Roman" w:hAnsi="Times New Roman" w:cs="Times New Roman"/>
          <w:sz w:val="22"/>
          <w:lang w:val="en-US"/>
        </w:rPr>
        <w:tab/>
      </w:r>
      <w:r w:rsidRPr="00221E2F">
        <w:rPr>
          <w:rFonts w:ascii="Times New Roman" w:hAnsi="Times New Roman" w:cs="Times New Roman"/>
          <w:sz w:val="22"/>
          <w:lang w:val="en-US"/>
        </w:rPr>
        <w:tab/>
        <w:t>1</w:t>
      </w:r>
      <w:r w:rsidRPr="00221E2F">
        <w:rPr>
          <w:rFonts w:ascii="Times New Roman" w:hAnsi="Times New Roman" w:cs="Times New Roman"/>
          <w:sz w:val="22"/>
          <w:vertAlign w:val="superscript"/>
          <w:lang w:val="en-US"/>
        </w:rPr>
        <w:t>st</w:t>
      </w:r>
      <w:r w:rsidRPr="00221E2F">
        <w:rPr>
          <w:rFonts w:ascii="Times New Roman" w:hAnsi="Times New Roman" w:cs="Times New Roman"/>
          <w:sz w:val="22"/>
          <w:lang w:val="en-US"/>
        </w:rPr>
        <w:t xml:space="preserve"> respondent </w:t>
      </w:r>
    </w:p>
    <w:p w:rsidR="00B14F62" w:rsidRPr="00221E2F" w:rsidRDefault="00B9221C" w:rsidP="00221E2F">
      <w:pPr>
        <w:spacing w:after="0" w:line="240" w:lineRule="auto"/>
        <w:ind w:firstLine="720"/>
        <w:jc w:val="both"/>
        <w:rPr>
          <w:rFonts w:ascii="Times New Roman" w:hAnsi="Times New Roman" w:cs="Times New Roman"/>
          <w:sz w:val="22"/>
          <w:lang w:val="en-US"/>
        </w:rPr>
      </w:pPr>
      <w:r>
        <w:rPr>
          <w:rFonts w:ascii="Times New Roman" w:hAnsi="Times New Roman" w:cs="Times New Roman"/>
          <w:sz w:val="22"/>
          <w:lang w:val="en-US"/>
        </w:rPr>
        <w:t xml:space="preserve">Professor F.P. </w:t>
      </w:r>
      <w:proofErr w:type="spellStart"/>
      <w:r>
        <w:rPr>
          <w:rFonts w:ascii="Times New Roman" w:hAnsi="Times New Roman" w:cs="Times New Roman"/>
          <w:sz w:val="22"/>
          <w:lang w:val="en-US"/>
        </w:rPr>
        <w:t>Gudyanga</w:t>
      </w:r>
      <w:proofErr w:type="spellEnd"/>
      <w:r>
        <w:rPr>
          <w:rFonts w:ascii="Times New Roman" w:hAnsi="Times New Roman" w:cs="Times New Roman"/>
          <w:sz w:val="22"/>
          <w:lang w:val="en-US"/>
        </w:rPr>
        <w:t xml:space="preserve"> </w:t>
      </w:r>
      <w:r>
        <w:rPr>
          <w:rFonts w:ascii="Times New Roman" w:hAnsi="Times New Roman" w:cs="Times New Roman"/>
          <w:sz w:val="22"/>
          <w:lang w:val="en-US"/>
        </w:rPr>
        <w:tab/>
      </w:r>
      <w:r>
        <w:rPr>
          <w:rFonts w:ascii="Times New Roman" w:hAnsi="Times New Roman" w:cs="Times New Roman"/>
          <w:sz w:val="22"/>
          <w:lang w:val="en-US"/>
        </w:rPr>
        <w:tab/>
      </w:r>
      <w:r>
        <w:rPr>
          <w:rFonts w:ascii="Times New Roman" w:hAnsi="Times New Roman" w:cs="Times New Roman"/>
          <w:sz w:val="22"/>
          <w:lang w:val="en-US"/>
        </w:rPr>
        <w:tab/>
      </w:r>
      <w:r>
        <w:rPr>
          <w:rFonts w:ascii="Times New Roman" w:hAnsi="Times New Roman" w:cs="Times New Roman"/>
          <w:sz w:val="22"/>
          <w:lang w:val="en-US"/>
        </w:rPr>
        <w:tab/>
      </w:r>
      <w:r w:rsidR="00B14F62" w:rsidRPr="00221E2F">
        <w:rPr>
          <w:rFonts w:ascii="Times New Roman" w:hAnsi="Times New Roman" w:cs="Times New Roman"/>
          <w:sz w:val="22"/>
          <w:lang w:val="en-US"/>
        </w:rPr>
        <w:t>2</w:t>
      </w:r>
      <w:r w:rsidR="00B14F62" w:rsidRPr="00221E2F">
        <w:rPr>
          <w:rFonts w:ascii="Times New Roman" w:hAnsi="Times New Roman" w:cs="Times New Roman"/>
          <w:sz w:val="22"/>
          <w:vertAlign w:val="superscript"/>
          <w:lang w:val="en-US"/>
        </w:rPr>
        <w:t>nd</w:t>
      </w:r>
      <w:r w:rsidR="00B14F62" w:rsidRPr="00221E2F">
        <w:rPr>
          <w:rFonts w:ascii="Times New Roman" w:hAnsi="Times New Roman" w:cs="Times New Roman"/>
          <w:sz w:val="22"/>
          <w:lang w:val="en-US"/>
        </w:rPr>
        <w:t xml:space="preserve"> respondent </w:t>
      </w:r>
    </w:p>
    <w:p w:rsidR="00B14F62" w:rsidRPr="00221E2F" w:rsidRDefault="00B14F62" w:rsidP="00221E2F">
      <w:pPr>
        <w:spacing w:after="0" w:line="240" w:lineRule="auto"/>
        <w:jc w:val="both"/>
        <w:rPr>
          <w:rFonts w:ascii="Times New Roman" w:hAnsi="Times New Roman" w:cs="Times New Roman"/>
          <w:sz w:val="22"/>
          <w:lang w:val="en-US"/>
        </w:rPr>
      </w:pPr>
    </w:p>
    <w:p w:rsidR="00B14F62" w:rsidRPr="00221E2F" w:rsidRDefault="00221E2F" w:rsidP="00221E2F">
      <w:pPr>
        <w:spacing w:after="0" w:line="240" w:lineRule="auto"/>
        <w:ind w:firstLine="360"/>
        <w:jc w:val="both"/>
        <w:rPr>
          <w:rFonts w:ascii="Times New Roman" w:hAnsi="Times New Roman" w:cs="Times New Roman"/>
          <w:b/>
          <w:bCs/>
          <w:sz w:val="22"/>
          <w:lang w:val="en-US"/>
        </w:rPr>
      </w:pPr>
      <w:r w:rsidRPr="00221E2F">
        <w:rPr>
          <w:rFonts w:ascii="Times New Roman" w:hAnsi="Times New Roman" w:cs="Times New Roman"/>
          <w:b/>
          <w:bCs/>
          <w:sz w:val="22"/>
          <w:lang w:val="en-US"/>
        </w:rPr>
        <w:tab/>
      </w:r>
      <w:r w:rsidR="00B14F62" w:rsidRPr="00221E2F">
        <w:rPr>
          <w:rFonts w:ascii="Times New Roman" w:hAnsi="Times New Roman" w:cs="Times New Roman"/>
          <w:b/>
          <w:bCs/>
          <w:sz w:val="22"/>
          <w:lang w:val="en-US"/>
        </w:rPr>
        <w:t xml:space="preserve">IT IS ORDERED BY CONSENT THAT: </w:t>
      </w:r>
    </w:p>
    <w:p w:rsidR="00B14F62" w:rsidRPr="00221E2F" w:rsidRDefault="00B14F62" w:rsidP="00221E2F">
      <w:pPr>
        <w:spacing w:after="0" w:line="240" w:lineRule="auto"/>
        <w:jc w:val="both"/>
        <w:rPr>
          <w:rFonts w:ascii="Times New Roman" w:hAnsi="Times New Roman" w:cs="Times New Roman"/>
          <w:sz w:val="22"/>
          <w:lang w:val="en-US"/>
        </w:rPr>
      </w:pPr>
    </w:p>
    <w:p w:rsidR="00B14F62" w:rsidRPr="00221E2F" w:rsidRDefault="00B14F62" w:rsidP="00221E2F">
      <w:pPr>
        <w:pStyle w:val="ListParagraph"/>
        <w:numPr>
          <w:ilvl w:val="0"/>
          <w:numId w:val="2"/>
        </w:numPr>
        <w:spacing w:after="0" w:line="240" w:lineRule="auto"/>
        <w:jc w:val="both"/>
        <w:rPr>
          <w:rFonts w:ascii="Times New Roman" w:hAnsi="Times New Roman" w:cs="Times New Roman"/>
          <w:sz w:val="22"/>
          <w:lang w:val="en-US"/>
        </w:rPr>
      </w:pPr>
      <w:r w:rsidRPr="00221E2F">
        <w:rPr>
          <w:rFonts w:ascii="Times New Roman" w:hAnsi="Times New Roman" w:cs="Times New Roman"/>
          <w:sz w:val="22"/>
          <w:lang w:val="en-US"/>
        </w:rPr>
        <w:t xml:space="preserve">The first and second respondent (sic) be and are hereby directed to comply with the order of this </w:t>
      </w:r>
      <w:proofErr w:type="spellStart"/>
      <w:r w:rsidRPr="00221E2F">
        <w:rPr>
          <w:rFonts w:ascii="Times New Roman" w:hAnsi="Times New Roman" w:cs="Times New Roman"/>
          <w:sz w:val="22"/>
          <w:lang w:val="en-US"/>
        </w:rPr>
        <w:t>Honourable</w:t>
      </w:r>
      <w:proofErr w:type="spellEnd"/>
      <w:r w:rsidRPr="00221E2F">
        <w:rPr>
          <w:rFonts w:ascii="Times New Roman" w:hAnsi="Times New Roman" w:cs="Times New Roman"/>
          <w:sz w:val="22"/>
          <w:lang w:val="en-US"/>
        </w:rPr>
        <w:t xml:space="preserve"> Court in Case No. HC 11857/15 dated 29</w:t>
      </w:r>
      <w:r w:rsidRPr="00221E2F">
        <w:rPr>
          <w:rFonts w:ascii="Times New Roman" w:hAnsi="Times New Roman" w:cs="Times New Roman"/>
          <w:sz w:val="22"/>
          <w:vertAlign w:val="superscript"/>
          <w:lang w:val="en-US"/>
        </w:rPr>
        <w:t>th</w:t>
      </w:r>
      <w:r w:rsidRPr="00221E2F">
        <w:rPr>
          <w:rFonts w:ascii="Times New Roman" w:hAnsi="Times New Roman" w:cs="Times New Roman"/>
          <w:sz w:val="22"/>
          <w:lang w:val="en-US"/>
        </w:rPr>
        <w:t xml:space="preserve"> January, 2016 not later than 30 working days of granting of this order.</w:t>
      </w:r>
    </w:p>
    <w:p w:rsidR="00B14F62" w:rsidRPr="00221E2F" w:rsidRDefault="00B14F62" w:rsidP="00221E2F">
      <w:pPr>
        <w:pStyle w:val="ListParagraph"/>
        <w:numPr>
          <w:ilvl w:val="0"/>
          <w:numId w:val="2"/>
        </w:numPr>
        <w:spacing w:after="0" w:line="240" w:lineRule="auto"/>
        <w:jc w:val="both"/>
        <w:rPr>
          <w:rFonts w:ascii="Times New Roman" w:hAnsi="Times New Roman" w:cs="Times New Roman"/>
          <w:sz w:val="22"/>
          <w:lang w:val="en-US"/>
        </w:rPr>
      </w:pPr>
      <w:r w:rsidRPr="00221E2F">
        <w:rPr>
          <w:rFonts w:ascii="Times New Roman" w:hAnsi="Times New Roman" w:cs="Times New Roman"/>
          <w:sz w:val="22"/>
          <w:lang w:val="en-US"/>
        </w:rPr>
        <w:t>Failure to comply with para (1) above, applicant may enroll this application on the unopposed motion roll.</w:t>
      </w:r>
    </w:p>
    <w:p w:rsidR="00B14F62" w:rsidRPr="00221E2F" w:rsidRDefault="00B14F62" w:rsidP="00221E2F">
      <w:pPr>
        <w:pStyle w:val="ListParagraph"/>
        <w:numPr>
          <w:ilvl w:val="0"/>
          <w:numId w:val="2"/>
        </w:numPr>
        <w:spacing w:line="240" w:lineRule="auto"/>
        <w:jc w:val="both"/>
        <w:rPr>
          <w:rFonts w:ascii="Times New Roman" w:hAnsi="Times New Roman" w:cs="Times New Roman"/>
          <w:sz w:val="22"/>
          <w:lang w:val="en-US"/>
        </w:rPr>
      </w:pPr>
      <w:r w:rsidRPr="00221E2F">
        <w:rPr>
          <w:rFonts w:ascii="Times New Roman" w:hAnsi="Times New Roman" w:cs="Times New Roman"/>
          <w:sz w:val="22"/>
          <w:lang w:val="en-US"/>
        </w:rPr>
        <w:t>There shall be no order as to costs of suit.”</w:t>
      </w:r>
    </w:p>
    <w:p w:rsidR="00E41AD3" w:rsidRDefault="00221E2F" w:rsidP="00221E2F">
      <w:pPr>
        <w:spacing w:line="360" w:lineRule="auto"/>
        <w:jc w:val="both"/>
        <w:rPr>
          <w:rFonts w:ascii="Times New Roman" w:hAnsi="Times New Roman" w:cs="Times New Roman"/>
          <w:lang w:val="en-US"/>
        </w:rPr>
      </w:pPr>
      <w:r>
        <w:rPr>
          <w:rFonts w:ascii="Times New Roman" w:hAnsi="Times New Roman" w:cs="Times New Roman"/>
          <w:lang w:val="en-US"/>
        </w:rPr>
        <w:tab/>
      </w:r>
      <w:r w:rsidR="00B14F62">
        <w:rPr>
          <w:rFonts w:ascii="Times New Roman" w:hAnsi="Times New Roman" w:cs="Times New Roman"/>
          <w:lang w:val="en-US"/>
        </w:rPr>
        <w:t>As can be noted from the quoted orders, the applicant was not a party t</w:t>
      </w:r>
      <w:r>
        <w:rPr>
          <w:rFonts w:ascii="Times New Roman" w:hAnsi="Times New Roman" w:cs="Times New Roman"/>
          <w:lang w:val="en-US"/>
        </w:rPr>
        <w:t xml:space="preserve">o either of the two judgments. </w:t>
      </w:r>
      <w:r w:rsidR="00B14F62">
        <w:rPr>
          <w:rFonts w:ascii="Times New Roman" w:hAnsi="Times New Roman" w:cs="Times New Roman"/>
          <w:lang w:val="en-US"/>
        </w:rPr>
        <w:t xml:space="preserve">The applicant has filed </w:t>
      </w:r>
      <w:r w:rsidR="00B14F62" w:rsidRPr="00221E2F">
        <w:rPr>
          <w:rFonts w:ascii="Times New Roman" w:hAnsi="Times New Roman" w:cs="Times New Roman"/>
          <w:iCs/>
          <w:lang w:val="en-US"/>
        </w:rPr>
        <w:t>in</w:t>
      </w:r>
      <w:r w:rsidR="00B14F62" w:rsidRPr="00B14F62">
        <w:rPr>
          <w:rFonts w:ascii="Times New Roman" w:hAnsi="Times New Roman" w:cs="Times New Roman"/>
          <w:i/>
          <w:iCs/>
          <w:lang w:val="en-US"/>
        </w:rPr>
        <w:t xml:space="preserve"> </w:t>
      </w:r>
      <w:proofErr w:type="spellStart"/>
      <w:r w:rsidR="00B14F62" w:rsidRPr="00B14F62">
        <w:rPr>
          <w:rFonts w:ascii="Times New Roman" w:hAnsi="Times New Roman" w:cs="Times New Roman"/>
          <w:i/>
          <w:iCs/>
          <w:lang w:val="en-US"/>
        </w:rPr>
        <w:t>casu</w:t>
      </w:r>
      <w:proofErr w:type="spellEnd"/>
      <w:r w:rsidR="00B14F62" w:rsidRPr="00B14F62">
        <w:rPr>
          <w:rFonts w:ascii="Times New Roman" w:hAnsi="Times New Roman" w:cs="Times New Roman"/>
          <w:i/>
          <w:iCs/>
          <w:lang w:val="en-US"/>
        </w:rPr>
        <w:t>,</w:t>
      </w:r>
      <w:r w:rsidR="00B14F62">
        <w:rPr>
          <w:rFonts w:ascii="Times New Roman" w:hAnsi="Times New Roman" w:cs="Times New Roman"/>
          <w:lang w:val="en-US"/>
        </w:rPr>
        <w:t xml:space="preserve"> a combined tripartite application with the ultimate relief being the rescission of th</w:t>
      </w:r>
      <w:r>
        <w:rPr>
          <w:rFonts w:ascii="Times New Roman" w:hAnsi="Times New Roman" w:cs="Times New Roman"/>
          <w:lang w:val="en-US"/>
        </w:rPr>
        <w:t xml:space="preserve">e above two default judgments. </w:t>
      </w:r>
      <w:r w:rsidR="00B14F62">
        <w:rPr>
          <w:rFonts w:ascii="Times New Roman" w:hAnsi="Times New Roman" w:cs="Times New Roman"/>
          <w:lang w:val="en-US"/>
        </w:rPr>
        <w:t>The application for rescission of default judgment in the two cases is preceded by firstly, an application for condonation of delay in filing an application for condonation of late fil</w:t>
      </w:r>
      <w:r>
        <w:rPr>
          <w:rFonts w:ascii="Times New Roman" w:hAnsi="Times New Roman" w:cs="Times New Roman"/>
          <w:lang w:val="en-US"/>
        </w:rPr>
        <w:t xml:space="preserve">ing of rescission of judgment. </w:t>
      </w:r>
      <w:r w:rsidR="00B14F62">
        <w:rPr>
          <w:rFonts w:ascii="Times New Roman" w:hAnsi="Times New Roman" w:cs="Times New Roman"/>
          <w:lang w:val="en-US"/>
        </w:rPr>
        <w:t>The second application is for condonation of late filing of the rescission of</w:t>
      </w:r>
      <w:r>
        <w:rPr>
          <w:rFonts w:ascii="Times New Roman" w:hAnsi="Times New Roman" w:cs="Times New Roman"/>
          <w:lang w:val="en-US"/>
        </w:rPr>
        <w:t xml:space="preserve"> default judgment application. </w:t>
      </w:r>
      <w:r w:rsidR="00B14F62">
        <w:rPr>
          <w:rFonts w:ascii="Times New Roman" w:hAnsi="Times New Roman" w:cs="Times New Roman"/>
          <w:lang w:val="en-US"/>
        </w:rPr>
        <w:t xml:space="preserve">The last application is the rescission of </w:t>
      </w:r>
      <w:r w:rsidR="008A1910">
        <w:rPr>
          <w:rFonts w:ascii="Times New Roman" w:hAnsi="Times New Roman" w:cs="Times New Roman"/>
          <w:lang w:val="en-US"/>
        </w:rPr>
        <w:t>default judgment application.  The application of rescission of default judgment can only be entertained if the first two application</w:t>
      </w:r>
      <w:r>
        <w:rPr>
          <w:rFonts w:ascii="Times New Roman" w:hAnsi="Times New Roman" w:cs="Times New Roman"/>
          <w:lang w:val="en-US"/>
        </w:rPr>
        <w:t xml:space="preserve">s for condonation are granted. </w:t>
      </w:r>
      <w:r w:rsidR="008A1910">
        <w:rPr>
          <w:rFonts w:ascii="Times New Roman" w:hAnsi="Times New Roman" w:cs="Times New Roman"/>
          <w:lang w:val="en-US"/>
        </w:rPr>
        <w:t>A double condo</w:t>
      </w:r>
      <w:r>
        <w:rPr>
          <w:rFonts w:ascii="Times New Roman" w:hAnsi="Times New Roman" w:cs="Times New Roman"/>
          <w:lang w:val="en-US"/>
        </w:rPr>
        <w:t xml:space="preserve">nation application is unusual. </w:t>
      </w:r>
      <w:r w:rsidR="008A1910">
        <w:rPr>
          <w:rFonts w:ascii="Times New Roman" w:hAnsi="Times New Roman" w:cs="Times New Roman"/>
          <w:lang w:val="en-US"/>
        </w:rPr>
        <w:t xml:space="preserve">There is no rule which prohibits the making of the hybrid applications see </w:t>
      </w:r>
      <w:proofErr w:type="spellStart"/>
      <w:r w:rsidRPr="00221E2F">
        <w:rPr>
          <w:rFonts w:ascii="Times New Roman" w:hAnsi="Times New Roman" w:cs="Times New Roman"/>
          <w:smallCaps/>
          <w:lang w:val="en-US"/>
        </w:rPr>
        <w:t>Chilimbe</w:t>
      </w:r>
      <w:proofErr w:type="spellEnd"/>
      <w:r w:rsidRPr="00221E2F">
        <w:rPr>
          <w:rFonts w:ascii="Times New Roman" w:hAnsi="Times New Roman" w:cs="Times New Roman"/>
          <w:smallCaps/>
          <w:lang w:val="en-US"/>
        </w:rPr>
        <w:t xml:space="preserve"> J</w:t>
      </w:r>
      <w:r w:rsidR="008A1910">
        <w:rPr>
          <w:rFonts w:ascii="Times New Roman" w:hAnsi="Times New Roman" w:cs="Times New Roman"/>
          <w:lang w:val="en-US"/>
        </w:rPr>
        <w:t xml:space="preserve">’s judgment in the case </w:t>
      </w:r>
      <w:r w:rsidR="008A1910" w:rsidRPr="00221E2F">
        <w:rPr>
          <w:rFonts w:ascii="Times New Roman" w:hAnsi="Times New Roman" w:cs="Times New Roman"/>
          <w:i/>
          <w:lang w:val="en-US"/>
        </w:rPr>
        <w:t>PEOPLES OWN SAVINGS BANK</w:t>
      </w:r>
      <w:r w:rsidR="008A1910">
        <w:rPr>
          <w:rFonts w:ascii="Times New Roman" w:hAnsi="Times New Roman" w:cs="Times New Roman"/>
          <w:lang w:val="en-US"/>
        </w:rPr>
        <w:t xml:space="preserve"> V </w:t>
      </w:r>
      <w:r w:rsidR="008A1910" w:rsidRPr="00221E2F">
        <w:rPr>
          <w:rFonts w:ascii="Times New Roman" w:hAnsi="Times New Roman" w:cs="Times New Roman"/>
          <w:i/>
          <w:lang w:val="en-US"/>
        </w:rPr>
        <w:t>CHARTER PROPERTIES (PVT) LTD</w:t>
      </w:r>
      <w:r w:rsidR="008A1910">
        <w:rPr>
          <w:rFonts w:ascii="Times New Roman" w:hAnsi="Times New Roman" w:cs="Times New Roman"/>
          <w:lang w:val="en-US"/>
        </w:rPr>
        <w:t xml:space="preserve"> wherein he referred to various decided cases in accepting that applications for condonation and the main relief application for rescission may be combined and heard in a “rolled up” or hybrid approach including the</w:t>
      </w:r>
      <w:r w:rsidR="00E41AD3">
        <w:rPr>
          <w:rFonts w:ascii="Times New Roman" w:hAnsi="Times New Roman" w:cs="Times New Roman"/>
          <w:lang w:val="en-US"/>
        </w:rPr>
        <w:t xml:space="preserve"> judgment of </w:t>
      </w:r>
      <w:proofErr w:type="spellStart"/>
      <w:r w:rsidRPr="00221E2F">
        <w:rPr>
          <w:rFonts w:ascii="Times New Roman" w:hAnsi="Times New Roman" w:cs="Times New Roman"/>
          <w:smallCaps/>
          <w:lang w:val="en-US"/>
        </w:rPr>
        <w:t>Tagu</w:t>
      </w:r>
      <w:proofErr w:type="spellEnd"/>
      <w:r w:rsidRPr="00221E2F">
        <w:rPr>
          <w:rFonts w:ascii="Times New Roman" w:hAnsi="Times New Roman" w:cs="Times New Roman"/>
          <w:smallCaps/>
          <w:lang w:val="en-US"/>
        </w:rPr>
        <w:t xml:space="preserve"> J</w:t>
      </w:r>
      <w:r>
        <w:rPr>
          <w:rFonts w:ascii="Times New Roman" w:hAnsi="Times New Roman" w:cs="Times New Roman"/>
          <w:lang w:val="en-US"/>
        </w:rPr>
        <w:t xml:space="preserve"> </w:t>
      </w:r>
      <w:r w:rsidR="00E41AD3">
        <w:rPr>
          <w:rFonts w:ascii="Times New Roman" w:hAnsi="Times New Roman" w:cs="Times New Roman"/>
          <w:lang w:val="en-US"/>
        </w:rPr>
        <w:t xml:space="preserve">in </w:t>
      </w:r>
      <w:proofErr w:type="spellStart"/>
      <w:r w:rsidR="00E41AD3" w:rsidRPr="00221E2F">
        <w:rPr>
          <w:rFonts w:ascii="Times New Roman" w:hAnsi="Times New Roman" w:cs="Times New Roman"/>
          <w:i/>
          <w:lang w:val="en-US"/>
        </w:rPr>
        <w:t>Rutendo</w:t>
      </w:r>
      <w:proofErr w:type="spellEnd"/>
      <w:r w:rsidR="00E41AD3">
        <w:rPr>
          <w:rFonts w:ascii="Times New Roman" w:hAnsi="Times New Roman" w:cs="Times New Roman"/>
          <w:lang w:val="en-US"/>
        </w:rPr>
        <w:t xml:space="preserve"> v </w:t>
      </w:r>
      <w:r w:rsidR="00E41AD3" w:rsidRPr="00221E2F">
        <w:rPr>
          <w:rFonts w:ascii="Times New Roman" w:hAnsi="Times New Roman" w:cs="Times New Roman"/>
          <w:i/>
          <w:lang w:val="en-US"/>
        </w:rPr>
        <w:t xml:space="preserve">Housing Cooperative Aaron </w:t>
      </w:r>
      <w:proofErr w:type="spellStart"/>
      <w:r w:rsidR="00E41AD3" w:rsidRPr="00221E2F">
        <w:rPr>
          <w:rFonts w:ascii="Times New Roman" w:hAnsi="Times New Roman" w:cs="Times New Roman"/>
          <w:i/>
          <w:lang w:val="en-US"/>
        </w:rPr>
        <w:t>Kumasiya</w:t>
      </w:r>
      <w:proofErr w:type="spellEnd"/>
      <w:r w:rsidR="00E41AD3" w:rsidRPr="00221E2F">
        <w:rPr>
          <w:rFonts w:ascii="Times New Roman" w:hAnsi="Times New Roman" w:cs="Times New Roman"/>
          <w:i/>
          <w:lang w:val="en-US"/>
        </w:rPr>
        <w:t xml:space="preserve"> &amp; 10 </w:t>
      </w:r>
      <w:proofErr w:type="spellStart"/>
      <w:r w:rsidR="00E41AD3" w:rsidRPr="00221E2F">
        <w:rPr>
          <w:rFonts w:ascii="Times New Roman" w:hAnsi="Times New Roman" w:cs="Times New Roman"/>
          <w:i/>
          <w:lang w:val="en-US"/>
        </w:rPr>
        <w:t>Ors</w:t>
      </w:r>
      <w:proofErr w:type="spellEnd"/>
      <w:r w:rsidR="00E41AD3">
        <w:rPr>
          <w:rFonts w:ascii="Times New Roman" w:hAnsi="Times New Roman" w:cs="Times New Roman"/>
          <w:lang w:val="en-US"/>
        </w:rPr>
        <w:t xml:space="preserve"> HH 835/21 and the Supreme Court judgment in the case </w:t>
      </w:r>
      <w:r w:rsidR="00E41AD3" w:rsidRPr="00221E2F">
        <w:rPr>
          <w:rFonts w:ascii="Times New Roman" w:hAnsi="Times New Roman" w:cs="Times New Roman"/>
          <w:i/>
          <w:lang w:val="en-US"/>
        </w:rPr>
        <w:t>Reza</w:t>
      </w:r>
      <w:r w:rsidR="00E41AD3">
        <w:rPr>
          <w:rFonts w:ascii="Times New Roman" w:hAnsi="Times New Roman" w:cs="Times New Roman"/>
          <w:lang w:val="en-US"/>
        </w:rPr>
        <w:t xml:space="preserve"> vs </w:t>
      </w:r>
      <w:r w:rsidR="00E41AD3" w:rsidRPr="00221E2F">
        <w:rPr>
          <w:rFonts w:ascii="Times New Roman" w:hAnsi="Times New Roman" w:cs="Times New Roman"/>
          <w:i/>
          <w:lang w:val="en-US"/>
        </w:rPr>
        <w:t>Gardener &amp; Anor</w:t>
      </w:r>
      <w:r w:rsidR="00E41AD3">
        <w:rPr>
          <w:rFonts w:ascii="Times New Roman" w:hAnsi="Times New Roman" w:cs="Times New Roman"/>
          <w:lang w:val="en-US"/>
        </w:rPr>
        <w:t xml:space="preserve"> SC 70/19 where at page 11, it is stated:</w:t>
      </w:r>
    </w:p>
    <w:p w:rsidR="00E41AD3" w:rsidRPr="00221E2F" w:rsidRDefault="00E41AD3" w:rsidP="00221E2F">
      <w:pPr>
        <w:spacing w:after="0" w:line="240" w:lineRule="auto"/>
        <w:ind w:left="720"/>
        <w:jc w:val="both"/>
        <w:rPr>
          <w:rFonts w:ascii="Times New Roman" w:hAnsi="Times New Roman" w:cs="Times New Roman"/>
          <w:sz w:val="22"/>
          <w:lang w:val="en-US"/>
        </w:rPr>
      </w:pPr>
      <w:r w:rsidRPr="00221E2F">
        <w:rPr>
          <w:rFonts w:ascii="Times New Roman" w:hAnsi="Times New Roman" w:cs="Times New Roman"/>
          <w:sz w:val="22"/>
          <w:lang w:val="en-US"/>
        </w:rPr>
        <w:t>“Furthermore it also seems expedient in order to expedite the finalization of the matter that the application for rescission be adjudicated at the same time as th</w:t>
      </w:r>
      <w:r w:rsidR="00221E2F" w:rsidRPr="00221E2F">
        <w:rPr>
          <w:rFonts w:ascii="Times New Roman" w:hAnsi="Times New Roman" w:cs="Times New Roman"/>
          <w:sz w:val="22"/>
          <w:lang w:val="en-US"/>
        </w:rPr>
        <w:t xml:space="preserve">e application for condonation. </w:t>
      </w:r>
      <w:r w:rsidRPr="00221E2F">
        <w:rPr>
          <w:rFonts w:ascii="Times New Roman" w:hAnsi="Times New Roman" w:cs="Times New Roman"/>
          <w:sz w:val="22"/>
          <w:lang w:val="en-US"/>
        </w:rPr>
        <w:t xml:space="preserve">In my view there </w:t>
      </w:r>
      <w:r w:rsidR="00221E2F" w:rsidRPr="00221E2F">
        <w:rPr>
          <w:rFonts w:ascii="Times New Roman" w:hAnsi="Times New Roman" w:cs="Times New Roman"/>
          <w:sz w:val="22"/>
          <w:lang w:val="en-US"/>
        </w:rPr>
        <w:t xml:space="preserve">is nothing in principle to preclude the composite </w:t>
      </w:r>
      <w:r w:rsidRPr="00221E2F">
        <w:rPr>
          <w:rFonts w:ascii="Times New Roman" w:hAnsi="Times New Roman" w:cs="Times New Roman"/>
          <w:sz w:val="22"/>
          <w:lang w:val="en-US"/>
        </w:rPr>
        <w:t xml:space="preserve">adjudication </w:t>
      </w:r>
      <w:r w:rsidRPr="00221E2F">
        <w:rPr>
          <w:rFonts w:ascii="Times New Roman" w:hAnsi="Times New Roman" w:cs="Times New Roman"/>
          <w:sz w:val="22"/>
          <w:lang w:val="en-US"/>
        </w:rPr>
        <w:lastRenderedPageBreak/>
        <w:t>of the two applications together especially as the considerations to be applied in the determination of both applications are virtually the same.”</w:t>
      </w:r>
      <w:r w:rsidR="008A1910" w:rsidRPr="00221E2F">
        <w:rPr>
          <w:rFonts w:ascii="Times New Roman" w:hAnsi="Times New Roman" w:cs="Times New Roman"/>
          <w:sz w:val="22"/>
          <w:lang w:val="en-US"/>
        </w:rPr>
        <w:t xml:space="preserve"> </w:t>
      </w:r>
      <w:r w:rsidR="00B14F62" w:rsidRPr="00221E2F">
        <w:rPr>
          <w:rFonts w:ascii="Times New Roman" w:hAnsi="Times New Roman" w:cs="Times New Roman"/>
          <w:sz w:val="22"/>
          <w:lang w:val="en-US"/>
        </w:rPr>
        <w:t xml:space="preserve"> </w:t>
      </w:r>
    </w:p>
    <w:p w:rsidR="00D16E49" w:rsidRDefault="00221E2F" w:rsidP="00E41AD3">
      <w:pPr>
        <w:spacing w:after="0" w:line="360" w:lineRule="auto"/>
        <w:jc w:val="both"/>
        <w:rPr>
          <w:rFonts w:ascii="Times New Roman" w:hAnsi="Times New Roman" w:cs="Times New Roman"/>
          <w:lang w:val="en-US"/>
        </w:rPr>
      </w:pPr>
      <w:r>
        <w:rPr>
          <w:rFonts w:ascii="Times New Roman" w:hAnsi="Times New Roman" w:cs="Times New Roman"/>
          <w:lang w:val="en-US"/>
        </w:rPr>
        <w:tab/>
      </w:r>
      <w:r w:rsidR="00E41AD3">
        <w:rPr>
          <w:rFonts w:ascii="Times New Roman" w:hAnsi="Times New Roman" w:cs="Times New Roman"/>
          <w:lang w:val="en-US"/>
        </w:rPr>
        <w:t xml:space="preserve">There is a cache however when </w:t>
      </w:r>
      <w:r>
        <w:rPr>
          <w:rFonts w:ascii="Times New Roman" w:hAnsi="Times New Roman" w:cs="Times New Roman"/>
          <w:lang w:val="en-US"/>
        </w:rPr>
        <w:t xml:space="preserve">the applications are combined. </w:t>
      </w:r>
      <w:r w:rsidR="00E41AD3">
        <w:rPr>
          <w:rFonts w:ascii="Times New Roman" w:hAnsi="Times New Roman" w:cs="Times New Roman"/>
          <w:lang w:val="en-US"/>
        </w:rPr>
        <w:t>It is necessary for the applicant to ensure that each application is properly pleaded because strict sense, what will have happened is that the combined applications retain their separate identities</w:t>
      </w:r>
      <w:r>
        <w:rPr>
          <w:rFonts w:ascii="Times New Roman" w:hAnsi="Times New Roman" w:cs="Times New Roman"/>
          <w:lang w:val="en-US"/>
        </w:rPr>
        <w:t xml:space="preserve">. In a manner of speaking </w:t>
      </w:r>
      <w:r w:rsidR="00D16E49">
        <w:rPr>
          <w:rFonts w:ascii="Times New Roman" w:hAnsi="Times New Roman" w:cs="Times New Roman"/>
          <w:lang w:val="en-US"/>
        </w:rPr>
        <w:t>the hearing of the applications as compensate in fact amounts to a consolidation of the applications since each application is terminated</w:t>
      </w:r>
      <w:r>
        <w:rPr>
          <w:rFonts w:ascii="Times New Roman" w:hAnsi="Times New Roman" w:cs="Times New Roman"/>
          <w:lang w:val="en-US"/>
        </w:rPr>
        <w:t xml:space="preserve"> by a separate order of court. </w:t>
      </w:r>
      <w:r w:rsidR="00D16E49">
        <w:rPr>
          <w:rFonts w:ascii="Times New Roman" w:hAnsi="Times New Roman" w:cs="Times New Roman"/>
          <w:lang w:val="en-US"/>
        </w:rPr>
        <w:t>The applications must be streamlined and the applicant must in respect of each plead the facts which support the requi</w:t>
      </w:r>
      <w:r>
        <w:rPr>
          <w:rFonts w:ascii="Times New Roman" w:hAnsi="Times New Roman" w:cs="Times New Roman"/>
          <w:lang w:val="en-US"/>
        </w:rPr>
        <w:t xml:space="preserve">rements for such applications. </w:t>
      </w:r>
      <w:r w:rsidR="00D16E49">
        <w:rPr>
          <w:rFonts w:ascii="Times New Roman" w:hAnsi="Times New Roman" w:cs="Times New Roman"/>
          <w:lang w:val="en-US"/>
        </w:rPr>
        <w:t xml:space="preserve">It would in my view be proper in relation to the application to adopt by reference, averments made in say the condonation application in the rescission application to avoid repetition but the applications should not be completed. </w:t>
      </w:r>
    </w:p>
    <w:p w:rsidR="00924A41" w:rsidRDefault="00221E2F" w:rsidP="00E41AD3">
      <w:pPr>
        <w:spacing w:after="0" w:line="360" w:lineRule="auto"/>
        <w:jc w:val="both"/>
        <w:rPr>
          <w:rFonts w:ascii="Times New Roman" w:hAnsi="Times New Roman" w:cs="Times New Roman"/>
          <w:lang w:val="en-US"/>
        </w:rPr>
      </w:pPr>
      <w:r>
        <w:rPr>
          <w:rFonts w:ascii="Times New Roman" w:hAnsi="Times New Roman" w:cs="Times New Roman"/>
          <w:lang w:val="en-US"/>
        </w:rPr>
        <w:tab/>
      </w:r>
      <w:r w:rsidR="00D16E49">
        <w:rPr>
          <w:rFonts w:ascii="Times New Roman" w:hAnsi="Times New Roman" w:cs="Times New Roman"/>
          <w:lang w:val="en-US"/>
        </w:rPr>
        <w:t xml:space="preserve">The applicant </w:t>
      </w:r>
      <w:r w:rsidR="00D16E49" w:rsidRPr="00D16E49">
        <w:rPr>
          <w:rFonts w:ascii="Times New Roman" w:hAnsi="Times New Roman" w:cs="Times New Roman"/>
          <w:i/>
          <w:iCs/>
          <w:lang w:val="en-US"/>
        </w:rPr>
        <w:t xml:space="preserve">in </w:t>
      </w:r>
      <w:proofErr w:type="spellStart"/>
      <w:r w:rsidR="00D16E49" w:rsidRPr="00D16E49">
        <w:rPr>
          <w:rFonts w:ascii="Times New Roman" w:hAnsi="Times New Roman" w:cs="Times New Roman"/>
          <w:i/>
          <w:iCs/>
          <w:lang w:val="en-US"/>
        </w:rPr>
        <w:t>casu</w:t>
      </w:r>
      <w:proofErr w:type="spellEnd"/>
      <w:r>
        <w:rPr>
          <w:rFonts w:ascii="Times New Roman" w:hAnsi="Times New Roman" w:cs="Times New Roman"/>
          <w:lang w:val="en-US"/>
        </w:rPr>
        <w:t xml:space="preserve">, in the founding affidavit </w:t>
      </w:r>
      <w:r w:rsidR="005B64FB">
        <w:rPr>
          <w:rFonts w:ascii="Times New Roman" w:hAnsi="Times New Roman" w:cs="Times New Roman"/>
          <w:lang w:val="en-US"/>
        </w:rPr>
        <w:t>tried to deal with the applications separately to the extent that although the she does not separately deal into the first and second condonations, she included a s</w:t>
      </w:r>
      <w:r>
        <w:rPr>
          <w:rFonts w:ascii="Times New Roman" w:hAnsi="Times New Roman" w:cs="Times New Roman"/>
          <w:lang w:val="en-US"/>
        </w:rPr>
        <w:t xml:space="preserve">ubheading headed “rescission.” </w:t>
      </w:r>
      <w:r w:rsidR="005B64FB">
        <w:rPr>
          <w:rFonts w:ascii="Times New Roman" w:hAnsi="Times New Roman" w:cs="Times New Roman"/>
          <w:lang w:val="en-US"/>
        </w:rPr>
        <w:t>She ought to have separately de</w:t>
      </w:r>
      <w:r>
        <w:rPr>
          <w:rFonts w:ascii="Times New Roman" w:hAnsi="Times New Roman" w:cs="Times New Roman"/>
          <w:lang w:val="en-US"/>
        </w:rPr>
        <w:t xml:space="preserve">alt with each condonation. </w:t>
      </w:r>
      <w:r w:rsidR="005B64FB">
        <w:rPr>
          <w:rFonts w:ascii="Times New Roman" w:hAnsi="Times New Roman" w:cs="Times New Roman"/>
          <w:lang w:val="en-US"/>
        </w:rPr>
        <w:t xml:space="preserve">When the matter was called, </w:t>
      </w:r>
      <w:r w:rsidR="005B64FB" w:rsidRPr="00B9221C">
        <w:rPr>
          <w:rFonts w:ascii="Times New Roman" w:hAnsi="Times New Roman" w:cs="Times New Roman"/>
          <w:i/>
          <w:lang w:val="en-US"/>
        </w:rPr>
        <w:t xml:space="preserve">Advocate </w:t>
      </w:r>
      <w:proofErr w:type="spellStart"/>
      <w:r w:rsidR="005B64FB" w:rsidRPr="00B9221C">
        <w:rPr>
          <w:rFonts w:ascii="Times New Roman" w:hAnsi="Times New Roman" w:cs="Times New Roman"/>
          <w:i/>
          <w:lang w:val="en-US"/>
        </w:rPr>
        <w:t>Mpofu</w:t>
      </w:r>
      <w:proofErr w:type="spellEnd"/>
      <w:r w:rsidR="005B64FB">
        <w:rPr>
          <w:rFonts w:ascii="Times New Roman" w:hAnsi="Times New Roman" w:cs="Times New Roman"/>
          <w:lang w:val="en-US"/>
        </w:rPr>
        <w:t xml:space="preserve"> moved the objections </w:t>
      </w:r>
      <w:r w:rsidR="005B64FB" w:rsidRPr="00C66D82">
        <w:rPr>
          <w:rFonts w:ascii="Times New Roman" w:hAnsi="Times New Roman" w:cs="Times New Roman"/>
          <w:i/>
          <w:iCs/>
          <w:lang w:val="en-US"/>
        </w:rPr>
        <w:t xml:space="preserve">in </w:t>
      </w:r>
      <w:proofErr w:type="spellStart"/>
      <w:r w:rsidR="005B64FB" w:rsidRPr="00C66D82">
        <w:rPr>
          <w:rFonts w:ascii="Times New Roman" w:hAnsi="Times New Roman" w:cs="Times New Roman"/>
          <w:i/>
          <w:iCs/>
          <w:lang w:val="en-US"/>
        </w:rPr>
        <w:t>limine</w:t>
      </w:r>
      <w:proofErr w:type="spellEnd"/>
      <w:r w:rsidR="005B64FB">
        <w:rPr>
          <w:rFonts w:ascii="Times New Roman" w:hAnsi="Times New Roman" w:cs="Times New Roman"/>
          <w:lang w:val="en-US"/>
        </w:rPr>
        <w:t xml:space="preserve"> which he took on the heads of argument. I propose to deal only with the first objections because if it succeeds, the application will have to be struck off the roll.  </w:t>
      </w:r>
      <w:r w:rsidR="00924A41">
        <w:rPr>
          <w:rFonts w:ascii="Times New Roman" w:hAnsi="Times New Roman" w:cs="Times New Roman"/>
          <w:lang w:val="en-US"/>
        </w:rPr>
        <w:t xml:space="preserve">Counsel submitted that the application was not properly before the court because the applicant did not serve the fourth and fifth respondent with the application.  The applicant through the counsel </w:t>
      </w:r>
      <w:r w:rsidR="00924A41" w:rsidRPr="00B9221C">
        <w:rPr>
          <w:rFonts w:ascii="Times New Roman" w:hAnsi="Times New Roman" w:cs="Times New Roman"/>
          <w:i/>
          <w:lang w:val="en-US"/>
        </w:rPr>
        <w:t xml:space="preserve">Advocate </w:t>
      </w:r>
      <w:proofErr w:type="spellStart"/>
      <w:r w:rsidR="00924A41" w:rsidRPr="00B9221C">
        <w:rPr>
          <w:rFonts w:ascii="Times New Roman" w:hAnsi="Times New Roman" w:cs="Times New Roman"/>
          <w:i/>
          <w:lang w:val="en-US"/>
        </w:rPr>
        <w:t>Chuma</w:t>
      </w:r>
      <w:proofErr w:type="spellEnd"/>
      <w:r w:rsidR="00924A41">
        <w:rPr>
          <w:rFonts w:ascii="Times New Roman" w:hAnsi="Times New Roman" w:cs="Times New Roman"/>
          <w:lang w:val="en-US"/>
        </w:rPr>
        <w:t xml:space="preserve"> admitted that the fourth and fifth were not served because they had no legal interest in the matter and no o</w:t>
      </w:r>
      <w:r w:rsidR="00B9221C">
        <w:rPr>
          <w:rFonts w:ascii="Times New Roman" w:hAnsi="Times New Roman" w:cs="Times New Roman"/>
          <w:lang w:val="en-US"/>
        </w:rPr>
        <w:t>rder was being sought from them</w:t>
      </w:r>
    </w:p>
    <w:p w:rsidR="00B36FE3" w:rsidRDefault="00B9221C" w:rsidP="00E41AD3">
      <w:pPr>
        <w:spacing w:after="0" w:line="360" w:lineRule="auto"/>
        <w:jc w:val="both"/>
        <w:rPr>
          <w:rFonts w:ascii="Times New Roman" w:hAnsi="Times New Roman" w:cs="Times New Roman"/>
          <w:lang w:val="en-US"/>
        </w:rPr>
      </w:pPr>
      <w:r>
        <w:rPr>
          <w:rFonts w:ascii="Times New Roman" w:hAnsi="Times New Roman" w:cs="Times New Roman"/>
          <w:lang w:val="en-US"/>
        </w:rPr>
        <w:tab/>
      </w:r>
      <w:r w:rsidR="00924A41">
        <w:rPr>
          <w:rFonts w:ascii="Times New Roman" w:hAnsi="Times New Roman" w:cs="Times New Roman"/>
          <w:lang w:val="en-US"/>
        </w:rPr>
        <w:t xml:space="preserve">It is noted that in Case No. HC 11875/15, </w:t>
      </w:r>
      <w:r>
        <w:rPr>
          <w:rFonts w:ascii="Times New Roman" w:hAnsi="Times New Roman" w:cs="Times New Roman"/>
          <w:lang w:val="en-US"/>
        </w:rPr>
        <w:t xml:space="preserve">the fourth respondent R.M </w:t>
      </w:r>
      <w:proofErr w:type="spellStart"/>
      <w:r>
        <w:rPr>
          <w:rFonts w:ascii="Times New Roman" w:hAnsi="Times New Roman" w:cs="Times New Roman"/>
          <w:lang w:val="en-US"/>
        </w:rPr>
        <w:t>Mclndoe</w:t>
      </w:r>
      <w:proofErr w:type="spellEnd"/>
      <w:r w:rsidR="00924A41">
        <w:rPr>
          <w:rFonts w:ascii="Times New Roman" w:hAnsi="Times New Roman" w:cs="Times New Roman"/>
          <w:lang w:val="en-US"/>
        </w:rPr>
        <w:t xml:space="preserve"> per court judgment referred to (</w:t>
      </w:r>
      <w:r w:rsidR="00924A41" w:rsidRPr="003B0927">
        <w:rPr>
          <w:rFonts w:ascii="Times New Roman" w:hAnsi="Times New Roman" w:cs="Times New Roman"/>
          <w:i/>
          <w:lang w:val="en-US"/>
        </w:rPr>
        <w:t>su</w:t>
      </w:r>
      <w:r w:rsidRPr="003B0927">
        <w:rPr>
          <w:rFonts w:ascii="Times New Roman" w:hAnsi="Times New Roman" w:cs="Times New Roman"/>
          <w:i/>
          <w:lang w:val="en-US"/>
        </w:rPr>
        <w:t>pra</w:t>
      </w:r>
      <w:r>
        <w:rPr>
          <w:rFonts w:ascii="Times New Roman" w:hAnsi="Times New Roman" w:cs="Times New Roman"/>
          <w:lang w:val="en-US"/>
        </w:rPr>
        <w:t xml:space="preserve">) was the first respondent. </w:t>
      </w:r>
      <w:r w:rsidR="00924A41">
        <w:rPr>
          <w:rFonts w:ascii="Times New Roman" w:hAnsi="Times New Roman" w:cs="Times New Roman"/>
          <w:lang w:val="en-US"/>
        </w:rPr>
        <w:t>The court declined an agreement between the first respondent</w:t>
      </w:r>
      <w:r>
        <w:rPr>
          <w:rFonts w:ascii="Times New Roman" w:hAnsi="Times New Roman" w:cs="Times New Roman"/>
          <w:lang w:val="en-US"/>
        </w:rPr>
        <w:t xml:space="preserve"> herein as applicant and RM </w:t>
      </w:r>
      <w:proofErr w:type="spellStart"/>
      <w:r>
        <w:rPr>
          <w:rFonts w:ascii="Times New Roman" w:hAnsi="Times New Roman" w:cs="Times New Roman"/>
          <w:lang w:val="en-US"/>
        </w:rPr>
        <w:t>Mclndoe</w:t>
      </w:r>
      <w:proofErr w:type="spellEnd"/>
      <w:r>
        <w:rPr>
          <w:rFonts w:ascii="Times New Roman" w:hAnsi="Times New Roman" w:cs="Times New Roman"/>
          <w:lang w:val="en-US"/>
        </w:rPr>
        <w:t xml:space="preserve"> as being valid and binding. </w:t>
      </w:r>
      <w:r w:rsidR="00924A41">
        <w:rPr>
          <w:rFonts w:ascii="Times New Roman" w:hAnsi="Times New Roman" w:cs="Times New Roman"/>
          <w:lang w:val="en-US"/>
        </w:rPr>
        <w:t xml:space="preserve">That same agreement is the </w:t>
      </w:r>
      <w:r w:rsidR="003B0927">
        <w:rPr>
          <w:rFonts w:ascii="Times New Roman" w:hAnsi="Times New Roman" w:cs="Times New Roman"/>
          <w:lang w:val="en-US"/>
        </w:rPr>
        <w:t>o</w:t>
      </w:r>
      <w:r w:rsidR="00924A41">
        <w:rPr>
          <w:rFonts w:ascii="Times New Roman" w:hAnsi="Times New Roman" w:cs="Times New Roman"/>
          <w:lang w:val="en-US"/>
        </w:rPr>
        <w:t>ne which ordered that mining claims which the applicant herein</w:t>
      </w:r>
      <w:r w:rsidR="00B36FE3">
        <w:rPr>
          <w:rFonts w:ascii="Times New Roman" w:hAnsi="Times New Roman" w:cs="Times New Roman"/>
          <w:lang w:val="en-US"/>
        </w:rPr>
        <w:t xml:space="preserve"> claims to have been unlawfully transferred as she was the holder of the same who was not cited</w:t>
      </w:r>
      <w:r>
        <w:rPr>
          <w:rFonts w:ascii="Times New Roman" w:hAnsi="Times New Roman" w:cs="Times New Roman"/>
          <w:lang w:val="en-US"/>
        </w:rPr>
        <w:t xml:space="preserve"> in these proceedings, desire. </w:t>
      </w:r>
      <w:r w:rsidR="00B36FE3">
        <w:rPr>
          <w:rFonts w:ascii="Times New Roman" w:hAnsi="Times New Roman" w:cs="Times New Roman"/>
          <w:lang w:val="en-US"/>
        </w:rPr>
        <w:t>The applicant obviously seeks to challen</w:t>
      </w:r>
      <w:r>
        <w:rPr>
          <w:rFonts w:ascii="Times New Roman" w:hAnsi="Times New Roman" w:cs="Times New Roman"/>
          <w:lang w:val="en-US"/>
        </w:rPr>
        <w:t xml:space="preserve">ge the transfer of the claims. </w:t>
      </w:r>
      <w:r w:rsidR="00B36FE3">
        <w:rPr>
          <w:rFonts w:ascii="Times New Roman" w:hAnsi="Times New Roman" w:cs="Times New Roman"/>
          <w:lang w:val="en-US"/>
        </w:rPr>
        <w:t xml:space="preserve">One cannot understand how it can be said that the alleged holder of the claims who allegedly sold them to the first respondent herein would </w:t>
      </w:r>
      <w:proofErr w:type="spellStart"/>
      <w:r w:rsidR="00B36FE3">
        <w:rPr>
          <w:rFonts w:ascii="Times New Roman" w:hAnsi="Times New Roman" w:cs="Times New Roman"/>
          <w:lang w:val="en-US"/>
        </w:rPr>
        <w:t>hot</w:t>
      </w:r>
      <w:proofErr w:type="spellEnd"/>
      <w:r w:rsidR="00B36FE3">
        <w:rPr>
          <w:rFonts w:ascii="Times New Roman" w:hAnsi="Times New Roman" w:cs="Times New Roman"/>
          <w:lang w:val="en-US"/>
        </w:rPr>
        <w:t xml:space="preserve"> have a legal interest in</w:t>
      </w:r>
      <w:r>
        <w:rPr>
          <w:rFonts w:ascii="Times New Roman" w:hAnsi="Times New Roman" w:cs="Times New Roman"/>
          <w:lang w:val="en-US"/>
        </w:rPr>
        <w:t xml:space="preserve"> the matter.  He obviously has </w:t>
      </w:r>
      <w:r w:rsidR="00B36FE3">
        <w:rPr>
          <w:rFonts w:ascii="Times New Roman" w:hAnsi="Times New Roman" w:cs="Times New Roman"/>
          <w:lang w:val="en-US"/>
        </w:rPr>
        <w:t>a legal interest because without him entering into an agreement with the first respondent herein, which agreement the court declared to be lawful, there would be no dispute for the applicant to litigate on.</w:t>
      </w:r>
    </w:p>
    <w:p w:rsidR="00B36FE3" w:rsidRDefault="00B9221C" w:rsidP="00E41AD3">
      <w:pPr>
        <w:spacing w:after="0" w:line="360" w:lineRule="auto"/>
        <w:jc w:val="both"/>
        <w:rPr>
          <w:rFonts w:ascii="Times New Roman" w:hAnsi="Times New Roman" w:cs="Times New Roman"/>
          <w:lang w:val="en-US"/>
        </w:rPr>
      </w:pPr>
      <w:r>
        <w:rPr>
          <w:rFonts w:ascii="Times New Roman" w:hAnsi="Times New Roman" w:cs="Times New Roman"/>
          <w:lang w:val="en-US"/>
        </w:rPr>
        <w:lastRenderedPageBreak/>
        <w:tab/>
      </w:r>
      <w:r w:rsidR="00B36FE3">
        <w:rPr>
          <w:rFonts w:ascii="Times New Roman" w:hAnsi="Times New Roman" w:cs="Times New Roman"/>
          <w:lang w:val="en-US"/>
        </w:rPr>
        <w:t xml:space="preserve">In relation to Case No. 2901/16, the second respondent herein and Professor </w:t>
      </w:r>
      <w:proofErr w:type="spellStart"/>
      <w:r w:rsidR="00B36FE3">
        <w:rPr>
          <w:rFonts w:ascii="Times New Roman" w:hAnsi="Times New Roman" w:cs="Times New Roman"/>
          <w:lang w:val="en-US"/>
        </w:rPr>
        <w:t>Gudyanga</w:t>
      </w:r>
      <w:proofErr w:type="spellEnd"/>
      <w:r w:rsidR="00B36FE3">
        <w:rPr>
          <w:rFonts w:ascii="Times New Roman" w:hAnsi="Times New Roman" w:cs="Times New Roman"/>
          <w:lang w:val="en-US"/>
        </w:rPr>
        <w:t xml:space="preserve"> were ordered to comply with the court </w:t>
      </w:r>
      <w:r>
        <w:rPr>
          <w:rFonts w:ascii="Times New Roman" w:hAnsi="Times New Roman" w:cs="Times New Roman"/>
          <w:lang w:val="en-US"/>
        </w:rPr>
        <w:t xml:space="preserve">order in Case No. </w:t>
      </w:r>
      <w:proofErr w:type="gramStart"/>
      <w:r>
        <w:rPr>
          <w:rFonts w:ascii="Times New Roman" w:hAnsi="Times New Roman" w:cs="Times New Roman"/>
          <w:lang w:val="en-US"/>
        </w:rPr>
        <w:t>HC 11875/15.</w:t>
      </w:r>
      <w:proofErr w:type="gramEnd"/>
      <w:r>
        <w:rPr>
          <w:rFonts w:ascii="Times New Roman" w:hAnsi="Times New Roman" w:cs="Times New Roman"/>
          <w:lang w:val="en-US"/>
        </w:rPr>
        <w:t xml:space="preserve">  </w:t>
      </w:r>
      <w:r w:rsidR="00B36FE3">
        <w:rPr>
          <w:rFonts w:ascii="Times New Roman" w:hAnsi="Times New Roman" w:cs="Times New Roman"/>
          <w:lang w:val="en-US"/>
        </w:rPr>
        <w:t>From the papers in this application, the court order was then complied with and the claims now in disputation were transferred to the first respondent herein as app</w:t>
      </w:r>
      <w:r>
        <w:rPr>
          <w:rFonts w:ascii="Times New Roman" w:hAnsi="Times New Roman" w:cs="Times New Roman"/>
          <w:lang w:val="en-US"/>
        </w:rPr>
        <w:t xml:space="preserve">licant in Case No. </w:t>
      </w:r>
      <w:proofErr w:type="gramStart"/>
      <w:r>
        <w:rPr>
          <w:rFonts w:ascii="Times New Roman" w:hAnsi="Times New Roman" w:cs="Times New Roman"/>
          <w:lang w:val="en-US"/>
        </w:rPr>
        <w:t>HC 2901/16.</w:t>
      </w:r>
      <w:proofErr w:type="gramEnd"/>
      <w:r>
        <w:rPr>
          <w:rFonts w:ascii="Times New Roman" w:hAnsi="Times New Roman" w:cs="Times New Roman"/>
          <w:lang w:val="en-US"/>
        </w:rPr>
        <w:t xml:space="preserve"> </w:t>
      </w:r>
      <w:r w:rsidR="00B36FE3">
        <w:rPr>
          <w:rFonts w:ascii="Times New Roman" w:hAnsi="Times New Roman" w:cs="Times New Roman"/>
          <w:lang w:val="en-US"/>
        </w:rPr>
        <w:t xml:space="preserve">It must follow that a rescission of the judgment in Case No. HC 11875/15 will entail the second respondent herein as well as Professor </w:t>
      </w:r>
      <w:proofErr w:type="spellStart"/>
      <w:r w:rsidR="00B36FE3">
        <w:rPr>
          <w:rFonts w:ascii="Times New Roman" w:hAnsi="Times New Roman" w:cs="Times New Roman"/>
          <w:lang w:val="en-US"/>
        </w:rPr>
        <w:t>Gudyanga</w:t>
      </w:r>
      <w:proofErr w:type="spellEnd"/>
      <w:r w:rsidR="00B36FE3">
        <w:rPr>
          <w:rFonts w:ascii="Times New Roman" w:hAnsi="Times New Roman" w:cs="Times New Roman"/>
          <w:lang w:val="en-US"/>
        </w:rPr>
        <w:t xml:space="preserve"> having to alter or reverse the registrations or</w:t>
      </w:r>
      <w:r>
        <w:rPr>
          <w:rFonts w:ascii="Times New Roman" w:hAnsi="Times New Roman" w:cs="Times New Roman"/>
          <w:lang w:val="en-US"/>
        </w:rPr>
        <w:t xml:space="preserve">dered in Case No. </w:t>
      </w:r>
      <w:proofErr w:type="gramStart"/>
      <w:r>
        <w:rPr>
          <w:rFonts w:ascii="Times New Roman" w:hAnsi="Times New Roman" w:cs="Times New Roman"/>
          <w:lang w:val="en-US"/>
        </w:rPr>
        <w:t>HC 11875/15.</w:t>
      </w:r>
      <w:proofErr w:type="gramEnd"/>
      <w:r>
        <w:rPr>
          <w:rFonts w:ascii="Times New Roman" w:hAnsi="Times New Roman" w:cs="Times New Roman"/>
          <w:lang w:val="en-US"/>
        </w:rPr>
        <w:t xml:space="preserve"> </w:t>
      </w:r>
      <w:r w:rsidR="00B36FE3">
        <w:rPr>
          <w:rFonts w:ascii="Times New Roman" w:hAnsi="Times New Roman" w:cs="Times New Roman"/>
          <w:lang w:val="en-US"/>
        </w:rPr>
        <w:t>Therefore it i</w:t>
      </w:r>
      <w:r>
        <w:rPr>
          <w:rFonts w:ascii="Times New Roman" w:hAnsi="Times New Roman" w:cs="Times New Roman"/>
          <w:lang w:val="en-US"/>
        </w:rPr>
        <w:t xml:space="preserve">s again mind boggling or intriguing </w:t>
      </w:r>
      <w:r w:rsidR="00B36FE3">
        <w:rPr>
          <w:rFonts w:ascii="Times New Roman" w:hAnsi="Times New Roman" w:cs="Times New Roman"/>
          <w:lang w:val="en-US"/>
        </w:rPr>
        <w:t xml:space="preserve">to appreciate how it could be said that Professor </w:t>
      </w:r>
      <w:proofErr w:type="spellStart"/>
      <w:r w:rsidR="00B36FE3">
        <w:rPr>
          <w:rFonts w:ascii="Times New Roman" w:hAnsi="Times New Roman" w:cs="Times New Roman"/>
          <w:lang w:val="en-US"/>
        </w:rPr>
        <w:t>Gudyanga</w:t>
      </w:r>
      <w:proofErr w:type="spellEnd"/>
      <w:r w:rsidR="00B36FE3">
        <w:rPr>
          <w:rFonts w:ascii="Times New Roman" w:hAnsi="Times New Roman" w:cs="Times New Roman"/>
          <w:lang w:val="en-US"/>
        </w:rPr>
        <w:t>, the fifth respondent has no legal interest in the condonations and rescission applications.</w:t>
      </w:r>
    </w:p>
    <w:p w:rsidR="00B36FE3" w:rsidRDefault="00B9221C" w:rsidP="00B9221C">
      <w:pPr>
        <w:spacing w:line="360" w:lineRule="auto"/>
        <w:jc w:val="both"/>
        <w:rPr>
          <w:rFonts w:ascii="Times New Roman" w:hAnsi="Times New Roman" w:cs="Times New Roman"/>
          <w:lang w:val="en-US"/>
        </w:rPr>
      </w:pPr>
      <w:r>
        <w:rPr>
          <w:rFonts w:ascii="Times New Roman" w:hAnsi="Times New Roman" w:cs="Times New Roman"/>
          <w:lang w:val="en-US"/>
        </w:rPr>
        <w:tab/>
      </w:r>
      <w:r w:rsidR="00B36FE3">
        <w:rPr>
          <w:rFonts w:ascii="Times New Roman" w:hAnsi="Times New Roman" w:cs="Times New Roman"/>
          <w:lang w:val="en-US"/>
        </w:rPr>
        <w:t>The two applica</w:t>
      </w:r>
      <w:r w:rsidR="003B0927">
        <w:rPr>
          <w:rFonts w:ascii="Times New Roman" w:hAnsi="Times New Roman" w:cs="Times New Roman"/>
          <w:lang w:val="en-US"/>
        </w:rPr>
        <w:t>tions for condonations are albei</w:t>
      </w:r>
      <w:r w:rsidR="00B36FE3">
        <w:rPr>
          <w:rFonts w:ascii="Times New Roman" w:hAnsi="Times New Roman" w:cs="Times New Roman"/>
          <w:lang w:val="en-US"/>
        </w:rPr>
        <w:t>t combined, court applications which are made in terms of rule 59.  Rule 59(2) provides in clear terms as follows:</w:t>
      </w:r>
    </w:p>
    <w:p w:rsidR="00B36FE3" w:rsidRPr="00B9221C" w:rsidRDefault="00B36FE3" w:rsidP="00B9221C">
      <w:pPr>
        <w:spacing w:line="240" w:lineRule="auto"/>
        <w:ind w:left="720"/>
        <w:jc w:val="both"/>
        <w:rPr>
          <w:rFonts w:ascii="Times New Roman" w:hAnsi="Times New Roman" w:cs="Times New Roman"/>
          <w:sz w:val="22"/>
          <w:lang w:val="en-US"/>
        </w:rPr>
      </w:pPr>
      <w:r w:rsidRPr="00B9221C">
        <w:rPr>
          <w:rFonts w:ascii="Times New Roman" w:hAnsi="Times New Roman" w:cs="Times New Roman"/>
          <w:sz w:val="22"/>
          <w:lang w:val="en-US"/>
        </w:rPr>
        <w:t xml:space="preserve">“A copy of a court application and of every affidavit by which it is supported shall be served upon every respondent.” </w:t>
      </w:r>
      <w:r w:rsidR="00924A41" w:rsidRPr="00B9221C">
        <w:rPr>
          <w:rFonts w:ascii="Times New Roman" w:hAnsi="Times New Roman" w:cs="Times New Roman"/>
          <w:sz w:val="22"/>
          <w:lang w:val="en-US"/>
        </w:rPr>
        <w:t xml:space="preserve"> </w:t>
      </w:r>
    </w:p>
    <w:p w:rsidR="00DA57F5" w:rsidRDefault="00B9221C" w:rsidP="00B36FE3">
      <w:pPr>
        <w:spacing w:after="0" w:line="360" w:lineRule="auto"/>
        <w:jc w:val="both"/>
        <w:rPr>
          <w:rFonts w:ascii="Times New Roman" w:hAnsi="Times New Roman" w:cs="Times New Roman"/>
          <w:lang w:val="en-US"/>
        </w:rPr>
      </w:pPr>
      <w:r>
        <w:rPr>
          <w:rFonts w:ascii="Times New Roman" w:hAnsi="Times New Roman" w:cs="Times New Roman"/>
          <w:lang w:val="en-US"/>
        </w:rPr>
        <w:tab/>
      </w:r>
      <w:r w:rsidR="00B36FE3">
        <w:rPr>
          <w:rFonts w:ascii="Times New Roman" w:hAnsi="Times New Roman" w:cs="Times New Roman"/>
          <w:lang w:val="en-US"/>
        </w:rPr>
        <w:t xml:space="preserve">The rule is clear and does not provide that service should only be </w:t>
      </w:r>
      <w:proofErr w:type="gramStart"/>
      <w:r w:rsidR="00B36FE3">
        <w:rPr>
          <w:rFonts w:ascii="Times New Roman" w:hAnsi="Times New Roman" w:cs="Times New Roman"/>
          <w:lang w:val="en-US"/>
        </w:rPr>
        <w:t>effected</w:t>
      </w:r>
      <w:proofErr w:type="gramEnd"/>
      <w:r w:rsidR="00B36FE3">
        <w:rPr>
          <w:rFonts w:ascii="Times New Roman" w:hAnsi="Times New Roman" w:cs="Times New Roman"/>
          <w:lang w:val="en-US"/>
        </w:rPr>
        <w:t xml:space="preserve"> on respondents with </w:t>
      </w:r>
      <w:r>
        <w:rPr>
          <w:rFonts w:ascii="Times New Roman" w:hAnsi="Times New Roman" w:cs="Times New Roman"/>
          <w:lang w:val="en-US"/>
        </w:rPr>
        <w:t>a legal interest on the matter.</w:t>
      </w:r>
      <w:r w:rsidR="00B36FE3">
        <w:rPr>
          <w:rFonts w:ascii="Times New Roman" w:hAnsi="Times New Roman" w:cs="Times New Roman"/>
          <w:lang w:val="en-US"/>
        </w:rPr>
        <w:t xml:space="preserve"> In any event it is </w:t>
      </w:r>
      <w:r w:rsidR="00DA57F5">
        <w:rPr>
          <w:rFonts w:ascii="Times New Roman" w:hAnsi="Times New Roman" w:cs="Times New Roman"/>
          <w:lang w:val="en-US"/>
        </w:rPr>
        <w:t xml:space="preserve">does appear to me to be a matter of logic and common sense that where the applicant seeks a rescission, variation or correction of a court order, the parties to whom the court order relates or who were </w:t>
      </w:r>
      <w:r>
        <w:rPr>
          <w:rFonts w:ascii="Times New Roman" w:hAnsi="Times New Roman" w:cs="Times New Roman"/>
          <w:lang w:val="en-US"/>
        </w:rPr>
        <w:t xml:space="preserve">the litigants should be cited. They should not even </w:t>
      </w:r>
      <w:r w:rsidR="00DA57F5">
        <w:rPr>
          <w:rFonts w:ascii="Times New Roman" w:hAnsi="Times New Roman" w:cs="Times New Roman"/>
          <w:lang w:val="en-US"/>
        </w:rPr>
        <w:t>though they may not have defended the matter wake up to find that an order made on a case in which they were parties was rescinded or varied or corrected without their knowledge which knowledge comes to their knowledge through service of processes by the manner provided for in the rules.</w:t>
      </w:r>
    </w:p>
    <w:p w:rsidR="00DA57F5" w:rsidRDefault="00B9221C" w:rsidP="00B36FE3">
      <w:pPr>
        <w:spacing w:after="0" w:line="360" w:lineRule="auto"/>
        <w:jc w:val="both"/>
        <w:rPr>
          <w:rFonts w:ascii="Times New Roman" w:hAnsi="Times New Roman" w:cs="Times New Roman"/>
          <w:lang w:val="en-US"/>
        </w:rPr>
      </w:pPr>
      <w:r>
        <w:rPr>
          <w:rFonts w:ascii="Times New Roman" w:hAnsi="Times New Roman" w:cs="Times New Roman"/>
          <w:lang w:val="en-US"/>
        </w:rPr>
        <w:tab/>
      </w:r>
      <w:r w:rsidR="00DA57F5">
        <w:rPr>
          <w:rFonts w:ascii="Times New Roman" w:hAnsi="Times New Roman" w:cs="Times New Roman"/>
          <w:lang w:val="en-US"/>
        </w:rPr>
        <w:t>The applicant in the affidavit stated of the fourth and fifth respondents that their further part</w:t>
      </w:r>
      <w:r>
        <w:rPr>
          <w:rFonts w:ascii="Times New Roman" w:hAnsi="Times New Roman" w:cs="Times New Roman"/>
          <w:lang w:val="en-US"/>
        </w:rPr>
        <w:t xml:space="preserve">iculars were not known to her. </w:t>
      </w:r>
      <w:r w:rsidR="00DA57F5">
        <w:rPr>
          <w:rFonts w:ascii="Times New Roman" w:hAnsi="Times New Roman" w:cs="Times New Roman"/>
          <w:lang w:val="en-US"/>
        </w:rPr>
        <w:t xml:space="preserve">The application was also endorsed, address unknown.  </w:t>
      </w:r>
      <w:r w:rsidR="00DA57F5" w:rsidRPr="00B9221C">
        <w:rPr>
          <w:rFonts w:ascii="Times New Roman" w:hAnsi="Times New Roman" w:cs="Times New Roman"/>
          <w:i/>
          <w:lang w:val="en-US"/>
        </w:rPr>
        <w:t xml:space="preserve">Advocate </w:t>
      </w:r>
      <w:proofErr w:type="spellStart"/>
      <w:r w:rsidR="00DA57F5" w:rsidRPr="00B9221C">
        <w:rPr>
          <w:rFonts w:ascii="Times New Roman" w:hAnsi="Times New Roman" w:cs="Times New Roman"/>
          <w:i/>
          <w:lang w:val="en-US"/>
        </w:rPr>
        <w:t>Mpofu</w:t>
      </w:r>
      <w:proofErr w:type="spellEnd"/>
      <w:r w:rsidR="00DA57F5">
        <w:rPr>
          <w:rFonts w:ascii="Times New Roman" w:hAnsi="Times New Roman" w:cs="Times New Roman"/>
          <w:lang w:val="en-US"/>
        </w:rPr>
        <w:t xml:space="preserve"> correctly noted</w:t>
      </w:r>
      <w:r>
        <w:rPr>
          <w:rFonts w:ascii="Times New Roman" w:hAnsi="Times New Roman" w:cs="Times New Roman"/>
          <w:lang w:val="en-US"/>
        </w:rPr>
        <w:t xml:space="preserve"> that the applicant did not pay o</w:t>
      </w:r>
      <w:r w:rsidR="00DA57F5">
        <w:rPr>
          <w:rFonts w:ascii="Times New Roman" w:hAnsi="Times New Roman" w:cs="Times New Roman"/>
          <w:lang w:val="en-US"/>
        </w:rPr>
        <w:t xml:space="preserve">ther </w:t>
      </w:r>
      <w:r>
        <w:rPr>
          <w:rFonts w:ascii="Times New Roman" w:hAnsi="Times New Roman" w:cs="Times New Roman"/>
          <w:lang w:val="en-US"/>
        </w:rPr>
        <w:t xml:space="preserve">means of service of process. </w:t>
      </w:r>
      <w:r w:rsidR="00DA57F5">
        <w:rPr>
          <w:rFonts w:ascii="Times New Roman" w:hAnsi="Times New Roman" w:cs="Times New Roman"/>
          <w:lang w:val="en-US"/>
        </w:rPr>
        <w:t xml:space="preserve">It appears to me however that the applicant was not bothered to find out the further particulars of the fourth </w:t>
      </w:r>
      <w:proofErr w:type="spellStart"/>
      <w:r w:rsidR="00DA57F5">
        <w:rPr>
          <w:rFonts w:ascii="Times New Roman" w:hAnsi="Times New Roman" w:cs="Times New Roman"/>
          <w:lang w:val="en-US"/>
        </w:rPr>
        <w:t>ad</w:t>
      </w:r>
      <w:proofErr w:type="spellEnd"/>
      <w:r w:rsidR="00DA57F5">
        <w:rPr>
          <w:rFonts w:ascii="Times New Roman" w:hAnsi="Times New Roman" w:cs="Times New Roman"/>
          <w:lang w:val="en-US"/>
        </w:rPr>
        <w:t xml:space="preserve"> fifth respondent because of a misguided belief that the two respondents did not need to be cited because they had no legal interest in the three applications </w:t>
      </w:r>
      <w:r w:rsidR="00DA57F5" w:rsidRPr="00B9221C">
        <w:rPr>
          <w:rFonts w:ascii="Times New Roman" w:hAnsi="Times New Roman" w:cs="Times New Roman"/>
          <w:iCs/>
          <w:lang w:val="en-US"/>
        </w:rPr>
        <w:t>in</w:t>
      </w:r>
      <w:r w:rsidR="00DA57F5" w:rsidRPr="00DA57F5">
        <w:rPr>
          <w:rFonts w:ascii="Times New Roman" w:hAnsi="Times New Roman" w:cs="Times New Roman"/>
          <w:i/>
          <w:iCs/>
          <w:lang w:val="en-US"/>
        </w:rPr>
        <w:t xml:space="preserve"> </w:t>
      </w:r>
      <w:proofErr w:type="spellStart"/>
      <w:r w:rsidR="00DA57F5" w:rsidRPr="00DA57F5">
        <w:rPr>
          <w:rFonts w:ascii="Times New Roman" w:hAnsi="Times New Roman" w:cs="Times New Roman"/>
          <w:i/>
          <w:iCs/>
          <w:lang w:val="en-US"/>
        </w:rPr>
        <w:t>casu</w:t>
      </w:r>
      <w:proofErr w:type="spellEnd"/>
      <w:r>
        <w:rPr>
          <w:rFonts w:ascii="Times New Roman" w:hAnsi="Times New Roman" w:cs="Times New Roman"/>
          <w:lang w:val="en-US"/>
        </w:rPr>
        <w:t xml:space="preserve">. </w:t>
      </w:r>
      <w:r w:rsidR="00DA57F5">
        <w:rPr>
          <w:rFonts w:ascii="Times New Roman" w:hAnsi="Times New Roman" w:cs="Times New Roman"/>
          <w:lang w:val="en-US"/>
        </w:rPr>
        <w:t>I say so because the applicant was content to state that the further particulars of the two respondents w</w:t>
      </w:r>
      <w:r>
        <w:rPr>
          <w:rFonts w:ascii="Times New Roman" w:hAnsi="Times New Roman" w:cs="Times New Roman"/>
          <w:lang w:val="en-US"/>
        </w:rPr>
        <w:t xml:space="preserve">ere unknown without further ado. </w:t>
      </w:r>
      <w:r w:rsidR="00DA57F5">
        <w:rPr>
          <w:rFonts w:ascii="Times New Roman" w:hAnsi="Times New Roman" w:cs="Times New Roman"/>
          <w:lang w:val="en-US"/>
        </w:rPr>
        <w:t>The applicant did not state that an effort had been made to find out the particulars of the fourth and fifth respondents and for their addresses.</w:t>
      </w:r>
    </w:p>
    <w:p w:rsidR="009C6B15" w:rsidRDefault="00B9221C" w:rsidP="00B36FE3">
      <w:pPr>
        <w:spacing w:after="0" w:line="360" w:lineRule="auto"/>
        <w:jc w:val="both"/>
        <w:rPr>
          <w:rFonts w:ascii="Times New Roman" w:hAnsi="Times New Roman" w:cs="Times New Roman"/>
          <w:lang w:val="en-US"/>
        </w:rPr>
      </w:pPr>
      <w:r>
        <w:rPr>
          <w:rFonts w:ascii="Times New Roman" w:hAnsi="Times New Roman" w:cs="Times New Roman"/>
          <w:lang w:val="en-US"/>
        </w:rPr>
        <w:lastRenderedPageBreak/>
        <w:tab/>
      </w:r>
      <w:r w:rsidR="00DA57F5">
        <w:rPr>
          <w:rFonts w:ascii="Times New Roman" w:hAnsi="Times New Roman" w:cs="Times New Roman"/>
          <w:lang w:val="en-US"/>
        </w:rPr>
        <w:t>It follows from the non-service of the application on this matter that the ma</w:t>
      </w:r>
      <w:r>
        <w:rPr>
          <w:rFonts w:ascii="Times New Roman" w:hAnsi="Times New Roman" w:cs="Times New Roman"/>
          <w:lang w:val="en-US"/>
        </w:rPr>
        <w:t xml:space="preserve">tter cannot be proceeded with. </w:t>
      </w:r>
      <w:r w:rsidR="00DA57F5">
        <w:rPr>
          <w:rFonts w:ascii="Times New Roman" w:hAnsi="Times New Roman" w:cs="Times New Roman"/>
          <w:lang w:val="en-US"/>
        </w:rPr>
        <w:t>It</w:t>
      </w:r>
      <w:r>
        <w:rPr>
          <w:rFonts w:ascii="Times New Roman" w:hAnsi="Times New Roman" w:cs="Times New Roman"/>
          <w:lang w:val="en-US"/>
        </w:rPr>
        <w:t xml:space="preserve"> has been improperly enrolled. </w:t>
      </w:r>
      <w:r w:rsidR="00DA57F5">
        <w:rPr>
          <w:rFonts w:ascii="Times New Roman" w:hAnsi="Times New Roman" w:cs="Times New Roman"/>
          <w:lang w:val="en-US"/>
        </w:rPr>
        <w:t>The applicant did not even attempt to withdraw the application against th</w:t>
      </w:r>
      <w:r>
        <w:rPr>
          <w:rFonts w:ascii="Times New Roman" w:hAnsi="Times New Roman" w:cs="Times New Roman"/>
          <w:lang w:val="en-US"/>
        </w:rPr>
        <w:t xml:space="preserve">e fourth and fifth respondent. </w:t>
      </w:r>
      <w:r w:rsidR="00DA57F5">
        <w:rPr>
          <w:rFonts w:ascii="Times New Roman" w:hAnsi="Times New Roman" w:cs="Times New Roman"/>
          <w:lang w:val="en-US"/>
        </w:rPr>
        <w:t>The argument of</w:t>
      </w:r>
      <w:r>
        <w:rPr>
          <w:rFonts w:ascii="Times New Roman" w:hAnsi="Times New Roman" w:cs="Times New Roman"/>
          <w:lang w:val="en-US"/>
        </w:rPr>
        <w:t xml:space="preserve"> legal interest was misplaced. </w:t>
      </w:r>
      <w:r w:rsidR="00DA57F5">
        <w:rPr>
          <w:rFonts w:ascii="Times New Roman" w:hAnsi="Times New Roman" w:cs="Times New Roman"/>
          <w:lang w:val="en-US"/>
        </w:rPr>
        <w:t>The applicant did not even seek a postponement to serve the</w:t>
      </w:r>
      <w:r>
        <w:rPr>
          <w:rFonts w:ascii="Times New Roman" w:hAnsi="Times New Roman" w:cs="Times New Roman"/>
          <w:lang w:val="en-US"/>
        </w:rPr>
        <w:t xml:space="preserve"> fourth and fifth respondents. </w:t>
      </w:r>
      <w:r w:rsidR="00DA57F5">
        <w:rPr>
          <w:rFonts w:ascii="Times New Roman" w:hAnsi="Times New Roman" w:cs="Times New Roman"/>
          <w:lang w:val="en-US"/>
        </w:rPr>
        <w:t>The combined applications must therefore</w:t>
      </w:r>
      <w:r>
        <w:rPr>
          <w:rFonts w:ascii="Times New Roman" w:hAnsi="Times New Roman" w:cs="Times New Roman"/>
          <w:lang w:val="en-US"/>
        </w:rPr>
        <w:t xml:space="preserve"> be struck off the roll. </w:t>
      </w:r>
      <w:r w:rsidR="00DA57F5">
        <w:rPr>
          <w:rFonts w:ascii="Times New Roman" w:hAnsi="Times New Roman" w:cs="Times New Roman"/>
          <w:lang w:val="en-US"/>
        </w:rPr>
        <w:t xml:space="preserve">There is no reason not to order that costs must follow the </w:t>
      </w:r>
      <w:r>
        <w:rPr>
          <w:rFonts w:ascii="Times New Roman" w:hAnsi="Times New Roman" w:cs="Times New Roman"/>
          <w:lang w:val="en-US"/>
        </w:rPr>
        <w:t xml:space="preserve">event. </w:t>
      </w:r>
      <w:r w:rsidR="009C6B15">
        <w:rPr>
          <w:rFonts w:ascii="Times New Roman" w:hAnsi="Times New Roman" w:cs="Times New Roman"/>
          <w:lang w:val="en-US"/>
        </w:rPr>
        <w:t>Where a party fails to comply with the rules in sett</w:t>
      </w:r>
      <w:r w:rsidR="003B0927">
        <w:rPr>
          <w:rFonts w:ascii="Times New Roman" w:hAnsi="Times New Roman" w:cs="Times New Roman"/>
          <w:lang w:val="en-US"/>
        </w:rPr>
        <w:t>l</w:t>
      </w:r>
      <w:r w:rsidR="009C6B15">
        <w:rPr>
          <w:rFonts w:ascii="Times New Roman" w:hAnsi="Times New Roman" w:cs="Times New Roman"/>
          <w:lang w:val="en-US"/>
        </w:rPr>
        <w:t>ing</w:t>
      </w:r>
      <w:r>
        <w:rPr>
          <w:rFonts w:ascii="Times New Roman" w:hAnsi="Times New Roman" w:cs="Times New Roman"/>
          <w:lang w:val="en-US"/>
        </w:rPr>
        <w:t xml:space="preserve"> an a</w:t>
      </w:r>
      <w:r w:rsidR="003B0927">
        <w:rPr>
          <w:rFonts w:ascii="Times New Roman" w:hAnsi="Times New Roman" w:cs="Times New Roman"/>
          <w:lang w:val="en-US"/>
        </w:rPr>
        <w:t>pplication such party inevitably</w:t>
      </w:r>
      <w:r>
        <w:rPr>
          <w:rFonts w:ascii="Times New Roman" w:hAnsi="Times New Roman" w:cs="Times New Roman"/>
          <w:lang w:val="en-US"/>
        </w:rPr>
        <w:t xml:space="preserve"> </w:t>
      </w:r>
      <w:r w:rsidR="009C6B15">
        <w:rPr>
          <w:rFonts w:ascii="Times New Roman" w:hAnsi="Times New Roman" w:cs="Times New Roman"/>
          <w:lang w:val="en-US"/>
        </w:rPr>
        <w:t>must be ordered to p</w:t>
      </w:r>
      <w:r w:rsidR="003B0927">
        <w:rPr>
          <w:rFonts w:ascii="Times New Roman" w:hAnsi="Times New Roman" w:cs="Times New Roman"/>
          <w:lang w:val="en-US"/>
        </w:rPr>
        <w:t>ay the other party’s costs unless</w:t>
      </w:r>
      <w:r w:rsidR="009C6B15">
        <w:rPr>
          <w:rFonts w:ascii="Times New Roman" w:hAnsi="Times New Roman" w:cs="Times New Roman"/>
          <w:lang w:val="en-US"/>
        </w:rPr>
        <w:t xml:space="preserve"> special reasons which the party in violation of the rules must establish are shown to exist.</w:t>
      </w:r>
    </w:p>
    <w:p w:rsidR="009C6B15" w:rsidRDefault="00B9221C" w:rsidP="00B36FE3">
      <w:pPr>
        <w:spacing w:after="0" w:line="360" w:lineRule="auto"/>
        <w:jc w:val="both"/>
        <w:rPr>
          <w:rFonts w:ascii="Times New Roman" w:hAnsi="Times New Roman" w:cs="Times New Roman"/>
          <w:lang w:val="en-US"/>
        </w:rPr>
      </w:pPr>
      <w:r>
        <w:rPr>
          <w:rFonts w:ascii="Times New Roman" w:hAnsi="Times New Roman" w:cs="Times New Roman"/>
          <w:lang w:val="en-US"/>
        </w:rPr>
        <w:tab/>
      </w:r>
      <w:r w:rsidR="009C6B15">
        <w:rPr>
          <w:rFonts w:ascii="Times New Roman" w:hAnsi="Times New Roman" w:cs="Times New Roman"/>
          <w:lang w:val="en-US"/>
        </w:rPr>
        <w:t>IT IS ORDERED THAT:</w:t>
      </w:r>
    </w:p>
    <w:p w:rsidR="009C6B15" w:rsidRDefault="009C6B15" w:rsidP="009C6B15">
      <w:pPr>
        <w:pStyle w:val="ListParagraph"/>
        <w:numPr>
          <w:ilvl w:val="0"/>
          <w:numId w:val="3"/>
        </w:numPr>
        <w:spacing w:after="0" w:line="360" w:lineRule="auto"/>
        <w:jc w:val="both"/>
        <w:rPr>
          <w:rFonts w:ascii="Times New Roman" w:hAnsi="Times New Roman" w:cs="Times New Roman"/>
          <w:lang w:val="en-US"/>
        </w:rPr>
      </w:pPr>
      <w:r>
        <w:rPr>
          <w:rFonts w:ascii="Times New Roman" w:hAnsi="Times New Roman" w:cs="Times New Roman"/>
          <w:lang w:val="en-US"/>
        </w:rPr>
        <w:t>The application be and is hereby struck off the roll with costs.</w:t>
      </w:r>
    </w:p>
    <w:p w:rsidR="009C6B15" w:rsidRDefault="009C6B15" w:rsidP="009C6B15">
      <w:pPr>
        <w:spacing w:after="0" w:line="360" w:lineRule="auto"/>
        <w:jc w:val="both"/>
        <w:rPr>
          <w:rFonts w:ascii="Times New Roman" w:hAnsi="Times New Roman" w:cs="Times New Roman"/>
          <w:lang w:val="en-US"/>
        </w:rPr>
      </w:pPr>
    </w:p>
    <w:p w:rsidR="00B9221C" w:rsidRDefault="00B9221C" w:rsidP="009C6B15">
      <w:pPr>
        <w:spacing w:after="0" w:line="360" w:lineRule="auto"/>
        <w:jc w:val="both"/>
        <w:rPr>
          <w:rFonts w:ascii="Times New Roman" w:hAnsi="Times New Roman" w:cs="Times New Roman"/>
          <w:lang w:val="en-US"/>
        </w:rPr>
      </w:pPr>
    </w:p>
    <w:p w:rsidR="009C6B15" w:rsidRDefault="00B9221C" w:rsidP="00B9221C">
      <w:pPr>
        <w:spacing w:line="360" w:lineRule="auto"/>
        <w:jc w:val="both"/>
        <w:rPr>
          <w:rFonts w:ascii="Times New Roman" w:hAnsi="Times New Roman" w:cs="Times New Roman"/>
          <w:lang w:val="en-US"/>
        </w:rPr>
      </w:pPr>
      <w:proofErr w:type="spellStart"/>
      <w:r w:rsidRPr="00B9221C">
        <w:rPr>
          <w:rFonts w:ascii="Times New Roman" w:hAnsi="Times New Roman" w:cs="Times New Roman"/>
          <w:b/>
          <w:smallCaps/>
          <w:lang w:val="en-US"/>
        </w:rPr>
        <w:t>Chitapi</w:t>
      </w:r>
      <w:proofErr w:type="spellEnd"/>
      <w:r w:rsidRPr="00B9221C">
        <w:rPr>
          <w:rFonts w:ascii="Times New Roman" w:hAnsi="Times New Roman" w:cs="Times New Roman"/>
          <w:b/>
          <w:smallCaps/>
          <w:lang w:val="en-US"/>
        </w:rPr>
        <w:t xml:space="preserve"> J</w:t>
      </w:r>
      <w:r>
        <w:rPr>
          <w:rFonts w:ascii="Times New Roman" w:hAnsi="Times New Roman" w:cs="Times New Roman"/>
          <w:lang w:val="en-US"/>
        </w:rPr>
        <w:t>: ……………………………………………..</w:t>
      </w:r>
    </w:p>
    <w:p w:rsidR="009C6B15" w:rsidRDefault="009C6B15" w:rsidP="00B9221C">
      <w:pPr>
        <w:spacing w:after="0" w:line="240" w:lineRule="auto"/>
        <w:jc w:val="both"/>
        <w:rPr>
          <w:rFonts w:ascii="Times New Roman" w:hAnsi="Times New Roman" w:cs="Times New Roman"/>
          <w:lang w:val="en-US"/>
        </w:rPr>
      </w:pPr>
      <w:r w:rsidRPr="00B9221C">
        <w:rPr>
          <w:rFonts w:ascii="Times New Roman" w:hAnsi="Times New Roman" w:cs="Times New Roman"/>
          <w:i/>
          <w:lang w:val="en-US"/>
        </w:rPr>
        <w:t xml:space="preserve">Webb, Law &amp; Barry </w:t>
      </w:r>
      <w:proofErr w:type="spellStart"/>
      <w:proofErr w:type="gramStart"/>
      <w:r w:rsidRPr="00B9221C">
        <w:rPr>
          <w:rFonts w:ascii="Times New Roman" w:hAnsi="Times New Roman" w:cs="Times New Roman"/>
          <w:i/>
          <w:lang w:val="en-US"/>
        </w:rPr>
        <w:t>inc</w:t>
      </w:r>
      <w:proofErr w:type="spellEnd"/>
      <w:proofErr w:type="gramEnd"/>
      <w:r w:rsidRPr="00B9221C">
        <w:rPr>
          <w:rFonts w:ascii="Times New Roman" w:hAnsi="Times New Roman" w:cs="Times New Roman"/>
          <w:i/>
          <w:lang w:val="en-US"/>
        </w:rPr>
        <w:t xml:space="preserve"> Ben </w:t>
      </w:r>
      <w:r w:rsidR="00B9221C" w:rsidRPr="00B9221C">
        <w:rPr>
          <w:rFonts w:ascii="Times New Roman" w:hAnsi="Times New Roman" w:cs="Times New Roman"/>
          <w:i/>
          <w:lang w:val="en-US"/>
        </w:rPr>
        <w:t>Baron &amp;</w:t>
      </w:r>
      <w:r w:rsidRPr="00B9221C">
        <w:rPr>
          <w:rFonts w:ascii="Times New Roman" w:hAnsi="Times New Roman" w:cs="Times New Roman"/>
          <w:i/>
          <w:lang w:val="en-US"/>
        </w:rPr>
        <w:t xml:space="preserve"> Partners</w:t>
      </w:r>
      <w:r w:rsidR="00B9221C">
        <w:rPr>
          <w:rFonts w:ascii="Times New Roman" w:hAnsi="Times New Roman" w:cs="Times New Roman"/>
          <w:lang w:val="en-US"/>
        </w:rPr>
        <w:t>, applicants’ legal p</w:t>
      </w:r>
      <w:r>
        <w:rPr>
          <w:rFonts w:ascii="Times New Roman" w:hAnsi="Times New Roman" w:cs="Times New Roman"/>
          <w:lang w:val="en-US"/>
        </w:rPr>
        <w:t xml:space="preserve">ractitioners </w:t>
      </w:r>
    </w:p>
    <w:p w:rsidR="00DA57F5" w:rsidRPr="009C6B15" w:rsidRDefault="009C6B15" w:rsidP="00B9221C">
      <w:pPr>
        <w:spacing w:after="0" w:line="240" w:lineRule="auto"/>
        <w:jc w:val="both"/>
        <w:rPr>
          <w:rFonts w:ascii="Times New Roman" w:hAnsi="Times New Roman" w:cs="Times New Roman"/>
          <w:lang w:val="en-US"/>
        </w:rPr>
      </w:pPr>
      <w:proofErr w:type="spellStart"/>
      <w:r w:rsidRPr="00B9221C">
        <w:rPr>
          <w:rFonts w:ascii="Times New Roman" w:hAnsi="Times New Roman" w:cs="Times New Roman"/>
          <w:i/>
          <w:lang w:val="en-US"/>
        </w:rPr>
        <w:t>Tabana</w:t>
      </w:r>
      <w:proofErr w:type="spellEnd"/>
      <w:r w:rsidRPr="00B9221C">
        <w:rPr>
          <w:rFonts w:ascii="Times New Roman" w:hAnsi="Times New Roman" w:cs="Times New Roman"/>
          <w:i/>
          <w:lang w:val="en-US"/>
        </w:rPr>
        <w:t xml:space="preserve"> and </w:t>
      </w:r>
      <w:proofErr w:type="spellStart"/>
      <w:r w:rsidRPr="00B9221C">
        <w:rPr>
          <w:rFonts w:ascii="Times New Roman" w:hAnsi="Times New Roman" w:cs="Times New Roman"/>
          <w:i/>
          <w:lang w:val="en-US"/>
        </w:rPr>
        <w:t>Marwa</w:t>
      </w:r>
      <w:proofErr w:type="spellEnd"/>
      <w:r>
        <w:rPr>
          <w:rFonts w:ascii="Times New Roman" w:hAnsi="Times New Roman" w:cs="Times New Roman"/>
          <w:lang w:val="en-US"/>
        </w:rPr>
        <w:t xml:space="preserve"> – 1</w:t>
      </w:r>
      <w:r w:rsidRPr="009C6B15">
        <w:rPr>
          <w:rFonts w:ascii="Times New Roman" w:hAnsi="Times New Roman" w:cs="Times New Roman"/>
          <w:vertAlign w:val="superscript"/>
          <w:lang w:val="en-US"/>
        </w:rPr>
        <w:t>st</w:t>
      </w:r>
      <w:r w:rsidR="00B9221C">
        <w:rPr>
          <w:rFonts w:ascii="Times New Roman" w:hAnsi="Times New Roman" w:cs="Times New Roman"/>
          <w:lang w:val="en-US"/>
        </w:rPr>
        <w:t xml:space="preserve"> respondent’s legal p</w:t>
      </w:r>
      <w:r>
        <w:rPr>
          <w:rFonts w:ascii="Times New Roman" w:hAnsi="Times New Roman" w:cs="Times New Roman"/>
          <w:lang w:val="en-US"/>
        </w:rPr>
        <w:t xml:space="preserve">ractitioners </w:t>
      </w:r>
      <w:r w:rsidR="00DA57F5" w:rsidRPr="009C6B15">
        <w:rPr>
          <w:rFonts w:ascii="Times New Roman" w:hAnsi="Times New Roman" w:cs="Times New Roman"/>
          <w:lang w:val="en-US"/>
        </w:rPr>
        <w:t xml:space="preserve"> </w:t>
      </w:r>
    </w:p>
    <w:p w:rsidR="00D16E49" w:rsidRDefault="00D16E49" w:rsidP="00E41AD3">
      <w:pPr>
        <w:spacing w:after="0" w:line="360" w:lineRule="auto"/>
        <w:jc w:val="both"/>
        <w:rPr>
          <w:rFonts w:ascii="Times New Roman" w:hAnsi="Times New Roman" w:cs="Times New Roman"/>
          <w:lang w:val="en-US"/>
        </w:rPr>
      </w:pPr>
    </w:p>
    <w:p w:rsidR="00D16E49" w:rsidRDefault="00D16E49" w:rsidP="00E41AD3">
      <w:pPr>
        <w:spacing w:after="0" w:line="360" w:lineRule="auto"/>
        <w:jc w:val="both"/>
        <w:rPr>
          <w:rFonts w:ascii="Times New Roman" w:hAnsi="Times New Roman" w:cs="Times New Roman"/>
          <w:lang w:val="en-US"/>
        </w:rPr>
      </w:pPr>
    </w:p>
    <w:p w:rsidR="00D16E49" w:rsidRDefault="00D16E49" w:rsidP="00E41AD3">
      <w:pPr>
        <w:spacing w:after="0" w:line="360" w:lineRule="auto"/>
        <w:jc w:val="both"/>
        <w:rPr>
          <w:rFonts w:ascii="Times New Roman" w:hAnsi="Times New Roman" w:cs="Times New Roman"/>
          <w:lang w:val="en-US"/>
        </w:rPr>
      </w:pPr>
    </w:p>
    <w:p w:rsidR="00D16E49" w:rsidRDefault="00D16E49" w:rsidP="00E41AD3">
      <w:pPr>
        <w:spacing w:after="0" w:line="360" w:lineRule="auto"/>
        <w:jc w:val="both"/>
        <w:rPr>
          <w:rFonts w:ascii="Times New Roman" w:hAnsi="Times New Roman" w:cs="Times New Roman"/>
          <w:lang w:val="en-US"/>
        </w:rPr>
      </w:pPr>
    </w:p>
    <w:p w:rsidR="00D16E49" w:rsidRDefault="00D16E49" w:rsidP="00E41AD3">
      <w:pPr>
        <w:spacing w:after="0" w:line="360" w:lineRule="auto"/>
        <w:jc w:val="both"/>
        <w:rPr>
          <w:rFonts w:ascii="Times New Roman" w:hAnsi="Times New Roman" w:cs="Times New Roman"/>
          <w:lang w:val="en-US"/>
        </w:rPr>
      </w:pPr>
    </w:p>
    <w:p w:rsidR="00D16E49" w:rsidRDefault="00D16E49" w:rsidP="00E41AD3">
      <w:pPr>
        <w:spacing w:after="0" w:line="360" w:lineRule="auto"/>
        <w:jc w:val="both"/>
        <w:rPr>
          <w:rFonts w:ascii="Times New Roman" w:hAnsi="Times New Roman" w:cs="Times New Roman"/>
          <w:lang w:val="en-US"/>
        </w:rPr>
      </w:pPr>
    </w:p>
    <w:p w:rsidR="00D16E49" w:rsidRDefault="00D16E49" w:rsidP="00E41AD3">
      <w:pPr>
        <w:spacing w:after="0" w:line="360" w:lineRule="auto"/>
        <w:jc w:val="both"/>
        <w:rPr>
          <w:rFonts w:ascii="Times New Roman" w:hAnsi="Times New Roman" w:cs="Times New Roman"/>
          <w:lang w:val="en-US"/>
        </w:rPr>
      </w:pPr>
    </w:p>
    <w:p w:rsidR="00D16E49" w:rsidRPr="00B14F62" w:rsidRDefault="00D16E49" w:rsidP="00E41AD3">
      <w:pPr>
        <w:spacing w:after="0" w:line="360" w:lineRule="auto"/>
        <w:jc w:val="both"/>
        <w:rPr>
          <w:rFonts w:ascii="Times New Roman" w:hAnsi="Times New Roman" w:cs="Times New Roman"/>
          <w:lang w:val="en-US"/>
        </w:rPr>
      </w:pPr>
    </w:p>
    <w:sectPr w:rsidR="00D16E49" w:rsidRPr="00B14F62">
      <w:headerReference w:type="default" r:id="rId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6654A" w:rsidRDefault="00D6654A" w:rsidP="0094274E">
      <w:pPr>
        <w:spacing w:after="0" w:line="240" w:lineRule="auto"/>
      </w:pPr>
      <w:r>
        <w:separator/>
      </w:r>
    </w:p>
  </w:endnote>
  <w:endnote w:type="continuationSeparator" w:id="0">
    <w:p w:rsidR="00D6654A" w:rsidRDefault="00D6654A" w:rsidP="009427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4274E" w:rsidRDefault="0094274E">
    <w:pPr>
      <w:pStyle w:val="Footer"/>
      <w:jc w:val="right"/>
    </w:pPr>
  </w:p>
  <w:p w:rsidR="0094274E" w:rsidRDefault="0094274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6654A" w:rsidRDefault="00D6654A" w:rsidP="0094274E">
      <w:pPr>
        <w:spacing w:after="0" w:line="240" w:lineRule="auto"/>
      </w:pPr>
      <w:r>
        <w:separator/>
      </w:r>
    </w:p>
  </w:footnote>
  <w:footnote w:type="continuationSeparator" w:id="0">
    <w:p w:rsidR="00D6654A" w:rsidRDefault="00D6654A" w:rsidP="0094274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22424327"/>
      <w:docPartObj>
        <w:docPartGallery w:val="Page Numbers (Top of Page)"/>
        <w:docPartUnique/>
      </w:docPartObj>
    </w:sdtPr>
    <w:sdtEndPr>
      <w:rPr>
        <w:noProof/>
      </w:rPr>
    </w:sdtEndPr>
    <w:sdtContent>
      <w:p w:rsidR="00221E2F" w:rsidRDefault="00221E2F">
        <w:pPr>
          <w:pStyle w:val="Header"/>
          <w:jc w:val="right"/>
          <w:rPr>
            <w:noProof/>
            <w:sz w:val="22"/>
          </w:rPr>
        </w:pPr>
        <w:r w:rsidRPr="00221E2F">
          <w:rPr>
            <w:sz w:val="22"/>
          </w:rPr>
          <w:fldChar w:fldCharType="begin"/>
        </w:r>
        <w:r w:rsidRPr="00221E2F">
          <w:rPr>
            <w:sz w:val="22"/>
          </w:rPr>
          <w:instrText xml:space="preserve"> PAGE   \* MERGEFORMAT </w:instrText>
        </w:r>
        <w:r w:rsidRPr="00221E2F">
          <w:rPr>
            <w:sz w:val="22"/>
          </w:rPr>
          <w:fldChar w:fldCharType="separate"/>
        </w:r>
        <w:r w:rsidR="00E176E8">
          <w:rPr>
            <w:noProof/>
            <w:sz w:val="22"/>
          </w:rPr>
          <w:t>1</w:t>
        </w:r>
        <w:r w:rsidRPr="00221E2F">
          <w:rPr>
            <w:noProof/>
            <w:sz w:val="22"/>
          </w:rPr>
          <w:fldChar w:fldCharType="end"/>
        </w:r>
      </w:p>
      <w:p w:rsidR="00E92514" w:rsidRPr="00221E2F" w:rsidRDefault="00E92514">
        <w:pPr>
          <w:pStyle w:val="Header"/>
          <w:jc w:val="right"/>
          <w:rPr>
            <w:noProof/>
            <w:sz w:val="22"/>
          </w:rPr>
        </w:pPr>
        <w:r>
          <w:rPr>
            <w:noProof/>
            <w:sz w:val="22"/>
          </w:rPr>
          <w:t>HH 597 - 25</w:t>
        </w:r>
      </w:p>
      <w:p w:rsidR="00221E2F" w:rsidRPr="00221E2F" w:rsidRDefault="00221E2F">
        <w:pPr>
          <w:pStyle w:val="Header"/>
          <w:jc w:val="right"/>
          <w:rPr>
            <w:noProof/>
            <w:sz w:val="22"/>
          </w:rPr>
        </w:pPr>
        <w:r w:rsidRPr="00221E2F">
          <w:rPr>
            <w:noProof/>
            <w:sz w:val="22"/>
          </w:rPr>
          <w:t>HC 2686/24</w:t>
        </w:r>
      </w:p>
      <w:p w:rsidR="00221E2F" w:rsidRDefault="00221E2F">
        <w:pPr>
          <w:pStyle w:val="Header"/>
          <w:jc w:val="right"/>
          <w:rPr>
            <w:noProof/>
          </w:rPr>
        </w:pPr>
        <w:r w:rsidRPr="00221E2F">
          <w:rPr>
            <w:noProof/>
            <w:sz w:val="22"/>
          </w:rPr>
          <w:t>REF HC: HC 11857/15</w:t>
        </w:r>
      </w:p>
    </w:sdtContent>
  </w:sdt>
  <w:p w:rsidR="00221E2F" w:rsidRDefault="00221E2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6AA7821"/>
    <w:multiLevelType w:val="hybridMultilevel"/>
    <w:tmpl w:val="B4B2BA2E"/>
    <w:lvl w:ilvl="0" w:tplc="0809000F">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nsid w:val="3B986DE6"/>
    <w:multiLevelType w:val="hybridMultilevel"/>
    <w:tmpl w:val="9C62FF36"/>
    <w:lvl w:ilvl="0" w:tplc="0809000F">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nsid w:val="712A34DF"/>
    <w:multiLevelType w:val="hybridMultilevel"/>
    <w:tmpl w:val="6DD01EA8"/>
    <w:lvl w:ilvl="0" w:tplc="0809000F">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7E8B"/>
    <w:rsid w:val="000A3499"/>
    <w:rsid w:val="0015304B"/>
    <w:rsid w:val="001C3C30"/>
    <w:rsid w:val="00216096"/>
    <w:rsid w:val="00221E2F"/>
    <w:rsid w:val="00271588"/>
    <w:rsid w:val="00307E8B"/>
    <w:rsid w:val="00373DD0"/>
    <w:rsid w:val="003B0927"/>
    <w:rsid w:val="003B2E70"/>
    <w:rsid w:val="003D100A"/>
    <w:rsid w:val="003D7108"/>
    <w:rsid w:val="00470BC3"/>
    <w:rsid w:val="00482554"/>
    <w:rsid w:val="004C7B00"/>
    <w:rsid w:val="00520884"/>
    <w:rsid w:val="0055627B"/>
    <w:rsid w:val="005B64FB"/>
    <w:rsid w:val="008A1910"/>
    <w:rsid w:val="00924A41"/>
    <w:rsid w:val="0094274E"/>
    <w:rsid w:val="009B0614"/>
    <w:rsid w:val="009C6B15"/>
    <w:rsid w:val="00A965DA"/>
    <w:rsid w:val="00B14F62"/>
    <w:rsid w:val="00B36FE3"/>
    <w:rsid w:val="00B9221C"/>
    <w:rsid w:val="00BC16CF"/>
    <w:rsid w:val="00C66D82"/>
    <w:rsid w:val="00CE028B"/>
    <w:rsid w:val="00D16E49"/>
    <w:rsid w:val="00D623DB"/>
    <w:rsid w:val="00D6654A"/>
    <w:rsid w:val="00DA57F5"/>
    <w:rsid w:val="00E0015A"/>
    <w:rsid w:val="00E176E8"/>
    <w:rsid w:val="00E41AD3"/>
    <w:rsid w:val="00E9251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307E8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307E8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07E8B"/>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07E8B"/>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307E8B"/>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307E8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07E8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07E8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07E8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07E8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07E8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07E8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07E8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07E8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07E8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07E8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07E8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07E8B"/>
    <w:rPr>
      <w:rFonts w:eastAsiaTheme="majorEastAsia" w:cstheme="majorBidi"/>
      <w:color w:val="272727" w:themeColor="text1" w:themeTint="D8"/>
    </w:rPr>
  </w:style>
  <w:style w:type="paragraph" w:styleId="Title">
    <w:name w:val="Title"/>
    <w:basedOn w:val="Normal"/>
    <w:next w:val="Normal"/>
    <w:link w:val="TitleChar"/>
    <w:uiPriority w:val="10"/>
    <w:qFormat/>
    <w:rsid w:val="00307E8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07E8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07E8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07E8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07E8B"/>
    <w:pPr>
      <w:spacing w:before="160"/>
      <w:jc w:val="center"/>
    </w:pPr>
    <w:rPr>
      <w:i/>
      <w:iCs/>
      <w:color w:val="404040" w:themeColor="text1" w:themeTint="BF"/>
    </w:rPr>
  </w:style>
  <w:style w:type="character" w:customStyle="1" w:styleId="QuoteChar">
    <w:name w:val="Quote Char"/>
    <w:basedOn w:val="DefaultParagraphFont"/>
    <w:link w:val="Quote"/>
    <w:uiPriority w:val="29"/>
    <w:rsid w:val="00307E8B"/>
    <w:rPr>
      <w:i/>
      <w:iCs/>
      <w:color w:val="404040" w:themeColor="text1" w:themeTint="BF"/>
    </w:rPr>
  </w:style>
  <w:style w:type="paragraph" w:styleId="ListParagraph">
    <w:name w:val="List Paragraph"/>
    <w:basedOn w:val="Normal"/>
    <w:uiPriority w:val="34"/>
    <w:qFormat/>
    <w:rsid w:val="00307E8B"/>
    <w:pPr>
      <w:ind w:left="720"/>
      <w:contextualSpacing/>
    </w:pPr>
  </w:style>
  <w:style w:type="character" w:styleId="IntenseEmphasis">
    <w:name w:val="Intense Emphasis"/>
    <w:basedOn w:val="DefaultParagraphFont"/>
    <w:uiPriority w:val="21"/>
    <w:qFormat/>
    <w:rsid w:val="00307E8B"/>
    <w:rPr>
      <w:i/>
      <w:iCs/>
      <w:color w:val="2F5496" w:themeColor="accent1" w:themeShade="BF"/>
    </w:rPr>
  </w:style>
  <w:style w:type="paragraph" w:styleId="IntenseQuote">
    <w:name w:val="Intense Quote"/>
    <w:basedOn w:val="Normal"/>
    <w:next w:val="Normal"/>
    <w:link w:val="IntenseQuoteChar"/>
    <w:uiPriority w:val="30"/>
    <w:qFormat/>
    <w:rsid w:val="00307E8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07E8B"/>
    <w:rPr>
      <w:i/>
      <w:iCs/>
      <w:color w:val="2F5496" w:themeColor="accent1" w:themeShade="BF"/>
    </w:rPr>
  </w:style>
  <w:style w:type="character" w:styleId="IntenseReference">
    <w:name w:val="Intense Reference"/>
    <w:basedOn w:val="DefaultParagraphFont"/>
    <w:uiPriority w:val="32"/>
    <w:qFormat/>
    <w:rsid w:val="00307E8B"/>
    <w:rPr>
      <w:b/>
      <w:bCs/>
      <w:smallCaps/>
      <w:color w:val="2F5496" w:themeColor="accent1" w:themeShade="BF"/>
      <w:spacing w:val="5"/>
    </w:rPr>
  </w:style>
  <w:style w:type="paragraph" w:styleId="Header">
    <w:name w:val="header"/>
    <w:basedOn w:val="Normal"/>
    <w:link w:val="HeaderChar"/>
    <w:uiPriority w:val="99"/>
    <w:unhideWhenUsed/>
    <w:rsid w:val="0094274E"/>
    <w:pPr>
      <w:tabs>
        <w:tab w:val="center" w:pos="4513"/>
        <w:tab w:val="right" w:pos="9026"/>
      </w:tabs>
      <w:spacing w:after="0" w:line="240" w:lineRule="auto"/>
    </w:pPr>
  </w:style>
  <w:style w:type="character" w:customStyle="1" w:styleId="HeaderChar">
    <w:name w:val="Header Char"/>
    <w:basedOn w:val="DefaultParagraphFont"/>
    <w:link w:val="Header"/>
    <w:uiPriority w:val="99"/>
    <w:rsid w:val="0094274E"/>
  </w:style>
  <w:style w:type="paragraph" w:styleId="Footer">
    <w:name w:val="footer"/>
    <w:basedOn w:val="Normal"/>
    <w:link w:val="FooterChar"/>
    <w:uiPriority w:val="99"/>
    <w:unhideWhenUsed/>
    <w:rsid w:val="0094274E"/>
    <w:pPr>
      <w:tabs>
        <w:tab w:val="center" w:pos="4513"/>
        <w:tab w:val="right" w:pos="9026"/>
      </w:tabs>
      <w:spacing w:after="0" w:line="240" w:lineRule="auto"/>
    </w:pPr>
  </w:style>
  <w:style w:type="character" w:customStyle="1" w:styleId="FooterChar">
    <w:name w:val="Footer Char"/>
    <w:basedOn w:val="DefaultParagraphFont"/>
    <w:link w:val="Footer"/>
    <w:uiPriority w:val="99"/>
    <w:rsid w:val="0094274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307E8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307E8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07E8B"/>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07E8B"/>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307E8B"/>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307E8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07E8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07E8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07E8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07E8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07E8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07E8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07E8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07E8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07E8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07E8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07E8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07E8B"/>
    <w:rPr>
      <w:rFonts w:eastAsiaTheme="majorEastAsia" w:cstheme="majorBidi"/>
      <w:color w:val="272727" w:themeColor="text1" w:themeTint="D8"/>
    </w:rPr>
  </w:style>
  <w:style w:type="paragraph" w:styleId="Title">
    <w:name w:val="Title"/>
    <w:basedOn w:val="Normal"/>
    <w:next w:val="Normal"/>
    <w:link w:val="TitleChar"/>
    <w:uiPriority w:val="10"/>
    <w:qFormat/>
    <w:rsid w:val="00307E8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07E8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07E8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07E8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07E8B"/>
    <w:pPr>
      <w:spacing w:before="160"/>
      <w:jc w:val="center"/>
    </w:pPr>
    <w:rPr>
      <w:i/>
      <w:iCs/>
      <w:color w:val="404040" w:themeColor="text1" w:themeTint="BF"/>
    </w:rPr>
  </w:style>
  <w:style w:type="character" w:customStyle="1" w:styleId="QuoteChar">
    <w:name w:val="Quote Char"/>
    <w:basedOn w:val="DefaultParagraphFont"/>
    <w:link w:val="Quote"/>
    <w:uiPriority w:val="29"/>
    <w:rsid w:val="00307E8B"/>
    <w:rPr>
      <w:i/>
      <w:iCs/>
      <w:color w:val="404040" w:themeColor="text1" w:themeTint="BF"/>
    </w:rPr>
  </w:style>
  <w:style w:type="paragraph" w:styleId="ListParagraph">
    <w:name w:val="List Paragraph"/>
    <w:basedOn w:val="Normal"/>
    <w:uiPriority w:val="34"/>
    <w:qFormat/>
    <w:rsid w:val="00307E8B"/>
    <w:pPr>
      <w:ind w:left="720"/>
      <w:contextualSpacing/>
    </w:pPr>
  </w:style>
  <w:style w:type="character" w:styleId="IntenseEmphasis">
    <w:name w:val="Intense Emphasis"/>
    <w:basedOn w:val="DefaultParagraphFont"/>
    <w:uiPriority w:val="21"/>
    <w:qFormat/>
    <w:rsid w:val="00307E8B"/>
    <w:rPr>
      <w:i/>
      <w:iCs/>
      <w:color w:val="2F5496" w:themeColor="accent1" w:themeShade="BF"/>
    </w:rPr>
  </w:style>
  <w:style w:type="paragraph" w:styleId="IntenseQuote">
    <w:name w:val="Intense Quote"/>
    <w:basedOn w:val="Normal"/>
    <w:next w:val="Normal"/>
    <w:link w:val="IntenseQuoteChar"/>
    <w:uiPriority w:val="30"/>
    <w:qFormat/>
    <w:rsid w:val="00307E8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07E8B"/>
    <w:rPr>
      <w:i/>
      <w:iCs/>
      <w:color w:val="2F5496" w:themeColor="accent1" w:themeShade="BF"/>
    </w:rPr>
  </w:style>
  <w:style w:type="character" w:styleId="IntenseReference">
    <w:name w:val="Intense Reference"/>
    <w:basedOn w:val="DefaultParagraphFont"/>
    <w:uiPriority w:val="32"/>
    <w:qFormat/>
    <w:rsid w:val="00307E8B"/>
    <w:rPr>
      <w:b/>
      <w:bCs/>
      <w:smallCaps/>
      <w:color w:val="2F5496" w:themeColor="accent1" w:themeShade="BF"/>
      <w:spacing w:val="5"/>
    </w:rPr>
  </w:style>
  <w:style w:type="paragraph" w:styleId="Header">
    <w:name w:val="header"/>
    <w:basedOn w:val="Normal"/>
    <w:link w:val="HeaderChar"/>
    <w:uiPriority w:val="99"/>
    <w:unhideWhenUsed/>
    <w:rsid w:val="0094274E"/>
    <w:pPr>
      <w:tabs>
        <w:tab w:val="center" w:pos="4513"/>
        <w:tab w:val="right" w:pos="9026"/>
      </w:tabs>
      <w:spacing w:after="0" w:line="240" w:lineRule="auto"/>
    </w:pPr>
  </w:style>
  <w:style w:type="character" w:customStyle="1" w:styleId="HeaderChar">
    <w:name w:val="Header Char"/>
    <w:basedOn w:val="DefaultParagraphFont"/>
    <w:link w:val="Header"/>
    <w:uiPriority w:val="99"/>
    <w:rsid w:val="0094274E"/>
  </w:style>
  <w:style w:type="paragraph" w:styleId="Footer">
    <w:name w:val="footer"/>
    <w:basedOn w:val="Normal"/>
    <w:link w:val="FooterChar"/>
    <w:uiPriority w:val="99"/>
    <w:unhideWhenUsed/>
    <w:rsid w:val="0094274E"/>
    <w:pPr>
      <w:tabs>
        <w:tab w:val="center" w:pos="4513"/>
        <w:tab w:val="right" w:pos="9026"/>
      </w:tabs>
      <w:spacing w:after="0" w:line="240" w:lineRule="auto"/>
    </w:pPr>
  </w:style>
  <w:style w:type="character" w:customStyle="1" w:styleId="FooterChar">
    <w:name w:val="Footer Char"/>
    <w:basedOn w:val="DefaultParagraphFont"/>
    <w:link w:val="Footer"/>
    <w:uiPriority w:val="99"/>
    <w:rsid w:val="009427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1544</Words>
  <Characters>8803</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10327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JSC USER</dc:creator>
  <cp:lastModifiedBy>User</cp:lastModifiedBy>
  <cp:revision>2</cp:revision>
  <dcterms:created xsi:type="dcterms:W3CDTF">2025-10-10T09:37:00Z</dcterms:created>
  <dcterms:modified xsi:type="dcterms:W3CDTF">2025-10-10T09:37:00Z</dcterms:modified>
</cp:coreProperties>
</file>