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8FE" w:rsidRDefault="00723D1B" w:rsidP="000B40D8">
      <w:pPr>
        <w:spacing w:line="360" w:lineRule="auto"/>
        <w:jc w:val="both"/>
        <w:rPr>
          <w:b/>
          <w:sz w:val="28"/>
          <w:szCs w:val="28"/>
        </w:rPr>
      </w:pPr>
      <w:bookmarkStart w:id="0" w:name="_GoBack"/>
      <w:bookmarkEnd w:id="0"/>
      <w:r>
        <w:rPr>
          <w:b/>
          <w:sz w:val="28"/>
          <w:szCs w:val="28"/>
        </w:rPr>
        <w:t>I</w:t>
      </w:r>
      <w:r w:rsidR="00E73B61">
        <w:rPr>
          <w:b/>
          <w:sz w:val="28"/>
          <w:szCs w:val="28"/>
        </w:rPr>
        <w:t>N THE LABOUR COURT OF ZIMBABWE</w:t>
      </w:r>
      <w:r w:rsidR="00E73B61">
        <w:rPr>
          <w:b/>
          <w:sz w:val="28"/>
          <w:szCs w:val="28"/>
        </w:rPr>
        <w:tab/>
      </w:r>
      <w:r>
        <w:rPr>
          <w:b/>
          <w:sz w:val="28"/>
          <w:szCs w:val="28"/>
        </w:rPr>
        <w:t>JUDGMENT NO LC/H/</w:t>
      </w:r>
      <w:r w:rsidR="00E73B61">
        <w:rPr>
          <w:b/>
          <w:sz w:val="28"/>
          <w:szCs w:val="28"/>
        </w:rPr>
        <w:t>197</w:t>
      </w:r>
      <w:r>
        <w:rPr>
          <w:b/>
          <w:sz w:val="28"/>
          <w:szCs w:val="28"/>
        </w:rPr>
        <w:t>/14</w:t>
      </w:r>
    </w:p>
    <w:p w:rsidR="00723D1B" w:rsidRDefault="00723D1B" w:rsidP="000B40D8">
      <w:pPr>
        <w:spacing w:line="360" w:lineRule="auto"/>
        <w:jc w:val="both"/>
        <w:rPr>
          <w:b/>
          <w:sz w:val="28"/>
          <w:szCs w:val="28"/>
        </w:rPr>
      </w:pPr>
      <w:r>
        <w:rPr>
          <w:b/>
          <w:sz w:val="28"/>
          <w:szCs w:val="28"/>
        </w:rPr>
        <w:t>HELD AT HARARE 13</w:t>
      </w:r>
      <w:r w:rsidRPr="00723D1B">
        <w:rPr>
          <w:b/>
          <w:sz w:val="28"/>
          <w:szCs w:val="28"/>
          <w:vertAlign w:val="superscript"/>
        </w:rPr>
        <w:t>TH</w:t>
      </w:r>
      <w:r>
        <w:rPr>
          <w:b/>
          <w:sz w:val="28"/>
          <w:szCs w:val="28"/>
        </w:rPr>
        <w:t xml:space="preserve"> MARCH 2014</w:t>
      </w:r>
      <w:r>
        <w:rPr>
          <w:b/>
          <w:sz w:val="28"/>
          <w:szCs w:val="28"/>
        </w:rPr>
        <w:tab/>
      </w:r>
      <w:r>
        <w:rPr>
          <w:b/>
          <w:sz w:val="28"/>
          <w:szCs w:val="28"/>
        </w:rPr>
        <w:tab/>
      </w:r>
      <w:r>
        <w:rPr>
          <w:b/>
          <w:sz w:val="28"/>
          <w:szCs w:val="28"/>
        </w:rPr>
        <w:tab/>
        <w:t>CASE NO LC/H/978/13</w:t>
      </w:r>
    </w:p>
    <w:p w:rsidR="00E73B61" w:rsidRDefault="00E73B61" w:rsidP="000B40D8">
      <w:pPr>
        <w:spacing w:line="360" w:lineRule="auto"/>
        <w:jc w:val="both"/>
        <w:rPr>
          <w:b/>
          <w:sz w:val="28"/>
          <w:szCs w:val="28"/>
        </w:rPr>
      </w:pPr>
      <w:r>
        <w:rPr>
          <w:b/>
          <w:sz w:val="28"/>
          <w:szCs w:val="28"/>
        </w:rPr>
        <w:t>&amp; 28</w:t>
      </w:r>
      <w:r>
        <w:rPr>
          <w:b/>
          <w:sz w:val="28"/>
          <w:szCs w:val="28"/>
          <w:vertAlign w:val="superscript"/>
        </w:rPr>
        <w:t xml:space="preserve">TH </w:t>
      </w:r>
      <w:r>
        <w:rPr>
          <w:b/>
          <w:sz w:val="28"/>
          <w:szCs w:val="28"/>
        </w:rPr>
        <w:t>MARCH 2014</w:t>
      </w:r>
    </w:p>
    <w:p w:rsidR="000B40D8" w:rsidRDefault="00723D1B" w:rsidP="000B40D8">
      <w:pPr>
        <w:spacing w:line="360" w:lineRule="auto"/>
        <w:jc w:val="both"/>
        <w:rPr>
          <w:sz w:val="28"/>
          <w:szCs w:val="28"/>
        </w:rPr>
      </w:pPr>
      <w:r>
        <w:rPr>
          <w:sz w:val="28"/>
          <w:szCs w:val="28"/>
        </w:rPr>
        <w:t>In the matter between:-</w:t>
      </w:r>
    </w:p>
    <w:p w:rsidR="000B40D8" w:rsidRDefault="000B40D8" w:rsidP="000B40D8">
      <w:pPr>
        <w:spacing w:line="360" w:lineRule="auto"/>
        <w:jc w:val="both"/>
        <w:rPr>
          <w:b/>
          <w:sz w:val="28"/>
          <w:szCs w:val="28"/>
        </w:rPr>
      </w:pPr>
      <w:r>
        <w:rPr>
          <w:b/>
          <w:sz w:val="28"/>
          <w:szCs w:val="28"/>
        </w:rPr>
        <w:t>GEODYNAMIC</w:t>
      </w:r>
      <w:r w:rsidR="00BE7E09">
        <w:rPr>
          <w:b/>
          <w:sz w:val="28"/>
          <w:szCs w:val="28"/>
        </w:rPr>
        <w:t>S</w:t>
      </w:r>
      <w:r>
        <w:rPr>
          <w:b/>
          <w:sz w:val="28"/>
          <w:szCs w:val="28"/>
        </w:rPr>
        <w:t xml:space="preserve"> (PVT) LTD</w:t>
      </w:r>
      <w:r>
        <w:rPr>
          <w:b/>
          <w:sz w:val="28"/>
          <w:szCs w:val="28"/>
        </w:rPr>
        <w:tab/>
      </w:r>
      <w:r>
        <w:rPr>
          <w:b/>
          <w:sz w:val="28"/>
          <w:szCs w:val="28"/>
        </w:rPr>
        <w:tab/>
      </w:r>
      <w:r>
        <w:rPr>
          <w:b/>
          <w:sz w:val="28"/>
          <w:szCs w:val="28"/>
        </w:rPr>
        <w:tab/>
      </w:r>
      <w:r>
        <w:rPr>
          <w:b/>
          <w:sz w:val="28"/>
          <w:szCs w:val="28"/>
        </w:rPr>
        <w:tab/>
      </w:r>
      <w:r>
        <w:rPr>
          <w:b/>
          <w:sz w:val="28"/>
          <w:szCs w:val="28"/>
        </w:rPr>
        <w:tab/>
        <w:t>Appellant</w:t>
      </w:r>
    </w:p>
    <w:p w:rsidR="000B40D8" w:rsidRDefault="000B40D8" w:rsidP="000B40D8">
      <w:pPr>
        <w:spacing w:line="360" w:lineRule="auto"/>
        <w:jc w:val="both"/>
        <w:rPr>
          <w:b/>
          <w:sz w:val="28"/>
          <w:szCs w:val="28"/>
        </w:rPr>
      </w:pPr>
      <w:r>
        <w:rPr>
          <w:b/>
          <w:sz w:val="28"/>
          <w:szCs w:val="28"/>
        </w:rPr>
        <w:t>And</w:t>
      </w:r>
    </w:p>
    <w:p w:rsidR="000B40D8" w:rsidRDefault="000B40D8" w:rsidP="000B40D8">
      <w:pPr>
        <w:spacing w:line="360" w:lineRule="auto"/>
        <w:jc w:val="both"/>
        <w:rPr>
          <w:b/>
          <w:sz w:val="28"/>
          <w:szCs w:val="28"/>
        </w:rPr>
      </w:pPr>
      <w:r>
        <w:rPr>
          <w:b/>
          <w:sz w:val="28"/>
          <w:szCs w:val="28"/>
        </w:rPr>
        <w:t>ISAAC BAURENI</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Respondent</w:t>
      </w:r>
    </w:p>
    <w:p w:rsidR="000B40D8" w:rsidRDefault="000B40D8" w:rsidP="000B40D8">
      <w:pPr>
        <w:spacing w:line="360" w:lineRule="auto"/>
        <w:jc w:val="both"/>
        <w:rPr>
          <w:sz w:val="28"/>
          <w:szCs w:val="28"/>
        </w:rPr>
      </w:pPr>
      <w:r>
        <w:rPr>
          <w:sz w:val="28"/>
          <w:szCs w:val="28"/>
        </w:rPr>
        <w:t>Before The Honourable L Kudya, Judge</w:t>
      </w:r>
    </w:p>
    <w:p w:rsidR="000B40D8" w:rsidRDefault="000B40D8" w:rsidP="000B40D8">
      <w:pPr>
        <w:spacing w:line="360" w:lineRule="auto"/>
        <w:jc w:val="both"/>
        <w:rPr>
          <w:b/>
          <w:sz w:val="28"/>
          <w:szCs w:val="28"/>
        </w:rPr>
      </w:pPr>
      <w:r>
        <w:rPr>
          <w:b/>
          <w:sz w:val="28"/>
          <w:szCs w:val="28"/>
        </w:rPr>
        <w:t>For Appellant</w:t>
      </w:r>
      <w:r>
        <w:rPr>
          <w:b/>
          <w:sz w:val="28"/>
          <w:szCs w:val="28"/>
        </w:rPr>
        <w:tab/>
      </w:r>
      <w:r>
        <w:rPr>
          <w:b/>
          <w:sz w:val="28"/>
          <w:szCs w:val="28"/>
        </w:rPr>
        <w:tab/>
        <w:t>T Madondo (Legal Practitioner)</w:t>
      </w:r>
    </w:p>
    <w:p w:rsidR="000B40D8" w:rsidRDefault="000B40D8" w:rsidP="000B40D8">
      <w:pPr>
        <w:spacing w:line="360" w:lineRule="auto"/>
        <w:jc w:val="both"/>
        <w:rPr>
          <w:b/>
          <w:sz w:val="28"/>
          <w:szCs w:val="28"/>
        </w:rPr>
      </w:pPr>
      <w:r>
        <w:rPr>
          <w:b/>
          <w:sz w:val="28"/>
          <w:szCs w:val="28"/>
        </w:rPr>
        <w:t>For Respondent</w:t>
      </w:r>
      <w:r>
        <w:rPr>
          <w:b/>
          <w:sz w:val="28"/>
          <w:szCs w:val="28"/>
        </w:rPr>
        <w:tab/>
      </w:r>
      <w:r>
        <w:rPr>
          <w:b/>
          <w:sz w:val="28"/>
          <w:szCs w:val="28"/>
        </w:rPr>
        <w:tab/>
        <w:t>S Chikotora (Legal Practitioner)</w:t>
      </w:r>
    </w:p>
    <w:p w:rsidR="000B40D8" w:rsidRDefault="000B40D8" w:rsidP="000B40D8">
      <w:pPr>
        <w:spacing w:line="360" w:lineRule="auto"/>
        <w:jc w:val="both"/>
        <w:rPr>
          <w:b/>
          <w:sz w:val="28"/>
          <w:szCs w:val="28"/>
        </w:rPr>
      </w:pPr>
    </w:p>
    <w:p w:rsidR="000B40D8" w:rsidRDefault="000B40D8" w:rsidP="000B40D8">
      <w:pPr>
        <w:spacing w:line="360" w:lineRule="auto"/>
        <w:jc w:val="both"/>
        <w:rPr>
          <w:b/>
          <w:sz w:val="28"/>
          <w:szCs w:val="28"/>
        </w:rPr>
      </w:pPr>
      <w:r>
        <w:rPr>
          <w:b/>
          <w:sz w:val="28"/>
          <w:szCs w:val="28"/>
        </w:rPr>
        <w:t>KUDYA, J:</w:t>
      </w:r>
    </w:p>
    <w:p w:rsidR="000B40D8" w:rsidRDefault="000B40D8" w:rsidP="000B40D8">
      <w:pPr>
        <w:rPr>
          <w:b/>
          <w:sz w:val="28"/>
          <w:szCs w:val="28"/>
        </w:rPr>
      </w:pPr>
      <w:r>
        <w:rPr>
          <w:b/>
          <w:sz w:val="28"/>
          <w:szCs w:val="28"/>
        </w:rPr>
        <w:tab/>
      </w:r>
      <w:r w:rsidR="00723D1B">
        <w:rPr>
          <w:b/>
          <w:sz w:val="28"/>
          <w:szCs w:val="28"/>
        </w:rPr>
        <w:tab/>
      </w:r>
      <w:r w:rsidR="00723D1B">
        <w:rPr>
          <w:b/>
          <w:sz w:val="28"/>
          <w:szCs w:val="28"/>
        </w:rPr>
        <w:tab/>
      </w:r>
      <w:r w:rsidR="00723D1B">
        <w:rPr>
          <w:b/>
          <w:sz w:val="28"/>
          <w:szCs w:val="28"/>
        </w:rPr>
        <w:tab/>
      </w:r>
      <w:r w:rsidR="00723D1B">
        <w:rPr>
          <w:b/>
          <w:sz w:val="28"/>
          <w:szCs w:val="28"/>
        </w:rPr>
        <w:tab/>
      </w:r>
      <w:r w:rsidR="004B158D">
        <w:rPr>
          <w:b/>
          <w:sz w:val="28"/>
          <w:szCs w:val="28"/>
        </w:rPr>
        <w:tab/>
      </w:r>
    </w:p>
    <w:p w:rsidR="007B5998" w:rsidRDefault="00E46F8A" w:rsidP="007B5998">
      <w:pPr>
        <w:spacing w:after="0" w:line="360" w:lineRule="auto"/>
        <w:rPr>
          <w:sz w:val="28"/>
          <w:szCs w:val="28"/>
        </w:rPr>
      </w:pPr>
      <w:r>
        <w:rPr>
          <w:b/>
          <w:sz w:val="28"/>
          <w:szCs w:val="28"/>
        </w:rPr>
        <w:tab/>
      </w:r>
      <w:r>
        <w:rPr>
          <w:sz w:val="28"/>
          <w:szCs w:val="28"/>
        </w:rPr>
        <w:t xml:space="preserve">This judgment is about a matter where a rule </w:t>
      </w:r>
      <w:r w:rsidR="00227662">
        <w:rPr>
          <w:sz w:val="28"/>
          <w:szCs w:val="28"/>
        </w:rPr>
        <w:t xml:space="preserve">nisi </w:t>
      </w:r>
      <w:r>
        <w:rPr>
          <w:sz w:val="28"/>
          <w:szCs w:val="28"/>
        </w:rPr>
        <w:t xml:space="preserve">was granted on </w:t>
      </w:r>
    </w:p>
    <w:p w:rsidR="00E903FF" w:rsidRDefault="00E46F8A" w:rsidP="007B5998">
      <w:pPr>
        <w:spacing w:after="0" w:line="360" w:lineRule="auto"/>
        <w:rPr>
          <w:sz w:val="28"/>
          <w:szCs w:val="28"/>
        </w:rPr>
      </w:pPr>
      <w:r>
        <w:rPr>
          <w:sz w:val="28"/>
          <w:szCs w:val="28"/>
        </w:rPr>
        <w:t>18 February 2014</w:t>
      </w:r>
      <w:r w:rsidR="00227662">
        <w:rPr>
          <w:sz w:val="28"/>
          <w:szCs w:val="28"/>
        </w:rPr>
        <w:t xml:space="preserve"> in applicant’s favour and made returnable on </w:t>
      </w:r>
    </w:p>
    <w:p w:rsidR="000B40D8" w:rsidRDefault="00227662" w:rsidP="007B5998">
      <w:pPr>
        <w:spacing w:after="0" w:line="360" w:lineRule="auto"/>
        <w:rPr>
          <w:sz w:val="28"/>
          <w:szCs w:val="28"/>
        </w:rPr>
      </w:pPr>
      <w:r>
        <w:rPr>
          <w:sz w:val="28"/>
          <w:szCs w:val="28"/>
        </w:rPr>
        <w:t>26 February 2014.  On the 26 February 2014 the respondent was supposed to come and show ca</w:t>
      </w:r>
      <w:r w:rsidR="00BE7E09">
        <w:rPr>
          <w:sz w:val="28"/>
          <w:szCs w:val="28"/>
        </w:rPr>
        <w:t>u</w:t>
      </w:r>
      <w:r>
        <w:rPr>
          <w:sz w:val="28"/>
          <w:szCs w:val="28"/>
        </w:rPr>
        <w:t>se why the rule nisi of 18 February 2014 should not be confirmed.</w:t>
      </w:r>
    </w:p>
    <w:p w:rsidR="00BE7E09" w:rsidRDefault="007B5998" w:rsidP="00E903FF">
      <w:pPr>
        <w:spacing w:after="0" w:line="360" w:lineRule="auto"/>
        <w:rPr>
          <w:sz w:val="28"/>
          <w:szCs w:val="28"/>
        </w:rPr>
      </w:pPr>
      <w:r>
        <w:rPr>
          <w:sz w:val="28"/>
          <w:szCs w:val="28"/>
        </w:rPr>
        <w:tab/>
        <w:t xml:space="preserve">The </w:t>
      </w:r>
      <w:r w:rsidR="00227662">
        <w:rPr>
          <w:sz w:val="28"/>
          <w:szCs w:val="28"/>
        </w:rPr>
        <w:t xml:space="preserve">background </w:t>
      </w:r>
      <w:r w:rsidR="00E903FF">
        <w:rPr>
          <w:sz w:val="28"/>
          <w:szCs w:val="28"/>
        </w:rPr>
        <w:t xml:space="preserve">of the matter is as follows;  The applicant/employer and employee/respondent got </w:t>
      </w:r>
      <w:r w:rsidR="00BE7E09">
        <w:rPr>
          <w:sz w:val="28"/>
          <w:szCs w:val="28"/>
        </w:rPr>
        <w:t xml:space="preserve">involved </w:t>
      </w:r>
      <w:r w:rsidR="00E903FF">
        <w:rPr>
          <w:sz w:val="28"/>
          <w:szCs w:val="28"/>
        </w:rPr>
        <w:t xml:space="preserve">in labour dispute which saw them presenting before arbitration.  Aggrieved by the arbitral award the applicant appealed to the Labour Court.  That appeal is still pending to date.  On </w:t>
      </w:r>
    </w:p>
    <w:p w:rsidR="00E903FF" w:rsidRDefault="00E903FF" w:rsidP="00E903FF">
      <w:pPr>
        <w:spacing w:after="0" w:line="360" w:lineRule="auto"/>
        <w:rPr>
          <w:sz w:val="28"/>
          <w:szCs w:val="28"/>
        </w:rPr>
      </w:pPr>
      <w:r>
        <w:rPr>
          <w:sz w:val="28"/>
          <w:szCs w:val="28"/>
        </w:rPr>
        <w:lastRenderedPageBreak/>
        <w:t>10 February 2013 a</w:t>
      </w:r>
      <w:r w:rsidR="00BE7E09">
        <w:rPr>
          <w:sz w:val="28"/>
          <w:szCs w:val="28"/>
        </w:rPr>
        <w:t>pplicant filed with this Court a</w:t>
      </w:r>
      <w:r>
        <w:rPr>
          <w:sz w:val="28"/>
          <w:szCs w:val="28"/>
        </w:rPr>
        <w:t>n application styled ex</w:t>
      </w:r>
      <w:r w:rsidR="00BE7E09">
        <w:rPr>
          <w:sz w:val="28"/>
          <w:szCs w:val="28"/>
        </w:rPr>
        <w:t>-</w:t>
      </w:r>
      <w:r>
        <w:rPr>
          <w:sz w:val="28"/>
          <w:szCs w:val="28"/>
        </w:rPr>
        <w:t>parte chamber application for stay of quantification or damages.  The application was served on the respondent employee as the 1</w:t>
      </w:r>
      <w:r w:rsidRPr="00E903FF">
        <w:rPr>
          <w:sz w:val="28"/>
          <w:szCs w:val="28"/>
          <w:vertAlign w:val="superscript"/>
        </w:rPr>
        <w:t>st</w:t>
      </w:r>
      <w:r>
        <w:rPr>
          <w:sz w:val="28"/>
          <w:szCs w:val="28"/>
        </w:rPr>
        <w:t xml:space="preserve"> respondent and the 2</w:t>
      </w:r>
      <w:r w:rsidRPr="00E903FF">
        <w:rPr>
          <w:sz w:val="28"/>
          <w:szCs w:val="28"/>
          <w:vertAlign w:val="superscript"/>
        </w:rPr>
        <w:t>nd</w:t>
      </w:r>
      <w:r>
        <w:rPr>
          <w:sz w:val="28"/>
          <w:szCs w:val="28"/>
        </w:rPr>
        <w:t xml:space="preserve"> respondent being the arbitrator who dealt with the parties’ labour dispute.  If the record before the court is anything to go by 1</w:t>
      </w:r>
      <w:r w:rsidRPr="00E903FF">
        <w:rPr>
          <w:sz w:val="28"/>
          <w:szCs w:val="28"/>
          <w:vertAlign w:val="superscript"/>
        </w:rPr>
        <w:t>st</w:t>
      </w:r>
      <w:r>
        <w:rPr>
          <w:sz w:val="28"/>
          <w:szCs w:val="28"/>
        </w:rPr>
        <w:t xml:space="preserve"> respondent opposed the application but there was no response from the 2</w:t>
      </w:r>
      <w:r w:rsidRPr="00E903FF">
        <w:rPr>
          <w:sz w:val="28"/>
          <w:szCs w:val="28"/>
          <w:vertAlign w:val="superscript"/>
        </w:rPr>
        <w:t>nd</w:t>
      </w:r>
      <w:r>
        <w:rPr>
          <w:sz w:val="28"/>
          <w:szCs w:val="28"/>
        </w:rPr>
        <w:t xml:space="preserve"> respondent.  The relief sought by the applicant was couched in these terms “TERMS OF THE FINAL ORDER SOUGHT</w:t>
      </w:r>
    </w:p>
    <w:p w:rsidR="00E903FF" w:rsidRPr="00BE7E09" w:rsidRDefault="00E903FF" w:rsidP="00E903FF">
      <w:pPr>
        <w:spacing w:after="0" w:line="360" w:lineRule="auto"/>
        <w:rPr>
          <w:i/>
          <w:sz w:val="24"/>
          <w:szCs w:val="24"/>
        </w:rPr>
      </w:pPr>
      <w:r w:rsidRPr="00BE7E09">
        <w:rPr>
          <w:i/>
          <w:sz w:val="24"/>
          <w:szCs w:val="24"/>
        </w:rPr>
        <w:t xml:space="preserve">That you must show cause to this honourable court why a </w:t>
      </w:r>
      <w:r w:rsidR="00BE7E09">
        <w:rPr>
          <w:i/>
          <w:sz w:val="24"/>
          <w:szCs w:val="24"/>
        </w:rPr>
        <w:t>final</w:t>
      </w:r>
      <w:r w:rsidRPr="00BE7E09">
        <w:rPr>
          <w:i/>
          <w:sz w:val="24"/>
          <w:szCs w:val="24"/>
        </w:rPr>
        <w:t xml:space="preserve"> order should not be made in the following terms</w:t>
      </w:r>
    </w:p>
    <w:p w:rsidR="00E903FF" w:rsidRPr="00BE7E09" w:rsidRDefault="00E903FF" w:rsidP="00E903FF">
      <w:pPr>
        <w:pStyle w:val="ListParagraph"/>
        <w:numPr>
          <w:ilvl w:val="0"/>
          <w:numId w:val="1"/>
        </w:numPr>
        <w:spacing w:after="0" w:line="360" w:lineRule="auto"/>
        <w:rPr>
          <w:i/>
          <w:sz w:val="24"/>
          <w:szCs w:val="24"/>
        </w:rPr>
      </w:pPr>
      <w:r w:rsidRPr="00BE7E09">
        <w:rPr>
          <w:i/>
          <w:sz w:val="24"/>
          <w:szCs w:val="24"/>
        </w:rPr>
        <w:t>That the quantification of damages be and is hereby stayed  pending 2</w:t>
      </w:r>
      <w:r w:rsidRPr="00BE7E09">
        <w:rPr>
          <w:i/>
          <w:sz w:val="24"/>
          <w:szCs w:val="24"/>
          <w:vertAlign w:val="superscript"/>
        </w:rPr>
        <w:t>nd</w:t>
      </w:r>
      <w:r w:rsidRPr="00BE7E09">
        <w:rPr>
          <w:i/>
          <w:sz w:val="24"/>
          <w:szCs w:val="24"/>
        </w:rPr>
        <w:t xml:space="preserve"> respondent’s issuing, filing and delivery his record of proceedings of the arbitration hearing he conducted at Kadoma on 24 October 2013 on</w:t>
      </w:r>
      <w:r w:rsidR="00444A3C" w:rsidRPr="00BE7E09">
        <w:rPr>
          <w:i/>
          <w:sz w:val="24"/>
          <w:szCs w:val="24"/>
        </w:rPr>
        <w:t xml:space="preserve"> applicant and 1</w:t>
      </w:r>
      <w:r w:rsidR="00444A3C" w:rsidRPr="00BE7E09">
        <w:rPr>
          <w:i/>
          <w:sz w:val="24"/>
          <w:szCs w:val="24"/>
          <w:vertAlign w:val="superscript"/>
        </w:rPr>
        <w:t>st</w:t>
      </w:r>
      <w:r w:rsidR="00444A3C" w:rsidRPr="00BE7E09">
        <w:rPr>
          <w:i/>
          <w:sz w:val="24"/>
          <w:szCs w:val="24"/>
        </w:rPr>
        <w:t xml:space="preserve"> respondent within ten (10) days of this order.</w:t>
      </w:r>
    </w:p>
    <w:p w:rsidR="00444A3C" w:rsidRPr="00BE7E09" w:rsidRDefault="00444A3C" w:rsidP="00E903FF">
      <w:pPr>
        <w:pStyle w:val="ListParagraph"/>
        <w:numPr>
          <w:ilvl w:val="0"/>
          <w:numId w:val="1"/>
        </w:numPr>
        <w:spacing w:after="0" w:line="360" w:lineRule="auto"/>
        <w:rPr>
          <w:i/>
          <w:sz w:val="24"/>
          <w:szCs w:val="24"/>
        </w:rPr>
      </w:pPr>
      <w:r w:rsidRPr="00BE7E09">
        <w:rPr>
          <w:i/>
          <w:sz w:val="24"/>
          <w:szCs w:val="24"/>
        </w:rPr>
        <w:t>That 2</w:t>
      </w:r>
      <w:r w:rsidRPr="00BE7E09">
        <w:rPr>
          <w:i/>
          <w:sz w:val="24"/>
          <w:szCs w:val="24"/>
          <w:vertAlign w:val="superscript"/>
        </w:rPr>
        <w:t>nd</w:t>
      </w:r>
      <w:r w:rsidRPr="00BE7E09">
        <w:rPr>
          <w:i/>
          <w:sz w:val="24"/>
          <w:szCs w:val="24"/>
        </w:rPr>
        <w:t xml:space="preserve"> respondent be and is hereby ordered to issue, filed an serve his record of proceedings for the arbitration hearing he conducted at Kadoma on 24 October 2013 on applicant and 1</w:t>
      </w:r>
      <w:r w:rsidRPr="00BE7E09">
        <w:rPr>
          <w:i/>
          <w:sz w:val="24"/>
          <w:szCs w:val="24"/>
          <w:vertAlign w:val="superscript"/>
        </w:rPr>
        <w:t>st</w:t>
      </w:r>
      <w:r w:rsidRPr="00BE7E09">
        <w:rPr>
          <w:i/>
          <w:sz w:val="24"/>
          <w:szCs w:val="24"/>
        </w:rPr>
        <w:t xml:space="preserve"> respondent within 10 days of this order.</w:t>
      </w:r>
    </w:p>
    <w:p w:rsidR="00444A3C" w:rsidRPr="00BE7E09" w:rsidRDefault="00444A3C" w:rsidP="00E903FF">
      <w:pPr>
        <w:pStyle w:val="ListParagraph"/>
        <w:numPr>
          <w:ilvl w:val="0"/>
          <w:numId w:val="1"/>
        </w:numPr>
        <w:spacing w:after="0" w:line="360" w:lineRule="auto"/>
        <w:rPr>
          <w:i/>
          <w:sz w:val="24"/>
          <w:szCs w:val="24"/>
        </w:rPr>
      </w:pPr>
      <w:r w:rsidRPr="00BE7E09">
        <w:rPr>
          <w:i/>
          <w:sz w:val="24"/>
          <w:szCs w:val="24"/>
        </w:rPr>
        <w:t>That 2</w:t>
      </w:r>
      <w:r w:rsidRPr="00BE7E09">
        <w:rPr>
          <w:i/>
          <w:sz w:val="24"/>
          <w:szCs w:val="24"/>
          <w:vertAlign w:val="superscript"/>
        </w:rPr>
        <w:t>nd</w:t>
      </w:r>
      <w:r w:rsidRPr="00BE7E09">
        <w:rPr>
          <w:i/>
          <w:sz w:val="24"/>
          <w:szCs w:val="24"/>
        </w:rPr>
        <w:t xml:space="preserve"> respondent be and is hereby ordered to meet cost of this application.</w:t>
      </w:r>
    </w:p>
    <w:p w:rsidR="00444A3C" w:rsidRPr="00BE7E09" w:rsidRDefault="00444A3C" w:rsidP="00444A3C">
      <w:pPr>
        <w:pStyle w:val="ListParagraph"/>
        <w:spacing w:after="0" w:line="360" w:lineRule="auto"/>
        <w:rPr>
          <w:i/>
          <w:sz w:val="24"/>
          <w:szCs w:val="24"/>
        </w:rPr>
      </w:pPr>
      <w:r w:rsidRPr="00BE7E09">
        <w:rPr>
          <w:i/>
          <w:sz w:val="24"/>
          <w:szCs w:val="24"/>
        </w:rPr>
        <w:t>INTERIM RELIEF</w:t>
      </w:r>
    </w:p>
    <w:p w:rsidR="00444A3C" w:rsidRPr="00BE7E09" w:rsidRDefault="00444A3C" w:rsidP="00444A3C">
      <w:pPr>
        <w:pStyle w:val="ListParagraph"/>
        <w:spacing w:after="0" w:line="360" w:lineRule="auto"/>
        <w:rPr>
          <w:i/>
          <w:sz w:val="24"/>
          <w:szCs w:val="24"/>
        </w:rPr>
      </w:pPr>
      <w:r w:rsidRPr="00BE7E09">
        <w:rPr>
          <w:i/>
          <w:sz w:val="24"/>
          <w:szCs w:val="24"/>
        </w:rPr>
        <w:t>Pending the determination of this matter, applicant is granted the following relief</w:t>
      </w:r>
    </w:p>
    <w:p w:rsidR="00444A3C" w:rsidRPr="00BE7E09" w:rsidRDefault="00444A3C" w:rsidP="00444A3C">
      <w:pPr>
        <w:pStyle w:val="ListParagraph"/>
        <w:numPr>
          <w:ilvl w:val="0"/>
          <w:numId w:val="1"/>
        </w:numPr>
        <w:spacing w:after="0" w:line="360" w:lineRule="auto"/>
        <w:rPr>
          <w:i/>
          <w:sz w:val="24"/>
          <w:szCs w:val="24"/>
        </w:rPr>
      </w:pPr>
      <w:r w:rsidRPr="00BE7E09">
        <w:rPr>
          <w:i/>
          <w:sz w:val="24"/>
          <w:szCs w:val="24"/>
        </w:rPr>
        <w:t>The application of the quantification of damages meant to be heard at Kadoma by 2</w:t>
      </w:r>
      <w:r w:rsidRPr="00BE7E09">
        <w:rPr>
          <w:i/>
          <w:sz w:val="24"/>
          <w:szCs w:val="24"/>
          <w:vertAlign w:val="superscript"/>
        </w:rPr>
        <w:t>nd</w:t>
      </w:r>
      <w:r w:rsidRPr="00BE7E09">
        <w:rPr>
          <w:i/>
          <w:sz w:val="24"/>
          <w:szCs w:val="24"/>
        </w:rPr>
        <w:t xml:space="preserve"> respondent On Tuesday 11 February 2014 at 1100 am be and is hereby postponed sine die pending the finalisation of this application.</w:t>
      </w:r>
    </w:p>
    <w:p w:rsidR="00444A3C" w:rsidRDefault="00444A3C" w:rsidP="00444A3C">
      <w:pPr>
        <w:pStyle w:val="ListParagraph"/>
        <w:spacing w:after="0" w:line="360" w:lineRule="auto"/>
        <w:rPr>
          <w:sz w:val="28"/>
          <w:szCs w:val="28"/>
        </w:rPr>
      </w:pPr>
      <w:r>
        <w:rPr>
          <w:sz w:val="28"/>
          <w:szCs w:val="28"/>
        </w:rPr>
        <w:t xml:space="preserve">When the application was placed before the court in chambers the rule </w:t>
      </w:r>
    </w:p>
    <w:p w:rsidR="00444A3C" w:rsidRDefault="00444A3C" w:rsidP="00444A3C">
      <w:pPr>
        <w:spacing w:after="0" w:line="360" w:lineRule="auto"/>
        <w:rPr>
          <w:sz w:val="28"/>
          <w:szCs w:val="28"/>
        </w:rPr>
      </w:pPr>
      <w:r w:rsidRPr="00444A3C">
        <w:rPr>
          <w:sz w:val="28"/>
          <w:szCs w:val="28"/>
        </w:rPr>
        <w:t>nisi was accordingly issued and the register consequent</w:t>
      </w:r>
      <w:r w:rsidR="00BE7E09">
        <w:rPr>
          <w:sz w:val="28"/>
          <w:szCs w:val="28"/>
        </w:rPr>
        <w:t>ly advised the parties to appear</w:t>
      </w:r>
      <w:r w:rsidRPr="00444A3C">
        <w:rPr>
          <w:sz w:val="28"/>
          <w:szCs w:val="28"/>
        </w:rPr>
        <w:t xml:space="preserve"> before the court or the return date for the confirmation or discharge of the rule in question.</w:t>
      </w:r>
    </w:p>
    <w:p w:rsidR="00444A3C" w:rsidRDefault="00444A3C" w:rsidP="00444A3C">
      <w:pPr>
        <w:spacing w:after="0" w:line="360" w:lineRule="auto"/>
        <w:rPr>
          <w:sz w:val="28"/>
          <w:szCs w:val="28"/>
        </w:rPr>
      </w:pPr>
      <w:r>
        <w:rPr>
          <w:sz w:val="28"/>
          <w:szCs w:val="28"/>
        </w:rPr>
        <w:lastRenderedPageBreak/>
        <w:tab/>
        <w:t>In its address to the court the applicant maintained that its major concern was that the arbitrator was failing to let it access the record of proceedings done before him to date.  To that end it was thus its considered view that the arbitrator had to be stopped from proceeding to quantify the aw</w:t>
      </w:r>
      <w:r w:rsidR="00BE7E09">
        <w:rPr>
          <w:sz w:val="28"/>
          <w:szCs w:val="28"/>
        </w:rPr>
        <w:t>ard i</w:t>
      </w:r>
      <w:r>
        <w:rPr>
          <w:sz w:val="28"/>
          <w:szCs w:val="28"/>
        </w:rPr>
        <w:t>n circumstances where he has not availed the record of</w:t>
      </w:r>
      <w:r w:rsidR="00C33820">
        <w:rPr>
          <w:sz w:val="28"/>
          <w:szCs w:val="28"/>
        </w:rPr>
        <w:t xml:space="preserve"> the previous proceedings.  If that indeed is an accurate fact that arbitrator is refusing to furnish the record that is indeed regrettable as parties to a case should be at liberty to have sight of how the case would have been handled by a particular tribunal the arbitrator included.</w:t>
      </w:r>
    </w:p>
    <w:p w:rsidR="00C33820" w:rsidRDefault="00C33820" w:rsidP="00444A3C">
      <w:pPr>
        <w:spacing w:after="0" w:line="360" w:lineRule="auto"/>
        <w:rPr>
          <w:sz w:val="28"/>
          <w:szCs w:val="28"/>
        </w:rPr>
      </w:pPr>
      <w:r>
        <w:rPr>
          <w:sz w:val="28"/>
          <w:szCs w:val="28"/>
        </w:rPr>
        <w:tab/>
        <w:t>In response to the applicant’s prayer that the rule be confirmed, the respondent maintained that the rule was bad at law taking into account the fact that the procedure adopted by the applicant is incorrect.  Of particular note is the fact that what the applicants seeks to have the court</w:t>
      </w:r>
      <w:r w:rsidR="00BE7E09">
        <w:rPr>
          <w:sz w:val="28"/>
          <w:szCs w:val="28"/>
        </w:rPr>
        <w:t xml:space="preserve"> do is to ask it to interdict/</w:t>
      </w:r>
      <w:r>
        <w:rPr>
          <w:sz w:val="28"/>
          <w:szCs w:val="28"/>
        </w:rPr>
        <w:t xml:space="preserve">stop the arbitrator from exercising his </w:t>
      </w:r>
      <w:r w:rsidR="00BE7E09">
        <w:rPr>
          <w:sz w:val="28"/>
          <w:szCs w:val="28"/>
        </w:rPr>
        <w:t>powers on</w:t>
      </w:r>
      <w:r>
        <w:rPr>
          <w:sz w:val="28"/>
          <w:szCs w:val="28"/>
        </w:rPr>
        <w:t xml:space="preserve"> the quantification proceedings yet the Labour Court has no jurisdiction to grant interdicts.</w:t>
      </w:r>
    </w:p>
    <w:p w:rsidR="00C33820" w:rsidRDefault="00C33820" w:rsidP="00444A3C">
      <w:pPr>
        <w:spacing w:after="0" w:line="360" w:lineRule="auto"/>
        <w:rPr>
          <w:sz w:val="28"/>
          <w:szCs w:val="28"/>
        </w:rPr>
      </w:pPr>
      <w:r>
        <w:rPr>
          <w:sz w:val="28"/>
          <w:szCs w:val="28"/>
        </w:rPr>
        <w:tab/>
        <w:t xml:space="preserve">The powers of the Labour Court are set at clearly in section 89 of the Act.  It is clear from that section that it indeed does not have the power to grant interdicts as the </w:t>
      </w:r>
      <w:r w:rsidR="00BE7E09">
        <w:rPr>
          <w:sz w:val="28"/>
          <w:szCs w:val="28"/>
        </w:rPr>
        <w:t xml:space="preserve">one </w:t>
      </w:r>
      <w:r>
        <w:rPr>
          <w:sz w:val="28"/>
          <w:szCs w:val="28"/>
        </w:rPr>
        <w:t>envisaged by the application in the case at hand.</w:t>
      </w:r>
    </w:p>
    <w:p w:rsidR="005F3DA7" w:rsidRDefault="00BE7E09" w:rsidP="00444A3C">
      <w:pPr>
        <w:spacing w:after="0" w:line="360" w:lineRule="auto"/>
        <w:rPr>
          <w:sz w:val="28"/>
          <w:szCs w:val="28"/>
        </w:rPr>
      </w:pPr>
      <w:r>
        <w:rPr>
          <w:sz w:val="28"/>
          <w:szCs w:val="28"/>
        </w:rPr>
        <w:tab/>
        <w:t>In the result i</w:t>
      </w:r>
      <w:r w:rsidR="00583473">
        <w:rPr>
          <w:sz w:val="28"/>
          <w:szCs w:val="28"/>
        </w:rPr>
        <w:t xml:space="preserve">f the court </w:t>
      </w:r>
      <w:r w:rsidR="005F3DA7">
        <w:rPr>
          <w:sz w:val="28"/>
          <w:szCs w:val="28"/>
        </w:rPr>
        <w:t xml:space="preserve">were to confirm the order it would effectively handdown a decision which goes beyond its powers and which is not </w:t>
      </w:r>
      <w:r w:rsidR="001B4509">
        <w:rPr>
          <w:sz w:val="28"/>
          <w:szCs w:val="28"/>
        </w:rPr>
        <w:t xml:space="preserve">enforceable.  It is clear that </w:t>
      </w:r>
      <w:r w:rsidR="005F3DA7">
        <w:rPr>
          <w:sz w:val="28"/>
          <w:szCs w:val="28"/>
        </w:rPr>
        <w:t xml:space="preserve">no good case has been made for the </w:t>
      </w:r>
      <w:r>
        <w:rPr>
          <w:sz w:val="28"/>
          <w:szCs w:val="28"/>
        </w:rPr>
        <w:t xml:space="preserve">confirmation </w:t>
      </w:r>
      <w:r w:rsidR="001B4509">
        <w:rPr>
          <w:sz w:val="28"/>
          <w:szCs w:val="28"/>
        </w:rPr>
        <w:t>of the rule as it is effectively an inte</w:t>
      </w:r>
      <w:r>
        <w:rPr>
          <w:sz w:val="28"/>
          <w:szCs w:val="28"/>
        </w:rPr>
        <w:t>rdict</w:t>
      </w:r>
      <w:r w:rsidR="001B4509">
        <w:rPr>
          <w:sz w:val="28"/>
          <w:szCs w:val="28"/>
        </w:rPr>
        <w:t xml:space="preserve"> which is beyond this court’s powers.  The rule should therefore be discharged.</w:t>
      </w:r>
    </w:p>
    <w:p w:rsidR="001B4509" w:rsidRDefault="001B4509" w:rsidP="00444A3C">
      <w:pPr>
        <w:spacing w:after="0" w:line="360" w:lineRule="auto"/>
        <w:rPr>
          <w:sz w:val="28"/>
          <w:szCs w:val="28"/>
        </w:rPr>
      </w:pPr>
    </w:p>
    <w:p w:rsidR="00BE7E09" w:rsidRDefault="00BE7E09" w:rsidP="00444A3C">
      <w:pPr>
        <w:spacing w:after="0" w:line="360" w:lineRule="auto"/>
        <w:rPr>
          <w:b/>
          <w:sz w:val="28"/>
          <w:szCs w:val="28"/>
        </w:rPr>
      </w:pPr>
    </w:p>
    <w:p w:rsidR="00BE7E09" w:rsidRDefault="00BE7E09" w:rsidP="00444A3C">
      <w:pPr>
        <w:spacing w:after="0" w:line="360" w:lineRule="auto"/>
        <w:rPr>
          <w:b/>
          <w:sz w:val="28"/>
          <w:szCs w:val="28"/>
        </w:rPr>
      </w:pPr>
    </w:p>
    <w:p w:rsidR="001B4509" w:rsidRDefault="001B4509" w:rsidP="00444A3C">
      <w:pPr>
        <w:spacing w:after="0" w:line="360" w:lineRule="auto"/>
        <w:rPr>
          <w:b/>
          <w:sz w:val="28"/>
          <w:szCs w:val="28"/>
        </w:rPr>
      </w:pPr>
      <w:r>
        <w:rPr>
          <w:b/>
          <w:sz w:val="28"/>
          <w:szCs w:val="28"/>
        </w:rPr>
        <w:t>IT IS ORDERED THAT</w:t>
      </w:r>
    </w:p>
    <w:p w:rsidR="001B4509" w:rsidRDefault="001B4509" w:rsidP="00444A3C">
      <w:pPr>
        <w:spacing w:after="0" w:line="360" w:lineRule="auto"/>
        <w:rPr>
          <w:b/>
          <w:sz w:val="28"/>
          <w:szCs w:val="28"/>
        </w:rPr>
      </w:pPr>
    </w:p>
    <w:p w:rsidR="001B4509" w:rsidRDefault="001B4509" w:rsidP="00444A3C">
      <w:pPr>
        <w:spacing w:after="0" w:line="360" w:lineRule="auto"/>
        <w:rPr>
          <w:sz w:val="28"/>
          <w:szCs w:val="28"/>
        </w:rPr>
      </w:pPr>
      <w:r>
        <w:rPr>
          <w:sz w:val="28"/>
          <w:szCs w:val="28"/>
        </w:rPr>
        <w:t xml:space="preserve">Rule nisi of 18 February being unsupportable at law as it is in essence </w:t>
      </w:r>
      <w:r w:rsidR="00BE7E09">
        <w:rPr>
          <w:sz w:val="28"/>
          <w:szCs w:val="28"/>
        </w:rPr>
        <w:t>an</w:t>
      </w:r>
      <w:r>
        <w:rPr>
          <w:sz w:val="28"/>
          <w:szCs w:val="28"/>
        </w:rPr>
        <w:t xml:space="preserve"> interdict which Labour Court has no powers to grant it be and is hereby discharged.</w:t>
      </w:r>
    </w:p>
    <w:p w:rsidR="001B4509" w:rsidRDefault="001B4509" w:rsidP="00444A3C">
      <w:pPr>
        <w:spacing w:after="0" w:line="360" w:lineRule="auto"/>
        <w:rPr>
          <w:sz w:val="28"/>
          <w:szCs w:val="28"/>
        </w:rPr>
      </w:pPr>
    </w:p>
    <w:p w:rsidR="001B4509" w:rsidRDefault="001B4509" w:rsidP="00444A3C">
      <w:pPr>
        <w:spacing w:after="0" w:line="360" w:lineRule="auto"/>
        <w:rPr>
          <w:sz w:val="28"/>
          <w:szCs w:val="28"/>
        </w:rPr>
      </w:pPr>
    </w:p>
    <w:p w:rsidR="001B4509" w:rsidRDefault="001B4509" w:rsidP="00444A3C">
      <w:pPr>
        <w:spacing w:after="0" w:line="360" w:lineRule="auto"/>
        <w:rPr>
          <w:sz w:val="28"/>
          <w:szCs w:val="28"/>
        </w:rPr>
      </w:pPr>
    </w:p>
    <w:p w:rsidR="001B4509" w:rsidRDefault="001B4509" w:rsidP="00444A3C">
      <w:pPr>
        <w:spacing w:after="0" w:line="360" w:lineRule="auto"/>
        <w:rPr>
          <w:b/>
          <w:sz w:val="28"/>
          <w:szCs w:val="28"/>
        </w:rPr>
      </w:pPr>
      <w:r>
        <w:rPr>
          <w:b/>
          <w:sz w:val="28"/>
          <w:szCs w:val="28"/>
        </w:rPr>
        <w:t>L KUDYA</w:t>
      </w:r>
    </w:p>
    <w:p w:rsidR="001B4509" w:rsidRPr="001B4509" w:rsidRDefault="001B4509" w:rsidP="00444A3C">
      <w:pPr>
        <w:spacing w:after="0" w:line="360" w:lineRule="auto"/>
        <w:rPr>
          <w:b/>
          <w:sz w:val="28"/>
          <w:szCs w:val="28"/>
          <w:u w:val="single"/>
        </w:rPr>
      </w:pPr>
      <w:r>
        <w:rPr>
          <w:b/>
          <w:sz w:val="28"/>
          <w:szCs w:val="28"/>
          <w:u w:val="single"/>
        </w:rPr>
        <w:t>JUDGE – LABOUR COURT</w:t>
      </w:r>
    </w:p>
    <w:p w:rsidR="00444A3C" w:rsidRPr="00444A3C" w:rsidRDefault="00444A3C" w:rsidP="00444A3C">
      <w:pPr>
        <w:spacing w:after="0" w:line="360" w:lineRule="auto"/>
        <w:rPr>
          <w:sz w:val="28"/>
          <w:szCs w:val="28"/>
        </w:rPr>
      </w:pPr>
    </w:p>
    <w:sectPr w:rsidR="00444A3C" w:rsidRPr="00444A3C" w:rsidSect="00023C5D">
      <w:headerReference w:type="default" r:id="rId8"/>
      <w:footerReference w:type="default" r:id="rId9"/>
      <w:pgSz w:w="11906" w:h="16838"/>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C4370" w:rsidRDefault="00DC4370" w:rsidP="00E903FF">
      <w:pPr>
        <w:spacing w:after="0" w:line="240" w:lineRule="auto"/>
      </w:pPr>
      <w:r>
        <w:separator/>
      </w:r>
    </w:p>
  </w:endnote>
  <w:endnote w:type="continuationSeparator" w:id="1">
    <w:p w:rsidR="00DC4370" w:rsidRDefault="00DC4370" w:rsidP="00E903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8241134"/>
      <w:docPartObj>
        <w:docPartGallery w:val="Page Numbers (Bottom of Page)"/>
        <w:docPartUnique/>
      </w:docPartObj>
    </w:sdtPr>
    <w:sdtEndPr>
      <w:rPr>
        <w:noProof/>
      </w:rPr>
    </w:sdtEndPr>
    <w:sdtContent>
      <w:p w:rsidR="005F3DA7" w:rsidRDefault="00E6096A">
        <w:pPr>
          <w:pStyle w:val="Footer"/>
          <w:jc w:val="right"/>
        </w:pPr>
        <w:r>
          <w:fldChar w:fldCharType="begin"/>
        </w:r>
        <w:r w:rsidR="005F3DA7">
          <w:instrText xml:space="preserve"> PAGE   \* MERGEFORMAT </w:instrText>
        </w:r>
        <w:r>
          <w:fldChar w:fldCharType="separate"/>
        </w:r>
        <w:r w:rsidR="00882C2A">
          <w:rPr>
            <w:noProof/>
          </w:rPr>
          <w:t>4</w:t>
        </w:r>
        <w:r>
          <w:rPr>
            <w:noProof/>
          </w:rPr>
          <w:fldChar w:fldCharType="end"/>
        </w:r>
      </w:p>
    </w:sdtContent>
  </w:sdt>
  <w:p w:rsidR="005F3DA7" w:rsidRDefault="005F3DA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C4370" w:rsidRDefault="00DC4370" w:rsidP="00E903FF">
      <w:pPr>
        <w:spacing w:after="0" w:line="240" w:lineRule="auto"/>
      </w:pPr>
      <w:r>
        <w:separator/>
      </w:r>
    </w:p>
  </w:footnote>
  <w:footnote w:type="continuationSeparator" w:id="1">
    <w:p w:rsidR="00DC4370" w:rsidRDefault="00DC4370" w:rsidP="00E903F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C5D" w:rsidRDefault="00023C5D" w:rsidP="00E73B61">
    <w:pPr>
      <w:spacing w:line="360" w:lineRule="auto"/>
      <w:ind w:left="5040"/>
      <w:jc w:val="both"/>
      <w:rPr>
        <w:b/>
        <w:sz w:val="28"/>
        <w:szCs w:val="28"/>
      </w:rPr>
    </w:pPr>
    <w:r>
      <w:rPr>
        <w:b/>
        <w:sz w:val="28"/>
        <w:szCs w:val="28"/>
      </w:rPr>
      <w:t>JUDGMENT NO LC/H/</w:t>
    </w:r>
    <w:r w:rsidR="00E73B61">
      <w:rPr>
        <w:b/>
        <w:sz w:val="28"/>
        <w:szCs w:val="28"/>
      </w:rPr>
      <w:t>197</w:t>
    </w:r>
    <w:r>
      <w:rPr>
        <w:b/>
        <w:sz w:val="28"/>
        <w:szCs w:val="28"/>
      </w:rPr>
      <w:t>/14</w:t>
    </w:r>
  </w:p>
  <w:p w:rsidR="005F3DA7" w:rsidRDefault="005F3DA7" w:rsidP="00023C5D">
    <w:pPr>
      <w:spacing w:line="360" w:lineRule="auto"/>
      <w:jc w:val="both"/>
      <w:rPr>
        <w:b/>
        <w:sz w:val="28"/>
        <w:szCs w:val="28"/>
      </w:rPr>
    </w:pPr>
  </w:p>
  <w:p w:rsidR="005F3DA7" w:rsidRDefault="005F3DA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2348BE"/>
    <w:multiLevelType w:val="hybridMultilevel"/>
    <w:tmpl w:val="D2CC76C6"/>
    <w:lvl w:ilvl="0" w:tplc="30090011">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23D1B"/>
    <w:rsid w:val="00023C5D"/>
    <w:rsid w:val="000B40D8"/>
    <w:rsid w:val="001B4509"/>
    <w:rsid w:val="00227662"/>
    <w:rsid w:val="003F63D4"/>
    <w:rsid w:val="00444A3C"/>
    <w:rsid w:val="004B158D"/>
    <w:rsid w:val="004D48FE"/>
    <w:rsid w:val="00583473"/>
    <w:rsid w:val="005F3DA7"/>
    <w:rsid w:val="00723D1B"/>
    <w:rsid w:val="007B5998"/>
    <w:rsid w:val="00882C2A"/>
    <w:rsid w:val="009A4BD4"/>
    <w:rsid w:val="00BE7E09"/>
    <w:rsid w:val="00C33820"/>
    <w:rsid w:val="00D1221B"/>
    <w:rsid w:val="00D26795"/>
    <w:rsid w:val="00DC4370"/>
    <w:rsid w:val="00E46F8A"/>
    <w:rsid w:val="00E57923"/>
    <w:rsid w:val="00E6096A"/>
    <w:rsid w:val="00E73B61"/>
    <w:rsid w:val="00E8434F"/>
    <w:rsid w:val="00E903FF"/>
    <w:rsid w:val="00FF50FD"/>
  </w:rsids>
  <m:mathPr>
    <m:mathFont m:val="Cambria Math"/>
    <m:brkBin m:val="before"/>
    <m:brkBinSub m:val="--"/>
    <m:smallFrac/>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096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03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03FF"/>
  </w:style>
  <w:style w:type="paragraph" w:styleId="Footer">
    <w:name w:val="footer"/>
    <w:basedOn w:val="Normal"/>
    <w:link w:val="FooterChar"/>
    <w:uiPriority w:val="99"/>
    <w:unhideWhenUsed/>
    <w:rsid w:val="00E903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03FF"/>
  </w:style>
  <w:style w:type="paragraph" w:styleId="ListParagraph">
    <w:name w:val="List Paragraph"/>
    <w:basedOn w:val="Normal"/>
    <w:uiPriority w:val="34"/>
    <w:qFormat/>
    <w:rsid w:val="00E903F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03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03FF"/>
  </w:style>
  <w:style w:type="paragraph" w:styleId="Footer">
    <w:name w:val="footer"/>
    <w:basedOn w:val="Normal"/>
    <w:link w:val="FooterChar"/>
    <w:uiPriority w:val="99"/>
    <w:unhideWhenUsed/>
    <w:rsid w:val="00E903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03FF"/>
  </w:style>
  <w:style w:type="paragraph" w:styleId="ListParagraph">
    <w:name w:val="List Paragraph"/>
    <w:basedOn w:val="Normal"/>
    <w:uiPriority w:val="34"/>
    <w:qFormat/>
    <w:rsid w:val="00E903FF"/>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DE1C25-A0BA-4445-A817-961691587F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693</Words>
  <Characters>3955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Labour Court</dc:creator>
  <cp:lastModifiedBy>T. DOBA</cp:lastModifiedBy>
  <cp:revision>2</cp:revision>
  <dcterms:created xsi:type="dcterms:W3CDTF">2014-04-30T13:24:00Z</dcterms:created>
  <dcterms:modified xsi:type="dcterms:W3CDTF">2014-04-30T13:24:00Z</dcterms:modified>
</cp:coreProperties>
</file>