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551DD" w14:textId="77777777"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LABOUR COURT OF ZIMBABWE</w:t>
      </w:r>
      <w:r>
        <w:rPr>
          <w:rFonts w:ascii="Tahoma" w:eastAsia="Calibri" w:hAnsi="Tahoma" w:cs="Tahoma"/>
          <w:b/>
          <w:kern w:val="0"/>
          <w:lang w:val="en-ZW"/>
          <w14:ligatures w14:val="none"/>
        </w:rPr>
        <w:tab/>
        <w:t xml:space="preserve">                       JUDGMENT No:  </w:t>
      </w:r>
    </w:p>
    <w:p w14:paraId="5A826606" w14:textId="77777777" w:rsidR="004E1650" w:rsidRDefault="004E1650" w:rsidP="004E1650">
      <w:pPr>
        <w:spacing w:after="0" w:line="240" w:lineRule="auto"/>
        <w:jc w:val="both"/>
        <w:rPr>
          <w:rFonts w:ascii="Tahoma" w:eastAsia="Calibri" w:hAnsi="Tahoma" w:cs="Tahoma"/>
          <w:b/>
          <w:kern w:val="0"/>
          <w:lang w:val="en-ZW"/>
          <w14:ligatures w14:val="none"/>
        </w:rPr>
      </w:pPr>
    </w:p>
    <w:p w14:paraId="5790CCBE" w14:textId="5D9917DA"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HARARE, 16 JANUARY 2026                                     CASE No: LC/H/1088/25</w:t>
      </w:r>
    </w:p>
    <w:p w14:paraId="690B89AF" w14:textId="77777777"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 xml:space="preserve">                           </w:t>
      </w:r>
    </w:p>
    <w:p w14:paraId="7AADF7A8" w14:textId="77777777"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 xml:space="preserve">                                </w:t>
      </w:r>
    </w:p>
    <w:p w14:paraId="7F02D63F" w14:textId="77777777" w:rsidR="004E1650" w:rsidRDefault="004E1650" w:rsidP="004E1650">
      <w:pPr>
        <w:spacing w:after="0" w:line="240" w:lineRule="auto"/>
        <w:jc w:val="both"/>
        <w:rPr>
          <w:rFonts w:ascii="Tahoma" w:eastAsia="Calibri" w:hAnsi="Tahoma" w:cs="Tahoma"/>
          <w:b/>
          <w:kern w:val="0"/>
          <w:lang w:val="en-ZW"/>
          <w14:ligatures w14:val="none"/>
        </w:rPr>
      </w:pPr>
    </w:p>
    <w:p w14:paraId="2AE23695" w14:textId="77777777" w:rsidR="004E1650" w:rsidRDefault="004E1650" w:rsidP="004E1650">
      <w:pPr>
        <w:spacing w:after="0" w:line="240" w:lineRule="auto"/>
        <w:jc w:val="both"/>
        <w:rPr>
          <w:rFonts w:ascii="Tahoma" w:eastAsia="Calibri" w:hAnsi="Tahoma" w:cs="Tahoma"/>
          <w:b/>
          <w:kern w:val="0"/>
          <w:lang w:val="en-ZW"/>
          <w14:ligatures w14:val="none"/>
        </w:rPr>
      </w:pPr>
    </w:p>
    <w:p w14:paraId="4354CA2B" w14:textId="77777777" w:rsidR="004E1650" w:rsidRDefault="004E1650" w:rsidP="004E1650">
      <w:pPr>
        <w:spacing w:after="0" w:line="240" w:lineRule="auto"/>
        <w:jc w:val="both"/>
        <w:rPr>
          <w:rFonts w:ascii="Tahoma" w:eastAsia="Calibri" w:hAnsi="Tahoma" w:cs="Tahoma"/>
          <w:bCs/>
          <w:i/>
          <w:iCs/>
          <w:kern w:val="0"/>
          <w:lang w:val="en-ZW"/>
          <w14:ligatures w14:val="none"/>
        </w:rPr>
      </w:pPr>
      <w:r>
        <w:rPr>
          <w:rFonts w:ascii="Tahoma" w:eastAsia="Calibri" w:hAnsi="Tahoma" w:cs="Tahoma"/>
          <w:bCs/>
          <w:i/>
          <w:iCs/>
          <w:kern w:val="0"/>
          <w:lang w:val="en-ZW"/>
          <w14:ligatures w14:val="none"/>
        </w:rPr>
        <w:t>In the matter between: -</w:t>
      </w:r>
    </w:p>
    <w:p w14:paraId="26DCBDDF" w14:textId="0881575A"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 xml:space="preserve">                                                                                                                                                                                                                                                                                                                                                                                                                                                                                                                   THEMBA MANGADZA                                                                             APPLICANT</w:t>
      </w:r>
    </w:p>
    <w:p w14:paraId="49A0A3D8" w14:textId="77777777" w:rsidR="004E1650" w:rsidRDefault="004E1650" w:rsidP="004E1650">
      <w:pPr>
        <w:spacing w:after="0" w:line="240" w:lineRule="auto"/>
        <w:jc w:val="both"/>
        <w:rPr>
          <w:rFonts w:ascii="Tahoma" w:eastAsia="Calibri" w:hAnsi="Tahoma" w:cs="Tahoma"/>
          <w:b/>
          <w:kern w:val="0"/>
          <w:lang w:val="en-ZW"/>
          <w14:ligatures w14:val="none"/>
        </w:rPr>
      </w:pPr>
    </w:p>
    <w:p w14:paraId="32BA6FC2" w14:textId="77777777" w:rsidR="004E1650" w:rsidRDefault="004E1650" w:rsidP="004E1650">
      <w:pPr>
        <w:spacing w:after="0" w:line="240" w:lineRule="auto"/>
        <w:jc w:val="both"/>
        <w:rPr>
          <w:rFonts w:ascii="Tahoma" w:eastAsia="Calibri" w:hAnsi="Tahoma" w:cs="Tahoma"/>
          <w:bCs/>
          <w:i/>
          <w:iCs/>
          <w:kern w:val="0"/>
          <w:lang w:val="en-ZW"/>
          <w14:ligatures w14:val="none"/>
        </w:rPr>
      </w:pPr>
      <w:r>
        <w:rPr>
          <w:rFonts w:ascii="Tahoma" w:eastAsia="Calibri" w:hAnsi="Tahoma" w:cs="Tahoma"/>
          <w:bCs/>
          <w:i/>
          <w:iCs/>
          <w:kern w:val="0"/>
          <w:lang w:val="en-ZW"/>
          <w14:ligatures w14:val="none"/>
        </w:rPr>
        <w:t>versus</w:t>
      </w:r>
    </w:p>
    <w:p w14:paraId="355E3A99" w14:textId="77777777"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ab/>
      </w:r>
      <w:r>
        <w:rPr>
          <w:rFonts w:ascii="Tahoma" w:eastAsia="Calibri" w:hAnsi="Tahoma" w:cs="Tahoma"/>
          <w:b/>
          <w:kern w:val="0"/>
          <w:lang w:val="en-ZW"/>
          <w14:ligatures w14:val="none"/>
        </w:rPr>
        <w:tab/>
      </w:r>
      <w:r>
        <w:rPr>
          <w:rFonts w:ascii="Tahoma" w:eastAsia="Calibri" w:hAnsi="Tahoma" w:cs="Tahoma"/>
          <w:b/>
          <w:kern w:val="0"/>
          <w:lang w:val="en-ZW"/>
          <w14:ligatures w14:val="none"/>
        </w:rPr>
        <w:tab/>
      </w:r>
      <w:r>
        <w:rPr>
          <w:rFonts w:ascii="Tahoma" w:eastAsia="Calibri" w:hAnsi="Tahoma" w:cs="Tahoma"/>
          <w:b/>
          <w:kern w:val="0"/>
          <w:lang w:val="en-ZW"/>
          <w14:ligatures w14:val="none"/>
        </w:rPr>
        <w:tab/>
      </w:r>
      <w:r>
        <w:rPr>
          <w:rFonts w:ascii="Tahoma" w:eastAsia="Calibri" w:hAnsi="Tahoma" w:cs="Tahoma"/>
          <w:b/>
          <w:kern w:val="0"/>
          <w:lang w:val="en-ZW"/>
          <w14:ligatures w14:val="none"/>
        </w:rPr>
        <w:tab/>
      </w:r>
      <w:r>
        <w:rPr>
          <w:rFonts w:ascii="Tahoma" w:eastAsia="Calibri" w:hAnsi="Tahoma" w:cs="Tahoma"/>
          <w:b/>
          <w:kern w:val="0"/>
          <w:lang w:val="en-ZW"/>
          <w14:ligatures w14:val="none"/>
        </w:rPr>
        <w:tab/>
      </w:r>
      <w:r>
        <w:rPr>
          <w:rFonts w:ascii="Tahoma" w:eastAsia="Calibri" w:hAnsi="Tahoma" w:cs="Tahoma"/>
          <w:b/>
          <w:kern w:val="0"/>
          <w:lang w:val="en-ZW"/>
          <w14:ligatures w14:val="none"/>
        </w:rPr>
        <w:tab/>
      </w:r>
    </w:p>
    <w:p w14:paraId="7AFAC03E" w14:textId="3CDEC1DE"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ZIMBABWE POWER COMPANY                                                      1</w:t>
      </w:r>
      <w:r w:rsidRPr="004E1650">
        <w:rPr>
          <w:rFonts w:ascii="Tahoma" w:eastAsia="Calibri" w:hAnsi="Tahoma" w:cs="Tahoma"/>
          <w:b/>
          <w:kern w:val="0"/>
          <w:vertAlign w:val="superscript"/>
          <w:lang w:val="en-ZW"/>
          <w14:ligatures w14:val="none"/>
        </w:rPr>
        <w:t>st</w:t>
      </w:r>
      <w:r>
        <w:rPr>
          <w:rFonts w:ascii="Tahoma" w:eastAsia="Calibri" w:hAnsi="Tahoma" w:cs="Tahoma"/>
          <w:b/>
          <w:kern w:val="0"/>
          <w:lang w:val="en-ZW"/>
          <w14:ligatures w14:val="none"/>
        </w:rPr>
        <w:t xml:space="preserve"> RESPONDENT</w:t>
      </w:r>
    </w:p>
    <w:p w14:paraId="13C2248C" w14:textId="77777777" w:rsidR="004E1650" w:rsidRDefault="004E1650" w:rsidP="004E1650">
      <w:pPr>
        <w:spacing w:after="0" w:line="240" w:lineRule="auto"/>
        <w:jc w:val="both"/>
        <w:rPr>
          <w:rFonts w:ascii="Tahoma" w:eastAsia="Calibri" w:hAnsi="Tahoma" w:cs="Tahoma"/>
          <w:b/>
          <w:kern w:val="0"/>
          <w:lang w:val="en-ZW"/>
          <w14:ligatures w14:val="none"/>
        </w:rPr>
      </w:pPr>
    </w:p>
    <w:p w14:paraId="2CB011F2" w14:textId="7BA0038F"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AND</w:t>
      </w:r>
    </w:p>
    <w:p w14:paraId="24CB6AE5" w14:textId="77777777" w:rsidR="004E1650" w:rsidRDefault="004E1650" w:rsidP="004E1650">
      <w:pPr>
        <w:spacing w:after="0" w:line="240" w:lineRule="auto"/>
        <w:jc w:val="both"/>
        <w:rPr>
          <w:rFonts w:ascii="Tahoma" w:eastAsia="Calibri" w:hAnsi="Tahoma" w:cs="Tahoma"/>
          <w:b/>
          <w:kern w:val="0"/>
          <w:lang w:val="en-ZW"/>
          <w14:ligatures w14:val="none"/>
        </w:rPr>
      </w:pPr>
    </w:p>
    <w:p w14:paraId="4F7A7A14" w14:textId="3940DA64"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ZESA HOLDINGS PRIVATE LIMITED                                             2</w:t>
      </w:r>
      <w:r w:rsidRPr="004E1650">
        <w:rPr>
          <w:rFonts w:ascii="Tahoma" w:eastAsia="Calibri" w:hAnsi="Tahoma" w:cs="Tahoma"/>
          <w:b/>
          <w:kern w:val="0"/>
          <w:vertAlign w:val="superscript"/>
          <w:lang w:val="en-ZW"/>
          <w14:ligatures w14:val="none"/>
        </w:rPr>
        <w:t>nd</w:t>
      </w:r>
      <w:r>
        <w:rPr>
          <w:rFonts w:ascii="Tahoma" w:eastAsia="Calibri" w:hAnsi="Tahoma" w:cs="Tahoma"/>
          <w:b/>
          <w:kern w:val="0"/>
          <w:lang w:val="en-ZW"/>
          <w14:ligatures w14:val="none"/>
        </w:rPr>
        <w:t xml:space="preserve"> RESPONDENT</w:t>
      </w:r>
    </w:p>
    <w:p w14:paraId="11134852" w14:textId="77777777" w:rsidR="004E1650" w:rsidRDefault="004E1650" w:rsidP="004E1650">
      <w:pPr>
        <w:spacing w:after="0" w:line="240" w:lineRule="auto"/>
        <w:jc w:val="both"/>
        <w:rPr>
          <w:rFonts w:ascii="Tahoma" w:eastAsia="Calibri" w:hAnsi="Tahoma" w:cs="Tahoma"/>
          <w:b/>
          <w:kern w:val="0"/>
          <w:lang w:val="en-ZW"/>
          <w14:ligatures w14:val="none"/>
        </w:rPr>
      </w:pPr>
    </w:p>
    <w:p w14:paraId="07FE311B" w14:textId="3C5A07FF"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AND</w:t>
      </w:r>
    </w:p>
    <w:p w14:paraId="25A6D4D2" w14:textId="77777777" w:rsidR="004E1650" w:rsidRDefault="004E1650" w:rsidP="004E1650">
      <w:pPr>
        <w:spacing w:after="0" w:line="240" w:lineRule="auto"/>
        <w:jc w:val="both"/>
        <w:rPr>
          <w:rFonts w:ascii="Tahoma" w:eastAsia="Calibri" w:hAnsi="Tahoma" w:cs="Tahoma"/>
          <w:b/>
          <w:kern w:val="0"/>
          <w:lang w:val="en-ZW"/>
          <w14:ligatures w14:val="none"/>
        </w:rPr>
      </w:pPr>
    </w:p>
    <w:p w14:paraId="706B749D" w14:textId="41649FE9"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HONOURABLE ARBITRATOR F.V MAROVANYIKA                       3</w:t>
      </w:r>
      <w:r w:rsidRPr="004E1650">
        <w:rPr>
          <w:rFonts w:ascii="Tahoma" w:eastAsia="Calibri" w:hAnsi="Tahoma" w:cs="Tahoma"/>
          <w:b/>
          <w:kern w:val="0"/>
          <w:vertAlign w:val="superscript"/>
          <w:lang w:val="en-ZW"/>
          <w14:ligatures w14:val="none"/>
        </w:rPr>
        <w:t>rd</w:t>
      </w:r>
      <w:r>
        <w:rPr>
          <w:rFonts w:ascii="Tahoma" w:eastAsia="Calibri" w:hAnsi="Tahoma" w:cs="Tahoma"/>
          <w:b/>
          <w:kern w:val="0"/>
          <w:lang w:val="en-ZW"/>
          <w14:ligatures w14:val="none"/>
        </w:rPr>
        <w:t xml:space="preserve"> RESPONDENT</w:t>
      </w:r>
    </w:p>
    <w:p w14:paraId="56D57C1F" w14:textId="77777777" w:rsidR="004E1650" w:rsidRDefault="004E1650" w:rsidP="004E1650">
      <w:pPr>
        <w:spacing w:after="0" w:line="240" w:lineRule="auto"/>
        <w:jc w:val="both"/>
        <w:rPr>
          <w:rFonts w:ascii="Tahoma" w:eastAsia="Calibri" w:hAnsi="Tahoma" w:cs="Tahoma"/>
          <w:b/>
          <w:kern w:val="0"/>
          <w:lang w:val="en-ZW"/>
          <w14:ligatures w14:val="none"/>
        </w:rPr>
      </w:pPr>
    </w:p>
    <w:p w14:paraId="57B812E2" w14:textId="3C695D26"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AND</w:t>
      </w:r>
    </w:p>
    <w:p w14:paraId="4E1D81A5" w14:textId="77777777" w:rsidR="004E1650" w:rsidRDefault="004E1650" w:rsidP="004E1650">
      <w:pPr>
        <w:spacing w:after="0" w:line="240" w:lineRule="auto"/>
        <w:jc w:val="both"/>
        <w:rPr>
          <w:rFonts w:ascii="Tahoma" w:eastAsia="Calibri" w:hAnsi="Tahoma" w:cs="Tahoma"/>
          <w:b/>
          <w:kern w:val="0"/>
          <w:lang w:val="en-ZW"/>
          <w14:ligatures w14:val="none"/>
        </w:rPr>
      </w:pPr>
    </w:p>
    <w:p w14:paraId="6A43A0B8" w14:textId="6B2ABB4F" w:rsidR="004E1650" w:rsidRDefault="004E1650" w:rsidP="004E1650">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THE MINISTER OF ENERGY AND POWER DEVELOPMENT            4</w:t>
      </w:r>
      <w:r w:rsidRPr="004E1650">
        <w:rPr>
          <w:rFonts w:ascii="Tahoma" w:eastAsia="Calibri" w:hAnsi="Tahoma" w:cs="Tahoma"/>
          <w:b/>
          <w:kern w:val="0"/>
          <w:vertAlign w:val="superscript"/>
          <w:lang w:val="en-ZW"/>
          <w14:ligatures w14:val="none"/>
        </w:rPr>
        <w:t>th</w:t>
      </w:r>
      <w:r>
        <w:rPr>
          <w:rFonts w:ascii="Tahoma" w:eastAsia="Calibri" w:hAnsi="Tahoma" w:cs="Tahoma"/>
          <w:b/>
          <w:kern w:val="0"/>
          <w:lang w:val="en-ZW"/>
          <w14:ligatures w14:val="none"/>
        </w:rPr>
        <w:t xml:space="preserve"> RESPONDENT</w:t>
      </w:r>
    </w:p>
    <w:p w14:paraId="04A20565" w14:textId="77777777" w:rsidR="004E1650" w:rsidRDefault="004E1650" w:rsidP="004E1650">
      <w:pPr>
        <w:spacing w:after="0" w:line="240" w:lineRule="auto"/>
        <w:jc w:val="both"/>
        <w:rPr>
          <w:rFonts w:ascii="Tahoma" w:eastAsia="Calibri" w:hAnsi="Tahoma" w:cs="Tahoma"/>
          <w:b/>
          <w:kern w:val="0"/>
          <w:lang w:val="en-ZW"/>
          <w14:ligatures w14:val="none"/>
        </w:rPr>
      </w:pPr>
    </w:p>
    <w:p w14:paraId="00AE015D" w14:textId="77777777" w:rsidR="004E1650" w:rsidRDefault="004E1650" w:rsidP="004E1650">
      <w:pPr>
        <w:spacing w:after="0" w:line="240" w:lineRule="auto"/>
        <w:jc w:val="both"/>
        <w:rPr>
          <w:rFonts w:ascii="Tahoma" w:eastAsia="Calibri" w:hAnsi="Tahoma" w:cs="Tahoma"/>
          <w:b/>
          <w:kern w:val="0"/>
          <w:lang w:val="en-ZW"/>
          <w14:ligatures w14:val="none"/>
        </w:rPr>
      </w:pPr>
    </w:p>
    <w:p w14:paraId="2E77038F" w14:textId="77777777" w:rsidR="004E1650" w:rsidRDefault="004E1650" w:rsidP="004E1650">
      <w:pPr>
        <w:spacing w:after="0" w:line="240" w:lineRule="auto"/>
        <w:jc w:val="both"/>
        <w:rPr>
          <w:rFonts w:ascii="Tahoma" w:eastAsia="Calibri" w:hAnsi="Tahoma" w:cs="Tahoma"/>
          <w:bCs/>
          <w:kern w:val="0"/>
          <w:lang w:val="en-ZW"/>
          <w14:ligatures w14:val="none"/>
        </w:rPr>
      </w:pPr>
      <w:r>
        <w:rPr>
          <w:rFonts w:ascii="Tahoma" w:eastAsia="Calibri" w:hAnsi="Tahoma" w:cs="Tahoma"/>
          <w:bCs/>
          <w:kern w:val="0"/>
          <w:lang w:val="en-ZW"/>
          <w14:ligatures w14:val="none"/>
        </w:rPr>
        <w:t>Before Honourable Justice Jaravani J</w:t>
      </w:r>
    </w:p>
    <w:p w14:paraId="26D05653" w14:textId="77777777" w:rsidR="004E1650" w:rsidRDefault="004E1650" w:rsidP="004E1650">
      <w:pPr>
        <w:spacing w:after="0" w:line="240" w:lineRule="auto"/>
        <w:jc w:val="both"/>
        <w:rPr>
          <w:rFonts w:ascii="Tahoma" w:eastAsia="Calibri" w:hAnsi="Tahoma" w:cs="Tahoma"/>
          <w:kern w:val="0"/>
          <w:lang w:val="en-ZW"/>
          <w14:ligatures w14:val="none"/>
        </w:rPr>
      </w:pPr>
    </w:p>
    <w:p w14:paraId="218C772C" w14:textId="698DBB21" w:rsidR="004E1650" w:rsidRDefault="004E1650" w:rsidP="004E1650">
      <w:pPr>
        <w:spacing w:after="0" w:line="240" w:lineRule="auto"/>
        <w:jc w:val="both"/>
        <w:rPr>
          <w:rFonts w:ascii="Tahoma" w:eastAsia="Calibri" w:hAnsi="Tahoma" w:cs="Tahoma"/>
          <w:i/>
          <w:iCs/>
          <w:kern w:val="0"/>
          <w:lang w:val="en-ZW"/>
          <w14:ligatures w14:val="none"/>
        </w:rPr>
      </w:pPr>
      <w:r>
        <w:rPr>
          <w:rFonts w:ascii="Tahoma" w:eastAsia="Calibri" w:hAnsi="Tahoma" w:cs="Tahoma"/>
          <w:i/>
          <w:iCs/>
          <w:kern w:val="0"/>
          <w:lang w:val="en-ZW"/>
          <w14:ligatures w14:val="none"/>
        </w:rPr>
        <w:t>Applicant: In Person.</w:t>
      </w:r>
    </w:p>
    <w:p w14:paraId="1EBCF5F0" w14:textId="77777777" w:rsidR="004E1650" w:rsidRDefault="004E1650" w:rsidP="004E1650">
      <w:pPr>
        <w:spacing w:after="0" w:line="240" w:lineRule="auto"/>
        <w:jc w:val="both"/>
        <w:rPr>
          <w:rFonts w:ascii="Tahoma" w:eastAsia="Calibri" w:hAnsi="Tahoma" w:cs="Tahoma"/>
          <w:i/>
          <w:iCs/>
          <w:kern w:val="0"/>
          <w:lang w:val="en-ZW"/>
          <w14:ligatures w14:val="none"/>
        </w:rPr>
      </w:pPr>
    </w:p>
    <w:p w14:paraId="24C499FB" w14:textId="2322D9AA" w:rsidR="004E1650" w:rsidRDefault="004E1650" w:rsidP="004E1650">
      <w:pPr>
        <w:spacing w:after="0" w:line="240" w:lineRule="auto"/>
        <w:jc w:val="both"/>
        <w:rPr>
          <w:rFonts w:ascii="Tahoma" w:eastAsia="Calibri" w:hAnsi="Tahoma" w:cs="Tahoma"/>
          <w:i/>
          <w:iCs/>
          <w:kern w:val="0"/>
          <w:lang w:val="en-ZW"/>
          <w14:ligatures w14:val="none"/>
        </w:rPr>
      </w:pPr>
      <w:r>
        <w:rPr>
          <w:rFonts w:ascii="Tahoma" w:eastAsia="Calibri" w:hAnsi="Tahoma" w:cs="Tahoma"/>
          <w:i/>
          <w:iCs/>
          <w:kern w:val="0"/>
          <w:lang w:val="en-ZW"/>
          <w14:ligatures w14:val="none"/>
        </w:rPr>
        <w:t>Respondents: In Default</w:t>
      </w:r>
    </w:p>
    <w:p w14:paraId="2553FCDA" w14:textId="77777777" w:rsidR="004E1650" w:rsidRDefault="004E1650" w:rsidP="004E1650">
      <w:pPr>
        <w:spacing w:after="0" w:line="240" w:lineRule="auto"/>
        <w:jc w:val="both"/>
        <w:rPr>
          <w:rFonts w:ascii="Tahoma" w:eastAsia="Calibri" w:hAnsi="Tahoma" w:cs="Tahoma"/>
          <w:i/>
          <w:iCs/>
          <w:kern w:val="0"/>
          <w:lang w:val="en-ZW"/>
          <w14:ligatures w14:val="none"/>
        </w:rPr>
      </w:pPr>
    </w:p>
    <w:p w14:paraId="2217FE0B" w14:textId="77777777" w:rsidR="004E1650" w:rsidRDefault="004E1650" w:rsidP="004E1650">
      <w:pPr>
        <w:spacing w:after="0" w:line="240" w:lineRule="auto"/>
        <w:jc w:val="both"/>
        <w:rPr>
          <w:rFonts w:ascii="Tahoma" w:eastAsia="Calibri" w:hAnsi="Tahoma" w:cs="Tahoma"/>
          <w:b/>
          <w:bCs/>
          <w:kern w:val="0"/>
          <w:lang w:val="en-ZW"/>
          <w14:ligatures w14:val="none"/>
        </w:rPr>
      </w:pPr>
    </w:p>
    <w:p w14:paraId="0D79A8BB" w14:textId="77777777" w:rsidR="004E1650" w:rsidRDefault="004E1650" w:rsidP="004E1650">
      <w:pPr>
        <w:spacing w:after="0" w:line="240" w:lineRule="auto"/>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t>JARAVANI J:</w:t>
      </w:r>
    </w:p>
    <w:p w14:paraId="0F4AB6A9" w14:textId="77777777" w:rsidR="004E1650" w:rsidRDefault="004E1650" w:rsidP="004E1650">
      <w:pPr>
        <w:spacing w:after="0" w:line="240" w:lineRule="auto"/>
        <w:jc w:val="both"/>
        <w:rPr>
          <w:rFonts w:ascii="Tahoma" w:eastAsia="Calibri" w:hAnsi="Tahoma" w:cs="Tahoma"/>
          <w:b/>
          <w:i/>
          <w:iCs/>
          <w:kern w:val="0"/>
          <w:lang w:val="en-ZW"/>
          <w14:ligatures w14:val="none"/>
        </w:rPr>
      </w:pPr>
    </w:p>
    <w:p w14:paraId="404E2D60" w14:textId="77777777" w:rsidR="004E1650" w:rsidRDefault="004E1650" w:rsidP="004E1650">
      <w:pPr>
        <w:spacing w:after="0" w:line="360" w:lineRule="auto"/>
        <w:ind w:left="1080"/>
        <w:contextualSpacing/>
        <w:jc w:val="both"/>
        <w:rPr>
          <w:rFonts w:ascii="Tahoma" w:eastAsia="Calibri" w:hAnsi="Tahoma" w:cs="Tahoma"/>
          <w:b/>
          <w:kern w:val="0"/>
          <w:lang w:val="en-ZW"/>
          <w14:ligatures w14:val="none"/>
        </w:rPr>
      </w:pPr>
      <w:r>
        <w:rPr>
          <w:rFonts w:ascii="Tahoma" w:eastAsia="Calibri" w:hAnsi="Tahoma" w:cs="Tahoma"/>
          <w:b/>
          <w:kern w:val="0"/>
          <w:lang w:val="en-ZW"/>
          <w14:ligatures w14:val="none"/>
        </w:rPr>
        <w:t>BACKGROUND</w:t>
      </w:r>
    </w:p>
    <w:p w14:paraId="3763E039" w14:textId="77777777" w:rsidR="00295781" w:rsidRDefault="004E1650" w:rsidP="004E1650">
      <w:pPr>
        <w:numPr>
          <w:ilvl w:val="0"/>
          <w:numId w:val="1"/>
        </w:numPr>
        <w:spacing w:after="0"/>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This is an application for leave to appeal against a judgment of this Court </w:t>
      </w:r>
      <w:r w:rsidR="00B10E0B">
        <w:rPr>
          <w:rFonts w:ascii="Tahoma" w:eastAsia="Calibri" w:hAnsi="Tahoma" w:cs="Tahoma"/>
          <w:kern w:val="0"/>
          <w:lang w:val="en-ZW"/>
          <w14:ligatures w14:val="none"/>
        </w:rPr>
        <w:t>in Case No. LC/H/929/25.</w:t>
      </w:r>
      <w:r w:rsidR="00795272">
        <w:rPr>
          <w:rFonts w:ascii="Tahoma" w:eastAsia="Calibri" w:hAnsi="Tahoma" w:cs="Tahoma"/>
          <w:kern w:val="0"/>
          <w:lang w:val="en-ZW"/>
          <w14:ligatures w14:val="none"/>
        </w:rPr>
        <w:t xml:space="preserve"> In Case No</w:t>
      </w:r>
      <w:r w:rsidR="00372648">
        <w:rPr>
          <w:rFonts w:ascii="Tahoma" w:eastAsia="Calibri" w:hAnsi="Tahoma" w:cs="Tahoma"/>
          <w:kern w:val="0"/>
          <w:lang w:val="en-ZW"/>
          <w14:ligatures w14:val="none"/>
        </w:rPr>
        <w:t>.</w:t>
      </w:r>
      <w:r w:rsidR="00795272">
        <w:rPr>
          <w:rFonts w:ascii="Tahoma" w:eastAsia="Calibri" w:hAnsi="Tahoma" w:cs="Tahoma"/>
          <w:kern w:val="0"/>
          <w:lang w:val="en-ZW"/>
          <w14:ligatures w14:val="none"/>
        </w:rPr>
        <w:t xml:space="preserve"> LC/H/929/25 the Applicant made an urgent Chamber Application for rescission of the default judgment that was granted against him by this Court in Case No LC/H 592/25. </w:t>
      </w:r>
    </w:p>
    <w:p w14:paraId="122F9202" w14:textId="3007D42F" w:rsidR="004E1650" w:rsidRDefault="00795272" w:rsidP="00295781">
      <w:pPr>
        <w:spacing w:after="0"/>
        <w:ind w:left="630"/>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lastRenderedPageBreak/>
        <w:t>The default judgment that was granted against the Applicant in Case No LC/H 5</w:t>
      </w:r>
      <w:r w:rsidR="000E027E">
        <w:rPr>
          <w:rFonts w:ascii="Tahoma" w:eastAsia="Calibri" w:hAnsi="Tahoma" w:cs="Tahoma"/>
          <w:kern w:val="0"/>
          <w:lang w:val="en-ZW"/>
          <w14:ligatures w14:val="none"/>
        </w:rPr>
        <w:t>92</w:t>
      </w:r>
      <w:r>
        <w:rPr>
          <w:rFonts w:ascii="Tahoma" w:eastAsia="Calibri" w:hAnsi="Tahoma" w:cs="Tahoma"/>
          <w:kern w:val="0"/>
          <w:lang w:val="en-ZW"/>
          <w14:ligatures w14:val="none"/>
        </w:rPr>
        <w:t xml:space="preserve">/25 condoned the </w:t>
      </w:r>
      <w:r w:rsidR="000E027E">
        <w:rPr>
          <w:rFonts w:ascii="Tahoma" w:eastAsia="Calibri" w:hAnsi="Tahoma" w:cs="Tahoma"/>
          <w:kern w:val="0"/>
          <w:lang w:val="en-ZW"/>
          <w14:ligatures w14:val="none"/>
        </w:rPr>
        <w:t>1</w:t>
      </w:r>
      <w:r w:rsidR="000E027E" w:rsidRPr="000E027E">
        <w:rPr>
          <w:rFonts w:ascii="Tahoma" w:eastAsia="Calibri" w:hAnsi="Tahoma" w:cs="Tahoma"/>
          <w:kern w:val="0"/>
          <w:vertAlign w:val="superscript"/>
          <w:lang w:val="en-ZW"/>
          <w14:ligatures w14:val="none"/>
        </w:rPr>
        <w:t>st</w:t>
      </w:r>
      <w:r w:rsidR="000E027E">
        <w:rPr>
          <w:rFonts w:ascii="Tahoma" w:eastAsia="Calibri" w:hAnsi="Tahoma" w:cs="Tahoma"/>
          <w:kern w:val="0"/>
          <w:lang w:val="en-ZW"/>
          <w14:ligatures w14:val="none"/>
        </w:rPr>
        <w:t xml:space="preserve"> and 2</w:t>
      </w:r>
      <w:r w:rsidR="000E027E" w:rsidRPr="000E027E">
        <w:rPr>
          <w:rFonts w:ascii="Tahoma" w:eastAsia="Calibri" w:hAnsi="Tahoma" w:cs="Tahoma"/>
          <w:kern w:val="0"/>
          <w:vertAlign w:val="superscript"/>
          <w:lang w:val="en-ZW"/>
          <w14:ligatures w14:val="none"/>
        </w:rPr>
        <w:t>nd</w:t>
      </w:r>
      <w:r w:rsidR="000E027E">
        <w:rPr>
          <w:rFonts w:ascii="Tahoma" w:eastAsia="Calibri" w:hAnsi="Tahoma" w:cs="Tahoma"/>
          <w:kern w:val="0"/>
          <w:lang w:val="en-ZW"/>
          <w14:ligatures w14:val="none"/>
        </w:rPr>
        <w:t xml:space="preserve"> Respondents</w:t>
      </w:r>
      <w:r w:rsidR="00372648">
        <w:rPr>
          <w:rFonts w:ascii="Tahoma" w:eastAsia="Calibri" w:hAnsi="Tahoma" w:cs="Tahoma"/>
          <w:kern w:val="0"/>
          <w:lang w:val="en-ZW"/>
          <w14:ligatures w14:val="none"/>
        </w:rPr>
        <w:t>’</w:t>
      </w:r>
      <w:r w:rsidR="000E027E">
        <w:rPr>
          <w:rFonts w:ascii="Tahoma" w:eastAsia="Calibri" w:hAnsi="Tahoma" w:cs="Tahoma"/>
          <w:kern w:val="0"/>
          <w:lang w:val="en-ZW"/>
          <w14:ligatures w14:val="none"/>
        </w:rPr>
        <w:t xml:space="preserve"> late noting of appeal and gave them a grace period of five days to note their appeal. The Default judgment was granted on 22 September 2025.</w:t>
      </w:r>
    </w:p>
    <w:p w14:paraId="46011584" w14:textId="77777777" w:rsidR="004E1650" w:rsidRDefault="004E1650" w:rsidP="004E1650">
      <w:pPr>
        <w:spacing w:after="0"/>
        <w:ind w:left="630"/>
        <w:contextualSpacing/>
        <w:jc w:val="both"/>
        <w:rPr>
          <w:rFonts w:ascii="Tahoma" w:eastAsia="Calibri" w:hAnsi="Tahoma" w:cs="Tahoma"/>
          <w:kern w:val="0"/>
          <w:lang w:val="en-ZW"/>
          <w14:ligatures w14:val="none"/>
        </w:rPr>
      </w:pPr>
    </w:p>
    <w:p w14:paraId="32A34B09" w14:textId="15017E56" w:rsidR="004E1650" w:rsidRDefault="000E027E" w:rsidP="004E1650">
      <w:pPr>
        <w:numPr>
          <w:ilvl w:val="0"/>
          <w:numId w:val="1"/>
        </w:numPr>
        <w:spacing w:after="0"/>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1</w:t>
      </w:r>
      <w:r w:rsidRPr="000E027E">
        <w:rPr>
          <w:rFonts w:ascii="Tahoma" w:eastAsia="Calibri" w:hAnsi="Tahoma" w:cs="Tahoma"/>
          <w:kern w:val="0"/>
          <w:vertAlign w:val="superscript"/>
          <w:lang w:val="en-ZW"/>
          <w14:ligatures w14:val="none"/>
        </w:rPr>
        <w:t>st</w:t>
      </w:r>
      <w:r>
        <w:rPr>
          <w:rFonts w:ascii="Tahoma" w:eastAsia="Calibri" w:hAnsi="Tahoma" w:cs="Tahoma"/>
          <w:kern w:val="0"/>
          <w:lang w:val="en-ZW"/>
          <w14:ligatures w14:val="none"/>
        </w:rPr>
        <w:t xml:space="preserve"> and 2</w:t>
      </w:r>
      <w:r w:rsidRPr="000E027E">
        <w:rPr>
          <w:rFonts w:ascii="Tahoma" w:eastAsia="Calibri" w:hAnsi="Tahoma" w:cs="Tahoma"/>
          <w:kern w:val="0"/>
          <w:vertAlign w:val="superscript"/>
          <w:lang w:val="en-ZW"/>
          <w14:ligatures w14:val="none"/>
        </w:rPr>
        <w:t>nd</w:t>
      </w:r>
      <w:r>
        <w:rPr>
          <w:rFonts w:ascii="Tahoma" w:eastAsia="Calibri" w:hAnsi="Tahoma" w:cs="Tahoma"/>
          <w:kern w:val="0"/>
          <w:lang w:val="en-ZW"/>
          <w14:ligatures w14:val="none"/>
        </w:rPr>
        <w:t xml:space="preserve"> Respondents filed their notice of appeal pursuant to the default judgment in Case No. LC/H/592/25 on 25 September 2025. The 1</w:t>
      </w:r>
      <w:r w:rsidRPr="000E027E">
        <w:rPr>
          <w:rFonts w:ascii="Tahoma" w:eastAsia="Calibri" w:hAnsi="Tahoma" w:cs="Tahoma"/>
          <w:kern w:val="0"/>
          <w:vertAlign w:val="superscript"/>
          <w:lang w:val="en-ZW"/>
          <w14:ligatures w14:val="none"/>
        </w:rPr>
        <w:t>st</w:t>
      </w:r>
      <w:r>
        <w:rPr>
          <w:rFonts w:ascii="Tahoma" w:eastAsia="Calibri" w:hAnsi="Tahoma" w:cs="Tahoma"/>
          <w:kern w:val="0"/>
          <w:lang w:val="en-ZW"/>
          <w14:ligatures w14:val="none"/>
        </w:rPr>
        <w:t xml:space="preserve"> and 2</w:t>
      </w:r>
      <w:r w:rsidRPr="000E027E">
        <w:rPr>
          <w:rFonts w:ascii="Tahoma" w:eastAsia="Calibri" w:hAnsi="Tahoma" w:cs="Tahoma"/>
          <w:kern w:val="0"/>
          <w:vertAlign w:val="superscript"/>
          <w:lang w:val="en-ZW"/>
          <w14:ligatures w14:val="none"/>
        </w:rPr>
        <w:t>nd</w:t>
      </w:r>
      <w:r>
        <w:rPr>
          <w:rFonts w:ascii="Tahoma" w:eastAsia="Calibri" w:hAnsi="Tahoma" w:cs="Tahoma"/>
          <w:kern w:val="0"/>
          <w:lang w:val="en-ZW"/>
          <w14:ligatures w14:val="none"/>
        </w:rPr>
        <w:t xml:space="preserve"> Respondents’ appeal is currently pending in Case No. LC/H/912/25 of this Court and it has been set down for hearing on the opposed </w:t>
      </w:r>
      <w:proofErr w:type="gramStart"/>
      <w:r>
        <w:rPr>
          <w:rFonts w:ascii="Tahoma" w:eastAsia="Calibri" w:hAnsi="Tahoma" w:cs="Tahoma"/>
          <w:kern w:val="0"/>
          <w:lang w:val="en-ZW"/>
          <w14:ligatures w14:val="none"/>
        </w:rPr>
        <w:t>roll</w:t>
      </w:r>
      <w:r w:rsidR="002C5B15">
        <w:rPr>
          <w:rFonts w:ascii="Tahoma" w:eastAsia="Calibri" w:hAnsi="Tahoma" w:cs="Tahoma"/>
          <w:kern w:val="0"/>
          <w:lang w:val="en-ZW"/>
          <w14:ligatures w14:val="none"/>
        </w:rPr>
        <w:t xml:space="preserve"> </w:t>
      </w:r>
      <w:r>
        <w:rPr>
          <w:rFonts w:ascii="Tahoma" w:eastAsia="Calibri" w:hAnsi="Tahoma" w:cs="Tahoma"/>
          <w:kern w:val="0"/>
          <w:lang w:val="en-ZW"/>
          <w14:ligatures w14:val="none"/>
        </w:rPr>
        <w:t>on</w:t>
      </w:r>
      <w:proofErr w:type="gramEnd"/>
      <w:r>
        <w:rPr>
          <w:rFonts w:ascii="Tahoma" w:eastAsia="Calibri" w:hAnsi="Tahoma" w:cs="Tahoma"/>
          <w:kern w:val="0"/>
          <w:lang w:val="en-ZW"/>
          <w14:ligatures w14:val="none"/>
        </w:rPr>
        <w:t xml:space="preserve"> 20 January 2026. The Applicant knew that the 1</w:t>
      </w:r>
      <w:r w:rsidRPr="000E027E">
        <w:rPr>
          <w:rFonts w:ascii="Tahoma" w:eastAsia="Calibri" w:hAnsi="Tahoma" w:cs="Tahoma"/>
          <w:kern w:val="0"/>
          <w:vertAlign w:val="superscript"/>
          <w:lang w:val="en-ZW"/>
          <w14:ligatures w14:val="none"/>
        </w:rPr>
        <w:t>st</w:t>
      </w:r>
      <w:r>
        <w:rPr>
          <w:rFonts w:ascii="Tahoma" w:eastAsia="Calibri" w:hAnsi="Tahoma" w:cs="Tahoma"/>
          <w:kern w:val="0"/>
          <w:lang w:val="en-ZW"/>
          <w14:ligatures w14:val="none"/>
        </w:rPr>
        <w:t xml:space="preserve"> and 2</w:t>
      </w:r>
      <w:r w:rsidRPr="000E027E">
        <w:rPr>
          <w:rFonts w:ascii="Tahoma" w:eastAsia="Calibri" w:hAnsi="Tahoma" w:cs="Tahoma"/>
          <w:kern w:val="0"/>
          <w:vertAlign w:val="superscript"/>
          <w:lang w:val="en-ZW"/>
          <w14:ligatures w14:val="none"/>
        </w:rPr>
        <w:t>nd</w:t>
      </w:r>
      <w:r>
        <w:rPr>
          <w:rFonts w:ascii="Tahoma" w:eastAsia="Calibri" w:hAnsi="Tahoma" w:cs="Tahoma"/>
          <w:kern w:val="0"/>
          <w:lang w:val="en-ZW"/>
          <w14:ligatures w14:val="none"/>
        </w:rPr>
        <w:t xml:space="preserve"> Respondents had filed their notice of appeal pursuant to the default judgment on 26 </w:t>
      </w:r>
      <w:r w:rsidR="006C1EA4">
        <w:rPr>
          <w:rFonts w:ascii="Tahoma" w:eastAsia="Calibri" w:hAnsi="Tahoma" w:cs="Tahoma"/>
          <w:kern w:val="0"/>
          <w:lang w:val="en-ZW"/>
          <w14:ligatures w14:val="none"/>
        </w:rPr>
        <w:t>September 2025. The Applicant then filed his Urgent Chamber Application for rescission of</w:t>
      </w:r>
      <w:r w:rsidR="008356B5">
        <w:rPr>
          <w:rFonts w:ascii="Tahoma" w:eastAsia="Calibri" w:hAnsi="Tahoma" w:cs="Tahoma"/>
          <w:kern w:val="0"/>
          <w:lang w:val="en-ZW"/>
          <w14:ligatures w14:val="none"/>
        </w:rPr>
        <w:t xml:space="preserve"> the</w:t>
      </w:r>
      <w:r w:rsidR="006C1EA4">
        <w:rPr>
          <w:rFonts w:ascii="Tahoma" w:eastAsia="Calibri" w:hAnsi="Tahoma" w:cs="Tahoma"/>
          <w:kern w:val="0"/>
          <w:lang w:val="en-ZW"/>
          <w14:ligatures w14:val="none"/>
        </w:rPr>
        <w:t xml:space="preserve"> default judgment</w:t>
      </w:r>
      <w:r w:rsidR="008356B5">
        <w:rPr>
          <w:rFonts w:ascii="Tahoma" w:eastAsia="Calibri" w:hAnsi="Tahoma" w:cs="Tahoma"/>
          <w:kern w:val="0"/>
          <w:lang w:val="en-ZW"/>
          <w14:ligatures w14:val="none"/>
        </w:rPr>
        <w:t xml:space="preserve"> that condoned the 1</w:t>
      </w:r>
      <w:r w:rsidR="008356B5" w:rsidRPr="008356B5">
        <w:rPr>
          <w:rFonts w:ascii="Tahoma" w:eastAsia="Calibri" w:hAnsi="Tahoma" w:cs="Tahoma"/>
          <w:kern w:val="0"/>
          <w:vertAlign w:val="superscript"/>
          <w:lang w:val="en-ZW"/>
          <w14:ligatures w14:val="none"/>
        </w:rPr>
        <w:t>st</w:t>
      </w:r>
      <w:r w:rsidR="008356B5">
        <w:rPr>
          <w:rFonts w:ascii="Tahoma" w:eastAsia="Calibri" w:hAnsi="Tahoma" w:cs="Tahoma"/>
          <w:kern w:val="0"/>
          <w:lang w:val="en-ZW"/>
          <w14:ligatures w14:val="none"/>
        </w:rPr>
        <w:t xml:space="preserve"> and 2</w:t>
      </w:r>
      <w:r w:rsidR="008356B5" w:rsidRPr="008356B5">
        <w:rPr>
          <w:rFonts w:ascii="Tahoma" w:eastAsia="Calibri" w:hAnsi="Tahoma" w:cs="Tahoma"/>
          <w:kern w:val="0"/>
          <w:vertAlign w:val="superscript"/>
          <w:lang w:val="en-ZW"/>
          <w14:ligatures w14:val="none"/>
        </w:rPr>
        <w:t>nd</w:t>
      </w:r>
      <w:r w:rsidR="008356B5">
        <w:rPr>
          <w:rFonts w:ascii="Tahoma" w:eastAsia="Calibri" w:hAnsi="Tahoma" w:cs="Tahoma"/>
          <w:kern w:val="0"/>
          <w:lang w:val="en-ZW"/>
          <w14:ligatures w14:val="none"/>
        </w:rPr>
        <w:t xml:space="preserve"> Respondents’ late noting of appeal</w:t>
      </w:r>
      <w:r w:rsidR="006C1EA4">
        <w:rPr>
          <w:rFonts w:ascii="Tahoma" w:eastAsia="Calibri" w:hAnsi="Tahoma" w:cs="Tahoma"/>
          <w:kern w:val="0"/>
          <w:lang w:val="en-ZW"/>
          <w14:ligatures w14:val="none"/>
        </w:rPr>
        <w:t xml:space="preserve"> on 29 September 2025. According to paragraph 43(g) of his founding affidavit in Case No LC/H/929/25, the Applicant filed his urgent chamber application for rescission of default judgment because he had known that the 1</w:t>
      </w:r>
      <w:r w:rsidR="006C1EA4" w:rsidRPr="006C1EA4">
        <w:rPr>
          <w:rFonts w:ascii="Tahoma" w:eastAsia="Calibri" w:hAnsi="Tahoma" w:cs="Tahoma"/>
          <w:kern w:val="0"/>
          <w:vertAlign w:val="superscript"/>
          <w:lang w:val="en-ZW"/>
          <w14:ligatures w14:val="none"/>
        </w:rPr>
        <w:t>st</w:t>
      </w:r>
      <w:r w:rsidR="006C1EA4">
        <w:rPr>
          <w:rFonts w:ascii="Tahoma" w:eastAsia="Calibri" w:hAnsi="Tahoma" w:cs="Tahoma"/>
          <w:kern w:val="0"/>
          <w:lang w:val="en-ZW"/>
          <w14:ligatures w14:val="none"/>
        </w:rPr>
        <w:t xml:space="preserve"> and 2</w:t>
      </w:r>
      <w:r w:rsidR="006C1EA4" w:rsidRPr="006C1EA4">
        <w:rPr>
          <w:rFonts w:ascii="Tahoma" w:eastAsia="Calibri" w:hAnsi="Tahoma" w:cs="Tahoma"/>
          <w:kern w:val="0"/>
          <w:vertAlign w:val="superscript"/>
          <w:lang w:val="en-ZW"/>
          <w14:ligatures w14:val="none"/>
        </w:rPr>
        <w:t>nd</w:t>
      </w:r>
      <w:r w:rsidR="006C1EA4">
        <w:rPr>
          <w:rFonts w:ascii="Tahoma" w:eastAsia="Calibri" w:hAnsi="Tahoma" w:cs="Tahoma"/>
          <w:kern w:val="0"/>
          <w:lang w:val="en-ZW"/>
          <w14:ligatures w14:val="none"/>
        </w:rPr>
        <w:t xml:space="preserve"> Respondents had filed their appeal in Case No. LC/H/912/25. The Applicant denied this fact during the hearing of the Urgent Chamber Application for rescission of default judgment and </w:t>
      </w:r>
      <w:r w:rsidR="002C5B15">
        <w:rPr>
          <w:rFonts w:ascii="Tahoma" w:eastAsia="Calibri" w:hAnsi="Tahoma" w:cs="Tahoma"/>
          <w:kern w:val="0"/>
          <w:lang w:val="en-ZW"/>
          <w14:ligatures w14:val="none"/>
        </w:rPr>
        <w:t xml:space="preserve">he </w:t>
      </w:r>
      <w:r w:rsidR="006C1EA4">
        <w:rPr>
          <w:rFonts w:ascii="Tahoma" w:eastAsia="Calibri" w:hAnsi="Tahoma" w:cs="Tahoma"/>
          <w:kern w:val="0"/>
          <w:lang w:val="en-ZW"/>
          <w14:ligatures w14:val="none"/>
        </w:rPr>
        <w:t>alleged that he filed the application because of the Registrar’s delay in replying his letter.</w:t>
      </w:r>
    </w:p>
    <w:p w14:paraId="3D826931" w14:textId="77777777" w:rsidR="004E1650" w:rsidRDefault="004E1650" w:rsidP="004E1650">
      <w:pPr>
        <w:rPr>
          <w:rFonts w:ascii="Tahoma" w:eastAsia="Calibri" w:hAnsi="Tahoma" w:cs="Tahoma"/>
          <w:kern w:val="0"/>
          <w:lang w:val="en-ZW"/>
          <w14:ligatures w14:val="none"/>
        </w:rPr>
      </w:pPr>
    </w:p>
    <w:p w14:paraId="5BA797DE" w14:textId="406185F4" w:rsidR="004E1650" w:rsidRDefault="006C1EA4" w:rsidP="004E1650">
      <w:pPr>
        <w:numPr>
          <w:ilvl w:val="0"/>
          <w:numId w:val="1"/>
        </w:numPr>
        <w:spacing w:after="0"/>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This Court dismissed</w:t>
      </w:r>
      <w:r w:rsidR="00160D25">
        <w:rPr>
          <w:rFonts w:ascii="Tahoma" w:eastAsia="Calibri" w:hAnsi="Tahoma" w:cs="Tahoma"/>
          <w:kern w:val="0"/>
          <w:lang w:val="en-ZW"/>
          <w14:ligatures w14:val="none"/>
        </w:rPr>
        <w:t xml:space="preserve"> the Applicant’s Urgent Chamber Application for rescission of default judgment </w:t>
      </w:r>
      <w:r w:rsidR="00783975">
        <w:rPr>
          <w:rFonts w:ascii="Tahoma" w:eastAsia="Calibri" w:hAnsi="Tahoma" w:cs="Tahoma"/>
          <w:kern w:val="0"/>
          <w:lang w:val="en-ZW"/>
          <w14:ligatures w14:val="none"/>
        </w:rPr>
        <w:t>in Case No. LC/H/929/25. This Court found that the application was not urgent, the Draft Order was fatally defective and invalid and the matter was moot</w:t>
      </w:r>
      <w:r w:rsidR="004E51D4">
        <w:rPr>
          <w:rFonts w:ascii="Tahoma" w:eastAsia="Calibri" w:hAnsi="Tahoma" w:cs="Tahoma"/>
          <w:kern w:val="0"/>
          <w:lang w:val="en-ZW"/>
          <w14:ligatures w14:val="none"/>
        </w:rPr>
        <w:t xml:space="preserve">- </w:t>
      </w:r>
      <w:r w:rsidR="00733D32">
        <w:rPr>
          <w:rFonts w:ascii="Tahoma" w:eastAsia="Calibri" w:hAnsi="Tahoma" w:cs="Tahoma"/>
          <w:kern w:val="0"/>
          <w:lang w:val="en-ZW"/>
          <w14:ligatures w14:val="none"/>
        </w:rPr>
        <w:t xml:space="preserve">(page 27-30 of the record). </w:t>
      </w:r>
      <w:r w:rsidR="00783975">
        <w:rPr>
          <w:rFonts w:ascii="Tahoma" w:eastAsia="Calibri" w:hAnsi="Tahoma" w:cs="Tahoma"/>
          <w:kern w:val="0"/>
          <w:lang w:val="en-ZW"/>
          <w14:ligatures w14:val="none"/>
        </w:rPr>
        <w:t>The mootness decision was based on the fact that the 1</w:t>
      </w:r>
      <w:r w:rsidR="00783975" w:rsidRPr="00783975">
        <w:rPr>
          <w:rFonts w:ascii="Tahoma" w:eastAsia="Calibri" w:hAnsi="Tahoma" w:cs="Tahoma"/>
          <w:kern w:val="0"/>
          <w:vertAlign w:val="superscript"/>
          <w:lang w:val="en-ZW"/>
          <w14:ligatures w14:val="none"/>
        </w:rPr>
        <w:t>st</w:t>
      </w:r>
      <w:r w:rsidR="00783975">
        <w:rPr>
          <w:rFonts w:ascii="Tahoma" w:eastAsia="Calibri" w:hAnsi="Tahoma" w:cs="Tahoma"/>
          <w:kern w:val="0"/>
          <w:lang w:val="en-ZW"/>
          <w14:ligatures w14:val="none"/>
        </w:rPr>
        <w:t xml:space="preserve"> and 2</w:t>
      </w:r>
      <w:r w:rsidR="00783975" w:rsidRPr="00783975">
        <w:rPr>
          <w:rFonts w:ascii="Tahoma" w:eastAsia="Calibri" w:hAnsi="Tahoma" w:cs="Tahoma"/>
          <w:kern w:val="0"/>
          <w:vertAlign w:val="superscript"/>
          <w:lang w:val="en-ZW"/>
          <w14:ligatures w14:val="none"/>
        </w:rPr>
        <w:t>nd</w:t>
      </w:r>
      <w:r w:rsidR="00783975">
        <w:rPr>
          <w:rFonts w:ascii="Tahoma" w:eastAsia="Calibri" w:hAnsi="Tahoma" w:cs="Tahoma"/>
          <w:kern w:val="0"/>
          <w:lang w:val="en-ZW"/>
          <w14:ligatures w14:val="none"/>
        </w:rPr>
        <w:t xml:space="preserve"> Respondents had already filed their notice of appeal pursuant to the default judgment which the Applicant sought to have rescinded in his urgent chamber application. This Court also made an Order for costs on the ordinary scale against the Applicant in Case No</w:t>
      </w:r>
      <w:r w:rsidR="00372648">
        <w:rPr>
          <w:rFonts w:ascii="Tahoma" w:eastAsia="Calibri" w:hAnsi="Tahoma" w:cs="Tahoma"/>
          <w:kern w:val="0"/>
          <w:lang w:val="en-ZW"/>
          <w14:ligatures w14:val="none"/>
        </w:rPr>
        <w:t xml:space="preserve">: </w:t>
      </w:r>
      <w:r w:rsidR="00783975">
        <w:rPr>
          <w:rFonts w:ascii="Tahoma" w:eastAsia="Calibri" w:hAnsi="Tahoma" w:cs="Tahoma"/>
          <w:kern w:val="0"/>
          <w:lang w:val="en-ZW"/>
          <w14:ligatures w14:val="none"/>
        </w:rPr>
        <w:t xml:space="preserve">LC/H/929/25. The reasons for the Order for costs were that the application was an abuse of process since the Applicant knew that the </w:t>
      </w:r>
      <w:r w:rsidR="00B74B9A">
        <w:rPr>
          <w:rFonts w:ascii="Tahoma" w:eastAsia="Calibri" w:hAnsi="Tahoma" w:cs="Tahoma"/>
          <w:kern w:val="0"/>
          <w:lang w:val="en-ZW"/>
          <w14:ligatures w14:val="none"/>
        </w:rPr>
        <w:t>default judgment had been executed through the filing of the notice of appeal by the 1</w:t>
      </w:r>
      <w:r w:rsidR="00B74B9A" w:rsidRPr="00B74B9A">
        <w:rPr>
          <w:rFonts w:ascii="Tahoma" w:eastAsia="Calibri" w:hAnsi="Tahoma" w:cs="Tahoma"/>
          <w:kern w:val="0"/>
          <w:vertAlign w:val="superscript"/>
          <w:lang w:val="en-ZW"/>
          <w14:ligatures w14:val="none"/>
        </w:rPr>
        <w:t>st</w:t>
      </w:r>
      <w:r w:rsidR="00B74B9A">
        <w:rPr>
          <w:rFonts w:ascii="Tahoma" w:eastAsia="Calibri" w:hAnsi="Tahoma" w:cs="Tahoma"/>
          <w:kern w:val="0"/>
          <w:lang w:val="en-ZW"/>
          <w14:ligatures w14:val="none"/>
        </w:rPr>
        <w:t xml:space="preserve"> and 2</w:t>
      </w:r>
      <w:r w:rsidR="00B74B9A" w:rsidRPr="00B74B9A">
        <w:rPr>
          <w:rFonts w:ascii="Tahoma" w:eastAsia="Calibri" w:hAnsi="Tahoma" w:cs="Tahoma"/>
          <w:kern w:val="0"/>
          <w:vertAlign w:val="superscript"/>
          <w:lang w:val="en-ZW"/>
          <w14:ligatures w14:val="none"/>
        </w:rPr>
        <w:t>nd</w:t>
      </w:r>
      <w:r w:rsidR="00B74B9A">
        <w:rPr>
          <w:rFonts w:ascii="Tahoma" w:eastAsia="Calibri" w:hAnsi="Tahoma" w:cs="Tahoma"/>
          <w:kern w:val="0"/>
          <w:lang w:val="en-ZW"/>
          <w14:ligatures w14:val="none"/>
        </w:rPr>
        <w:t xml:space="preserve"> Respondents before he filed his application and he was not candid with the Court when he denied that he was only prompted to file the urgent chamber application for rescission of </w:t>
      </w:r>
      <w:r w:rsidR="00FE525F">
        <w:rPr>
          <w:rFonts w:ascii="Tahoma" w:eastAsia="Calibri" w:hAnsi="Tahoma" w:cs="Tahoma"/>
          <w:kern w:val="0"/>
          <w:lang w:val="en-ZW"/>
          <w14:ligatures w14:val="none"/>
        </w:rPr>
        <w:t xml:space="preserve">default </w:t>
      </w:r>
      <w:r w:rsidR="00B74B9A">
        <w:rPr>
          <w:rFonts w:ascii="Tahoma" w:eastAsia="Calibri" w:hAnsi="Tahoma" w:cs="Tahoma"/>
          <w:kern w:val="0"/>
          <w:lang w:val="en-ZW"/>
          <w14:ligatures w14:val="none"/>
        </w:rPr>
        <w:t>judgment by the knowledge that the 1</w:t>
      </w:r>
      <w:r w:rsidR="00B74B9A" w:rsidRPr="00B74B9A">
        <w:rPr>
          <w:rFonts w:ascii="Tahoma" w:eastAsia="Calibri" w:hAnsi="Tahoma" w:cs="Tahoma"/>
          <w:kern w:val="0"/>
          <w:vertAlign w:val="superscript"/>
          <w:lang w:val="en-ZW"/>
          <w14:ligatures w14:val="none"/>
        </w:rPr>
        <w:t>st</w:t>
      </w:r>
      <w:r w:rsidR="00B74B9A">
        <w:rPr>
          <w:rFonts w:ascii="Tahoma" w:eastAsia="Calibri" w:hAnsi="Tahoma" w:cs="Tahoma"/>
          <w:kern w:val="0"/>
          <w:lang w:val="en-ZW"/>
          <w14:ligatures w14:val="none"/>
        </w:rPr>
        <w:t xml:space="preserve"> and 2</w:t>
      </w:r>
      <w:r w:rsidR="00B74B9A" w:rsidRPr="00B74B9A">
        <w:rPr>
          <w:rFonts w:ascii="Tahoma" w:eastAsia="Calibri" w:hAnsi="Tahoma" w:cs="Tahoma"/>
          <w:kern w:val="0"/>
          <w:vertAlign w:val="superscript"/>
          <w:lang w:val="en-ZW"/>
          <w14:ligatures w14:val="none"/>
        </w:rPr>
        <w:t>nd</w:t>
      </w:r>
      <w:r w:rsidR="00B74B9A">
        <w:rPr>
          <w:rFonts w:ascii="Tahoma" w:eastAsia="Calibri" w:hAnsi="Tahoma" w:cs="Tahoma"/>
          <w:kern w:val="0"/>
          <w:lang w:val="en-ZW"/>
          <w14:ligatures w14:val="none"/>
        </w:rPr>
        <w:t xml:space="preserve"> Respondents had filed their appeal pursuant to the default judgment.</w:t>
      </w:r>
    </w:p>
    <w:p w14:paraId="5FD0A12E" w14:textId="77777777" w:rsidR="003F561C" w:rsidRPr="003F561C" w:rsidRDefault="003F561C" w:rsidP="003F561C">
      <w:pPr>
        <w:spacing w:after="0"/>
        <w:ind w:left="630"/>
        <w:contextualSpacing/>
        <w:jc w:val="both"/>
        <w:rPr>
          <w:rFonts w:ascii="Tahoma" w:eastAsia="Calibri" w:hAnsi="Tahoma" w:cs="Tahoma"/>
          <w:kern w:val="0"/>
          <w:lang w:val="en-ZW"/>
          <w14:ligatures w14:val="none"/>
        </w:rPr>
      </w:pPr>
    </w:p>
    <w:p w14:paraId="0D2F390D" w14:textId="77777777" w:rsidR="004E1650" w:rsidRDefault="004E1650" w:rsidP="00295781">
      <w:pPr>
        <w:rPr>
          <w:rFonts w:ascii="Tahoma" w:eastAsia="Calibri" w:hAnsi="Tahoma" w:cs="Tahoma"/>
          <w:kern w:val="0"/>
          <w:lang w:val="en-ZW"/>
          <w14:ligatures w14:val="none"/>
        </w:rPr>
      </w:pPr>
    </w:p>
    <w:p w14:paraId="1621DFD5" w14:textId="77777777" w:rsidR="00295781" w:rsidRPr="00295781" w:rsidRDefault="00295781" w:rsidP="00295781">
      <w:pPr>
        <w:rPr>
          <w:rFonts w:ascii="Tahoma" w:eastAsia="Calibri" w:hAnsi="Tahoma" w:cs="Tahoma"/>
          <w:kern w:val="0"/>
          <w:lang w:val="en-ZW"/>
          <w14:ligatures w14:val="none"/>
        </w:rPr>
      </w:pPr>
    </w:p>
    <w:p w14:paraId="67AC69A8" w14:textId="09F06D37" w:rsidR="004E1650" w:rsidRDefault="004E1650" w:rsidP="004E1650">
      <w:pPr>
        <w:ind w:left="630"/>
        <w:contextualSpacing/>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lastRenderedPageBreak/>
        <w:t>GROUNDS OF APPEAL</w:t>
      </w:r>
      <w:r w:rsidR="00733D32">
        <w:rPr>
          <w:rFonts w:ascii="Tahoma" w:eastAsia="Calibri" w:hAnsi="Tahoma" w:cs="Tahoma"/>
          <w:b/>
          <w:bCs/>
          <w:kern w:val="0"/>
          <w:lang w:val="en-ZW"/>
          <w14:ligatures w14:val="none"/>
        </w:rPr>
        <w:t xml:space="preserve"> </w:t>
      </w:r>
      <w:r w:rsidR="00077532">
        <w:rPr>
          <w:rFonts w:ascii="Tahoma" w:eastAsia="Calibri" w:hAnsi="Tahoma" w:cs="Tahoma"/>
          <w:b/>
          <w:bCs/>
          <w:kern w:val="0"/>
          <w:lang w:val="en-ZW"/>
          <w14:ligatures w14:val="none"/>
        </w:rPr>
        <w:t>IN THE DRAFT NOTICE OF APPEAL.</w:t>
      </w:r>
    </w:p>
    <w:p w14:paraId="08E3476C" w14:textId="77777777" w:rsidR="003F561C" w:rsidRDefault="003F561C" w:rsidP="004E1650">
      <w:pPr>
        <w:ind w:left="630"/>
        <w:contextualSpacing/>
        <w:jc w:val="both"/>
        <w:rPr>
          <w:rFonts w:ascii="Tahoma" w:eastAsia="Calibri" w:hAnsi="Tahoma" w:cs="Tahoma"/>
          <w:b/>
          <w:bCs/>
          <w:kern w:val="0"/>
          <w:lang w:val="en-ZW"/>
          <w14:ligatures w14:val="none"/>
        </w:rPr>
      </w:pPr>
    </w:p>
    <w:p w14:paraId="5C5E4C3D" w14:textId="679A8D27" w:rsidR="004E1650" w:rsidRDefault="003F561C" w:rsidP="003F561C">
      <w:pPr>
        <w:numPr>
          <w:ilvl w:val="0"/>
          <w:numId w:val="1"/>
        </w:numPr>
        <w:spacing w:after="0"/>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Applicant then filed the present application for leave to appeal against the judgment in Case No. LC/H/929/25. The grounds of appeal in the Draft Notice of Appeal attached to the Applicant’s application are as follows</w:t>
      </w:r>
      <w:r w:rsidR="004E1650" w:rsidRPr="003F561C">
        <w:rPr>
          <w:rFonts w:ascii="Tahoma" w:eastAsia="Calibri" w:hAnsi="Tahoma" w:cs="Tahoma"/>
          <w:kern w:val="0"/>
          <w:lang w:val="en-ZW"/>
          <w14:ligatures w14:val="none"/>
        </w:rPr>
        <w:t>: -</w:t>
      </w:r>
    </w:p>
    <w:p w14:paraId="655A5516" w14:textId="77777777" w:rsidR="003F561C" w:rsidRPr="003F561C" w:rsidRDefault="003F561C" w:rsidP="003F561C">
      <w:pPr>
        <w:spacing w:after="0"/>
        <w:ind w:left="630"/>
        <w:contextualSpacing/>
        <w:jc w:val="both"/>
        <w:rPr>
          <w:rFonts w:ascii="Tahoma" w:eastAsia="Calibri" w:hAnsi="Tahoma" w:cs="Tahoma"/>
          <w:kern w:val="0"/>
          <w:lang w:val="en-ZW"/>
          <w14:ligatures w14:val="none"/>
        </w:rPr>
      </w:pPr>
    </w:p>
    <w:p w14:paraId="289FA3D1" w14:textId="43C805A0" w:rsidR="004E1650" w:rsidRDefault="004E1650" w:rsidP="004E1650">
      <w:pPr>
        <w:pStyle w:val="ListParagraph"/>
        <w:numPr>
          <w:ilvl w:val="0"/>
          <w:numId w:val="2"/>
        </w:numPr>
        <w:spacing w:line="360" w:lineRule="auto"/>
        <w:jc w:val="both"/>
        <w:rPr>
          <w:rFonts w:ascii="Tahoma" w:hAnsi="Tahoma" w:cs="Tahoma"/>
        </w:rPr>
      </w:pPr>
      <w:r>
        <w:rPr>
          <w:rFonts w:ascii="Tahoma" w:hAnsi="Tahoma" w:cs="Tahoma"/>
        </w:rPr>
        <w:t>“</w:t>
      </w:r>
      <w:r w:rsidR="00077532">
        <w:rPr>
          <w:rFonts w:ascii="Tahoma" w:hAnsi="Tahoma" w:cs="Tahoma"/>
        </w:rPr>
        <w:t>The Court erred at law in withholding its jurisdiction over the application on the basis of mootness.</w:t>
      </w:r>
    </w:p>
    <w:p w14:paraId="0F5C52BC" w14:textId="697928EB" w:rsidR="004E1650" w:rsidRDefault="00077532" w:rsidP="004E1650">
      <w:pPr>
        <w:pStyle w:val="ListParagraph"/>
        <w:numPr>
          <w:ilvl w:val="0"/>
          <w:numId w:val="2"/>
        </w:numPr>
        <w:spacing w:line="360" w:lineRule="auto"/>
        <w:jc w:val="both"/>
        <w:rPr>
          <w:rFonts w:ascii="Tahoma" w:hAnsi="Tahoma" w:cs="Tahoma"/>
        </w:rPr>
      </w:pPr>
      <w:r>
        <w:rPr>
          <w:rFonts w:ascii="Tahoma" w:hAnsi="Tahoma" w:cs="Tahoma"/>
        </w:rPr>
        <w:t>The Court grossly erred and misdirected itself in dismissing the application with costs on the basis that the applicant was not candid with the Court where the applicant was an honest self-actor genuinely seeking justice by applying for the rescission of a default judgment issued without giving him due notice of hearing and the internet link to be able to participate in the virtual hearing.”</w:t>
      </w:r>
      <w:r w:rsidR="004E1650">
        <w:rPr>
          <w:rFonts w:ascii="Tahoma" w:hAnsi="Tahoma" w:cs="Tahoma"/>
        </w:rPr>
        <w:t xml:space="preserve"> </w:t>
      </w:r>
    </w:p>
    <w:p w14:paraId="0DEEAEA1" w14:textId="77777777" w:rsidR="00790CF7" w:rsidRDefault="00790CF7" w:rsidP="00790CF7">
      <w:pPr>
        <w:pStyle w:val="ListParagraph"/>
        <w:spacing w:line="360" w:lineRule="auto"/>
        <w:ind w:left="990"/>
        <w:jc w:val="both"/>
        <w:rPr>
          <w:rFonts w:ascii="Tahoma" w:hAnsi="Tahoma" w:cs="Tahoma"/>
        </w:rPr>
      </w:pPr>
    </w:p>
    <w:p w14:paraId="648820C6" w14:textId="26A0C7FF" w:rsidR="00790CF7" w:rsidRDefault="00790CF7" w:rsidP="00790CF7">
      <w:pPr>
        <w:pStyle w:val="ListParagraph"/>
        <w:spacing w:line="360" w:lineRule="auto"/>
        <w:ind w:left="990"/>
        <w:jc w:val="both"/>
        <w:rPr>
          <w:rFonts w:ascii="Tahoma" w:hAnsi="Tahoma" w:cs="Tahoma"/>
          <w:b/>
          <w:bCs/>
        </w:rPr>
      </w:pPr>
      <w:r w:rsidRPr="00790CF7">
        <w:rPr>
          <w:rFonts w:ascii="Tahoma" w:hAnsi="Tahoma" w:cs="Tahoma"/>
          <w:b/>
          <w:bCs/>
        </w:rPr>
        <w:t>RESPONDENTS’ RESPONSES TO THE APPLICATIO</w:t>
      </w:r>
      <w:r>
        <w:rPr>
          <w:rFonts w:ascii="Tahoma" w:hAnsi="Tahoma" w:cs="Tahoma"/>
          <w:b/>
          <w:bCs/>
        </w:rPr>
        <w:t>N.</w:t>
      </w:r>
    </w:p>
    <w:p w14:paraId="692E357A" w14:textId="77777777" w:rsidR="00790CF7" w:rsidRPr="00790CF7" w:rsidRDefault="00790CF7" w:rsidP="00790CF7">
      <w:pPr>
        <w:pStyle w:val="ListParagraph"/>
        <w:spacing w:line="360" w:lineRule="auto"/>
        <w:ind w:left="990"/>
        <w:jc w:val="both"/>
        <w:rPr>
          <w:rFonts w:ascii="Tahoma" w:hAnsi="Tahoma" w:cs="Tahoma"/>
          <w:b/>
          <w:bCs/>
        </w:rPr>
      </w:pPr>
    </w:p>
    <w:p w14:paraId="3AF2A4AF" w14:textId="36CAF176" w:rsidR="00077532" w:rsidRDefault="00077532" w:rsidP="00077532">
      <w:pPr>
        <w:pStyle w:val="ListParagraph"/>
        <w:numPr>
          <w:ilvl w:val="0"/>
          <w:numId w:val="1"/>
        </w:numPr>
        <w:spacing w:line="360" w:lineRule="auto"/>
        <w:jc w:val="both"/>
        <w:rPr>
          <w:rFonts w:ascii="Tahoma" w:hAnsi="Tahoma" w:cs="Tahoma"/>
        </w:rPr>
      </w:pPr>
      <w:r>
        <w:rPr>
          <w:rFonts w:ascii="Tahoma" w:hAnsi="Tahoma" w:cs="Tahoma"/>
        </w:rPr>
        <w:t>The 1</w:t>
      </w:r>
      <w:r w:rsidRPr="00077532">
        <w:rPr>
          <w:rFonts w:ascii="Tahoma" w:hAnsi="Tahoma" w:cs="Tahoma"/>
          <w:vertAlign w:val="superscript"/>
        </w:rPr>
        <w:t>st</w:t>
      </w:r>
      <w:r>
        <w:rPr>
          <w:rFonts w:ascii="Tahoma" w:hAnsi="Tahoma" w:cs="Tahoma"/>
        </w:rPr>
        <w:t xml:space="preserve"> and 2</w:t>
      </w:r>
      <w:r w:rsidRPr="00077532">
        <w:rPr>
          <w:rFonts w:ascii="Tahoma" w:hAnsi="Tahoma" w:cs="Tahoma"/>
          <w:vertAlign w:val="superscript"/>
        </w:rPr>
        <w:t>nd</w:t>
      </w:r>
      <w:r>
        <w:rPr>
          <w:rFonts w:ascii="Tahoma" w:hAnsi="Tahoma" w:cs="Tahoma"/>
        </w:rPr>
        <w:t xml:space="preserve"> Respondents, through their legal practitioners, filed a Notice of Response to the Applicant’s application for leave to appeal but only the 1</w:t>
      </w:r>
      <w:r w:rsidRPr="00077532">
        <w:rPr>
          <w:rFonts w:ascii="Tahoma" w:hAnsi="Tahoma" w:cs="Tahoma"/>
          <w:vertAlign w:val="superscript"/>
        </w:rPr>
        <w:t>st</w:t>
      </w:r>
      <w:r>
        <w:rPr>
          <w:rFonts w:ascii="Tahoma" w:hAnsi="Tahoma" w:cs="Tahoma"/>
        </w:rPr>
        <w:t xml:space="preserve"> Respondent’s representative deposed to an</w:t>
      </w:r>
      <w:r w:rsidR="00790CF7">
        <w:rPr>
          <w:rFonts w:ascii="Tahoma" w:hAnsi="Tahoma" w:cs="Tahoma"/>
        </w:rPr>
        <w:t xml:space="preserve"> opposing affidavit- (page 37-43 of the record). </w:t>
      </w:r>
      <w:r w:rsidR="00EB3D84">
        <w:rPr>
          <w:rFonts w:ascii="Tahoma" w:hAnsi="Tahoma" w:cs="Tahoma"/>
        </w:rPr>
        <w:t>The Court will consider the 1</w:t>
      </w:r>
      <w:r w:rsidR="00EB3D84" w:rsidRPr="00EB3D84">
        <w:rPr>
          <w:rFonts w:ascii="Tahoma" w:hAnsi="Tahoma" w:cs="Tahoma"/>
          <w:vertAlign w:val="superscript"/>
        </w:rPr>
        <w:t>st</w:t>
      </w:r>
      <w:r w:rsidR="00EB3D84">
        <w:rPr>
          <w:rFonts w:ascii="Tahoma" w:hAnsi="Tahoma" w:cs="Tahoma"/>
        </w:rPr>
        <w:t xml:space="preserve"> Respondent’s opposing affidavit despite the Applicant’s objection that its commissioned part appears to be photocopied. The commissioned part of the 1</w:t>
      </w:r>
      <w:r w:rsidR="00EB3D84" w:rsidRPr="00EB3D84">
        <w:rPr>
          <w:rFonts w:ascii="Tahoma" w:hAnsi="Tahoma" w:cs="Tahoma"/>
          <w:vertAlign w:val="superscript"/>
        </w:rPr>
        <w:t>st</w:t>
      </w:r>
      <w:r w:rsidR="00EB3D84">
        <w:rPr>
          <w:rFonts w:ascii="Tahoma" w:hAnsi="Tahoma" w:cs="Tahoma"/>
        </w:rPr>
        <w:t xml:space="preserve"> Respondent’s opposing affidavit at page 43 of the record may have been photocopied and scanned onto the court portal but that does not detract from the fact that the affidavit was commissioned by a commissioner of oaths.</w:t>
      </w:r>
    </w:p>
    <w:p w14:paraId="7C5CD6A8" w14:textId="77777777" w:rsidR="00340B83" w:rsidRDefault="00340B83" w:rsidP="00340B83">
      <w:pPr>
        <w:pStyle w:val="ListParagraph"/>
        <w:spacing w:line="360" w:lineRule="auto"/>
        <w:ind w:left="630"/>
        <w:jc w:val="both"/>
        <w:rPr>
          <w:rFonts w:ascii="Tahoma" w:hAnsi="Tahoma" w:cs="Tahoma"/>
        </w:rPr>
      </w:pPr>
    </w:p>
    <w:p w14:paraId="75FADAC3" w14:textId="0794F24B" w:rsidR="005F2193" w:rsidRDefault="00EB3D84" w:rsidP="00077532">
      <w:pPr>
        <w:pStyle w:val="ListParagraph"/>
        <w:numPr>
          <w:ilvl w:val="0"/>
          <w:numId w:val="1"/>
        </w:numPr>
        <w:spacing w:line="360" w:lineRule="auto"/>
        <w:jc w:val="both"/>
        <w:rPr>
          <w:rFonts w:ascii="Tahoma" w:hAnsi="Tahoma" w:cs="Tahoma"/>
        </w:rPr>
      </w:pPr>
      <w:r>
        <w:rPr>
          <w:rFonts w:ascii="Tahoma" w:hAnsi="Tahoma" w:cs="Tahoma"/>
        </w:rPr>
        <w:t>None of the Respondents attended Court</w:t>
      </w:r>
      <w:r w:rsidR="008F44E8">
        <w:rPr>
          <w:rFonts w:ascii="Tahoma" w:hAnsi="Tahoma" w:cs="Tahoma"/>
        </w:rPr>
        <w:t xml:space="preserve"> for the hearing of the application</w:t>
      </w:r>
      <w:r>
        <w:rPr>
          <w:rFonts w:ascii="Tahoma" w:hAnsi="Tahoma" w:cs="Tahoma"/>
        </w:rPr>
        <w:t xml:space="preserve"> despite proper service by the Applicant. The Court accepted the Applicant’s proof of service upon all the Respondents</w:t>
      </w:r>
      <w:r w:rsidR="00340B83">
        <w:rPr>
          <w:rFonts w:ascii="Tahoma" w:hAnsi="Tahoma" w:cs="Tahoma"/>
        </w:rPr>
        <w:t xml:space="preserve"> and they were called three times from the Court premises and they did not respond.</w:t>
      </w:r>
      <w:r>
        <w:rPr>
          <w:rFonts w:ascii="Tahoma" w:hAnsi="Tahoma" w:cs="Tahoma"/>
        </w:rPr>
        <w:t xml:space="preserve">  </w:t>
      </w:r>
    </w:p>
    <w:p w14:paraId="33A75F21" w14:textId="77777777" w:rsidR="005F2193" w:rsidRPr="005F2193" w:rsidRDefault="005F2193" w:rsidP="005F2193">
      <w:pPr>
        <w:pStyle w:val="ListParagraph"/>
        <w:rPr>
          <w:rFonts w:ascii="Tahoma" w:hAnsi="Tahoma" w:cs="Tahoma"/>
        </w:rPr>
      </w:pPr>
    </w:p>
    <w:p w14:paraId="7E15D6B2" w14:textId="2CA2E35F" w:rsidR="00EB3D84" w:rsidRDefault="00EB3D84" w:rsidP="00077532">
      <w:pPr>
        <w:pStyle w:val="ListParagraph"/>
        <w:numPr>
          <w:ilvl w:val="0"/>
          <w:numId w:val="1"/>
        </w:numPr>
        <w:spacing w:line="360" w:lineRule="auto"/>
        <w:jc w:val="both"/>
        <w:rPr>
          <w:rFonts w:ascii="Tahoma" w:hAnsi="Tahoma" w:cs="Tahoma"/>
        </w:rPr>
      </w:pPr>
      <w:r>
        <w:rPr>
          <w:rFonts w:ascii="Tahoma" w:hAnsi="Tahoma" w:cs="Tahoma"/>
        </w:rPr>
        <w:lastRenderedPageBreak/>
        <w:t>The Applicant requested for default judgment but the Court</w:t>
      </w:r>
      <w:r w:rsidR="00340B83">
        <w:rPr>
          <w:rFonts w:ascii="Tahoma" w:hAnsi="Tahoma" w:cs="Tahoma"/>
        </w:rPr>
        <w:t xml:space="preserve"> did not grant default judgment. The Court decided to proceed to determine the matter in terms of Rule 29(b) (ii) </w:t>
      </w:r>
      <w:r w:rsidR="005F2193">
        <w:rPr>
          <w:rFonts w:ascii="Tahoma" w:hAnsi="Tahoma" w:cs="Tahoma"/>
        </w:rPr>
        <w:t xml:space="preserve">of the Labour Court Rules, 2017, (hereinafter referred to as ‘the Rules’), </w:t>
      </w:r>
      <w:r w:rsidR="00340B83">
        <w:rPr>
          <w:rFonts w:ascii="Tahoma" w:hAnsi="Tahoma" w:cs="Tahoma"/>
        </w:rPr>
        <w:t>for the 1</w:t>
      </w:r>
      <w:r w:rsidR="00340B83" w:rsidRPr="00340B83">
        <w:rPr>
          <w:rFonts w:ascii="Tahoma" w:hAnsi="Tahoma" w:cs="Tahoma"/>
          <w:vertAlign w:val="superscript"/>
        </w:rPr>
        <w:t>st</w:t>
      </w:r>
      <w:r w:rsidR="00340B83">
        <w:rPr>
          <w:rFonts w:ascii="Tahoma" w:hAnsi="Tahoma" w:cs="Tahoma"/>
        </w:rPr>
        <w:t xml:space="preserve"> and 2</w:t>
      </w:r>
      <w:r w:rsidR="00340B83" w:rsidRPr="00340B83">
        <w:rPr>
          <w:rFonts w:ascii="Tahoma" w:hAnsi="Tahoma" w:cs="Tahoma"/>
          <w:vertAlign w:val="superscript"/>
        </w:rPr>
        <w:t>nd</w:t>
      </w:r>
      <w:r w:rsidR="00340B83">
        <w:rPr>
          <w:rFonts w:ascii="Tahoma" w:hAnsi="Tahoma" w:cs="Tahoma"/>
        </w:rPr>
        <w:t xml:space="preserve"> Respondents and Rule 37(b) for the 3</w:t>
      </w:r>
      <w:r w:rsidR="00340B83" w:rsidRPr="00340B83">
        <w:rPr>
          <w:rFonts w:ascii="Tahoma" w:hAnsi="Tahoma" w:cs="Tahoma"/>
          <w:vertAlign w:val="superscript"/>
        </w:rPr>
        <w:t>rd</w:t>
      </w:r>
      <w:r w:rsidR="00340B83">
        <w:rPr>
          <w:rFonts w:ascii="Tahoma" w:hAnsi="Tahoma" w:cs="Tahoma"/>
        </w:rPr>
        <w:t xml:space="preserve"> and 4</w:t>
      </w:r>
      <w:r w:rsidR="00340B83" w:rsidRPr="00340B83">
        <w:rPr>
          <w:rFonts w:ascii="Tahoma" w:hAnsi="Tahoma" w:cs="Tahoma"/>
          <w:vertAlign w:val="superscript"/>
        </w:rPr>
        <w:t>th</w:t>
      </w:r>
      <w:r w:rsidR="00340B83">
        <w:rPr>
          <w:rFonts w:ascii="Tahoma" w:hAnsi="Tahoma" w:cs="Tahoma"/>
        </w:rPr>
        <w:t xml:space="preserve"> Respondents.</w:t>
      </w:r>
      <w:r w:rsidR="005F2193">
        <w:rPr>
          <w:rFonts w:ascii="Tahoma" w:hAnsi="Tahoma" w:cs="Tahoma"/>
        </w:rPr>
        <w:t xml:space="preserve"> The Court decided to proceed to determine the matter because there are conventional legal requirements which must be satisfied by an applicant for leave to appeal before obtaining judgment. The Respondents’ default did not exempt the Applicant from demonstrating to the Court that his application satisfies the legal requirements for an application for leave to appeal. The Court therefore requested the Applicant to address it in support of his application.</w:t>
      </w:r>
    </w:p>
    <w:p w14:paraId="2F15F287" w14:textId="77777777" w:rsidR="005F2193" w:rsidRPr="005F2193" w:rsidRDefault="005F2193" w:rsidP="005F2193">
      <w:pPr>
        <w:pStyle w:val="ListParagraph"/>
        <w:rPr>
          <w:rFonts w:ascii="Tahoma" w:hAnsi="Tahoma" w:cs="Tahoma"/>
        </w:rPr>
      </w:pPr>
    </w:p>
    <w:p w14:paraId="21074605" w14:textId="64B5D78D" w:rsidR="005F2193" w:rsidRDefault="005F2193" w:rsidP="005F2193">
      <w:pPr>
        <w:pStyle w:val="ListParagraph"/>
        <w:spacing w:line="360" w:lineRule="auto"/>
        <w:ind w:left="630"/>
        <w:jc w:val="both"/>
        <w:rPr>
          <w:rFonts w:ascii="Tahoma" w:hAnsi="Tahoma" w:cs="Tahoma"/>
          <w:b/>
          <w:bCs/>
          <w:i/>
          <w:iCs/>
        </w:rPr>
      </w:pPr>
      <w:r w:rsidRPr="005F2193">
        <w:rPr>
          <w:rFonts w:ascii="Tahoma" w:hAnsi="Tahoma" w:cs="Tahoma"/>
          <w:b/>
          <w:bCs/>
        </w:rPr>
        <w:t>THE 1</w:t>
      </w:r>
      <w:r w:rsidRPr="005F2193">
        <w:rPr>
          <w:rFonts w:ascii="Tahoma" w:hAnsi="Tahoma" w:cs="Tahoma"/>
          <w:b/>
          <w:bCs/>
          <w:vertAlign w:val="superscript"/>
        </w:rPr>
        <w:t>st</w:t>
      </w:r>
      <w:r w:rsidRPr="005F2193">
        <w:rPr>
          <w:rFonts w:ascii="Tahoma" w:hAnsi="Tahoma" w:cs="Tahoma"/>
          <w:b/>
          <w:bCs/>
        </w:rPr>
        <w:t xml:space="preserve"> RESPONDENT’S POINTS </w:t>
      </w:r>
      <w:r w:rsidRPr="005F2193">
        <w:rPr>
          <w:rFonts w:ascii="Tahoma" w:hAnsi="Tahoma" w:cs="Tahoma"/>
          <w:b/>
          <w:bCs/>
          <w:i/>
          <w:iCs/>
        </w:rPr>
        <w:t>IN LIMINE.</w:t>
      </w:r>
    </w:p>
    <w:p w14:paraId="21734E41" w14:textId="77777777" w:rsidR="0080278C" w:rsidRDefault="0080278C" w:rsidP="005F2193">
      <w:pPr>
        <w:pStyle w:val="ListParagraph"/>
        <w:spacing w:line="360" w:lineRule="auto"/>
        <w:ind w:left="630"/>
        <w:jc w:val="both"/>
        <w:rPr>
          <w:rFonts w:ascii="Tahoma" w:hAnsi="Tahoma" w:cs="Tahoma"/>
          <w:b/>
          <w:bCs/>
          <w:i/>
          <w:iCs/>
        </w:rPr>
      </w:pPr>
    </w:p>
    <w:p w14:paraId="42A7D63F" w14:textId="6808ED70" w:rsidR="005F2193" w:rsidRDefault="00B74200" w:rsidP="005F2193">
      <w:pPr>
        <w:pStyle w:val="ListParagraph"/>
        <w:numPr>
          <w:ilvl w:val="0"/>
          <w:numId w:val="1"/>
        </w:numPr>
        <w:spacing w:line="360" w:lineRule="auto"/>
        <w:jc w:val="both"/>
        <w:rPr>
          <w:rFonts w:ascii="Tahoma" w:hAnsi="Tahoma" w:cs="Tahoma"/>
        </w:rPr>
      </w:pPr>
      <w:r w:rsidRPr="00B74200">
        <w:rPr>
          <w:rFonts w:ascii="Tahoma" w:hAnsi="Tahoma" w:cs="Tahoma"/>
        </w:rPr>
        <w:t>The 1</w:t>
      </w:r>
      <w:r w:rsidRPr="00B74200">
        <w:rPr>
          <w:rFonts w:ascii="Tahoma" w:hAnsi="Tahoma" w:cs="Tahoma"/>
          <w:vertAlign w:val="superscript"/>
        </w:rPr>
        <w:t>st</w:t>
      </w:r>
      <w:r w:rsidRPr="00B74200">
        <w:rPr>
          <w:rFonts w:ascii="Tahoma" w:hAnsi="Tahoma" w:cs="Tahoma"/>
        </w:rPr>
        <w:t xml:space="preserve"> Respondent raised two points </w:t>
      </w:r>
      <w:r w:rsidRPr="00B74200">
        <w:rPr>
          <w:rFonts w:ascii="Tahoma" w:hAnsi="Tahoma" w:cs="Tahoma"/>
          <w:i/>
          <w:iCs/>
        </w:rPr>
        <w:t>in limine</w:t>
      </w:r>
      <w:r w:rsidRPr="00B74200">
        <w:rPr>
          <w:rFonts w:ascii="Tahoma" w:hAnsi="Tahoma" w:cs="Tahoma"/>
        </w:rPr>
        <w:t xml:space="preserve"> in its opposing affidavit</w:t>
      </w:r>
      <w:r>
        <w:rPr>
          <w:rFonts w:ascii="Tahoma" w:hAnsi="Tahoma" w:cs="Tahoma"/>
        </w:rPr>
        <w:t>. It alleged that the Court should withhold its jurisdiction over the Application on the basis of mootness. It further alleged that the dispute between the parties was rendered moot by the filing of the Notice of Appeal by the 1</w:t>
      </w:r>
      <w:r w:rsidRPr="00B74200">
        <w:rPr>
          <w:rFonts w:ascii="Tahoma" w:hAnsi="Tahoma" w:cs="Tahoma"/>
          <w:vertAlign w:val="superscript"/>
        </w:rPr>
        <w:t>st</w:t>
      </w:r>
      <w:r>
        <w:rPr>
          <w:rFonts w:ascii="Tahoma" w:hAnsi="Tahoma" w:cs="Tahoma"/>
        </w:rPr>
        <w:t xml:space="preserve"> and 2</w:t>
      </w:r>
      <w:r w:rsidRPr="00B74200">
        <w:rPr>
          <w:rFonts w:ascii="Tahoma" w:hAnsi="Tahoma" w:cs="Tahoma"/>
          <w:vertAlign w:val="superscript"/>
        </w:rPr>
        <w:t>nd</w:t>
      </w:r>
      <w:r>
        <w:rPr>
          <w:rFonts w:ascii="Tahoma" w:hAnsi="Tahoma" w:cs="Tahoma"/>
        </w:rPr>
        <w:t xml:space="preserve"> Respondents pursuant to the Default Judgment which the Applicant seeks to have set aside. It </w:t>
      </w:r>
      <w:r w:rsidR="0080278C">
        <w:rPr>
          <w:rFonts w:ascii="Tahoma" w:hAnsi="Tahoma" w:cs="Tahoma"/>
        </w:rPr>
        <w:t>also</w:t>
      </w:r>
      <w:r>
        <w:rPr>
          <w:rFonts w:ascii="Tahoma" w:hAnsi="Tahoma" w:cs="Tahoma"/>
        </w:rPr>
        <w:t xml:space="preserve"> alleged that the Applicant opposed the appeal and it has already been allocated to a Judge for determination. It </w:t>
      </w:r>
      <w:r w:rsidR="0080278C">
        <w:rPr>
          <w:rFonts w:ascii="Tahoma" w:hAnsi="Tahoma" w:cs="Tahoma"/>
        </w:rPr>
        <w:t xml:space="preserve">then </w:t>
      </w:r>
      <w:r>
        <w:rPr>
          <w:rFonts w:ascii="Tahoma" w:hAnsi="Tahoma" w:cs="Tahoma"/>
        </w:rPr>
        <w:t xml:space="preserve">alleged that </w:t>
      </w:r>
      <w:r w:rsidR="0080278C">
        <w:rPr>
          <w:rFonts w:ascii="Tahoma" w:hAnsi="Tahoma" w:cs="Tahoma"/>
        </w:rPr>
        <w:t>it will be impractical to have the appeal withdrawn or interrupted since it was noted pursuant to the Order which the Applicant seeks to have set aside.</w:t>
      </w:r>
    </w:p>
    <w:p w14:paraId="56832338" w14:textId="77777777" w:rsidR="0080278C" w:rsidRDefault="0080278C" w:rsidP="0080278C">
      <w:pPr>
        <w:pStyle w:val="ListParagraph"/>
        <w:spacing w:line="360" w:lineRule="auto"/>
        <w:ind w:left="630"/>
        <w:jc w:val="both"/>
        <w:rPr>
          <w:rFonts w:ascii="Tahoma" w:hAnsi="Tahoma" w:cs="Tahoma"/>
        </w:rPr>
      </w:pPr>
    </w:p>
    <w:p w14:paraId="07EFB299" w14:textId="77777777" w:rsidR="00403E24" w:rsidRDefault="0080278C" w:rsidP="005F2193">
      <w:pPr>
        <w:pStyle w:val="ListParagraph"/>
        <w:numPr>
          <w:ilvl w:val="0"/>
          <w:numId w:val="1"/>
        </w:numPr>
        <w:spacing w:line="360" w:lineRule="auto"/>
        <w:jc w:val="both"/>
        <w:rPr>
          <w:rFonts w:ascii="Tahoma" w:hAnsi="Tahoma" w:cs="Tahoma"/>
        </w:rPr>
      </w:pPr>
      <w:r>
        <w:rPr>
          <w:rFonts w:ascii="Tahoma" w:hAnsi="Tahoma" w:cs="Tahoma"/>
        </w:rPr>
        <w:t>The 1</w:t>
      </w:r>
      <w:r w:rsidRPr="0080278C">
        <w:rPr>
          <w:rFonts w:ascii="Tahoma" w:hAnsi="Tahoma" w:cs="Tahoma"/>
          <w:vertAlign w:val="superscript"/>
        </w:rPr>
        <w:t>st</w:t>
      </w:r>
      <w:r>
        <w:rPr>
          <w:rFonts w:ascii="Tahoma" w:hAnsi="Tahoma" w:cs="Tahoma"/>
        </w:rPr>
        <w:t xml:space="preserve"> Respondent also alleged that the applicant’s Draft Order is defective. It further alleged that it is not clear which relief is being sought by the Applicant</w:t>
      </w:r>
      <w:r w:rsidR="00403E24">
        <w:rPr>
          <w:rFonts w:ascii="Tahoma" w:hAnsi="Tahoma" w:cs="Tahoma"/>
        </w:rPr>
        <w:t>. It then alleged that the application should be dismissed with costs because the Draft Order is fatally defective and invalid.</w:t>
      </w:r>
    </w:p>
    <w:p w14:paraId="1391865B" w14:textId="77777777" w:rsidR="00295781" w:rsidRPr="00295781" w:rsidRDefault="00295781" w:rsidP="00295781">
      <w:pPr>
        <w:pStyle w:val="ListParagraph"/>
        <w:rPr>
          <w:rFonts w:ascii="Tahoma" w:hAnsi="Tahoma" w:cs="Tahoma"/>
        </w:rPr>
      </w:pPr>
    </w:p>
    <w:p w14:paraId="5CE9E20A" w14:textId="77777777" w:rsidR="00295781" w:rsidRPr="00295781" w:rsidRDefault="00295781" w:rsidP="00295781">
      <w:pPr>
        <w:spacing w:line="360" w:lineRule="auto"/>
        <w:jc w:val="both"/>
        <w:rPr>
          <w:rFonts w:ascii="Tahoma" w:hAnsi="Tahoma" w:cs="Tahoma"/>
        </w:rPr>
      </w:pPr>
    </w:p>
    <w:p w14:paraId="0FA1AED2" w14:textId="0790F1C6" w:rsidR="00A404E9" w:rsidRPr="00A404E9" w:rsidRDefault="00A404E9" w:rsidP="00A404E9">
      <w:pPr>
        <w:spacing w:line="360" w:lineRule="auto"/>
        <w:jc w:val="both"/>
        <w:rPr>
          <w:rFonts w:ascii="Tahoma" w:hAnsi="Tahoma" w:cs="Tahoma"/>
          <w:b/>
          <w:bCs/>
        </w:rPr>
      </w:pPr>
      <w:r w:rsidRPr="00A404E9">
        <w:rPr>
          <w:rFonts w:ascii="Tahoma" w:hAnsi="Tahoma" w:cs="Tahoma"/>
          <w:b/>
          <w:bCs/>
        </w:rPr>
        <w:lastRenderedPageBreak/>
        <w:t xml:space="preserve">APPLICANT’S RESPONSES TO THE POINTS </w:t>
      </w:r>
      <w:r w:rsidRPr="00C32500">
        <w:rPr>
          <w:rFonts w:ascii="Tahoma" w:hAnsi="Tahoma" w:cs="Tahoma"/>
          <w:b/>
          <w:bCs/>
          <w:i/>
          <w:iCs/>
        </w:rPr>
        <w:t>IN LIMINE</w:t>
      </w:r>
    </w:p>
    <w:p w14:paraId="59A05C2F" w14:textId="77777777" w:rsidR="00A404E9" w:rsidRPr="00A404E9" w:rsidRDefault="00A404E9" w:rsidP="00A404E9">
      <w:pPr>
        <w:pStyle w:val="ListParagraph"/>
        <w:rPr>
          <w:rFonts w:ascii="Tahoma" w:hAnsi="Tahoma" w:cs="Tahoma"/>
        </w:rPr>
      </w:pPr>
    </w:p>
    <w:p w14:paraId="77D24B51" w14:textId="556ED996" w:rsidR="00A404E9" w:rsidRDefault="00A404E9" w:rsidP="005F2193">
      <w:pPr>
        <w:pStyle w:val="ListParagraph"/>
        <w:numPr>
          <w:ilvl w:val="0"/>
          <w:numId w:val="1"/>
        </w:numPr>
        <w:spacing w:line="360" w:lineRule="auto"/>
        <w:jc w:val="both"/>
        <w:rPr>
          <w:rFonts w:ascii="Tahoma" w:hAnsi="Tahoma" w:cs="Tahoma"/>
        </w:rPr>
      </w:pPr>
      <w:r>
        <w:rPr>
          <w:rFonts w:ascii="Tahoma" w:hAnsi="Tahoma" w:cs="Tahoma"/>
        </w:rPr>
        <w:t xml:space="preserve"> The Applicant submitted that his application for leave to appeal is not moot because it is provided for by the law-(page 56 of the record). </w:t>
      </w:r>
      <w:r w:rsidR="00C32500">
        <w:rPr>
          <w:rFonts w:ascii="Tahoma" w:hAnsi="Tahoma" w:cs="Tahoma"/>
        </w:rPr>
        <w:t>He submitted in his heads of argument that the Draft Order is very clear in that it seeks the relief for leave to appeal and stay of the appeal that was noted by the 1</w:t>
      </w:r>
      <w:r w:rsidR="00C32500" w:rsidRPr="00C32500">
        <w:rPr>
          <w:rFonts w:ascii="Tahoma" w:hAnsi="Tahoma" w:cs="Tahoma"/>
          <w:vertAlign w:val="superscript"/>
        </w:rPr>
        <w:t>st</w:t>
      </w:r>
      <w:r w:rsidR="00C32500">
        <w:rPr>
          <w:rFonts w:ascii="Tahoma" w:hAnsi="Tahoma" w:cs="Tahoma"/>
        </w:rPr>
        <w:t xml:space="preserve"> and 2</w:t>
      </w:r>
      <w:r w:rsidR="00C32500" w:rsidRPr="00C32500">
        <w:rPr>
          <w:rFonts w:ascii="Tahoma" w:hAnsi="Tahoma" w:cs="Tahoma"/>
          <w:vertAlign w:val="superscript"/>
        </w:rPr>
        <w:t>nd</w:t>
      </w:r>
      <w:r w:rsidR="00C32500">
        <w:rPr>
          <w:rFonts w:ascii="Tahoma" w:hAnsi="Tahoma" w:cs="Tahoma"/>
        </w:rPr>
        <w:t xml:space="preserve"> Respondents in Case No LC/H/912/25 pending the rescission of the default judgment which condoned the late noting of the appeal</w:t>
      </w:r>
      <w:r w:rsidR="008B08A1">
        <w:rPr>
          <w:rFonts w:ascii="Tahoma" w:hAnsi="Tahoma" w:cs="Tahoma"/>
        </w:rPr>
        <w:t>-</w:t>
      </w:r>
      <w:r w:rsidR="00C32500">
        <w:rPr>
          <w:rFonts w:ascii="Tahoma" w:hAnsi="Tahoma" w:cs="Tahoma"/>
        </w:rPr>
        <w:t>( page 57-58 of the record). The Applicant abandoned the second paragraph of his Draft Order which sought stay of the appeal that was noted by the 1</w:t>
      </w:r>
      <w:r w:rsidR="00C32500" w:rsidRPr="00C32500">
        <w:rPr>
          <w:rFonts w:ascii="Tahoma" w:hAnsi="Tahoma" w:cs="Tahoma"/>
          <w:vertAlign w:val="superscript"/>
        </w:rPr>
        <w:t>st</w:t>
      </w:r>
      <w:r w:rsidR="00C32500">
        <w:rPr>
          <w:rFonts w:ascii="Tahoma" w:hAnsi="Tahoma" w:cs="Tahoma"/>
        </w:rPr>
        <w:t xml:space="preserve"> and 2</w:t>
      </w:r>
      <w:r w:rsidR="00C32500" w:rsidRPr="00C32500">
        <w:rPr>
          <w:rFonts w:ascii="Tahoma" w:hAnsi="Tahoma" w:cs="Tahoma"/>
          <w:vertAlign w:val="superscript"/>
        </w:rPr>
        <w:t>nd</w:t>
      </w:r>
      <w:r w:rsidR="00C32500">
        <w:rPr>
          <w:rFonts w:ascii="Tahoma" w:hAnsi="Tahoma" w:cs="Tahoma"/>
        </w:rPr>
        <w:t xml:space="preserve"> Respondents in Case No LC/H/912/25 during the hearing after engage</w:t>
      </w:r>
      <w:r w:rsidR="00D10CA4">
        <w:rPr>
          <w:rFonts w:ascii="Tahoma" w:hAnsi="Tahoma" w:cs="Tahoma"/>
        </w:rPr>
        <w:t>ment</w:t>
      </w:r>
      <w:r w:rsidR="008B08A1">
        <w:rPr>
          <w:rFonts w:ascii="Tahoma" w:hAnsi="Tahoma" w:cs="Tahoma"/>
        </w:rPr>
        <w:t xml:space="preserve"> with the Court.</w:t>
      </w:r>
    </w:p>
    <w:p w14:paraId="11A3419F" w14:textId="5DEB4DB3" w:rsidR="00403E24" w:rsidRPr="00D10CA4" w:rsidRDefault="00D10CA4" w:rsidP="00D10CA4">
      <w:pPr>
        <w:spacing w:line="360" w:lineRule="auto"/>
        <w:jc w:val="both"/>
        <w:rPr>
          <w:rFonts w:ascii="Tahoma" w:hAnsi="Tahoma" w:cs="Tahoma"/>
          <w:b/>
          <w:bCs/>
        </w:rPr>
      </w:pPr>
      <w:r w:rsidRPr="00D10CA4">
        <w:rPr>
          <w:rFonts w:ascii="Tahoma" w:hAnsi="Tahoma" w:cs="Tahoma"/>
          <w:b/>
          <w:bCs/>
        </w:rPr>
        <w:t xml:space="preserve">COURT’S DISPOSITION ON THE POINTS </w:t>
      </w:r>
      <w:r w:rsidRPr="00D10CA4">
        <w:rPr>
          <w:rFonts w:ascii="Tahoma" w:hAnsi="Tahoma" w:cs="Tahoma"/>
          <w:b/>
          <w:bCs/>
          <w:i/>
          <w:iCs/>
        </w:rPr>
        <w:t>IN LIMINE</w:t>
      </w:r>
    </w:p>
    <w:p w14:paraId="7744952C" w14:textId="3DFAC44A" w:rsidR="0080278C" w:rsidRDefault="00D10CA4" w:rsidP="005F2193">
      <w:pPr>
        <w:pStyle w:val="ListParagraph"/>
        <w:numPr>
          <w:ilvl w:val="0"/>
          <w:numId w:val="1"/>
        </w:numPr>
        <w:spacing w:line="360" w:lineRule="auto"/>
        <w:jc w:val="both"/>
        <w:rPr>
          <w:rFonts w:ascii="Tahoma" w:hAnsi="Tahoma" w:cs="Tahoma"/>
        </w:rPr>
      </w:pPr>
      <w:r>
        <w:rPr>
          <w:rFonts w:ascii="Tahoma" w:hAnsi="Tahoma" w:cs="Tahoma"/>
        </w:rPr>
        <w:t xml:space="preserve"> The Court is of the view that the Applicant’s application for leave to appeal is not moot. An application for leave to appeal is provided for in section 92F of the Labour Act [Chapter 28:01], (hereinafter referred to as ‘the Act’), as read with Rule 43 of the Court Rules. The relevant part of section 92F of the Act provides that:</w:t>
      </w:r>
      <w:r w:rsidR="0068591B">
        <w:rPr>
          <w:rFonts w:ascii="Tahoma" w:hAnsi="Tahoma" w:cs="Tahoma"/>
        </w:rPr>
        <w:t xml:space="preserve"> </w:t>
      </w:r>
      <w:r>
        <w:rPr>
          <w:rFonts w:ascii="Tahoma" w:hAnsi="Tahoma" w:cs="Tahoma"/>
        </w:rPr>
        <w:t>-</w:t>
      </w:r>
    </w:p>
    <w:p w14:paraId="62625089" w14:textId="132B88A1" w:rsidR="00D10CA4" w:rsidRDefault="00D10CA4" w:rsidP="00D10CA4">
      <w:pPr>
        <w:pStyle w:val="ListParagraph"/>
        <w:spacing w:line="360" w:lineRule="auto"/>
        <w:ind w:left="630"/>
        <w:jc w:val="both"/>
        <w:rPr>
          <w:rFonts w:ascii="Tahoma" w:hAnsi="Tahoma" w:cs="Tahoma"/>
        </w:rPr>
      </w:pPr>
      <w:r>
        <w:rPr>
          <w:rFonts w:ascii="Tahoma" w:hAnsi="Tahoma" w:cs="Tahoma"/>
        </w:rPr>
        <w:t>“(1) An appeal on a question of law only shall lie to the Supreme Court from any decision of the Labour Court.</w:t>
      </w:r>
    </w:p>
    <w:p w14:paraId="1601B559" w14:textId="39B1183F" w:rsidR="00D10CA4" w:rsidRPr="00B7015C" w:rsidRDefault="00B7015C" w:rsidP="00B7015C">
      <w:pPr>
        <w:spacing w:line="360" w:lineRule="auto"/>
        <w:ind w:left="630"/>
        <w:jc w:val="both"/>
        <w:rPr>
          <w:rFonts w:ascii="Tahoma" w:hAnsi="Tahoma" w:cs="Tahoma"/>
        </w:rPr>
      </w:pPr>
      <w:r w:rsidRPr="00B7015C">
        <w:rPr>
          <w:rFonts w:ascii="Tahoma" w:hAnsi="Tahoma" w:cs="Tahoma"/>
        </w:rPr>
        <w:t>(</w:t>
      </w:r>
      <w:proofErr w:type="gramStart"/>
      <w:r w:rsidRPr="00B7015C">
        <w:rPr>
          <w:rFonts w:ascii="Tahoma" w:hAnsi="Tahoma" w:cs="Tahoma"/>
        </w:rPr>
        <w:t>2)</w:t>
      </w:r>
      <w:r w:rsidR="00D10CA4" w:rsidRPr="00B7015C">
        <w:rPr>
          <w:rFonts w:ascii="Tahoma" w:hAnsi="Tahoma" w:cs="Tahoma"/>
        </w:rPr>
        <w:t>Any</w:t>
      </w:r>
      <w:proofErr w:type="gramEnd"/>
      <w:r w:rsidR="00D10CA4" w:rsidRPr="00B7015C">
        <w:rPr>
          <w:rFonts w:ascii="Tahoma" w:hAnsi="Tahoma" w:cs="Tahoma"/>
        </w:rPr>
        <w:t xml:space="preserve"> party wishing to appeal from any decision of the Labour Court on a    question of law in terms of subsection (1) shall seek from the judge who made the decision or, in his or her absence, from any other judge leave to appeal that decision. …” </w:t>
      </w:r>
    </w:p>
    <w:p w14:paraId="711024BE" w14:textId="005D4917" w:rsidR="0068591B" w:rsidRDefault="0068591B" w:rsidP="00D10CA4">
      <w:pPr>
        <w:spacing w:line="360" w:lineRule="auto"/>
        <w:ind w:left="630"/>
        <w:jc w:val="both"/>
        <w:rPr>
          <w:rFonts w:ascii="Tahoma" w:hAnsi="Tahoma" w:cs="Tahoma"/>
        </w:rPr>
      </w:pPr>
      <w:r>
        <w:rPr>
          <w:rFonts w:ascii="Tahoma" w:hAnsi="Tahoma" w:cs="Tahoma"/>
        </w:rPr>
        <w:t>The Relevant part of Rule 43 of the Court Rules provides that:</w:t>
      </w:r>
      <w:r w:rsidR="00B7015C">
        <w:rPr>
          <w:rFonts w:ascii="Tahoma" w:hAnsi="Tahoma" w:cs="Tahoma"/>
        </w:rPr>
        <w:t xml:space="preserve"> </w:t>
      </w:r>
      <w:r>
        <w:rPr>
          <w:rFonts w:ascii="Tahoma" w:hAnsi="Tahoma" w:cs="Tahoma"/>
        </w:rPr>
        <w:t>-</w:t>
      </w:r>
    </w:p>
    <w:p w14:paraId="7A87B044" w14:textId="79C620C8" w:rsidR="0068591B" w:rsidRDefault="0068591B" w:rsidP="00D10CA4">
      <w:pPr>
        <w:spacing w:line="360" w:lineRule="auto"/>
        <w:ind w:left="630"/>
        <w:jc w:val="both"/>
        <w:rPr>
          <w:rFonts w:ascii="Tahoma" w:hAnsi="Tahoma" w:cs="Tahoma"/>
        </w:rPr>
      </w:pPr>
      <w:r>
        <w:rPr>
          <w:rFonts w:ascii="Tahoma" w:hAnsi="Tahoma" w:cs="Tahoma"/>
        </w:rPr>
        <w:t>“(1) An application in term</w:t>
      </w:r>
      <w:r w:rsidR="005A1060">
        <w:rPr>
          <w:rFonts w:ascii="Tahoma" w:hAnsi="Tahoma" w:cs="Tahoma"/>
        </w:rPr>
        <w:t>s</w:t>
      </w:r>
      <w:r>
        <w:rPr>
          <w:rFonts w:ascii="Tahoma" w:hAnsi="Tahoma" w:cs="Tahoma"/>
        </w:rPr>
        <w:t xml:space="preserve"> of section 92F (2) of the Act seeking leave to appeal from any decision of the Court shall be made to the Judge who made the decision or in his or her absence, from any other Judge, within twenty-one days from the date of that decision.</w:t>
      </w:r>
      <w:r w:rsidR="00727BD3">
        <w:rPr>
          <w:rFonts w:ascii="Tahoma" w:hAnsi="Tahoma" w:cs="Tahoma"/>
        </w:rPr>
        <w:t>”</w:t>
      </w:r>
    </w:p>
    <w:p w14:paraId="213B89C7" w14:textId="2605DB26" w:rsidR="00F638EC" w:rsidRDefault="00F638EC" w:rsidP="00D10CA4">
      <w:pPr>
        <w:spacing w:line="360" w:lineRule="auto"/>
        <w:ind w:left="630"/>
        <w:jc w:val="both"/>
        <w:rPr>
          <w:rFonts w:ascii="Tahoma" w:hAnsi="Tahoma" w:cs="Tahoma"/>
        </w:rPr>
      </w:pPr>
      <w:r>
        <w:rPr>
          <w:rFonts w:ascii="Tahoma" w:hAnsi="Tahoma" w:cs="Tahoma"/>
        </w:rPr>
        <w:lastRenderedPageBreak/>
        <w:t>The 1</w:t>
      </w:r>
      <w:r w:rsidRPr="00F638EC">
        <w:rPr>
          <w:rFonts w:ascii="Tahoma" w:hAnsi="Tahoma" w:cs="Tahoma"/>
          <w:vertAlign w:val="superscript"/>
        </w:rPr>
        <w:t>st</w:t>
      </w:r>
      <w:r>
        <w:rPr>
          <w:rFonts w:ascii="Tahoma" w:hAnsi="Tahoma" w:cs="Tahoma"/>
        </w:rPr>
        <w:t xml:space="preserve"> Respondent alleged that the dispute between the parties was rendered moot by the filing of the appeal in Case No LC/H/912/25 by the 1</w:t>
      </w:r>
      <w:r w:rsidRPr="00F638EC">
        <w:rPr>
          <w:rFonts w:ascii="Tahoma" w:hAnsi="Tahoma" w:cs="Tahoma"/>
          <w:vertAlign w:val="superscript"/>
        </w:rPr>
        <w:t>st</w:t>
      </w:r>
      <w:r>
        <w:rPr>
          <w:rFonts w:ascii="Tahoma" w:hAnsi="Tahoma" w:cs="Tahoma"/>
        </w:rPr>
        <w:t xml:space="preserve"> and 2</w:t>
      </w:r>
      <w:r w:rsidRPr="00F638EC">
        <w:rPr>
          <w:rFonts w:ascii="Tahoma" w:hAnsi="Tahoma" w:cs="Tahoma"/>
          <w:vertAlign w:val="superscript"/>
        </w:rPr>
        <w:t>nd</w:t>
      </w:r>
      <w:r>
        <w:rPr>
          <w:rFonts w:ascii="Tahoma" w:hAnsi="Tahoma" w:cs="Tahoma"/>
        </w:rPr>
        <w:t xml:space="preserve"> Respondents. This view cannot be applied to the present application. A finding of mootness is appealable. The Applicant is therefore entitled to approach this Court seeking leave to appeal prior to noting his appeal </w:t>
      </w:r>
      <w:r w:rsidR="005A1060">
        <w:rPr>
          <w:rFonts w:ascii="Tahoma" w:hAnsi="Tahoma" w:cs="Tahoma"/>
        </w:rPr>
        <w:t>in</w:t>
      </w:r>
      <w:r>
        <w:rPr>
          <w:rFonts w:ascii="Tahoma" w:hAnsi="Tahoma" w:cs="Tahoma"/>
        </w:rPr>
        <w:t xml:space="preserve"> the Supreme Court as envisaged by the provisions of the Rules and the Act which were cited in paragraph 11 of this judgment.</w:t>
      </w:r>
      <w:r w:rsidR="005A1060">
        <w:rPr>
          <w:rFonts w:ascii="Tahoma" w:hAnsi="Tahoma" w:cs="Tahoma"/>
        </w:rPr>
        <w:t xml:space="preserve"> The 1</w:t>
      </w:r>
      <w:r w:rsidR="005A1060" w:rsidRPr="005A1060">
        <w:rPr>
          <w:rFonts w:ascii="Tahoma" w:hAnsi="Tahoma" w:cs="Tahoma"/>
          <w:vertAlign w:val="superscript"/>
        </w:rPr>
        <w:t>st</w:t>
      </w:r>
      <w:r w:rsidR="005A1060">
        <w:rPr>
          <w:rFonts w:ascii="Tahoma" w:hAnsi="Tahoma" w:cs="Tahoma"/>
        </w:rPr>
        <w:t xml:space="preserve"> Respondent’s point </w:t>
      </w:r>
      <w:r w:rsidR="005A1060" w:rsidRPr="005A1060">
        <w:rPr>
          <w:rFonts w:ascii="Tahoma" w:hAnsi="Tahoma" w:cs="Tahoma"/>
          <w:i/>
          <w:iCs/>
        </w:rPr>
        <w:t>in limine</w:t>
      </w:r>
      <w:r w:rsidR="005A1060">
        <w:rPr>
          <w:rFonts w:ascii="Tahoma" w:hAnsi="Tahoma" w:cs="Tahoma"/>
        </w:rPr>
        <w:t xml:space="preserve"> is therefore dismissed.</w:t>
      </w:r>
    </w:p>
    <w:p w14:paraId="0AF52D25" w14:textId="0F83FCBB" w:rsidR="0068591B" w:rsidRDefault="0068591B" w:rsidP="0068591B">
      <w:pPr>
        <w:pStyle w:val="ListParagraph"/>
        <w:numPr>
          <w:ilvl w:val="0"/>
          <w:numId w:val="1"/>
        </w:numPr>
        <w:spacing w:line="360" w:lineRule="auto"/>
        <w:jc w:val="both"/>
        <w:rPr>
          <w:rFonts w:ascii="Tahoma" w:hAnsi="Tahoma" w:cs="Tahoma"/>
        </w:rPr>
      </w:pPr>
      <w:r>
        <w:rPr>
          <w:rFonts w:ascii="Tahoma" w:hAnsi="Tahoma" w:cs="Tahoma"/>
        </w:rPr>
        <w:t xml:space="preserve"> The relief sought by the Applicant in his Draft Order reads as follows:</w:t>
      </w:r>
      <w:r w:rsidR="008846BA">
        <w:rPr>
          <w:rFonts w:ascii="Tahoma" w:hAnsi="Tahoma" w:cs="Tahoma"/>
        </w:rPr>
        <w:t xml:space="preserve"> </w:t>
      </w:r>
      <w:r>
        <w:rPr>
          <w:rFonts w:ascii="Tahoma" w:hAnsi="Tahoma" w:cs="Tahoma"/>
        </w:rPr>
        <w:t>-</w:t>
      </w:r>
    </w:p>
    <w:p w14:paraId="1A6F8E35" w14:textId="77777777" w:rsidR="008846BA" w:rsidRDefault="0068591B" w:rsidP="0068591B">
      <w:pPr>
        <w:pStyle w:val="ListParagraph"/>
        <w:spacing w:line="360" w:lineRule="auto"/>
        <w:ind w:left="630"/>
        <w:jc w:val="both"/>
        <w:rPr>
          <w:rFonts w:ascii="Tahoma" w:hAnsi="Tahoma" w:cs="Tahoma"/>
        </w:rPr>
      </w:pPr>
      <w:r>
        <w:rPr>
          <w:rFonts w:ascii="Tahoma" w:hAnsi="Tahoma" w:cs="Tahoma"/>
        </w:rPr>
        <w:t>“</w:t>
      </w:r>
      <w:r w:rsidR="008846BA">
        <w:rPr>
          <w:rFonts w:ascii="Tahoma" w:hAnsi="Tahoma" w:cs="Tahoma"/>
        </w:rPr>
        <w:t>The application for leave to appeal to the Supreme Court in terms of Rule 43(1) of the Labour Court Rules, 2017, be and is hereby granted.</w:t>
      </w:r>
    </w:p>
    <w:p w14:paraId="4DBED958" w14:textId="1510557B" w:rsidR="0068591B" w:rsidRDefault="008846BA" w:rsidP="0068591B">
      <w:pPr>
        <w:pStyle w:val="ListParagraph"/>
        <w:spacing w:line="360" w:lineRule="auto"/>
        <w:ind w:left="630"/>
        <w:jc w:val="both"/>
        <w:rPr>
          <w:rFonts w:ascii="Tahoma" w:hAnsi="Tahoma" w:cs="Tahoma"/>
        </w:rPr>
      </w:pPr>
      <w:r>
        <w:rPr>
          <w:rFonts w:ascii="Tahoma" w:hAnsi="Tahoma" w:cs="Tahoma"/>
        </w:rPr>
        <w:t xml:space="preserve">In the interim, the appeal pending before the honourable Labour Court under </w:t>
      </w:r>
      <w:r w:rsidR="00341CB2">
        <w:rPr>
          <w:rFonts w:ascii="Tahoma" w:hAnsi="Tahoma" w:cs="Tahoma"/>
        </w:rPr>
        <w:t>C</w:t>
      </w:r>
      <w:r>
        <w:rPr>
          <w:rFonts w:ascii="Tahoma" w:hAnsi="Tahoma" w:cs="Tahoma"/>
        </w:rPr>
        <w:t xml:space="preserve">ase </w:t>
      </w:r>
      <w:r w:rsidR="00341CB2">
        <w:rPr>
          <w:rFonts w:ascii="Tahoma" w:hAnsi="Tahoma" w:cs="Tahoma"/>
        </w:rPr>
        <w:t>N</w:t>
      </w:r>
      <w:r>
        <w:rPr>
          <w:rFonts w:ascii="Tahoma" w:hAnsi="Tahoma" w:cs="Tahoma"/>
        </w:rPr>
        <w:t>umber LCH 912/25 be stayed until the finalisation of this urgent application for the rescission of the default judgment issued on the 22</w:t>
      </w:r>
      <w:r w:rsidRPr="008846BA">
        <w:rPr>
          <w:rFonts w:ascii="Tahoma" w:hAnsi="Tahoma" w:cs="Tahoma"/>
          <w:vertAlign w:val="superscript"/>
        </w:rPr>
        <w:t>nd</w:t>
      </w:r>
      <w:r>
        <w:rPr>
          <w:rFonts w:ascii="Tahoma" w:hAnsi="Tahoma" w:cs="Tahoma"/>
        </w:rPr>
        <w:t xml:space="preserve"> of September 2025 by the Honourable Mr Justice Jaravani J and Honourable Mrs Justice Makamure J under Case number LCH 592/25. </w:t>
      </w:r>
    </w:p>
    <w:p w14:paraId="75F3A6F1" w14:textId="4FCEB311" w:rsidR="008846BA" w:rsidRDefault="008846BA" w:rsidP="0068591B">
      <w:pPr>
        <w:pStyle w:val="ListParagraph"/>
        <w:spacing w:line="360" w:lineRule="auto"/>
        <w:ind w:left="630"/>
        <w:jc w:val="both"/>
        <w:rPr>
          <w:rFonts w:ascii="Tahoma" w:hAnsi="Tahoma" w:cs="Tahoma"/>
        </w:rPr>
      </w:pPr>
      <w:r>
        <w:rPr>
          <w:rFonts w:ascii="Tahoma" w:hAnsi="Tahoma" w:cs="Tahoma"/>
        </w:rPr>
        <w:t>There shall be no order as to costs.”</w:t>
      </w:r>
      <w:r w:rsidR="00F638EC">
        <w:rPr>
          <w:rFonts w:ascii="Tahoma" w:hAnsi="Tahoma" w:cs="Tahoma"/>
        </w:rPr>
        <w:t>-</w:t>
      </w:r>
      <w:r w:rsidR="005A1060">
        <w:rPr>
          <w:rFonts w:ascii="Tahoma" w:hAnsi="Tahoma" w:cs="Tahoma"/>
        </w:rPr>
        <w:t xml:space="preserve"> </w:t>
      </w:r>
      <w:r w:rsidR="00F638EC">
        <w:rPr>
          <w:rFonts w:ascii="Tahoma" w:hAnsi="Tahoma" w:cs="Tahoma"/>
        </w:rPr>
        <w:t>(page 32-33 of the record).</w:t>
      </w:r>
    </w:p>
    <w:p w14:paraId="1AED1747" w14:textId="77777777" w:rsidR="00B7015C" w:rsidRDefault="00B7015C" w:rsidP="0068591B">
      <w:pPr>
        <w:pStyle w:val="ListParagraph"/>
        <w:spacing w:line="360" w:lineRule="auto"/>
        <w:ind w:left="630"/>
        <w:jc w:val="both"/>
        <w:rPr>
          <w:rFonts w:ascii="Tahoma" w:hAnsi="Tahoma" w:cs="Tahoma"/>
        </w:rPr>
      </w:pPr>
    </w:p>
    <w:p w14:paraId="2C7CD659" w14:textId="79414F59" w:rsidR="004E1650" w:rsidRPr="00295781" w:rsidRDefault="005A1060" w:rsidP="00295781">
      <w:pPr>
        <w:pStyle w:val="ListParagraph"/>
        <w:numPr>
          <w:ilvl w:val="0"/>
          <w:numId w:val="1"/>
        </w:numPr>
        <w:spacing w:line="360" w:lineRule="auto"/>
        <w:jc w:val="both"/>
        <w:rPr>
          <w:rFonts w:ascii="Tahoma" w:hAnsi="Tahoma" w:cs="Tahoma"/>
        </w:rPr>
      </w:pPr>
      <w:r>
        <w:rPr>
          <w:rFonts w:ascii="Tahoma" w:hAnsi="Tahoma" w:cs="Tahoma"/>
        </w:rPr>
        <w:t xml:space="preserve">The paragraphs of the relief sought by the Applicant are not numbered. The Court referred to them during the hearing as first to last from top to bottom and this was understood by the Applicant. The Court was of the view that only the relief sought by the Applicant </w:t>
      </w:r>
      <w:r w:rsidR="00B7015C">
        <w:rPr>
          <w:rFonts w:ascii="Tahoma" w:hAnsi="Tahoma" w:cs="Tahoma"/>
        </w:rPr>
        <w:t>i</w:t>
      </w:r>
      <w:r>
        <w:rPr>
          <w:rFonts w:ascii="Tahoma" w:hAnsi="Tahoma" w:cs="Tahoma"/>
        </w:rPr>
        <w:t xml:space="preserve">n the second paragraph of </w:t>
      </w:r>
      <w:r w:rsidR="00B7015C">
        <w:rPr>
          <w:rFonts w:ascii="Tahoma" w:hAnsi="Tahoma" w:cs="Tahoma"/>
        </w:rPr>
        <w:t>his</w:t>
      </w:r>
      <w:r>
        <w:rPr>
          <w:rFonts w:ascii="Tahoma" w:hAnsi="Tahoma" w:cs="Tahoma"/>
        </w:rPr>
        <w:t xml:space="preserve"> Draft</w:t>
      </w:r>
      <w:r w:rsidR="00B7015C">
        <w:rPr>
          <w:rFonts w:ascii="Tahoma" w:hAnsi="Tahoma" w:cs="Tahoma"/>
        </w:rPr>
        <w:t xml:space="preserve"> Order</w:t>
      </w:r>
      <w:r>
        <w:rPr>
          <w:rFonts w:ascii="Tahoma" w:hAnsi="Tahoma" w:cs="Tahoma"/>
        </w:rPr>
        <w:t xml:space="preserve"> is incompetent both on an ordinary application and on an application for leave to appeal. An applicant for leave to appeal on an ordinary application cannot pray for interim relief for stay of proceedings. The Applicant abandoned the second paragraph of his Draft Order </w:t>
      </w:r>
      <w:r w:rsidR="00842DA1">
        <w:rPr>
          <w:rFonts w:ascii="Tahoma" w:hAnsi="Tahoma" w:cs="Tahoma"/>
        </w:rPr>
        <w:t xml:space="preserve">during the hearing </w:t>
      </w:r>
      <w:r>
        <w:rPr>
          <w:rFonts w:ascii="Tahoma" w:hAnsi="Tahoma" w:cs="Tahoma"/>
        </w:rPr>
        <w:t>and the hearing proceeded on the basis of the remaining paragraphs of the Draft Order. The 1</w:t>
      </w:r>
      <w:r w:rsidRPr="005A1060">
        <w:rPr>
          <w:rFonts w:ascii="Tahoma" w:hAnsi="Tahoma" w:cs="Tahoma"/>
          <w:vertAlign w:val="superscript"/>
        </w:rPr>
        <w:t>st</w:t>
      </w:r>
      <w:r>
        <w:rPr>
          <w:rFonts w:ascii="Tahoma" w:hAnsi="Tahoma" w:cs="Tahoma"/>
        </w:rPr>
        <w:t xml:space="preserve"> Respondent’s point </w:t>
      </w:r>
      <w:r w:rsidRPr="005A1060">
        <w:rPr>
          <w:rFonts w:ascii="Tahoma" w:hAnsi="Tahoma" w:cs="Tahoma"/>
          <w:i/>
          <w:iCs/>
        </w:rPr>
        <w:t>in limine</w:t>
      </w:r>
      <w:r>
        <w:rPr>
          <w:rFonts w:ascii="Tahoma" w:hAnsi="Tahoma" w:cs="Tahoma"/>
        </w:rPr>
        <w:t xml:space="preserve"> was therefore merited only to the extent the relief sought by the Applicant in the second paragraph of his Draft Order was incompetent. The remaining paragraphs of the Draft Order are clear.</w:t>
      </w:r>
    </w:p>
    <w:p w14:paraId="2DEBBE89" w14:textId="1E3E5129" w:rsidR="005A1060" w:rsidRDefault="005A1060" w:rsidP="004E1650">
      <w:pPr>
        <w:spacing w:after="0" w:line="252" w:lineRule="auto"/>
        <w:ind w:left="720"/>
        <w:contextualSpacing/>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lastRenderedPageBreak/>
        <w:t>MERITS.</w:t>
      </w:r>
    </w:p>
    <w:p w14:paraId="6EBAE84A" w14:textId="77777777" w:rsidR="005A1060" w:rsidRDefault="005A1060" w:rsidP="004E1650">
      <w:pPr>
        <w:spacing w:after="0" w:line="252" w:lineRule="auto"/>
        <w:ind w:left="720"/>
        <w:contextualSpacing/>
        <w:jc w:val="both"/>
        <w:rPr>
          <w:rFonts w:ascii="Tahoma" w:eastAsia="Calibri" w:hAnsi="Tahoma" w:cs="Tahoma"/>
          <w:b/>
          <w:bCs/>
          <w:kern w:val="0"/>
          <w:lang w:val="en-ZW"/>
          <w14:ligatures w14:val="none"/>
        </w:rPr>
      </w:pPr>
    </w:p>
    <w:p w14:paraId="0C1D4280" w14:textId="0AA5D78A" w:rsidR="005A1060" w:rsidRPr="00B7015C" w:rsidRDefault="005A1060" w:rsidP="00341CB2">
      <w:pPr>
        <w:pStyle w:val="ListParagraph"/>
        <w:numPr>
          <w:ilvl w:val="0"/>
          <w:numId w:val="1"/>
        </w:numPr>
        <w:spacing w:after="0" w:line="360" w:lineRule="auto"/>
        <w:jc w:val="both"/>
        <w:rPr>
          <w:rFonts w:ascii="Tahoma" w:eastAsia="Calibri" w:hAnsi="Tahoma" w:cs="Tahoma"/>
          <w:kern w:val="0"/>
          <w:lang w:val="en-ZW"/>
          <w14:ligatures w14:val="none"/>
        </w:rPr>
      </w:pPr>
      <w:r w:rsidRPr="00B7015C">
        <w:rPr>
          <w:rFonts w:ascii="Tahoma" w:eastAsia="Calibri" w:hAnsi="Tahoma" w:cs="Tahoma"/>
          <w:kern w:val="0"/>
          <w:lang w:val="en-ZW"/>
          <w14:ligatures w14:val="none"/>
        </w:rPr>
        <w:t xml:space="preserve">On the merits, the Applicant appeared not to understand the requirements of his application. He devoted most of his efforts </w:t>
      </w:r>
      <w:r w:rsidR="00B7015C" w:rsidRPr="00B7015C">
        <w:rPr>
          <w:rFonts w:ascii="Tahoma" w:eastAsia="Calibri" w:hAnsi="Tahoma" w:cs="Tahoma"/>
          <w:kern w:val="0"/>
          <w:lang w:val="en-ZW"/>
          <w14:ligatures w14:val="none"/>
        </w:rPr>
        <w:t>to</w:t>
      </w:r>
      <w:r w:rsidRPr="00B7015C">
        <w:rPr>
          <w:rFonts w:ascii="Tahoma" w:eastAsia="Calibri" w:hAnsi="Tahoma" w:cs="Tahoma"/>
          <w:kern w:val="0"/>
          <w:lang w:val="en-ZW"/>
          <w14:ligatures w14:val="none"/>
        </w:rPr>
        <w:t xml:space="preserve"> the reasonableness of his default</w:t>
      </w:r>
      <w:r w:rsidR="00B7015C" w:rsidRPr="00B7015C">
        <w:rPr>
          <w:rFonts w:ascii="Tahoma" w:eastAsia="Calibri" w:hAnsi="Tahoma" w:cs="Tahoma"/>
          <w:kern w:val="0"/>
          <w:lang w:val="en-ZW"/>
          <w14:ligatures w14:val="none"/>
        </w:rPr>
        <w:t xml:space="preserve"> and his delay in making the urgent chamber application for rescission of default judgment. Since the matter proceeded in default of the Respondents most of the Applicant’s points </w:t>
      </w:r>
      <w:r w:rsidR="00B7015C" w:rsidRPr="00B7015C">
        <w:rPr>
          <w:rFonts w:ascii="Tahoma" w:eastAsia="Calibri" w:hAnsi="Tahoma" w:cs="Tahoma"/>
          <w:i/>
          <w:iCs/>
          <w:kern w:val="0"/>
          <w:lang w:val="en-ZW"/>
          <w14:ligatures w14:val="none"/>
        </w:rPr>
        <w:t>in limine</w:t>
      </w:r>
      <w:r w:rsidR="00B7015C" w:rsidRPr="00B7015C">
        <w:rPr>
          <w:rFonts w:ascii="Tahoma" w:eastAsia="Calibri" w:hAnsi="Tahoma" w:cs="Tahoma"/>
          <w:kern w:val="0"/>
          <w:lang w:val="en-ZW"/>
          <w14:ligatures w14:val="none"/>
        </w:rPr>
        <w:t xml:space="preserve"> became irrelevant save for the one where he contested the </w:t>
      </w:r>
      <w:r w:rsidR="00395E23">
        <w:rPr>
          <w:rFonts w:ascii="Tahoma" w:eastAsia="Calibri" w:hAnsi="Tahoma" w:cs="Tahoma"/>
          <w:kern w:val="0"/>
          <w:lang w:val="en-ZW"/>
          <w14:ligatures w14:val="none"/>
        </w:rPr>
        <w:t xml:space="preserve">authenticity of the </w:t>
      </w:r>
      <w:r w:rsidR="00B7015C" w:rsidRPr="00B7015C">
        <w:rPr>
          <w:rFonts w:ascii="Tahoma" w:eastAsia="Calibri" w:hAnsi="Tahoma" w:cs="Tahoma"/>
          <w:kern w:val="0"/>
          <w:lang w:val="en-ZW"/>
          <w14:ligatures w14:val="none"/>
        </w:rPr>
        <w:t>affidavit that was deposed to by the 1</w:t>
      </w:r>
      <w:r w:rsidR="00B7015C" w:rsidRPr="00B7015C">
        <w:rPr>
          <w:rFonts w:ascii="Tahoma" w:eastAsia="Calibri" w:hAnsi="Tahoma" w:cs="Tahoma"/>
          <w:kern w:val="0"/>
          <w:vertAlign w:val="superscript"/>
          <w:lang w:val="en-ZW"/>
          <w14:ligatures w14:val="none"/>
        </w:rPr>
        <w:t>st</w:t>
      </w:r>
      <w:r w:rsidR="00B7015C" w:rsidRPr="00B7015C">
        <w:rPr>
          <w:rFonts w:ascii="Tahoma" w:eastAsia="Calibri" w:hAnsi="Tahoma" w:cs="Tahoma"/>
          <w:kern w:val="0"/>
          <w:lang w:val="en-ZW"/>
          <w14:ligatures w14:val="none"/>
        </w:rPr>
        <w:t xml:space="preserve"> Respondent’s representative.</w:t>
      </w:r>
      <w:r w:rsidR="00B7015C">
        <w:rPr>
          <w:rFonts w:ascii="Tahoma" w:eastAsia="Calibri" w:hAnsi="Tahoma" w:cs="Tahoma"/>
          <w:kern w:val="0"/>
          <w:lang w:val="en-ZW"/>
          <w14:ligatures w14:val="none"/>
        </w:rPr>
        <w:t xml:space="preserve"> The Applicant only addressed relevant </w:t>
      </w:r>
      <w:r w:rsidR="00395E23">
        <w:rPr>
          <w:rFonts w:ascii="Tahoma" w:eastAsia="Calibri" w:hAnsi="Tahoma" w:cs="Tahoma"/>
          <w:kern w:val="0"/>
          <w:lang w:val="en-ZW"/>
          <w14:ligatures w14:val="none"/>
        </w:rPr>
        <w:t>issues</w:t>
      </w:r>
      <w:r w:rsidR="00B7015C">
        <w:rPr>
          <w:rFonts w:ascii="Tahoma" w:eastAsia="Calibri" w:hAnsi="Tahoma" w:cs="Tahoma"/>
          <w:kern w:val="0"/>
          <w:lang w:val="en-ZW"/>
          <w14:ligatures w14:val="none"/>
        </w:rPr>
        <w:t xml:space="preserve"> </w:t>
      </w:r>
      <w:r w:rsidR="00FB0C09">
        <w:rPr>
          <w:rFonts w:ascii="Tahoma" w:eastAsia="Calibri" w:hAnsi="Tahoma" w:cs="Tahoma"/>
          <w:kern w:val="0"/>
          <w:lang w:val="en-ZW"/>
          <w14:ligatures w14:val="none"/>
        </w:rPr>
        <w:t>after an explanation</w:t>
      </w:r>
      <w:r w:rsidR="00395E23">
        <w:rPr>
          <w:rFonts w:ascii="Tahoma" w:eastAsia="Calibri" w:hAnsi="Tahoma" w:cs="Tahoma"/>
          <w:kern w:val="0"/>
          <w:lang w:val="en-ZW"/>
          <w14:ligatures w14:val="none"/>
        </w:rPr>
        <w:t xml:space="preserve"> of the proper approach</w:t>
      </w:r>
      <w:r w:rsidR="00FB0C09">
        <w:rPr>
          <w:rFonts w:ascii="Tahoma" w:eastAsia="Calibri" w:hAnsi="Tahoma" w:cs="Tahoma"/>
          <w:kern w:val="0"/>
          <w:lang w:val="en-ZW"/>
          <w14:ligatures w14:val="none"/>
        </w:rPr>
        <w:t xml:space="preserve"> by the Court. </w:t>
      </w:r>
    </w:p>
    <w:p w14:paraId="44D22B50" w14:textId="77777777" w:rsidR="005A1060" w:rsidRDefault="005A1060" w:rsidP="004E1650">
      <w:pPr>
        <w:spacing w:after="0" w:line="252" w:lineRule="auto"/>
        <w:ind w:left="720"/>
        <w:contextualSpacing/>
        <w:jc w:val="both"/>
        <w:rPr>
          <w:rFonts w:ascii="Tahoma" w:eastAsia="Calibri" w:hAnsi="Tahoma" w:cs="Tahoma"/>
          <w:b/>
          <w:bCs/>
          <w:kern w:val="0"/>
          <w:lang w:val="en-ZW"/>
          <w14:ligatures w14:val="none"/>
        </w:rPr>
      </w:pPr>
    </w:p>
    <w:p w14:paraId="4C37D7B1" w14:textId="3A183A1F" w:rsidR="004E1650" w:rsidRDefault="00FB0C09" w:rsidP="004E1650">
      <w:pPr>
        <w:spacing w:after="0" w:line="252" w:lineRule="auto"/>
        <w:ind w:left="720"/>
        <w:contextualSpacing/>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t xml:space="preserve">APPLICANT’S </w:t>
      </w:r>
      <w:r w:rsidR="004E1650">
        <w:rPr>
          <w:rFonts w:ascii="Tahoma" w:eastAsia="Calibri" w:hAnsi="Tahoma" w:cs="Tahoma"/>
          <w:b/>
          <w:bCs/>
          <w:kern w:val="0"/>
          <w:lang w:val="en-ZW"/>
          <w14:ligatures w14:val="none"/>
        </w:rPr>
        <w:t>SUBMISSIO</w:t>
      </w:r>
      <w:r>
        <w:rPr>
          <w:rFonts w:ascii="Tahoma" w:eastAsia="Calibri" w:hAnsi="Tahoma" w:cs="Tahoma"/>
          <w:b/>
          <w:bCs/>
          <w:kern w:val="0"/>
          <w:lang w:val="en-ZW"/>
          <w14:ligatures w14:val="none"/>
        </w:rPr>
        <w:t>NS</w:t>
      </w:r>
    </w:p>
    <w:p w14:paraId="155A8675" w14:textId="77777777" w:rsidR="004E1650" w:rsidRDefault="004E1650" w:rsidP="004E1650">
      <w:pPr>
        <w:spacing w:after="0" w:line="252" w:lineRule="auto"/>
        <w:ind w:left="720"/>
        <w:contextualSpacing/>
        <w:jc w:val="both"/>
        <w:rPr>
          <w:rFonts w:ascii="Tahoma" w:eastAsia="Calibri" w:hAnsi="Tahoma" w:cs="Tahoma"/>
          <w:b/>
          <w:bCs/>
          <w:i/>
          <w:iCs/>
          <w:kern w:val="0"/>
          <w:lang w:val="en-ZW"/>
          <w14:ligatures w14:val="none"/>
        </w:rPr>
      </w:pPr>
    </w:p>
    <w:p w14:paraId="4CE4F239" w14:textId="5B3D349D" w:rsidR="004E1650" w:rsidRDefault="004E1650" w:rsidP="004E1650">
      <w:pPr>
        <w:numPr>
          <w:ilvl w:val="0"/>
          <w:numId w:val="3"/>
        </w:numPr>
        <w:spacing w:after="0" w:line="252" w:lineRule="auto"/>
        <w:contextualSpacing/>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t>App</w:t>
      </w:r>
      <w:r w:rsidR="00FB0C09">
        <w:rPr>
          <w:rFonts w:ascii="Tahoma" w:eastAsia="Calibri" w:hAnsi="Tahoma" w:cs="Tahoma"/>
          <w:b/>
          <w:bCs/>
          <w:kern w:val="0"/>
          <w:lang w:val="en-ZW"/>
          <w14:ligatures w14:val="none"/>
        </w:rPr>
        <w:t>lic</w:t>
      </w:r>
      <w:r>
        <w:rPr>
          <w:rFonts w:ascii="Tahoma" w:eastAsia="Calibri" w:hAnsi="Tahoma" w:cs="Tahoma"/>
          <w:b/>
          <w:bCs/>
          <w:kern w:val="0"/>
          <w:lang w:val="en-ZW"/>
          <w14:ligatures w14:val="none"/>
        </w:rPr>
        <w:t>ants’ Submissions</w:t>
      </w:r>
    </w:p>
    <w:p w14:paraId="6D5967C2" w14:textId="05B21315" w:rsidR="00FB0C09" w:rsidRDefault="00FB0C09" w:rsidP="00395E23">
      <w:pPr>
        <w:spacing w:after="0" w:line="252" w:lineRule="auto"/>
        <w:jc w:val="both"/>
        <w:rPr>
          <w:rFonts w:ascii="Tahoma" w:eastAsia="Calibri" w:hAnsi="Tahoma" w:cs="Tahoma"/>
          <w:b/>
          <w:bCs/>
          <w:kern w:val="0"/>
          <w:lang w:val="en-ZW"/>
          <w14:ligatures w14:val="none"/>
        </w:rPr>
      </w:pPr>
    </w:p>
    <w:p w14:paraId="04586819" w14:textId="472A7BA7" w:rsidR="00395E23" w:rsidRPr="00341CB2" w:rsidRDefault="00395E23" w:rsidP="00341CB2">
      <w:pPr>
        <w:pStyle w:val="ListParagraph"/>
        <w:numPr>
          <w:ilvl w:val="0"/>
          <w:numId w:val="1"/>
        </w:numPr>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The Applicant submitted that an application for leave to appeal in terms of section 92F</w:t>
      </w:r>
      <w:r w:rsidR="00842DA1" w:rsidRPr="00341CB2">
        <w:rPr>
          <w:rFonts w:ascii="Tahoma" w:eastAsia="Calibri" w:hAnsi="Tahoma" w:cs="Tahoma"/>
          <w:kern w:val="0"/>
          <w:lang w:val="en-ZW"/>
          <w14:ligatures w14:val="none"/>
        </w:rPr>
        <w:t xml:space="preserve"> </w:t>
      </w:r>
      <w:r w:rsidRPr="00341CB2">
        <w:rPr>
          <w:rFonts w:ascii="Tahoma" w:eastAsia="Calibri" w:hAnsi="Tahoma" w:cs="Tahoma"/>
          <w:kern w:val="0"/>
          <w:lang w:val="en-ZW"/>
          <w14:ligatures w14:val="none"/>
        </w:rPr>
        <w:t>(2) of the Act must satisfy two requirements namely that; -</w:t>
      </w:r>
    </w:p>
    <w:p w14:paraId="21800330" w14:textId="0747319D" w:rsidR="00395E23" w:rsidRPr="00341CB2" w:rsidRDefault="00395E23" w:rsidP="00341CB2">
      <w:pPr>
        <w:pStyle w:val="ListParagraph"/>
        <w:numPr>
          <w:ilvl w:val="0"/>
          <w:numId w:val="10"/>
        </w:numPr>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The appeal must be on questions of law.</w:t>
      </w:r>
    </w:p>
    <w:p w14:paraId="2BD5AB53" w14:textId="70C43D96" w:rsidR="00395E23" w:rsidRPr="00341CB2" w:rsidRDefault="00395E23" w:rsidP="00341CB2">
      <w:pPr>
        <w:pStyle w:val="ListParagraph"/>
        <w:numPr>
          <w:ilvl w:val="0"/>
          <w:numId w:val="10"/>
        </w:numPr>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There should be prospects of success.</w:t>
      </w:r>
    </w:p>
    <w:p w14:paraId="5DD2C474" w14:textId="77777777" w:rsidR="001E7CA6" w:rsidRPr="00341CB2" w:rsidRDefault="001E7CA6" w:rsidP="00341CB2">
      <w:pPr>
        <w:pStyle w:val="ListParagraph"/>
        <w:spacing w:after="0" w:line="360" w:lineRule="auto"/>
        <w:ind w:left="1710"/>
        <w:jc w:val="both"/>
        <w:rPr>
          <w:rFonts w:ascii="Tahoma" w:eastAsia="Calibri" w:hAnsi="Tahoma" w:cs="Tahoma"/>
          <w:kern w:val="0"/>
          <w:lang w:val="en-ZW"/>
          <w14:ligatures w14:val="none"/>
        </w:rPr>
      </w:pPr>
    </w:p>
    <w:p w14:paraId="5B2ADE30" w14:textId="68E74F5E" w:rsidR="00395E23" w:rsidRPr="00341CB2" w:rsidRDefault="00395E23" w:rsidP="00341CB2">
      <w:pPr>
        <w:pStyle w:val="ListParagraph"/>
        <w:numPr>
          <w:ilvl w:val="0"/>
          <w:numId w:val="1"/>
        </w:numPr>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He submitted that it is self-evident that his grounds of appeal raise questions of law-(page 64 of the record).</w:t>
      </w:r>
    </w:p>
    <w:p w14:paraId="78081B49" w14:textId="77777777" w:rsidR="001E7CA6" w:rsidRPr="00341CB2" w:rsidRDefault="001E7CA6" w:rsidP="00341CB2">
      <w:pPr>
        <w:pStyle w:val="ListParagraph"/>
        <w:spacing w:after="0" w:line="360" w:lineRule="auto"/>
        <w:ind w:left="630"/>
        <w:jc w:val="both"/>
        <w:rPr>
          <w:rFonts w:ascii="Tahoma" w:eastAsia="Calibri" w:hAnsi="Tahoma" w:cs="Tahoma"/>
          <w:kern w:val="0"/>
          <w:lang w:val="en-ZW"/>
          <w14:ligatures w14:val="none"/>
        </w:rPr>
      </w:pPr>
    </w:p>
    <w:p w14:paraId="083A4C04" w14:textId="445D309C" w:rsidR="00395E23" w:rsidRPr="00341CB2" w:rsidRDefault="00395E23" w:rsidP="00341CB2">
      <w:pPr>
        <w:pStyle w:val="ListParagraph"/>
        <w:numPr>
          <w:ilvl w:val="0"/>
          <w:numId w:val="1"/>
        </w:numPr>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He also submitted that he has good prospects of success in his</w:t>
      </w:r>
      <w:r w:rsidR="00AE49E4" w:rsidRPr="00341CB2">
        <w:rPr>
          <w:rFonts w:ascii="Tahoma" w:eastAsia="Calibri" w:hAnsi="Tahoma" w:cs="Tahoma"/>
          <w:kern w:val="0"/>
          <w:lang w:val="en-ZW"/>
          <w14:ligatures w14:val="none"/>
        </w:rPr>
        <w:t xml:space="preserve"> </w:t>
      </w:r>
      <w:r w:rsidRPr="00341CB2">
        <w:rPr>
          <w:rFonts w:ascii="Tahoma" w:eastAsia="Calibri" w:hAnsi="Tahoma" w:cs="Tahoma"/>
          <w:kern w:val="0"/>
          <w:lang w:val="en-ZW"/>
          <w14:ligatures w14:val="none"/>
        </w:rPr>
        <w:t xml:space="preserve">first ground of appeal. He further submitted that the proceedings which resulted in the default judgment were tainted by </w:t>
      </w:r>
      <w:r w:rsidR="001E7CA6" w:rsidRPr="00341CB2">
        <w:rPr>
          <w:rFonts w:ascii="Tahoma" w:eastAsia="Calibri" w:hAnsi="Tahoma" w:cs="Tahoma"/>
          <w:kern w:val="0"/>
          <w:lang w:val="en-ZW"/>
          <w14:ligatures w14:val="none"/>
        </w:rPr>
        <w:t xml:space="preserve">fatal </w:t>
      </w:r>
      <w:r w:rsidRPr="00341CB2">
        <w:rPr>
          <w:rFonts w:ascii="Tahoma" w:eastAsia="Calibri" w:hAnsi="Tahoma" w:cs="Tahoma"/>
          <w:kern w:val="0"/>
          <w:lang w:val="en-ZW"/>
          <w14:ligatures w14:val="none"/>
        </w:rPr>
        <w:t>irregularities</w:t>
      </w:r>
      <w:r w:rsidR="001E7CA6" w:rsidRPr="00341CB2">
        <w:rPr>
          <w:rFonts w:ascii="Tahoma" w:eastAsia="Calibri" w:hAnsi="Tahoma" w:cs="Tahoma"/>
          <w:kern w:val="0"/>
          <w:lang w:val="en-ZW"/>
          <w14:ligatures w14:val="none"/>
        </w:rPr>
        <w:t>. He then submitted that any proceedings including those which purport to cause mootness, having been found on a nullity, cannot be allowed to stand and consequently the application for rescission was not rendered moot- (page 66 of the record). He also submitted that it was not proper at law for the court to withhold its jurisdiction</w:t>
      </w:r>
      <w:r w:rsidR="005A6564" w:rsidRPr="00341CB2">
        <w:rPr>
          <w:rFonts w:ascii="Tahoma" w:eastAsia="Calibri" w:hAnsi="Tahoma" w:cs="Tahoma"/>
          <w:kern w:val="0"/>
          <w:lang w:val="en-ZW"/>
          <w14:ligatures w14:val="none"/>
        </w:rPr>
        <w:t xml:space="preserve"> without ascertaining whether the Respondents were acting on a judgment that was properly granted. He then submitted that his application was not moot because an application for </w:t>
      </w:r>
      <w:r w:rsidR="005A6564" w:rsidRPr="00341CB2">
        <w:rPr>
          <w:rFonts w:ascii="Tahoma" w:eastAsia="Calibri" w:hAnsi="Tahoma" w:cs="Tahoma"/>
          <w:kern w:val="0"/>
          <w:lang w:val="en-ZW"/>
          <w14:ligatures w14:val="none"/>
        </w:rPr>
        <w:lastRenderedPageBreak/>
        <w:t>rescission of default judgment should be made within twenty-one days from the date of knowledge of the default judgment. He further submitted that he made his application within the prescribed timeframe. He also submitted that an application for rescission of default judgment suspends the operation of the decision sought to be rescinded so all the processes were supposed to be stayed pending the determination of his application for rescission of default judgment.</w:t>
      </w:r>
    </w:p>
    <w:p w14:paraId="069F415D" w14:textId="77777777" w:rsidR="005A6564" w:rsidRPr="00341CB2" w:rsidRDefault="005A6564" w:rsidP="00341CB2">
      <w:pPr>
        <w:pStyle w:val="ListParagraph"/>
        <w:spacing w:after="0" w:line="360" w:lineRule="auto"/>
        <w:ind w:left="630"/>
        <w:jc w:val="both"/>
        <w:rPr>
          <w:rFonts w:ascii="Tahoma" w:eastAsia="Calibri" w:hAnsi="Tahoma" w:cs="Tahoma"/>
          <w:kern w:val="0"/>
          <w:lang w:val="en-ZW"/>
          <w14:ligatures w14:val="none"/>
        </w:rPr>
      </w:pPr>
    </w:p>
    <w:p w14:paraId="7E29F88D" w14:textId="272060DB" w:rsidR="00E22760" w:rsidRPr="00341CB2" w:rsidRDefault="005A6564" w:rsidP="00341CB2">
      <w:pPr>
        <w:pStyle w:val="ListParagraph"/>
        <w:numPr>
          <w:ilvl w:val="0"/>
          <w:numId w:val="1"/>
        </w:numPr>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In respect of prospects of success on his second</w:t>
      </w:r>
      <w:r w:rsidR="00842DA1" w:rsidRPr="00341CB2">
        <w:rPr>
          <w:rFonts w:ascii="Tahoma" w:eastAsia="Calibri" w:hAnsi="Tahoma" w:cs="Tahoma"/>
          <w:kern w:val="0"/>
          <w:lang w:val="en-ZW"/>
          <w14:ligatures w14:val="none"/>
        </w:rPr>
        <w:t xml:space="preserve"> </w:t>
      </w:r>
      <w:r w:rsidRPr="00341CB2">
        <w:rPr>
          <w:rFonts w:ascii="Tahoma" w:eastAsia="Calibri" w:hAnsi="Tahoma" w:cs="Tahoma"/>
          <w:kern w:val="0"/>
          <w:lang w:val="en-ZW"/>
          <w14:ligatures w14:val="none"/>
        </w:rPr>
        <w:t>ground of appeal</w:t>
      </w:r>
      <w:r w:rsidR="001074AC" w:rsidRPr="00341CB2">
        <w:rPr>
          <w:rFonts w:ascii="Tahoma" w:eastAsia="Calibri" w:hAnsi="Tahoma" w:cs="Tahoma"/>
          <w:kern w:val="0"/>
          <w:lang w:val="en-ZW"/>
          <w14:ligatures w14:val="none"/>
        </w:rPr>
        <w:t>, the applicant submitted that the court erred and grossly misdirected itself at law in concluding that he should pay costs because he was not candid with the court. He further submitted that he acted on the default judgment that was issued on 22 September 2025 by writing a letter to the Registrar. He also submitted that he considered it prudent to first communicate his failure to participate in the proceedings to the Registrar since he assumed that it is the Registrar who had failed to notify him about the proceedings. He also submitted that the court erred in concluding that he was not candid because he denied that he only acted after seeing the Respondents’ Notice of Appeal. He submitted that he was candid with the Court when he stated that he acted promptly by writing a letter to the Registrar after knowing about the default judgment that was made against him- (page 66 of the record). He also submitted that the Court was not supposed to make an Order for costs against him because he delayed for only three days in filing his application for rescission of default judgment.</w:t>
      </w:r>
    </w:p>
    <w:p w14:paraId="07637635" w14:textId="77777777" w:rsidR="00927982" w:rsidRPr="00341CB2" w:rsidRDefault="00927982" w:rsidP="00341CB2">
      <w:pPr>
        <w:pStyle w:val="ListParagraph"/>
        <w:spacing w:after="0" w:line="360" w:lineRule="auto"/>
        <w:ind w:left="630"/>
        <w:jc w:val="both"/>
        <w:rPr>
          <w:rFonts w:ascii="Tahoma" w:eastAsia="Calibri" w:hAnsi="Tahoma" w:cs="Tahoma"/>
          <w:kern w:val="0"/>
          <w:lang w:val="en-ZW"/>
          <w14:ligatures w14:val="none"/>
        </w:rPr>
      </w:pPr>
    </w:p>
    <w:p w14:paraId="1B38118E" w14:textId="2BD44BA5" w:rsidR="00E22760" w:rsidRPr="00341CB2" w:rsidRDefault="00E22760" w:rsidP="00341CB2">
      <w:pPr>
        <w:pStyle w:val="ListParagraph"/>
        <w:numPr>
          <w:ilvl w:val="0"/>
          <w:numId w:val="1"/>
        </w:numPr>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The Applicant’s submission on costs was that each party should bear its own costs since the alleged errors are not attributable to either party but they are the Court’s errors.</w:t>
      </w:r>
    </w:p>
    <w:p w14:paraId="13B153F1" w14:textId="1CF59498" w:rsidR="00D72B0A" w:rsidRPr="00341CB2" w:rsidRDefault="00D72B0A" w:rsidP="00341CB2">
      <w:pPr>
        <w:spacing w:after="0" w:line="360" w:lineRule="auto"/>
        <w:jc w:val="both"/>
        <w:rPr>
          <w:rFonts w:ascii="Tahoma" w:eastAsia="Calibri" w:hAnsi="Tahoma" w:cs="Tahoma"/>
          <w:kern w:val="0"/>
          <w:lang w:val="en-ZW"/>
          <w14:ligatures w14:val="none"/>
        </w:rPr>
      </w:pPr>
    </w:p>
    <w:p w14:paraId="31E8A816" w14:textId="1F2F093B" w:rsidR="00D72B0A" w:rsidRPr="00341CB2" w:rsidRDefault="00D72B0A" w:rsidP="00341CB2">
      <w:pPr>
        <w:spacing w:after="0" w:line="360" w:lineRule="auto"/>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1</w:t>
      </w:r>
      <w:r w:rsidRPr="00341CB2">
        <w:rPr>
          <w:rFonts w:ascii="Tahoma" w:eastAsia="Calibri" w:hAnsi="Tahoma" w:cs="Tahoma"/>
          <w:b/>
          <w:bCs/>
          <w:kern w:val="0"/>
          <w:vertAlign w:val="superscript"/>
          <w:lang w:val="en-ZW"/>
          <w14:ligatures w14:val="none"/>
        </w:rPr>
        <w:t>st</w:t>
      </w:r>
      <w:r w:rsidRPr="00341CB2">
        <w:rPr>
          <w:rFonts w:ascii="Tahoma" w:eastAsia="Calibri" w:hAnsi="Tahoma" w:cs="Tahoma"/>
          <w:b/>
          <w:bCs/>
          <w:kern w:val="0"/>
          <w:lang w:val="en-ZW"/>
          <w14:ligatures w14:val="none"/>
        </w:rPr>
        <w:t xml:space="preserve"> RESPONDENT’S OPPOSING AFFIDAVIT</w:t>
      </w:r>
    </w:p>
    <w:p w14:paraId="0F46FE92" w14:textId="77777777" w:rsidR="00E22760" w:rsidRPr="00341CB2" w:rsidRDefault="00E22760" w:rsidP="00341CB2">
      <w:pPr>
        <w:spacing w:after="0" w:line="360" w:lineRule="auto"/>
        <w:jc w:val="both"/>
        <w:rPr>
          <w:rFonts w:ascii="Tahoma" w:eastAsia="Calibri" w:hAnsi="Tahoma" w:cs="Tahoma"/>
          <w:kern w:val="0"/>
          <w:lang w:val="en-ZW"/>
          <w14:ligatures w14:val="none"/>
        </w:rPr>
      </w:pPr>
    </w:p>
    <w:p w14:paraId="61C9DDBE" w14:textId="44DC1E24" w:rsidR="004E1650" w:rsidRPr="00341CB2" w:rsidRDefault="008E44AB" w:rsidP="00341CB2">
      <w:pPr>
        <w:pStyle w:val="ListParagraph"/>
        <w:numPr>
          <w:ilvl w:val="0"/>
          <w:numId w:val="1"/>
        </w:numPr>
        <w:spacing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lastRenderedPageBreak/>
        <w:t>In its opposing affidavit, the 1</w:t>
      </w:r>
      <w:r w:rsidRPr="00341CB2">
        <w:rPr>
          <w:rFonts w:ascii="Tahoma" w:eastAsia="Calibri" w:hAnsi="Tahoma" w:cs="Tahoma"/>
          <w:kern w:val="0"/>
          <w:vertAlign w:val="superscript"/>
          <w:lang w:val="en-ZW"/>
          <w14:ligatures w14:val="none"/>
        </w:rPr>
        <w:t>st</w:t>
      </w:r>
      <w:r w:rsidRPr="00341CB2">
        <w:rPr>
          <w:rFonts w:ascii="Tahoma" w:eastAsia="Calibri" w:hAnsi="Tahoma" w:cs="Tahoma"/>
          <w:kern w:val="0"/>
          <w:lang w:val="en-ZW"/>
          <w14:ligatures w14:val="none"/>
        </w:rPr>
        <w:t xml:space="preserve"> Respondent alleged that a letter to the Registrar is not formal court process. It then alleged that the Applicant’s communication with the Registrar before filing his application for rescission of default judgment was to no avail. It also alleged that the Applicant’s urgent application for rescission of default judgment was properly dismissed for lack of merit. The 1</w:t>
      </w:r>
      <w:r w:rsidRPr="00341CB2">
        <w:rPr>
          <w:rFonts w:ascii="Tahoma" w:eastAsia="Calibri" w:hAnsi="Tahoma" w:cs="Tahoma"/>
          <w:kern w:val="0"/>
          <w:vertAlign w:val="superscript"/>
          <w:lang w:val="en-ZW"/>
          <w14:ligatures w14:val="none"/>
        </w:rPr>
        <w:t>st</w:t>
      </w:r>
      <w:r w:rsidRPr="00341CB2">
        <w:rPr>
          <w:rFonts w:ascii="Tahoma" w:eastAsia="Calibri" w:hAnsi="Tahoma" w:cs="Tahoma"/>
          <w:kern w:val="0"/>
          <w:lang w:val="en-ZW"/>
          <w14:ligatures w14:val="none"/>
        </w:rPr>
        <w:t xml:space="preserve"> Respondent also alleged that the Court Order which the Applicant sought to be rescinded has already been complied with by the 1</w:t>
      </w:r>
      <w:r w:rsidRPr="00341CB2">
        <w:rPr>
          <w:rFonts w:ascii="Tahoma" w:eastAsia="Calibri" w:hAnsi="Tahoma" w:cs="Tahoma"/>
          <w:kern w:val="0"/>
          <w:vertAlign w:val="superscript"/>
          <w:lang w:val="en-ZW"/>
          <w14:ligatures w14:val="none"/>
        </w:rPr>
        <w:t>st</w:t>
      </w:r>
      <w:r w:rsidRPr="00341CB2">
        <w:rPr>
          <w:rFonts w:ascii="Tahoma" w:eastAsia="Calibri" w:hAnsi="Tahoma" w:cs="Tahoma"/>
          <w:kern w:val="0"/>
          <w:lang w:val="en-ZW"/>
          <w14:ligatures w14:val="none"/>
        </w:rPr>
        <w:t xml:space="preserve"> and 2</w:t>
      </w:r>
      <w:r w:rsidRPr="00341CB2">
        <w:rPr>
          <w:rFonts w:ascii="Tahoma" w:eastAsia="Calibri" w:hAnsi="Tahoma" w:cs="Tahoma"/>
          <w:kern w:val="0"/>
          <w:vertAlign w:val="superscript"/>
          <w:lang w:val="en-ZW"/>
          <w14:ligatures w14:val="none"/>
        </w:rPr>
        <w:t>nd</w:t>
      </w:r>
      <w:r w:rsidRPr="00341CB2">
        <w:rPr>
          <w:rFonts w:ascii="Tahoma" w:eastAsia="Calibri" w:hAnsi="Tahoma" w:cs="Tahoma"/>
          <w:kern w:val="0"/>
          <w:lang w:val="en-ZW"/>
          <w14:ligatures w14:val="none"/>
        </w:rPr>
        <w:t xml:space="preserve"> Respondents when they filed their Notice of Appeal so the present application was filed just to waste the Court’s time.</w:t>
      </w:r>
    </w:p>
    <w:p w14:paraId="1BB614C5" w14:textId="77777777" w:rsidR="008E44AB" w:rsidRPr="00341CB2" w:rsidRDefault="008E44AB" w:rsidP="00341CB2">
      <w:pPr>
        <w:pStyle w:val="ListParagraph"/>
        <w:spacing w:line="360" w:lineRule="auto"/>
        <w:ind w:left="630"/>
        <w:jc w:val="both"/>
        <w:rPr>
          <w:rFonts w:ascii="Tahoma" w:eastAsia="Calibri" w:hAnsi="Tahoma" w:cs="Tahoma"/>
          <w:kern w:val="0"/>
          <w:lang w:val="en-ZW"/>
          <w14:ligatures w14:val="none"/>
        </w:rPr>
      </w:pPr>
    </w:p>
    <w:p w14:paraId="60207EBC" w14:textId="343941CD" w:rsidR="008E44AB" w:rsidRPr="00341CB2" w:rsidRDefault="008E44AB" w:rsidP="00341CB2">
      <w:pPr>
        <w:pStyle w:val="ListParagraph"/>
        <w:numPr>
          <w:ilvl w:val="0"/>
          <w:numId w:val="1"/>
        </w:numPr>
        <w:spacing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The 1</w:t>
      </w:r>
      <w:r w:rsidRPr="00341CB2">
        <w:rPr>
          <w:rFonts w:ascii="Tahoma" w:eastAsia="Calibri" w:hAnsi="Tahoma" w:cs="Tahoma"/>
          <w:kern w:val="0"/>
          <w:vertAlign w:val="superscript"/>
          <w:lang w:val="en-ZW"/>
          <w14:ligatures w14:val="none"/>
        </w:rPr>
        <w:t>st</w:t>
      </w:r>
      <w:r w:rsidRPr="00341CB2">
        <w:rPr>
          <w:rFonts w:ascii="Tahoma" w:eastAsia="Calibri" w:hAnsi="Tahoma" w:cs="Tahoma"/>
          <w:kern w:val="0"/>
          <w:lang w:val="en-ZW"/>
          <w14:ligatures w14:val="none"/>
        </w:rPr>
        <w:t xml:space="preserve"> Respondent alleged that the two grounds of appeal do not raise questions of law. It further alleged that the Court correctly withheld its jurisdiction because the matter was moot. It also alleged that the Court properly exercised its discretion to dismiss the application with costs because the Applicant abused Court process. The 1</w:t>
      </w:r>
      <w:r w:rsidRPr="00341CB2">
        <w:rPr>
          <w:rFonts w:ascii="Tahoma" w:eastAsia="Calibri" w:hAnsi="Tahoma" w:cs="Tahoma"/>
          <w:kern w:val="0"/>
          <w:vertAlign w:val="superscript"/>
          <w:lang w:val="en-ZW"/>
          <w14:ligatures w14:val="none"/>
        </w:rPr>
        <w:t>st</w:t>
      </w:r>
      <w:r w:rsidRPr="00341CB2">
        <w:rPr>
          <w:rFonts w:ascii="Tahoma" w:eastAsia="Calibri" w:hAnsi="Tahoma" w:cs="Tahoma"/>
          <w:kern w:val="0"/>
          <w:lang w:val="en-ZW"/>
          <w14:ligatures w14:val="none"/>
        </w:rPr>
        <w:t xml:space="preserve"> Respondent then prayed for dismissal of the application with costs.</w:t>
      </w:r>
    </w:p>
    <w:p w14:paraId="0533FAC6" w14:textId="77777777" w:rsidR="004E1650" w:rsidRPr="00341CB2" w:rsidRDefault="004E1650" w:rsidP="00341CB2">
      <w:pPr>
        <w:spacing w:after="0" w:line="360" w:lineRule="auto"/>
        <w:contextualSpacing/>
        <w:jc w:val="both"/>
        <w:rPr>
          <w:rFonts w:ascii="Tahoma" w:eastAsia="Calibri" w:hAnsi="Tahoma" w:cs="Tahoma"/>
          <w:kern w:val="0"/>
          <w:lang w:val="en-ZW"/>
          <w14:ligatures w14:val="none"/>
        </w:rPr>
      </w:pPr>
    </w:p>
    <w:p w14:paraId="3628250B" w14:textId="77777777" w:rsidR="004E1650" w:rsidRPr="00341CB2" w:rsidRDefault="004E1650" w:rsidP="00341CB2">
      <w:pPr>
        <w:spacing w:line="360" w:lineRule="auto"/>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 xml:space="preserve">                        ISSUES FOR DETERMINATION </w:t>
      </w:r>
    </w:p>
    <w:p w14:paraId="3D21E9CB" w14:textId="1737CFB8" w:rsidR="004E1650" w:rsidRPr="00341CB2" w:rsidRDefault="004E1650" w:rsidP="00341CB2">
      <w:pPr>
        <w:numPr>
          <w:ilvl w:val="0"/>
          <w:numId w:val="1"/>
        </w:numPr>
        <w:spacing w:after="0" w:line="360" w:lineRule="auto"/>
        <w:contextualSpacing/>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 xml:space="preserve"> </w:t>
      </w:r>
      <w:r w:rsidR="004F34EF" w:rsidRPr="00341CB2">
        <w:rPr>
          <w:rFonts w:ascii="Tahoma" w:eastAsia="Calibri" w:hAnsi="Tahoma" w:cs="Tahoma"/>
          <w:kern w:val="0"/>
          <w:lang w:val="en-ZW"/>
          <w14:ligatures w14:val="none"/>
        </w:rPr>
        <w:t xml:space="preserve">The Respondents did not attend the hearing. This case proceeded to this stage because the Court requested the Applicant to demonstrate that his application satisfied the legal requirements for the relief he sought. The issues for determination </w:t>
      </w:r>
      <w:r w:rsidR="00497CF5">
        <w:rPr>
          <w:rFonts w:ascii="Tahoma" w:eastAsia="Calibri" w:hAnsi="Tahoma" w:cs="Tahoma"/>
          <w:kern w:val="0"/>
          <w:lang w:val="en-ZW"/>
          <w14:ligatures w14:val="none"/>
        </w:rPr>
        <w:t>were</w:t>
      </w:r>
      <w:r w:rsidR="004F34EF" w:rsidRPr="00341CB2">
        <w:rPr>
          <w:rFonts w:ascii="Tahoma" w:eastAsia="Calibri" w:hAnsi="Tahoma" w:cs="Tahoma"/>
          <w:kern w:val="0"/>
          <w:lang w:val="en-ZW"/>
          <w14:ligatures w14:val="none"/>
        </w:rPr>
        <w:t xml:space="preserve"> therefore</w:t>
      </w:r>
      <w:r w:rsidRPr="00341CB2">
        <w:rPr>
          <w:rFonts w:ascii="Tahoma" w:eastAsia="Calibri" w:hAnsi="Tahoma" w:cs="Tahoma"/>
          <w:kern w:val="0"/>
          <w:lang w:val="en-ZW"/>
          <w14:ligatures w14:val="none"/>
        </w:rPr>
        <w:t>: -</w:t>
      </w:r>
    </w:p>
    <w:p w14:paraId="5912DF92" w14:textId="25A44C24" w:rsidR="004E1650" w:rsidRPr="00341CB2" w:rsidRDefault="004E1650" w:rsidP="00341CB2">
      <w:pPr>
        <w:numPr>
          <w:ilvl w:val="0"/>
          <w:numId w:val="4"/>
        </w:numPr>
        <w:spacing w:after="0" w:line="360" w:lineRule="auto"/>
        <w:contextualSpacing/>
        <w:jc w:val="both"/>
        <w:rPr>
          <w:rFonts w:ascii="Tahoma" w:eastAsia="Calibri" w:hAnsi="Tahoma" w:cs="Tahoma"/>
          <w:kern w:val="0"/>
          <w:lang w:val="en-ZW"/>
          <w14:ligatures w14:val="none"/>
        </w:rPr>
      </w:pPr>
      <w:bookmarkStart w:id="0" w:name="_Hlk215491203"/>
      <w:r w:rsidRPr="00341CB2">
        <w:rPr>
          <w:rFonts w:ascii="Tahoma" w:eastAsia="Calibri" w:hAnsi="Tahoma" w:cs="Tahoma"/>
          <w:kern w:val="0"/>
          <w:lang w:val="en-ZW"/>
          <w14:ligatures w14:val="none"/>
        </w:rPr>
        <w:t>Whether</w:t>
      </w:r>
      <w:r w:rsidR="004F34EF" w:rsidRPr="00341CB2">
        <w:rPr>
          <w:rFonts w:ascii="Tahoma" w:eastAsia="Calibri" w:hAnsi="Tahoma" w:cs="Tahoma"/>
          <w:kern w:val="0"/>
          <w:lang w:val="en-ZW"/>
          <w14:ligatures w14:val="none"/>
        </w:rPr>
        <w:t xml:space="preserve"> the applicant’s grounds of appeal </w:t>
      </w:r>
      <w:r w:rsidR="00497CF5">
        <w:rPr>
          <w:rFonts w:ascii="Tahoma" w:eastAsia="Calibri" w:hAnsi="Tahoma" w:cs="Tahoma"/>
          <w:kern w:val="0"/>
          <w:lang w:val="en-ZW"/>
          <w14:ligatures w14:val="none"/>
        </w:rPr>
        <w:t>raise</w:t>
      </w:r>
      <w:r w:rsidR="004F34EF" w:rsidRPr="00341CB2">
        <w:rPr>
          <w:rFonts w:ascii="Tahoma" w:eastAsia="Calibri" w:hAnsi="Tahoma" w:cs="Tahoma"/>
          <w:kern w:val="0"/>
          <w:lang w:val="en-ZW"/>
          <w14:ligatures w14:val="none"/>
        </w:rPr>
        <w:t xml:space="preserve"> questions of law</w:t>
      </w:r>
      <w:r w:rsidRPr="00341CB2">
        <w:rPr>
          <w:rFonts w:ascii="Tahoma" w:eastAsia="Calibri" w:hAnsi="Tahoma" w:cs="Tahoma"/>
          <w:kern w:val="0"/>
          <w:lang w:val="en-ZW"/>
          <w14:ligatures w14:val="none"/>
        </w:rPr>
        <w:t>?</w:t>
      </w:r>
    </w:p>
    <w:bookmarkEnd w:id="0"/>
    <w:p w14:paraId="4417C12D" w14:textId="4D5E7FC6" w:rsidR="004E1650" w:rsidRPr="00341CB2" w:rsidRDefault="004E1650" w:rsidP="00341CB2">
      <w:pPr>
        <w:numPr>
          <w:ilvl w:val="0"/>
          <w:numId w:val="4"/>
        </w:numPr>
        <w:spacing w:after="0" w:line="360" w:lineRule="auto"/>
        <w:contextualSpacing/>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 xml:space="preserve"> </w:t>
      </w:r>
      <w:bookmarkStart w:id="1" w:name="_Hlk215497115"/>
      <w:bookmarkStart w:id="2" w:name="_Hlk216777337"/>
      <w:r w:rsidRPr="00341CB2">
        <w:rPr>
          <w:rFonts w:ascii="Tahoma" w:eastAsia="Calibri" w:hAnsi="Tahoma" w:cs="Tahoma"/>
          <w:kern w:val="0"/>
          <w:lang w:val="en-ZW"/>
          <w14:ligatures w14:val="none"/>
        </w:rPr>
        <w:t xml:space="preserve">Whether </w:t>
      </w:r>
      <w:bookmarkEnd w:id="1"/>
      <w:r w:rsidRPr="00341CB2">
        <w:rPr>
          <w:rFonts w:ascii="Tahoma" w:eastAsia="Calibri" w:hAnsi="Tahoma" w:cs="Tahoma"/>
          <w:kern w:val="0"/>
          <w:lang w:val="en-ZW"/>
          <w14:ligatures w14:val="none"/>
        </w:rPr>
        <w:t xml:space="preserve">the </w:t>
      </w:r>
      <w:bookmarkEnd w:id="2"/>
      <w:r w:rsidR="004F34EF" w:rsidRPr="00341CB2">
        <w:rPr>
          <w:rFonts w:ascii="Tahoma" w:eastAsia="Calibri" w:hAnsi="Tahoma" w:cs="Tahoma"/>
          <w:kern w:val="0"/>
          <w:lang w:val="en-ZW"/>
          <w14:ligatures w14:val="none"/>
        </w:rPr>
        <w:t>Applicant has demonstrated reasonable prospects of success on appeal?</w:t>
      </w:r>
    </w:p>
    <w:p w14:paraId="68FBB8EA" w14:textId="19B74CBA" w:rsidR="004F34EF" w:rsidRPr="00341CB2" w:rsidRDefault="004F34EF" w:rsidP="00341CB2">
      <w:pPr>
        <w:spacing w:after="0" w:line="360" w:lineRule="auto"/>
        <w:ind w:left="1440"/>
        <w:contextualSpacing/>
        <w:jc w:val="both"/>
        <w:rPr>
          <w:rFonts w:ascii="Tahoma" w:eastAsia="Calibri" w:hAnsi="Tahoma" w:cs="Tahoma"/>
          <w:kern w:val="0"/>
          <w:lang w:val="en-ZW"/>
          <w14:ligatures w14:val="none"/>
        </w:rPr>
      </w:pPr>
      <w:r w:rsidRPr="00341CB2">
        <w:rPr>
          <w:rFonts w:ascii="Tahoma" w:eastAsia="Calibri" w:hAnsi="Tahoma" w:cs="Tahoma"/>
          <w:i/>
          <w:iCs/>
          <w:kern w:val="0"/>
          <w:lang w:val="en-ZW"/>
          <w14:ligatures w14:val="none"/>
        </w:rPr>
        <w:t>Chitambira v Mega Pak Zimbabwe Limited</w:t>
      </w:r>
      <w:r w:rsidRPr="00341CB2">
        <w:rPr>
          <w:rFonts w:ascii="Tahoma" w:eastAsia="Calibri" w:hAnsi="Tahoma" w:cs="Tahoma"/>
          <w:kern w:val="0"/>
          <w:lang w:val="en-ZW"/>
          <w14:ligatures w14:val="none"/>
        </w:rPr>
        <w:t xml:space="preserve"> SC 108/23, (hereinafter referred to as ‘the Chitambira case’), for the requirements of an application for leave to appeal.</w:t>
      </w:r>
    </w:p>
    <w:p w14:paraId="5E5AACB8" w14:textId="77777777" w:rsidR="004E1650" w:rsidRPr="00341CB2" w:rsidRDefault="004E1650" w:rsidP="00341CB2">
      <w:pPr>
        <w:spacing w:line="360" w:lineRule="auto"/>
        <w:contextualSpacing/>
        <w:jc w:val="both"/>
        <w:rPr>
          <w:rFonts w:ascii="Tahoma" w:eastAsia="Calibri" w:hAnsi="Tahoma" w:cs="Tahoma"/>
          <w:kern w:val="0"/>
          <w:lang w:val="en-ZW"/>
          <w14:ligatures w14:val="none"/>
        </w:rPr>
      </w:pPr>
    </w:p>
    <w:p w14:paraId="28545B99" w14:textId="05587C45" w:rsidR="004E1650" w:rsidRPr="00341CB2" w:rsidRDefault="004E1650" w:rsidP="00341CB2">
      <w:pPr>
        <w:spacing w:line="360" w:lineRule="auto"/>
        <w:contextualSpacing/>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 xml:space="preserve">                 </w:t>
      </w:r>
    </w:p>
    <w:p w14:paraId="474AB933" w14:textId="77777777" w:rsidR="004E1650" w:rsidRPr="00341CB2" w:rsidRDefault="004E1650" w:rsidP="00341CB2">
      <w:pPr>
        <w:spacing w:line="360" w:lineRule="auto"/>
        <w:ind w:left="720"/>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 xml:space="preserve">           ANALYSIS</w:t>
      </w:r>
    </w:p>
    <w:p w14:paraId="64DBDC7F" w14:textId="4CD534A9" w:rsidR="004E1650" w:rsidRPr="00341CB2" w:rsidRDefault="00463093" w:rsidP="00341CB2">
      <w:pPr>
        <w:pStyle w:val="ListParagraph"/>
        <w:numPr>
          <w:ilvl w:val="0"/>
          <w:numId w:val="1"/>
        </w:numPr>
        <w:spacing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lastRenderedPageBreak/>
        <w:t>“</w:t>
      </w:r>
      <w:r w:rsidR="004F34EF" w:rsidRPr="00341CB2">
        <w:rPr>
          <w:rFonts w:ascii="Tahoma" w:eastAsia="Calibri" w:hAnsi="Tahoma" w:cs="Tahoma"/>
          <w:kern w:val="0"/>
          <w:lang w:val="en-ZW"/>
          <w14:ligatures w14:val="none"/>
        </w:rPr>
        <w:t>The role of the Court in an application for leave to appeal is that of a gatekeeper to keep out meritless appeals while allowing only those with merit. The Court</w:t>
      </w:r>
      <w:r w:rsidRPr="00341CB2">
        <w:rPr>
          <w:rFonts w:ascii="Tahoma" w:eastAsia="Calibri" w:hAnsi="Tahoma" w:cs="Tahoma"/>
          <w:kern w:val="0"/>
          <w:lang w:val="en-ZW"/>
          <w14:ligatures w14:val="none"/>
        </w:rPr>
        <w:t xml:space="preserve"> or judge does that in order to protect the appeal Court from those chancers only bent on wasting the Court’s time with baseless appeals “- </w:t>
      </w:r>
      <w:r w:rsidRPr="00341CB2">
        <w:rPr>
          <w:rFonts w:ascii="Tahoma" w:eastAsia="Calibri" w:hAnsi="Tahoma" w:cs="Tahoma"/>
          <w:i/>
          <w:iCs/>
          <w:kern w:val="0"/>
          <w:lang w:val="en-ZW"/>
          <w14:ligatures w14:val="none"/>
        </w:rPr>
        <w:t>Chitambira</w:t>
      </w:r>
      <w:r w:rsidRPr="00341CB2">
        <w:rPr>
          <w:rFonts w:ascii="Tahoma" w:eastAsia="Calibri" w:hAnsi="Tahoma" w:cs="Tahoma"/>
          <w:kern w:val="0"/>
          <w:lang w:val="en-ZW"/>
          <w14:ligatures w14:val="none"/>
        </w:rPr>
        <w:t xml:space="preserve"> Case </w:t>
      </w:r>
      <w:r w:rsidRPr="00341CB2">
        <w:rPr>
          <w:rFonts w:ascii="Tahoma" w:eastAsia="Calibri" w:hAnsi="Tahoma" w:cs="Tahoma"/>
          <w:i/>
          <w:iCs/>
          <w:kern w:val="0"/>
          <w:lang w:val="en-ZW"/>
          <w14:ligatures w14:val="none"/>
        </w:rPr>
        <w:t>supra</w:t>
      </w:r>
      <w:r w:rsidR="004F34EF" w:rsidRPr="00341CB2">
        <w:rPr>
          <w:rFonts w:ascii="Tahoma" w:eastAsia="Calibri" w:hAnsi="Tahoma" w:cs="Tahoma"/>
          <w:kern w:val="0"/>
          <w:lang w:val="en-ZW"/>
          <w14:ligatures w14:val="none"/>
        </w:rPr>
        <w:t xml:space="preserve"> </w:t>
      </w:r>
      <w:r w:rsidRPr="00341CB2">
        <w:rPr>
          <w:rFonts w:ascii="Tahoma" w:eastAsia="Calibri" w:hAnsi="Tahoma" w:cs="Tahoma"/>
          <w:kern w:val="0"/>
          <w:lang w:val="en-ZW"/>
          <w14:ligatures w14:val="none"/>
        </w:rPr>
        <w:t>at page 9.</w:t>
      </w:r>
      <w:r w:rsidR="004E1650" w:rsidRPr="00341CB2">
        <w:rPr>
          <w:rFonts w:ascii="Tahoma" w:eastAsia="Calibri" w:hAnsi="Tahoma" w:cs="Tahoma"/>
          <w:b/>
          <w:bCs/>
          <w:kern w:val="0"/>
          <w:lang w:val="en-ZW"/>
          <w14:ligatures w14:val="none"/>
        </w:rPr>
        <w:t xml:space="preserve">     </w:t>
      </w:r>
    </w:p>
    <w:p w14:paraId="61A6F204" w14:textId="1E78492B" w:rsidR="004E1650" w:rsidRPr="00341CB2" w:rsidRDefault="004E1650" w:rsidP="00341CB2">
      <w:pPr>
        <w:numPr>
          <w:ilvl w:val="0"/>
          <w:numId w:val="5"/>
        </w:numPr>
        <w:spacing w:after="0" w:line="360" w:lineRule="auto"/>
        <w:contextualSpacing/>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Whether the</w:t>
      </w:r>
      <w:r w:rsidR="00463093" w:rsidRPr="00341CB2">
        <w:rPr>
          <w:rFonts w:ascii="Tahoma" w:eastAsia="Calibri" w:hAnsi="Tahoma" w:cs="Tahoma"/>
          <w:b/>
          <w:bCs/>
          <w:kern w:val="0"/>
          <w:lang w:val="en-ZW"/>
          <w14:ligatures w14:val="none"/>
        </w:rPr>
        <w:t xml:space="preserve"> Applicant’s grounds of appeal </w:t>
      </w:r>
      <w:r w:rsidR="008F2C19" w:rsidRPr="00341CB2">
        <w:rPr>
          <w:rFonts w:ascii="Tahoma" w:eastAsia="Calibri" w:hAnsi="Tahoma" w:cs="Tahoma"/>
          <w:b/>
          <w:bCs/>
          <w:kern w:val="0"/>
          <w:lang w:val="en-ZW"/>
          <w14:ligatures w14:val="none"/>
        </w:rPr>
        <w:t>raise</w:t>
      </w:r>
      <w:r w:rsidR="00463093" w:rsidRPr="00341CB2">
        <w:rPr>
          <w:rFonts w:ascii="Tahoma" w:eastAsia="Calibri" w:hAnsi="Tahoma" w:cs="Tahoma"/>
          <w:b/>
          <w:bCs/>
          <w:kern w:val="0"/>
          <w:lang w:val="en-ZW"/>
          <w14:ligatures w14:val="none"/>
        </w:rPr>
        <w:t xml:space="preserve"> questions of law</w:t>
      </w:r>
      <w:r w:rsidRPr="00341CB2">
        <w:rPr>
          <w:rFonts w:ascii="Tahoma" w:eastAsia="Calibri" w:hAnsi="Tahoma" w:cs="Tahoma"/>
          <w:b/>
          <w:bCs/>
          <w:kern w:val="0"/>
          <w:lang w:val="en-ZW"/>
          <w14:ligatures w14:val="none"/>
        </w:rPr>
        <w:t>?</w:t>
      </w:r>
    </w:p>
    <w:p w14:paraId="3E759C34" w14:textId="77777777" w:rsidR="008F2C19" w:rsidRPr="00341CB2" w:rsidRDefault="008F2C19" w:rsidP="00341CB2">
      <w:pPr>
        <w:spacing w:after="0" w:line="360" w:lineRule="auto"/>
        <w:ind w:left="1440"/>
        <w:contextualSpacing/>
        <w:jc w:val="both"/>
        <w:rPr>
          <w:rFonts w:ascii="Tahoma" w:eastAsia="Calibri" w:hAnsi="Tahoma" w:cs="Tahoma"/>
          <w:b/>
          <w:bCs/>
          <w:kern w:val="0"/>
          <w:lang w:val="en-ZW"/>
          <w14:ligatures w14:val="none"/>
        </w:rPr>
      </w:pPr>
    </w:p>
    <w:p w14:paraId="4616886B" w14:textId="7A2712C0" w:rsidR="004E1650" w:rsidRPr="00341CB2" w:rsidRDefault="008F2C19" w:rsidP="00341CB2">
      <w:pPr>
        <w:numPr>
          <w:ilvl w:val="0"/>
          <w:numId w:val="1"/>
        </w:numPr>
        <w:spacing w:after="0" w:line="360" w:lineRule="auto"/>
        <w:contextualSpacing/>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 xml:space="preserve">The two grounds of appeal are outlined in paragraph 4 of this judgment. The first ground of appeal alleges an error on this court’s part in withholding its </w:t>
      </w:r>
      <w:proofErr w:type="gramStart"/>
      <w:r w:rsidRPr="00341CB2">
        <w:rPr>
          <w:rFonts w:ascii="Tahoma" w:eastAsia="Calibri" w:hAnsi="Tahoma" w:cs="Tahoma"/>
          <w:kern w:val="0"/>
          <w:lang w:val="en-ZW"/>
          <w14:ligatures w14:val="none"/>
        </w:rPr>
        <w:t>jurisdiction  over</w:t>
      </w:r>
      <w:proofErr w:type="gramEnd"/>
      <w:r w:rsidRPr="00341CB2">
        <w:rPr>
          <w:rFonts w:ascii="Tahoma" w:eastAsia="Calibri" w:hAnsi="Tahoma" w:cs="Tahoma"/>
          <w:kern w:val="0"/>
          <w:lang w:val="en-ZW"/>
          <w14:ligatures w14:val="none"/>
        </w:rPr>
        <w:t xml:space="preserve"> the Applicant’s application on the basis of mootness. This ground clearly raises an issue of law. Both jurisdiction and mootness are concepts of law which are governed by specific legal principles. The second ground of appeal alleges that the Court </w:t>
      </w:r>
      <w:r w:rsidR="00EE0D59" w:rsidRPr="00341CB2">
        <w:rPr>
          <w:rFonts w:ascii="Tahoma" w:eastAsia="Calibri" w:hAnsi="Tahoma" w:cs="Tahoma"/>
          <w:kern w:val="0"/>
          <w:lang w:val="en-ZW"/>
          <w14:ligatures w14:val="none"/>
        </w:rPr>
        <w:t xml:space="preserve">erred and </w:t>
      </w:r>
      <w:r w:rsidRPr="00341CB2">
        <w:rPr>
          <w:rFonts w:ascii="Tahoma" w:eastAsia="Calibri" w:hAnsi="Tahoma" w:cs="Tahoma"/>
          <w:kern w:val="0"/>
          <w:lang w:val="en-ZW"/>
          <w14:ligatures w14:val="none"/>
        </w:rPr>
        <w:t>misdirected itself</w:t>
      </w:r>
      <w:r w:rsidR="00EE0D59" w:rsidRPr="00341CB2">
        <w:rPr>
          <w:rFonts w:ascii="Tahoma" w:eastAsia="Calibri" w:hAnsi="Tahoma" w:cs="Tahoma"/>
          <w:kern w:val="0"/>
          <w:lang w:val="en-ZW"/>
          <w14:ligatures w14:val="none"/>
        </w:rPr>
        <w:t xml:space="preserve"> in dismissing the application with costs on the basis that the applicant was not candid with the Court. The exercise of the Court’s discretion in awarding costs is an issue of law which can be taken on appeal by an aggrieved litigant. The Court has to justify the exercise of its discretion in awarding an Order for costs and the exercise of such discretion is contestable on appeal.</w:t>
      </w:r>
      <w:r w:rsidRPr="00341CB2">
        <w:rPr>
          <w:rFonts w:ascii="Tahoma" w:eastAsia="Calibri" w:hAnsi="Tahoma" w:cs="Tahoma"/>
          <w:kern w:val="0"/>
          <w:lang w:val="en-ZW"/>
          <w14:ligatures w14:val="none"/>
        </w:rPr>
        <w:t xml:space="preserve"> </w:t>
      </w:r>
      <w:r w:rsidR="00EE0D59" w:rsidRPr="00341CB2">
        <w:rPr>
          <w:rFonts w:ascii="Tahoma" w:eastAsia="Calibri" w:hAnsi="Tahoma" w:cs="Tahoma"/>
          <w:kern w:val="0"/>
          <w:lang w:val="en-ZW"/>
          <w14:ligatures w14:val="none"/>
        </w:rPr>
        <w:t>The grounds of appeal in the Applicant’s Draft Notice of appeal therefore raise issues of law.</w:t>
      </w:r>
    </w:p>
    <w:p w14:paraId="4FF94397" w14:textId="77777777" w:rsidR="00EE0D59" w:rsidRPr="00341CB2" w:rsidRDefault="00EE0D59" w:rsidP="00341CB2">
      <w:pPr>
        <w:spacing w:after="0" w:line="360" w:lineRule="auto"/>
        <w:contextualSpacing/>
        <w:jc w:val="both"/>
        <w:rPr>
          <w:rFonts w:ascii="Tahoma" w:eastAsia="Calibri" w:hAnsi="Tahoma" w:cs="Tahoma"/>
          <w:kern w:val="0"/>
          <w:lang w:val="en-ZW"/>
          <w14:ligatures w14:val="none"/>
        </w:rPr>
      </w:pPr>
    </w:p>
    <w:p w14:paraId="08C3B1CE" w14:textId="00D24E2F" w:rsidR="00EE0D59" w:rsidRPr="00341CB2" w:rsidRDefault="00EE0D59" w:rsidP="00341CB2">
      <w:pPr>
        <w:pStyle w:val="ListParagraph"/>
        <w:spacing w:after="0" w:line="360" w:lineRule="auto"/>
        <w:ind w:left="1440"/>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(b)Whether the Applicant has demonstrated reasonable prospects of success on appeal.</w:t>
      </w:r>
    </w:p>
    <w:p w14:paraId="2A9CAEC3" w14:textId="5C511E60" w:rsidR="00EE0D59" w:rsidRPr="00341CB2" w:rsidRDefault="00EE0D59" w:rsidP="00341CB2">
      <w:pPr>
        <w:pStyle w:val="ListParagraph"/>
        <w:numPr>
          <w:ilvl w:val="0"/>
          <w:numId w:val="1"/>
        </w:numPr>
        <w:spacing w:after="0" w:line="360" w:lineRule="auto"/>
        <w:jc w:val="both"/>
        <w:rPr>
          <w:rFonts w:ascii="Tahoma" w:eastAsia="Calibri" w:hAnsi="Tahoma" w:cs="Tahoma"/>
          <w:b/>
          <w:bCs/>
          <w:kern w:val="0"/>
          <w:lang w:val="en-ZW"/>
          <w14:ligatures w14:val="none"/>
        </w:rPr>
      </w:pPr>
      <w:r w:rsidRPr="00341CB2">
        <w:rPr>
          <w:rFonts w:ascii="Tahoma" w:eastAsia="Calibri" w:hAnsi="Tahoma" w:cs="Tahoma"/>
          <w:kern w:val="0"/>
          <w:lang w:val="en-ZW"/>
          <w14:ligatures w14:val="none"/>
        </w:rPr>
        <w:t xml:space="preserve">The requirement to demonstrate prospects of success on appeal in applications for </w:t>
      </w:r>
      <w:r w:rsidR="009721A8" w:rsidRPr="00341CB2">
        <w:rPr>
          <w:rFonts w:ascii="Tahoma" w:eastAsia="Calibri" w:hAnsi="Tahoma" w:cs="Tahoma"/>
          <w:kern w:val="0"/>
          <w:lang w:val="en-ZW"/>
          <w14:ligatures w14:val="none"/>
        </w:rPr>
        <w:t xml:space="preserve">   </w:t>
      </w:r>
      <w:r w:rsidRPr="00341CB2">
        <w:rPr>
          <w:rFonts w:ascii="Tahoma" w:eastAsia="Calibri" w:hAnsi="Tahoma" w:cs="Tahoma"/>
          <w:kern w:val="0"/>
          <w:lang w:val="en-ZW"/>
          <w14:ligatures w14:val="none"/>
        </w:rPr>
        <w:t>leave to appeal was introduced by caselaw authority. Caselaw further explained the test for reasonable prospects of success as: -</w:t>
      </w:r>
    </w:p>
    <w:p w14:paraId="065BF1F8" w14:textId="154B2D52" w:rsidR="009721A8" w:rsidRPr="00341CB2" w:rsidRDefault="00EE0D59" w:rsidP="00341CB2">
      <w:pPr>
        <w:tabs>
          <w:tab w:val="left" w:pos="90"/>
        </w:tabs>
        <w:spacing w:after="0" w:line="360" w:lineRule="auto"/>
        <w:ind w:left="630"/>
        <w:jc w:val="both"/>
        <w:rPr>
          <w:rFonts w:ascii="Tahoma" w:eastAsia="Calibri" w:hAnsi="Tahoma" w:cs="Tahoma"/>
          <w:kern w:val="0"/>
          <w:lang w:val="en-ZW"/>
          <w14:ligatures w14:val="none"/>
        </w:rPr>
      </w:pPr>
      <w:proofErr w:type="gramStart"/>
      <w:r w:rsidRPr="00341CB2">
        <w:rPr>
          <w:rFonts w:ascii="Tahoma" w:eastAsia="Calibri" w:hAnsi="Tahoma" w:cs="Tahoma"/>
          <w:kern w:val="0"/>
          <w:lang w:val="en-ZW"/>
          <w14:ligatures w14:val="none"/>
        </w:rPr>
        <w:t>“ …</w:t>
      </w:r>
      <w:proofErr w:type="gramEnd"/>
      <w:r w:rsidRPr="00341CB2">
        <w:rPr>
          <w:rFonts w:ascii="Tahoma" w:eastAsia="Calibri" w:hAnsi="Tahoma" w:cs="Tahoma"/>
          <w:kern w:val="0"/>
          <w:lang w:val="en-ZW"/>
          <w14:ligatures w14:val="none"/>
        </w:rPr>
        <w:t xml:space="preserve"> a dispassionate decision based on the facts and the law that a Court of appeal could reasonably arrive at a conclusion different to that of a trial Court. In order to succeed</w:t>
      </w:r>
      <w:r w:rsidR="008F6A8E">
        <w:rPr>
          <w:rFonts w:ascii="Tahoma" w:eastAsia="Calibri" w:hAnsi="Tahoma" w:cs="Tahoma"/>
          <w:kern w:val="0"/>
          <w:lang w:val="en-ZW"/>
          <w14:ligatures w14:val="none"/>
        </w:rPr>
        <w:t>,</w:t>
      </w:r>
      <w:r w:rsidRPr="00341CB2">
        <w:rPr>
          <w:rFonts w:ascii="Tahoma" w:eastAsia="Calibri" w:hAnsi="Tahoma" w:cs="Tahoma"/>
          <w:kern w:val="0"/>
          <w:lang w:val="en-ZW"/>
          <w14:ligatures w14:val="none"/>
        </w:rPr>
        <w:t xml:space="preserve"> the applicant must convince the Court on proper grounds that he has </w:t>
      </w:r>
      <w:r w:rsidRPr="00341CB2">
        <w:rPr>
          <w:rFonts w:ascii="Tahoma" w:eastAsia="Calibri" w:hAnsi="Tahoma" w:cs="Tahoma"/>
          <w:kern w:val="0"/>
          <w:lang w:val="en-ZW"/>
          <w14:ligatures w14:val="none"/>
        </w:rPr>
        <w:lastRenderedPageBreak/>
        <w:t xml:space="preserve">prospects of success </w:t>
      </w:r>
      <w:r w:rsidR="009721A8" w:rsidRPr="00341CB2">
        <w:rPr>
          <w:rFonts w:ascii="Tahoma" w:eastAsia="Calibri" w:hAnsi="Tahoma" w:cs="Tahoma"/>
          <w:kern w:val="0"/>
          <w:lang w:val="en-ZW"/>
          <w14:ligatures w14:val="none"/>
        </w:rPr>
        <w:t xml:space="preserve">on appeal and that these prospects are not remote but have a realistic chance of succeeding. More is required to be established than that there is a mere possibility of success, that the case is arguable on appeal or that the case cannot be categorised as hopeless. [….] It would be appropriate to refuse an application that has little or no prospects of success or that is frivolous.”- </w:t>
      </w:r>
      <w:r w:rsidR="009721A8" w:rsidRPr="00341CB2">
        <w:rPr>
          <w:rFonts w:ascii="Tahoma" w:eastAsia="Calibri" w:hAnsi="Tahoma" w:cs="Tahoma"/>
          <w:i/>
          <w:iCs/>
          <w:kern w:val="0"/>
          <w:lang w:val="en-ZW"/>
          <w14:ligatures w14:val="none"/>
        </w:rPr>
        <w:t xml:space="preserve">Chitambira </w:t>
      </w:r>
      <w:r w:rsidR="009721A8" w:rsidRPr="00341CB2">
        <w:rPr>
          <w:rFonts w:ascii="Tahoma" w:eastAsia="Calibri" w:hAnsi="Tahoma" w:cs="Tahoma"/>
          <w:kern w:val="0"/>
          <w:lang w:val="en-ZW"/>
          <w14:ligatures w14:val="none"/>
        </w:rPr>
        <w:t xml:space="preserve">Case </w:t>
      </w:r>
      <w:r w:rsidR="009721A8" w:rsidRPr="00341CB2">
        <w:rPr>
          <w:rFonts w:ascii="Tahoma" w:eastAsia="Calibri" w:hAnsi="Tahoma" w:cs="Tahoma"/>
          <w:i/>
          <w:iCs/>
          <w:kern w:val="0"/>
          <w:lang w:val="en-ZW"/>
          <w14:ligatures w14:val="none"/>
        </w:rPr>
        <w:t>supra</w:t>
      </w:r>
      <w:r w:rsidR="009721A8" w:rsidRPr="00341CB2">
        <w:rPr>
          <w:rFonts w:ascii="Tahoma" w:eastAsia="Calibri" w:hAnsi="Tahoma" w:cs="Tahoma"/>
          <w:kern w:val="0"/>
          <w:lang w:val="en-ZW"/>
          <w14:ligatures w14:val="none"/>
        </w:rPr>
        <w:t>.</w:t>
      </w:r>
    </w:p>
    <w:p w14:paraId="41415A38" w14:textId="77777777" w:rsidR="009721A8" w:rsidRPr="00341CB2" w:rsidRDefault="009721A8" w:rsidP="00341CB2">
      <w:pPr>
        <w:tabs>
          <w:tab w:val="left" w:pos="90"/>
        </w:tabs>
        <w:spacing w:after="0" w:line="360" w:lineRule="auto"/>
        <w:ind w:left="630"/>
        <w:jc w:val="both"/>
        <w:rPr>
          <w:rFonts w:ascii="Tahoma" w:eastAsia="Calibri" w:hAnsi="Tahoma" w:cs="Tahoma"/>
          <w:kern w:val="0"/>
          <w:lang w:val="en-ZW"/>
          <w14:ligatures w14:val="none"/>
        </w:rPr>
      </w:pPr>
    </w:p>
    <w:p w14:paraId="2924859C" w14:textId="77777777" w:rsidR="00711497" w:rsidRPr="00341CB2" w:rsidRDefault="009721A8" w:rsidP="00341CB2">
      <w:pPr>
        <w:pStyle w:val="ListParagraph"/>
        <w:numPr>
          <w:ilvl w:val="0"/>
          <w:numId w:val="1"/>
        </w:numPr>
        <w:tabs>
          <w:tab w:val="left" w:pos="90"/>
        </w:tabs>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 xml:space="preserve"> The Applicant has failed to demonstrate</w:t>
      </w:r>
      <w:r w:rsidR="00842DA1" w:rsidRPr="00341CB2">
        <w:rPr>
          <w:rFonts w:ascii="Tahoma" w:eastAsia="Calibri" w:hAnsi="Tahoma" w:cs="Tahoma"/>
          <w:kern w:val="0"/>
          <w:lang w:val="en-ZW"/>
          <w14:ligatures w14:val="none"/>
        </w:rPr>
        <w:t xml:space="preserve"> that he has </w:t>
      </w:r>
      <w:r w:rsidRPr="00341CB2">
        <w:rPr>
          <w:rFonts w:ascii="Tahoma" w:eastAsia="Calibri" w:hAnsi="Tahoma" w:cs="Tahoma"/>
          <w:kern w:val="0"/>
          <w:lang w:val="en-ZW"/>
          <w14:ligatures w14:val="none"/>
        </w:rPr>
        <w:t xml:space="preserve">reasonable prospects of success on both his grounds of appeal. </w:t>
      </w:r>
      <w:r w:rsidR="00842DA1" w:rsidRPr="00341CB2">
        <w:rPr>
          <w:rFonts w:ascii="Tahoma" w:eastAsia="Calibri" w:hAnsi="Tahoma" w:cs="Tahoma"/>
          <w:kern w:val="0"/>
          <w:lang w:val="en-ZW"/>
          <w14:ligatures w14:val="none"/>
        </w:rPr>
        <w:t xml:space="preserve">The judgment sought to be impugned on appeal is at pages 23 to 31 of the record. The Court explained the doctrine of mootness at pages 29 to 30 of the record and it further demonstrated the factual basis on which </w:t>
      </w:r>
      <w:r w:rsidR="00711497" w:rsidRPr="00341CB2">
        <w:rPr>
          <w:rFonts w:ascii="Tahoma" w:eastAsia="Calibri" w:hAnsi="Tahoma" w:cs="Tahoma"/>
          <w:kern w:val="0"/>
          <w:lang w:val="en-ZW"/>
          <w14:ligatures w14:val="none"/>
        </w:rPr>
        <w:t>it found the Applicant’s application to be moot. The noting of the appeal by the 1</w:t>
      </w:r>
      <w:r w:rsidR="00711497" w:rsidRPr="00341CB2">
        <w:rPr>
          <w:rFonts w:ascii="Tahoma" w:eastAsia="Calibri" w:hAnsi="Tahoma" w:cs="Tahoma"/>
          <w:kern w:val="0"/>
          <w:vertAlign w:val="superscript"/>
          <w:lang w:val="en-ZW"/>
          <w14:ligatures w14:val="none"/>
        </w:rPr>
        <w:t>st</w:t>
      </w:r>
      <w:r w:rsidR="00711497" w:rsidRPr="00341CB2">
        <w:rPr>
          <w:rFonts w:ascii="Tahoma" w:eastAsia="Calibri" w:hAnsi="Tahoma" w:cs="Tahoma"/>
          <w:kern w:val="0"/>
          <w:lang w:val="en-ZW"/>
          <w14:ligatures w14:val="none"/>
        </w:rPr>
        <w:t xml:space="preserve"> and 2</w:t>
      </w:r>
      <w:r w:rsidR="00711497" w:rsidRPr="00341CB2">
        <w:rPr>
          <w:rFonts w:ascii="Tahoma" w:eastAsia="Calibri" w:hAnsi="Tahoma" w:cs="Tahoma"/>
          <w:kern w:val="0"/>
          <w:vertAlign w:val="superscript"/>
          <w:lang w:val="en-ZW"/>
          <w14:ligatures w14:val="none"/>
        </w:rPr>
        <w:t>nd</w:t>
      </w:r>
      <w:r w:rsidR="00711497" w:rsidRPr="00341CB2">
        <w:rPr>
          <w:rFonts w:ascii="Tahoma" w:eastAsia="Calibri" w:hAnsi="Tahoma" w:cs="Tahoma"/>
          <w:kern w:val="0"/>
          <w:lang w:val="en-ZW"/>
          <w14:ligatures w14:val="none"/>
        </w:rPr>
        <w:t xml:space="preserve"> Respondents pursuant to the default judgment they obtained in Case No LC/H/592/25 of this Court before the Applicant filed his application for rescission rendered the dispute on whether the Respondents’ late noting of appeal should be condoned moot. It is procedurally impractical or retrogressive to deprive the 1</w:t>
      </w:r>
      <w:r w:rsidR="00711497" w:rsidRPr="00341CB2">
        <w:rPr>
          <w:rFonts w:ascii="Tahoma" w:eastAsia="Calibri" w:hAnsi="Tahoma" w:cs="Tahoma"/>
          <w:kern w:val="0"/>
          <w:vertAlign w:val="superscript"/>
          <w:lang w:val="en-ZW"/>
          <w14:ligatures w14:val="none"/>
        </w:rPr>
        <w:t>st</w:t>
      </w:r>
      <w:r w:rsidR="00711497" w:rsidRPr="00341CB2">
        <w:rPr>
          <w:rFonts w:ascii="Tahoma" w:eastAsia="Calibri" w:hAnsi="Tahoma" w:cs="Tahoma"/>
          <w:kern w:val="0"/>
          <w:lang w:val="en-ZW"/>
          <w14:ligatures w14:val="none"/>
        </w:rPr>
        <w:t xml:space="preserve"> and 2</w:t>
      </w:r>
      <w:r w:rsidR="00711497" w:rsidRPr="00341CB2">
        <w:rPr>
          <w:rFonts w:ascii="Tahoma" w:eastAsia="Calibri" w:hAnsi="Tahoma" w:cs="Tahoma"/>
          <w:kern w:val="0"/>
          <w:vertAlign w:val="superscript"/>
          <w:lang w:val="en-ZW"/>
          <w14:ligatures w14:val="none"/>
        </w:rPr>
        <w:t>nd</w:t>
      </w:r>
      <w:r w:rsidR="00711497" w:rsidRPr="00341CB2">
        <w:rPr>
          <w:rFonts w:ascii="Tahoma" w:eastAsia="Calibri" w:hAnsi="Tahoma" w:cs="Tahoma"/>
          <w:kern w:val="0"/>
          <w:lang w:val="en-ZW"/>
          <w14:ligatures w14:val="none"/>
        </w:rPr>
        <w:t xml:space="preserve"> Respondents of the benefit of condonation of late noting of appeal they obtained when they filed their Notice of Appeal in Case No. LC/H/912/25 pursuant to the default judgment they obtained against the Respondent in Case No LC/H/592/25. The Applicant seems not to have understood this position because he failed to meaningfully and directly controvert it in his submissions. His appeal on the first ground therefore has no prospects of success.</w:t>
      </w:r>
    </w:p>
    <w:p w14:paraId="1E79DB15" w14:textId="77777777" w:rsidR="00762F48" w:rsidRPr="00341CB2" w:rsidRDefault="00762F48" w:rsidP="00341CB2">
      <w:pPr>
        <w:pStyle w:val="ListParagraph"/>
        <w:tabs>
          <w:tab w:val="left" w:pos="90"/>
        </w:tabs>
        <w:spacing w:after="0" w:line="360" w:lineRule="auto"/>
        <w:ind w:left="630"/>
        <w:jc w:val="both"/>
        <w:rPr>
          <w:rFonts w:ascii="Tahoma" w:eastAsia="Calibri" w:hAnsi="Tahoma" w:cs="Tahoma"/>
          <w:kern w:val="0"/>
          <w:lang w:val="en-ZW"/>
          <w14:ligatures w14:val="none"/>
        </w:rPr>
      </w:pPr>
    </w:p>
    <w:p w14:paraId="3AA72DE9" w14:textId="6557FACE" w:rsidR="009721A8" w:rsidRPr="00341CB2" w:rsidRDefault="00711497" w:rsidP="00341CB2">
      <w:pPr>
        <w:pStyle w:val="ListParagraph"/>
        <w:numPr>
          <w:ilvl w:val="0"/>
          <w:numId w:val="1"/>
        </w:numPr>
        <w:tabs>
          <w:tab w:val="left" w:pos="90"/>
        </w:tabs>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The Applicant has no prospects of success even on his second ground of appeal. His conduct in applying for rescission of default judgment on an urgent basis after waiting for the 1</w:t>
      </w:r>
      <w:r w:rsidRPr="00341CB2">
        <w:rPr>
          <w:rFonts w:ascii="Tahoma" w:eastAsia="Calibri" w:hAnsi="Tahoma" w:cs="Tahoma"/>
          <w:kern w:val="0"/>
          <w:vertAlign w:val="superscript"/>
          <w:lang w:val="en-ZW"/>
          <w14:ligatures w14:val="none"/>
        </w:rPr>
        <w:t>st</w:t>
      </w:r>
      <w:r w:rsidRPr="00341CB2">
        <w:rPr>
          <w:rFonts w:ascii="Tahoma" w:eastAsia="Calibri" w:hAnsi="Tahoma" w:cs="Tahoma"/>
          <w:kern w:val="0"/>
          <w:lang w:val="en-ZW"/>
          <w14:ligatures w14:val="none"/>
        </w:rPr>
        <w:t xml:space="preserve"> and 2</w:t>
      </w:r>
      <w:r w:rsidRPr="00341CB2">
        <w:rPr>
          <w:rFonts w:ascii="Tahoma" w:eastAsia="Calibri" w:hAnsi="Tahoma" w:cs="Tahoma"/>
          <w:kern w:val="0"/>
          <w:vertAlign w:val="superscript"/>
          <w:lang w:val="en-ZW"/>
          <w14:ligatures w14:val="none"/>
        </w:rPr>
        <w:t>nd</w:t>
      </w:r>
      <w:r w:rsidRPr="00341CB2">
        <w:rPr>
          <w:rFonts w:ascii="Tahoma" w:eastAsia="Calibri" w:hAnsi="Tahoma" w:cs="Tahoma"/>
          <w:kern w:val="0"/>
          <w:lang w:val="en-ZW"/>
          <w14:ligatures w14:val="none"/>
        </w:rPr>
        <w:t xml:space="preserve"> Respondents to file their notice of appeal pursuant to the default judgment they obtained against him clearly constitutes an abuse of process. His situation was exacerbated by his lack of candour in disowning the contents of paragraph 43(g) of his founding affidavit for Case No LC/H/929/25</w:t>
      </w:r>
      <w:r w:rsidR="00762F48" w:rsidRPr="00341CB2">
        <w:rPr>
          <w:rFonts w:ascii="Tahoma" w:eastAsia="Calibri" w:hAnsi="Tahoma" w:cs="Tahoma"/>
          <w:kern w:val="0"/>
          <w:lang w:val="en-ZW"/>
          <w14:ligatures w14:val="none"/>
        </w:rPr>
        <w:t xml:space="preserve"> where he alleged that he was prompted to file his urgent chamber application for rescission of default </w:t>
      </w:r>
      <w:r w:rsidR="00762F48" w:rsidRPr="00341CB2">
        <w:rPr>
          <w:rFonts w:ascii="Tahoma" w:eastAsia="Calibri" w:hAnsi="Tahoma" w:cs="Tahoma"/>
          <w:kern w:val="0"/>
          <w:lang w:val="en-ZW"/>
          <w14:ligatures w14:val="none"/>
        </w:rPr>
        <w:lastRenderedPageBreak/>
        <w:t>judgment by the 1</w:t>
      </w:r>
      <w:r w:rsidR="00762F48" w:rsidRPr="00341CB2">
        <w:rPr>
          <w:rFonts w:ascii="Tahoma" w:eastAsia="Calibri" w:hAnsi="Tahoma" w:cs="Tahoma"/>
          <w:kern w:val="0"/>
          <w:vertAlign w:val="superscript"/>
          <w:lang w:val="en-ZW"/>
          <w14:ligatures w14:val="none"/>
        </w:rPr>
        <w:t>st</w:t>
      </w:r>
      <w:r w:rsidR="00762F48" w:rsidRPr="00341CB2">
        <w:rPr>
          <w:rFonts w:ascii="Tahoma" w:eastAsia="Calibri" w:hAnsi="Tahoma" w:cs="Tahoma"/>
          <w:kern w:val="0"/>
          <w:lang w:val="en-ZW"/>
          <w14:ligatures w14:val="none"/>
        </w:rPr>
        <w:t xml:space="preserve"> and 2</w:t>
      </w:r>
      <w:r w:rsidR="00762F48" w:rsidRPr="00341CB2">
        <w:rPr>
          <w:rFonts w:ascii="Tahoma" w:eastAsia="Calibri" w:hAnsi="Tahoma" w:cs="Tahoma"/>
          <w:kern w:val="0"/>
          <w:vertAlign w:val="superscript"/>
          <w:lang w:val="en-ZW"/>
          <w14:ligatures w14:val="none"/>
        </w:rPr>
        <w:t>nd</w:t>
      </w:r>
      <w:r w:rsidR="00762F48" w:rsidRPr="00341CB2">
        <w:rPr>
          <w:rFonts w:ascii="Tahoma" w:eastAsia="Calibri" w:hAnsi="Tahoma" w:cs="Tahoma"/>
          <w:kern w:val="0"/>
          <w:lang w:val="en-ZW"/>
          <w14:ligatures w14:val="none"/>
        </w:rPr>
        <w:t xml:space="preserve"> Respondents’ Notice of Appeal.</w:t>
      </w:r>
      <w:r w:rsidRPr="00341CB2">
        <w:rPr>
          <w:rFonts w:ascii="Tahoma" w:eastAsia="Calibri" w:hAnsi="Tahoma" w:cs="Tahoma"/>
          <w:kern w:val="0"/>
          <w:lang w:val="en-ZW"/>
          <w14:ligatures w14:val="none"/>
        </w:rPr>
        <w:t xml:space="preserve"> </w:t>
      </w:r>
      <w:r w:rsidR="00762F48" w:rsidRPr="00341CB2">
        <w:rPr>
          <w:rFonts w:ascii="Tahoma" w:eastAsia="Calibri" w:hAnsi="Tahoma" w:cs="Tahoma"/>
          <w:kern w:val="0"/>
          <w:lang w:val="en-ZW"/>
          <w14:ligatures w14:val="none"/>
        </w:rPr>
        <w:t>The Court is of the view that the Applicant has no prospects of success on his second ground of appeal.</w:t>
      </w:r>
    </w:p>
    <w:p w14:paraId="65952541" w14:textId="77777777" w:rsidR="00762F48" w:rsidRPr="00341CB2" w:rsidRDefault="00762F48" w:rsidP="00341CB2">
      <w:pPr>
        <w:pStyle w:val="ListParagraph"/>
        <w:spacing w:line="360" w:lineRule="auto"/>
        <w:rPr>
          <w:rFonts w:ascii="Tahoma" w:eastAsia="Calibri" w:hAnsi="Tahoma" w:cs="Tahoma"/>
          <w:kern w:val="0"/>
          <w:lang w:val="en-ZW"/>
          <w14:ligatures w14:val="none"/>
        </w:rPr>
      </w:pPr>
    </w:p>
    <w:p w14:paraId="73C4FE09" w14:textId="783E87F4" w:rsidR="004E1650" w:rsidRPr="008F6A8E" w:rsidRDefault="00762F48" w:rsidP="00341CB2">
      <w:pPr>
        <w:pStyle w:val="ListParagraph"/>
        <w:numPr>
          <w:ilvl w:val="0"/>
          <w:numId w:val="1"/>
        </w:numPr>
        <w:tabs>
          <w:tab w:val="left" w:pos="90"/>
        </w:tabs>
        <w:spacing w:after="0"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Furthermore, the Applicant sought to impugn the whole judgment in his Notice of Appeal but he did not contest the Court’s findings, (at page 28 to 29 of the record), that his application was not urgent and his Draft Order was fatally defective and invalid. This omission further diminishes his prospects of success on appeal.</w:t>
      </w:r>
    </w:p>
    <w:p w14:paraId="67528A31" w14:textId="77777777" w:rsidR="004E1650" w:rsidRPr="00341CB2" w:rsidRDefault="004E1650" w:rsidP="00341CB2">
      <w:pPr>
        <w:spacing w:after="0" w:line="360" w:lineRule="auto"/>
        <w:ind w:left="630"/>
        <w:contextualSpacing/>
        <w:jc w:val="both"/>
        <w:rPr>
          <w:rFonts w:ascii="Tahoma" w:eastAsia="Calibri" w:hAnsi="Tahoma" w:cs="Tahoma"/>
          <w:kern w:val="0"/>
          <w:lang w:val="en-ZW"/>
          <w14:ligatures w14:val="none"/>
        </w:rPr>
      </w:pPr>
    </w:p>
    <w:p w14:paraId="648C5B6E" w14:textId="77777777" w:rsidR="004E1650" w:rsidRPr="00341CB2" w:rsidRDefault="004E1650" w:rsidP="00341CB2">
      <w:pPr>
        <w:spacing w:line="360" w:lineRule="auto"/>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 xml:space="preserve">                                 COSTS</w:t>
      </w:r>
    </w:p>
    <w:p w14:paraId="779C7ECC" w14:textId="4B0D53A1" w:rsidR="004E1650" w:rsidRPr="00341CB2" w:rsidRDefault="00762F48" w:rsidP="00341CB2">
      <w:pPr>
        <w:numPr>
          <w:ilvl w:val="0"/>
          <w:numId w:val="1"/>
        </w:numPr>
        <w:spacing w:after="0" w:line="360" w:lineRule="auto"/>
        <w:contextualSpacing/>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The Applicant submitted that each party should bear its own costs since the alleged errors are attributable to the Court not the parties. The Court will not make any Order for costs.</w:t>
      </w:r>
    </w:p>
    <w:p w14:paraId="49B95145" w14:textId="77777777" w:rsidR="004E1650" w:rsidRPr="00341CB2" w:rsidRDefault="004E1650" w:rsidP="00341CB2">
      <w:pPr>
        <w:spacing w:line="360" w:lineRule="auto"/>
        <w:jc w:val="both"/>
        <w:rPr>
          <w:rFonts w:ascii="Tahoma" w:eastAsia="Calibri" w:hAnsi="Tahoma" w:cs="Tahoma"/>
          <w:kern w:val="0"/>
          <w:lang w:val="en-ZW"/>
          <w14:ligatures w14:val="none"/>
        </w:rPr>
      </w:pPr>
    </w:p>
    <w:p w14:paraId="656F92F7" w14:textId="77777777" w:rsidR="004E1650" w:rsidRPr="00341CB2" w:rsidRDefault="004E1650" w:rsidP="00341CB2">
      <w:pPr>
        <w:spacing w:line="360" w:lineRule="auto"/>
        <w:jc w:val="both"/>
        <w:rPr>
          <w:rFonts w:ascii="Tahoma" w:eastAsia="Calibri" w:hAnsi="Tahoma" w:cs="Tahoma"/>
          <w:b/>
          <w:bCs/>
          <w:kern w:val="0"/>
          <w:lang w:val="en-ZW"/>
          <w14:ligatures w14:val="none"/>
        </w:rPr>
      </w:pPr>
      <w:r w:rsidRPr="00341CB2">
        <w:rPr>
          <w:rFonts w:ascii="Tahoma" w:eastAsia="Calibri" w:hAnsi="Tahoma" w:cs="Tahoma"/>
          <w:b/>
          <w:bCs/>
          <w:kern w:val="0"/>
          <w:lang w:val="en-ZW"/>
          <w14:ligatures w14:val="none"/>
        </w:rPr>
        <w:t xml:space="preserve">                            DISPOSITION</w:t>
      </w:r>
    </w:p>
    <w:p w14:paraId="20DE94F1" w14:textId="1D2E5299" w:rsidR="004E1650" w:rsidRPr="00341CB2" w:rsidRDefault="00762F48" w:rsidP="00341CB2">
      <w:pPr>
        <w:numPr>
          <w:ilvl w:val="0"/>
          <w:numId w:val="1"/>
        </w:numPr>
        <w:spacing w:after="0" w:line="360" w:lineRule="auto"/>
        <w:contextualSpacing/>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 xml:space="preserve"> Whereupon, after reading the papers filed of record and hearing the Applicant. </w:t>
      </w:r>
      <w:r w:rsidR="004E1650" w:rsidRPr="00341CB2">
        <w:rPr>
          <w:rFonts w:ascii="Tahoma" w:eastAsia="Calibri" w:hAnsi="Tahoma" w:cs="Tahoma"/>
          <w:kern w:val="0"/>
          <w:lang w:val="en-ZW"/>
          <w14:ligatures w14:val="none"/>
        </w:rPr>
        <w:t>It is hereby Ordered that: -</w:t>
      </w:r>
    </w:p>
    <w:p w14:paraId="1604A211" w14:textId="77777777" w:rsidR="004E1650" w:rsidRPr="00341CB2" w:rsidRDefault="004E1650" w:rsidP="00341CB2">
      <w:pPr>
        <w:pStyle w:val="ListParagraph"/>
        <w:spacing w:line="360" w:lineRule="auto"/>
        <w:jc w:val="both"/>
        <w:rPr>
          <w:rFonts w:ascii="Tahoma" w:eastAsia="Calibri" w:hAnsi="Tahoma" w:cs="Tahoma"/>
          <w:kern w:val="0"/>
          <w:lang w:val="en-ZW"/>
          <w14:ligatures w14:val="none"/>
        </w:rPr>
      </w:pPr>
    </w:p>
    <w:p w14:paraId="4ACA28B6" w14:textId="513E6766" w:rsidR="004E1650" w:rsidRPr="00341CB2" w:rsidRDefault="004E1650" w:rsidP="00341CB2">
      <w:pPr>
        <w:pStyle w:val="ListParagraph"/>
        <w:spacing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(1) The App</w:t>
      </w:r>
      <w:r w:rsidR="00762F48" w:rsidRPr="00341CB2">
        <w:rPr>
          <w:rFonts w:ascii="Tahoma" w:eastAsia="Calibri" w:hAnsi="Tahoma" w:cs="Tahoma"/>
          <w:kern w:val="0"/>
          <w:lang w:val="en-ZW"/>
          <w14:ligatures w14:val="none"/>
        </w:rPr>
        <w:t>lication for leave to appeal is hereby dismissed</w:t>
      </w:r>
      <w:r w:rsidRPr="00341CB2">
        <w:rPr>
          <w:rFonts w:ascii="Tahoma" w:eastAsia="Calibri" w:hAnsi="Tahoma" w:cs="Tahoma"/>
          <w:kern w:val="0"/>
          <w:lang w:val="en-ZW"/>
          <w14:ligatures w14:val="none"/>
        </w:rPr>
        <w:t>.</w:t>
      </w:r>
    </w:p>
    <w:p w14:paraId="435A3791" w14:textId="60BA3F53" w:rsidR="004E1650" w:rsidRPr="00341CB2" w:rsidRDefault="004E1650" w:rsidP="00341CB2">
      <w:pPr>
        <w:pStyle w:val="ListParagraph"/>
        <w:spacing w:line="360" w:lineRule="auto"/>
        <w:jc w:val="both"/>
        <w:rPr>
          <w:rFonts w:ascii="Tahoma" w:eastAsia="Calibri" w:hAnsi="Tahoma" w:cs="Tahoma"/>
          <w:kern w:val="0"/>
          <w:lang w:val="en-ZW"/>
          <w14:ligatures w14:val="none"/>
        </w:rPr>
      </w:pPr>
      <w:r w:rsidRPr="00341CB2">
        <w:rPr>
          <w:rFonts w:ascii="Tahoma" w:eastAsia="Calibri" w:hAnsi="Tahoma" w:cs="Tahoma"/>
          <w:kern w:val="0"/>
          <w:lang w:val="en-ZW"/>
          <w14:ligatures w14:val="none"/>
        </w:rPr>
        <w:t xml:space="preserve">(2) </w:t>
      </w:r>
      <w:r w:rsidR="00FC69FF" w:rsidRPr="00341CB2">
        <w:rPr>
          <w:rFonts w:ascii="Tahoma" w:eastAsia="Calibri" w:hAnsi="Tahoma" w:cs="Tahoma"/>
          <w:kern w:val="0"/>
          <w:lang w:val="en-ZW"/>
          <w14:ligatures w14:val="none"/>
        </w:rPr>
        <w:t>No Order as to costs.</w:t>
      </w:r>
    </w:p>
    <w:p w14:paraId="423D3841" w14:textId="77777777" w:rsidR="007C24DA" w:rsidRPr="00341CB2" w:rsidRDefault="007C24DA" w:rsidP="00341CB2">
      <w:pPr>
        <w:tabs>
          <w:tab w:val="left" w:pos="360"/>
        </w:tabs>
        <w:spacing w:line="360" w:lineRule="auto"/>
        <w:jc w:val="both"/>
        <w:rPr>
          <w:rFonts w:ascii="Tahoma" w:eastAsia="Calibri" w:hAnsi="Tahoma" w:cs="Tahoma"/>
          <w:kern w:val="0"/>
          <w:lang w:val="en-ZW"/>
          <w14:ligatures w14:val="none"/>
        </w:rPr>
      </w:pPr>
    </w:p>
    <w:p w14:paraId="477C99F4" w14:textId="77777777" w:rsidR="007C24DA" w:rsidRPr="00341CB2" w:rsidRDefault="007C24DA" w:rsidP="00341CB2">
      <w:pPr>
        <w:tabs>
          <w:tab w:val="left" w:pos="360"/>
        </w:tabs>
        <w:spacing w:line="360" w:lineRule="auto"/>
        <w:jc w:val="both"/>
        <w:rPr>
          <w:rFonts w:ascii="Tahoma" w:eastAsia="Calibri" w:hAnsi="Tahoma" w:cs="Tahoma"/>
          <w:kern w:val="0"/>
          <w:lang w:val="en-ZW"/>
          <w14:ligatures w14:val="none"/>
        </w:rPr>
      </w:pPr>
    </w:p>
    <w:p w14:paraId="1F1B40FD" w14:textId="77777777" w:rsidR="004E1650" w:rsidRPr="00341CB2" w:rsidRDefault="004E1650" w:rsidP="00341CB2">
      <w:pPr>
        <w:spacing w:line="360" w:lineRule="auto"/>
        <w:jc w:val="both"/>
        <w:rPr>
          <w:rFonts w:ascii="Tahoma" w:eastAsia="Calibri" w:hAnsi="Tahoma" w:cs="Tahoma"/>
          <w:b/>
          <w:kern w:val="0"/>
          <w:lang w:val="en-ZW"/>
          <w14:ligatures w14:val="none"/>
        </w:rPr>
      </w:pPr>
      <w:r w:rsidRPr="00341CB2">
        <w:rPr>
          <w:rFonts w:ascii="Tahoma" w:eastAsia="Calibri" w:hAnsi="Tahoma" w:cs="Tahoma"/>
          <w:b/>
          <w:kern w:val="0"/>
          <w:lang w:val="en-ZW"/>
          <w14:ligatures w14:val="none"/>
        </w:rPr>
        <w:t>JARAVANI J………………………….</w:t>
      </w:r>
    </w:p>
    <w:p w14:paraId="7398E9AC" w14:textId="77777777" w:rsidR="004E1650" w:rsidRPr="00341CB2" w:rsidRDefault="004E1650" w:rsidP="00341CB2">
      <w:pPr>
        <w:spacing w:line="360" w:lineRule="auto"/>
        <w:jc w:val="both"/>
        <w:rPr>
          <w:rFonts w:ascii="Tahoma" w:eastAsia="Calibri" w:hAnsi="Tahoma" w:cs="Tahoma"/>
          <w:b/>
          <w:kern w:val="0"/>
          <w:lang w:val="en-ZW"/>
          <w14:ligatures w14:val="none"/>
        </w:rPr>
      </w:pPr>
    </w:p>
    <w:p w14:paraId="15F12ADC" w14:textId="77777777" w:rsidR="007C24DA" w:rsidRPr="00341CB2" w:rsidRDefault="007C24DA" w:rsidP="00341CB2">
      <w:pPr>
        <w:spacing w:line="360" w:lineRule="auto"/>
        <w:jc w:val="both"/>
        <w:rPr>
          <w:rFonts w:ascii="Tahoma" w:eastAsia="Calibri" w:hAnsi="Tahoma" w:cs="Tahoma"/>
          <w:b/>
          <w:kern w:val="0"/>
          <w:lang w:val="en-ZW"/>
          <w14:ligatures w14:val="none"/>
        </w:rPr>
      </w:pPr>
    </w:p>
    <w:p w14:paraId="4C495B6D" w14:textId="77777777" w:rsidR="004E1650" w:rsidRPr="00341CB2" w:rsidRDefault="004E1650" w:rsidP="00341CB2">
      <w:pPr>
        <w:spacing w:line="360" w:lineRule="auto"/>
        <w:jc w:val="both"/>
        <w:rPr>
          <w:rFonts w:ascii="Tahoma" w:eastAsia="Calibri" w:hAnsi="Tahoma" w:cs="Tahoma"/>
          <w:b/>
          <w:kern w:val="0"/>
          <w:lang w:val="en-ZW"/>
          <w14:ligatures w14:val="none"/>
        </w:rPr>
      </w:pPr>
    </w:p>
    <w:p w14:paraId="35454CD3" w14:textId="77777777" w:rsidR="004E1650" w:rsidRPr="00341CB2" w:rsidRDefault="004E1650" w:rsidP="00341CB2">
      <w:pPr>
        <w:spacing w:line="360" w:lineRule="auto"/>
        <w:jc w:val="both"/>
        <w:rPr>
          <w:rFonts w:ascii="Tahoma" w:eastAsia="Calibri" w:hAnsi="Tahoma" w:cs="Tahoma"/>
          <w:b/>
          <w:kern w:val="0"/>
          <w:lang w:val="en-ZW"/>
          <w14:ligatures w14:val="none"/>
        </w:rPr>
      </w:pPr>
    </w:p>
    <w:p w14:paraId="3EA10787" w14:textId="5B2DD100" w:rsidR="004E1650" w:rsidRPr="00341CB2" w:rsidRDefault="004E1650" w:rsidP="00341CB2">
      <w:pPr>
        <w:spacing w:line="360" w:lineRule="auto"/>
        <w:jc w:val="both"/>
        <w:rPr>
          <w:rFonts w:ascii="Tahoma" w:eastAsia="Calibri" w:hAnsi="Tahoma" w:cs="Tahoma"/>
          <w:bCs/>
          <w:i/>
          <w:iCs/>
          <w:kern w:val="0"/>
          <w:lang w:val="en-ZW"/>
          <w14:ligatures w14:val="none"/>
        </w:rPr>
      </w:pPr>
      <w:r w:rsidRPr="00341CB2">
        <w:rPr>
          <w:rFonts w:ascii="Tahoma" w:eastAsia="Calibri" w:hAnsi="Tahoma" w:cs="Tahoma"/>
          <w:bCs/>
          <w:i/>
          <w:iCs/>
          <w:kern w:val="0"/>
          <w:lang w:val="en-ZW"/>
          <w14:ligatures w14:val="none"/>
        </w:rPr>
        <w:lastRenderedPageBreak/>
        <w:t>App</w:t>
      </w:r>
      <w:r w:rsidR="00784E52" w:rsidRPr="00341CB2">
        <w:rPr>
          <w:rFonts w:ascii="Tahoma" w:eastAsia="Calibri" w:hAnsi="Tahoma" w:cs="Tahoma"/>
          <w:bCs/>
          <w:i/>
          <w:iCs/>
          <w:kern w:val="0"/>
          <w:lang w:val="en-ZW"/>
          <w14:ligatures w14:val="none"/>
        </w:rPr>
        <w:t>licant In Person.</w:t>
      </w:r>
    </w:p>
    <w:p w14:paraId="42AAADD2" w14:textId="49DDC079" w:rsidR="004E1650" w:rsidRPr="00341CB2" w:rsidRDefault="004E1650" w:rsidP="00341CB2">
      <w:pPr>
        <w:spacing w:line="360" w:lineRule="auto"/>
        <w:jc w:val="both"/>
        <w:rPr>
          <w:rFonts w:ascii="Tahoma" w:eastAsia="Calibri" w:hAnsi="Tahoma" w:cs="Tahoma"/>
          <w:bCs/>
          <w:i/>
          <w:iCs/>
          <w:kern w:val="0"/>
          <w:lang w:val="en-ZW"/>
          <w14:ligatures w14:val="none"/>
        </w:rPr>
      </w:pPr>
      <w:r w:rsidRPr="00341CB2">
        <w:rPr>
          <w:rFonts w:ascii="Tahoma" w:eastAsia="Calibri" w:hAnsi="Tahoma" w:cs="Tahoma"/>
          <w:bCs/>
          <w:i/>
          <w:iCs/>
          <w:kern w:val="0"/>
          <w:lang w:val="en-ZW"/>
          <w14:ligatures w14:val="none"/>
        </w:rPr>
        <w:t>Respondent</w:t>
      </w:r>
      <w:r w:rsidR="00784E52" w:rsidRPr="00341CB2">
        <w:rPr>
          <w:rFonts w:ascii="Tahoma" w:eastAsia="Calibri" w:hAnsi="Tahoma" w:cs="Tahoma"/>
          <w:bCs/>
          <w:i/>
          <w:iCs/>
          <w:kern w:val="0"/>
          <w:lang w:val="en-ZW"/>
          <w14:ligatures w14:val="none"/>
        </w:rPr>
        <w:t>s In Default.</w:t>
      </w:r>
    </w:p>
    <w:p w14:paraId="28DB1AB8" w14:textId="77777777" w:rsidR="004E1650" w:rsidRPr="00341CB2" w:rsidRDefault="004E1650" w:rsidP="00341CB2">
      <w:pPr>
        <w:spacing w:line="360" w:lineRule="auto"/>
        <w:rPr>
          <w:rFonts w:ascii="Tahoma" w:hAnsi="Tahoma" w:cs="Tahoma"/>
        </w:rPr>
      </w:pPr>
    </w:p>
    <w:p w14:paraId="556CB62E" w14:textId="77777777" w:rsidR="00556B63" w:rsidRPr="00341CB2" w:rsidRDefault="00556B63" w:rsidP="00341CB2">
      <w:pPr>
        <w:spacing w:line="360" w:lineRule="auto"/>
        <w:rPr>
          <w:rFonts w:ascii="Tahoma" w:hAnsi="Tahoma" w:cs="Tahoma"/>
        </w:rPr>
      </w:pPr>
    </w:p>
    <w:sectPr w:rsidR="00556B63" w:rsidRPr="00341C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A50BB" w14:textId="77777777" w:rsidR="00EF392C" w:rsidRDefault="00EF392C" w:rsidP="00842DA1">
      <w:pPr>
        <w:spacing w:after="0" w:line="240" w:lineRule="auto"/>
      </w:pPr>
      <w:r>
        <w:separator/>
      </w:r>
    </w:p>
  </w:endnote>
  <w:endnote w:type="continuationSeparator" w:id="0">
    <w:p w14:paraId="7F03471E" w14:textId="77777777" w:rsidR="00EF392C" w:rsidRDefault="00EF392C" w:rsidP="00842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672230"/>
      <w:docPartObj>
        <w:docPartGallery w:val="Page Numbers (Bottom of Page)"/>
        <w:docPartUnique/>
      </w:docPartObj>
    </w:sdtPr>
    <w:sdtEndPr>
      <w:rPr>
        <w:noProof/>
      </w:rPr>
    </w:sdtEndPr>
    <w:sdtContent>
      <w:p w14:paraId="7D78BBB9" w14:textId="44CE9F45" w:rsidR="00842DA1" w:rsidRDefault="00842D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717A68" w14:textId="77777777" w:rsidR="00842DA1" w:rsidRDefault="00842D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DC8C8" w14:textId="77777777" w:rsidR="00EF392C" w:rsidRDefault="00EF392C" w:rsidP="00842DA1">
      <w:pPr>
        <w:spacing w:after="0" w:line="240" w:lineRule="auto"/>
      </w:pPr>
      <w:r>
        <w:separator/>
      </w:r>
    </w:p>
  </w:footnote>
  <w:footnote w:type="continuationSeparator" w:id="0">
    <w:p w14:paraId="70936F1D" w14:textId="77777777" w:rsidR="00EF392C" w:rsidRDefault="00EF392C" w:rsidP="00842D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E234F"/>
    <w:multiLevelType w:val="hybridMultilevel"/>
    <w:tmpl w:val="4C5CCCE2"/>
    <w:lvl w:ilvl="0" w:tplc="E1F281C0">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2E220F3C"/>
    <w:multiLevelType w:val="hybridMultilevel"/>
    <w:tmpl w:val="8DBCDC66"/>
    <w:lvl w:ilvl="0" w:tplc="E334C052">
      <w:start w:val="1"/>
      <w:numFmt w:val="lowerRoman"/>
      <w:lvlText w:val="(%1)"/>
      <w:lvlJc w:val="left"/>
      <w:pPr>
        <w:ind w:left="1800" w:hanging="108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3014287"/>
    <w:multiLevelType w:val="hybridMultilevel"/>
    <w:tmpl w:val="3196A4DE"/>
    <w:lvl w:ilvl="0" w:tplc="48FAF226">
      <w:start w:val="1"/>
      <w:numFmt w:val="lowerRoman"/>
      <w:lvlText w:val="(%1)"/>
      <w:lvlJc w:val="left"/>
      <w:pPr>
        <w:ind w:left="1710" w:hanging="108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45BB5DD2"/>
    <w:multiLevelType w:val="hybridMultilevel"/>
    <w:tmpl w:val="FDEE4EB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4D421E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0161485"/>
    <w:multiLevelType w:val="hybridMultilevel"/>
    <w:tmpl w:val="9F920CE2"/>
    <w:lvl w:ilvl="0" w:tplc="989AD2D4">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 w15:restartNumberingAfterBreak="0">
    <w:nsid w:val="5AAF232B"/>
    <w:multiLevelType w:val="hybridMultilevel"/>
    <w:tmpl w:val="156887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E422246"/>
    <w:multiLevelType w:val="hybridMultilevel"/>
    <w:tmpl w:val="F8045748"/>
    <w:lvl w:ilvl="0" w:tplc="0409000F">
      <w:start w:val="1"/>
      <w:numFmt w:val="decimal"/>
      <w:lvlText w:val="%1."/>
      <w:lvlJc w:val="left"/>
      <w:pPr>
        <w:ind w:left="630" w:hanging="360"/>
      </w:pPr>
      <w:rPr>
        <w:b w:val="0"/>
        <w:bCs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704E2946"/>
    <w:multiLevelType w:val="hybridMultilevel"/>
    <w:tmpl w:val="ACB046D2"/>
    <w:lvl w:ilvl="0" w:tplc="9D926414">
      <w:start w:val="1"/>
      <w:numFmt w:val="decimal"/>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16cid:durableId="1436170213">
    <w:abstractNumId w:val="7"/>
  </w:num>
  <w:num w:numId="2" w16cid:durableId="14050289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55637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6149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34239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83123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71912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81257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9592828">
    <w:abstractNumId w:val="0"/>
  </w:num>
  <w:num w:numId="10" w16cid:durableId="1901165627">
    <w:abstractNumId w:val="2"/>
  </w:num>
  <w:num w:numId="11" w16cid:durableId="18460907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650"/>
    <w:rsid w:val="00077532"/>
    <w:rsid w:val="000E027E"/>
    <w:rsid w:val="001074AC"/>
    <w:rsid w:val="00160D25"/>
    <w:rsid w:val="001E7CA6"/>
    <w:rsid w:val="001F2A85"/>
    <w:rsid w:val="00295781"/>
    <w:rsid w:val="002C5B15"/>
    <w:rsid w:val="00340B83"/>
    <w:rsid w:val="00341CB2"/>
    <w:rsid w:val="00372648"/>
    <w:rsid w:val="00395E23"/>
    <w:rsid w:val="003F561C"/>
    <w:rsid w:val="00403E24"/>
    <w:rsid w:val="00463093"/>
    <w:rsid w:val="00497CF5"/>
    <w:rsid w:val="004E1650"/>
    <w:rsid w:val="004E51D4"/>
    <w:rsid w:val="004F34EF"/>
    <w:rsid w:val="00556B63"/>
    <w:rsid w:val="005A1060"/>
    <w:rsid w:val="005A6564"/>
    <w:rsid w:val="005B2ED1"/>
    <w:rsid w:val="005C5264"/>
    <w:rsid w:val="005F2193"/>
    <w:rsid w:val="0068591B"/>
    <w:rsid w:val="006C1EA4"/>
    <w:rsid w:val="00711497"/>
    <w:rsid w:val="00727BD3"/>
    <w:rsid w:val="00733D32"/>
    <w:rsid w:val="00762F48"/>
    <w:rsid w:val="00783975"/>
    <w:rsid w:val="00784E52"/>
    <w:rsid w:val="00790CF7"/>
    <w:rsid w:val="00795272"/>
    <w:rsid w:val="007C24DA"/>
    <w:rsid w:val="007C3260"/>
    <w:rsid w:val="0080278C"/>
    <w:rsid w:val="008356B5"/>
    <w:rsid w:val="00842DA1"/>
    <w:rsid w:val="008846BA"/>
    <w:rsid w:val="00892502"/>
    <w:rsid w:val="008B08A1"/>
    <w:rsid w:val="008E44AB"/>
    <w:rsid w:val="008F2C19"/>
    <w:rsid w:val="008F44E8"/>
    <w:rsid w:val="008F6A8E"/>
    <w:rsid w:val="00907E27"/>
    <w:rsid w:val="00927982"/>
    <w:rsid w:val="009721A8"/>
    <w:rsid w:val="009F223A"/>
    <w:rsid w:val="00A404E9"/>
    <w:rsid w:val="00AE49E4"/>
    <w:rsid w:val="00B10E0B"/>
    <w:rsid w:val="00B7015C"/>
    <w:rsid w:val="00B74200"/>
    <w:rsid w:val="00B74B9A"/>
    <w:rsid w:val="00C32500"/>
    <w:rsid w:val="00CF3D9A"/>
    <w:rsid w:val="00D10CA4"/>
    <w:rsid w:val="00D72B0A"/>
    <w:rsid w:val="00E22760"/>
    <w:rsid w:val="00EB3D84"/>
    <w:rsid w:val="00EE0D59"/>
    <w:rsid w:val="00EF392C"/>
    <w:rsid w:val="00F638EC"/>
    <w:rsid w:val="00FA35FD"/>
    <w:rsid w:val="00FB0C09"/>
    <w:rsid w:val="00FC69FF"/>
    <w:rsid w:val="00FD1232"/>
    <w:rsid w:val="00FE5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030CF"/>
  <w15:chartTrackingRefBased/>
  <w15:docId w15:val="{E684466F-499A-486D-B5D8-A2C714648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650"/>
    <w:pPr>
      <w:spacing w:line="276" w:lineRule="auto"/>
    </w:pPr>
  </w:style>
  <w:style w:type="paragraph" w:styleId="Heading1">
    <w:name w:val="heading 1"/>
    <w:basedOn w:val="Normal"/>
    <w:next w:val="Normal"/>
    <w:link w:val="Heading1Char"/>
    <w:uiPriority w:val="9"/>
    <w:qFormat/>
    <w:rsid w:val="004E16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16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16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E16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16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16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6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6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6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6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16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16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16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16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16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6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6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650"/>
    <w:rPr>
      <w:rFonts w:eastAsiaTheme="majorEastAsia" w:cstheme="majorBidi"/>
      <w:color w:val="272727" w:themeColor="text1" w:themeTint="D8"/>
    </w:rPr>
  </w:style>
  <w:style w:type="paragraph" w:styleId="Title">
    <w:name w:val="Title"/>
    <w:basedOn w:val="Normal"/>
    <w:next w:val="Normal"/>
    <w:link w:val="TitleChar"/>
    <w:uiPriority w:val="10"/>
    <w:qFormat/>
    <w:rsid w:val="004E16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16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6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16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650"/>
    <w:pPr>
      <w:spacing w:before="160"/>
      <w:jc w:val="center"/>
    </w:pPr>
    <w:rPr>
      <w:i/>
      <w:iCs/>
      <w:color w:val="404040" w:themeColor="text1" w:themeTint="BF"/>
    </w:rPr>
  </w:style>
  <w:style w:type="character" w:customStyle="1" w:styleId="QuoteChar">
    <w:name w:val="Quote Char"/>
    <w:basedOn w:val="DefaultParagraphFont"/>
    <w:link w:val="Quote"/>
    <w:uiPriority w:val="29"/>
    <w:rsid w:val="004E1650"/>
    <w:rPr>
      <w:i/>
      <w:iCs/>
      <w:color w:val="404040" w:themeColor="text1" w:themeTint="BF"/>
    </w:rPr>
  </w:style>
  <w:style w:type="paragraph" w:styleId="ListParagraph">
    <w:name w:val="List Paragraph"/>
    <w:basedOn w:val="Normal"/>
    <w:uiPriority w:val="34"/>
    <w:qFormat/>
    <w:rsid w:val="004E1650"/>
    <w:pPr>
      <w:ind w:left="720"/>
      <w:contextualSpacing/>
    </w:pPr>
  </w:style>
  <w:style w:type="character" w:styleId="IntenseEmphasis">
    <w:name w:val="Intense Emphasis"/>
    <w:basedOn w:val="DefaultParagraphFont"/>
    <w:uiPriority w:val="21"/>
    <w:qFormat/>
    <w:rsid w:val="004E1650"/>
    <w:rPr>
      <w:i/>
      <w:iCs/>
      <w:color w:val="2F5496" w:themeColor="accent1" w:themeShade="BF"/>
    </w:rPr>
  </w:style>
  <w:style w:type="paragraph" w:styleId="IntenseQuote">
    <w:name w:val="Intense Quote"/>
    <w:basedOn w:val="Normal"/>
    <w:next w:val="Normal"/>
    <w:link w:val="IntenseQuoteChar"/>
    <w:uiPriority w:val="30"/>
    <w:qFormat/>
    <w:rsid w:val="004E16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1650"/>
    <w:rPr>
      <w:i/>
      <w:iCs/>
      <w:color w:val="2F5496" w:themeColor="accent1" w:themeShade="BF"/>
    </w:rPr>
  </w:style>
  <w:style w:type="character" w:styleId="IntenseReference">
    <w:name w:val="Intense Reference"/>
    <w:basedOn w:val="DefaultParagraphFont"/>
    <w:uiPriority w:val="32"/>
    <w:qFormat/>
    <w:rsid w:val="004E1650"/>
    <w:rPr>
      <w:b/>
      <w:bCs/>
      <w:smallCaps/>
      <w:color w:val="2F5496" w:themeColor="accent1" w:themeShade="BF"/>
      <w:spacing w:val="5"/>
    </w:rPr>
  </w:style>
  <w:style w:type="paragraph" w:styleId="Header">
    <w:name w:val="header"/>
    <w:basedOn w:val="Normal"/>
    <w:link w:val="HeaderChar"/>
    <w:uiPriority w:val="99"/>
    <w:unhideWhenUsed/>
    <w:rsid w:val="00842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DA1"/>
  </w:style>
  <w:style w:type="paragraph" w:styleId="Footer">
    <w:name w:val="footer"/>
    <w:basedOn w:val="Normal"/>
    <w:link w:val="FooterChar"/>
    <w:uiPriority w:val="99"/>
    <w:unhideWhenUsed/>
    <w:rsid w:val="00842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E6F67-6A4F-4980-9AB3-98C48C85C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13</Pages>
  <Words>3287</Words>
  <Characters>18737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36</cp:revision>
  <dcterms:created xsi:type="dcterms:W3CDTF">2026-01-17T19:58:00Z</dcterms:created>
  <dcterms:modified xsi:type="dcterms:W3CDTF">2026-01-19T08:27:00Z</dcterms:modified>
</cp:coreProperties>
</file>