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B0C" w:rsidRDefault="00E95B0C" w:rsidP="00E95B0C">
      <w:pPr>
        <w:spacing w:after="0" w:line="240" w:lineRule="auto"/>
        <w:jc w:val="both"/>
        <w:rPr>
          <w:rFonts w:ascii="Times New Roman" w:eastAsia="Times New Roman" w:hAnsi="Times New Roman" w:cs="Times New Roman"/>
        </w:rPr>
      </w:pPr>
      <w:bookmarkStart w:id="0" w:name="_GoBack"/>
      <w:bookmarkEnd w:id="0"/>
      <w:r>
        <w:rPr>
          <w:rFonts w:ascii="Times New Roman" w:eastAsia="Times New Roman" w:hAnsi="Times New Roman" w:cs="Times New Roman"/>
        </w:rPr>
        <w:t xml:space="preserve">                                                                       </w:t>
      </w:r>
      <w:r w:rsidR="00126790">
        <w:rPr>
          <w:rFonts w:ascii="Times New Roman" w:eastAsia="Times New Roman" w:hAnsi="Times New Roman" w:cs="Times New Roman"/>
        </w:rPr>
        <w:t xml:space="preserve">                             </w:t>
      </w:r>
    </w:p>
    <w:p w:rsidR="00E95B0C" w:rsidRDefault="00E95B0C" w:rsidP="00E95B0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E95B0C" w:rsidRDefault="00E95B0C" w:rsidP="00E95B0C">
      <w:pPr>
        <w:spacing w:after="0" w:line="240" w:lineRule="auto"/>
        <w:jc w:val="both"/>
        <w:rPr>
          <w:rFonts w:ascii="Times New Roman" w:eastAsia="Times New Roman" w:hAnsi="Times New Roman" w:cs="Times New Roman"/>
        </w:rPr>
      </w:pPr>
    </w:p>
    <w:p w:rsidR="009426D5" w:rsidRDefault="009426D5" w:rsidP="00E95B0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MOSES CHAMBE </w:t>
      </w:r>
    </w:p>
    <w:p w:rsidR="009426D5" w:rsidRDefault="009426D5" w:rsidP="00E95B0C">
      <w:pPr>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w:t>
      </w:r>
    </w:p>
    <w:p w:rsidR="009426D5" w:rsidRDefault="009426D5" w:rsidP="00E95B0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BULISA MBANO </w:t>
      </w:r>
    </w:p>
    <w:p w:rsidR="009426D5" w:rsidRDefault="009426D5" w:rsidP="00E95B0C">
      <w:pPr>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w:t>
      </w:r>
    </w:p>
    <w:p w:rsidR="009426D5" w:rsidRDefault="009426D5" w:rsidP="00E95B0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TAPIWA MUKUNGUNUGWA </w:t>
      </w:r>
    </w:p>
    <w:p w:rsidR="009426D5" w:rsidRDefault="009426D5" w:rsidP="00E95B0C">
      <w:pPr>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w:t>
      </w:r>
    </w:p>
    <w:p w:rsidR="009426D5" w:rsidRDefault="009426D5" w:rsidP="00E95B0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REGGIE FRANCIS SARUCHERA  </w:t>
      </w:r>
    </w:p>
    <w:p w:rsidR="009426D5" w:rsidRDefault="009426D5" w:rsidP="00E95B0C">
      <w:pPr>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versus</w:t>
      </w:r>
      <w:proofErr w:type="gramEnd"/>
    </w:p>
    <w:p w:rsidR="009426D5" w:rsidRDefault="009426D5" w:rsidP="00E95B0C">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MOSES MAX KUDZANAI CHIKIWA </w:t>
      </w:r>
    </w:p>
    <w:p w:rsidR="009426D5" w:rsidRDefault="009426D5" w:rsidP="00E95B0C">
      <w:pPr>
        <w:tabs>
          <w:tab w:val="left" w:pos="6136"/>
        </w:tabs>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w:t>
      </w:r>
    </w:p>
    <w:p w:rsidR="009426D5" w:rsidRDefault="009426D5" w:rsidP="00E95B0C">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THE EXECUTIVE SECRETARY, EAST ZIMBABWE</w:t>
      </w:r>
    </w:p>
    <w:p w:rsidR="009426D5" w:rsidRDefault="009426D5" w:rsidP="00E95B0C">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CONFERENCE </w:t>
      </w:r>
    </w:p>
    <w:p w:rsidR="009426D5" w:rsidRDefault="009426D5" w:rsidP="00E95B0C">
      <w:pPr>
        <w:tabs>
          <w:tab w:val="left" w:pos="6136"/>
        </w:tabs>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w:t>
      </w:r>
    </w:p>
    <w:p w:rsidR="009426D5" w:rsidRDefault="009426D5" w:rsidP="00E95B0C">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THE EXECUTIVE SECRETARY ZIMBABWE </w:t>
      </w:r>
    </w:p>
    <w:p w:rsidR="009426D5" w:rsidRDefault="009426D5" w:rsidP="00E95B0C">
      <w:pPr>
        <w:tabs>
          <w:tab w:val="left" w:pos="6136"/>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EAST UNION OF CONFERENCES </w:t>
      </w:r>
    </w:p>
    <w:p w:rsidR="00DF1836" w:rsidRDefault="00DF1836" w:rsidP="00DF1836">
      <w:pPr>
        <w:spacing w:after="0" w:line="240" w:lineRule="auto"/>
        <w:jc w:val="both"/>
        <w:rPr>
          <w:rFonts w:ascii="Times New Roman" w:eastAsia="Times New Roman" w:hAnsi="Times New Roman" w:cs="Times New Roman"/>
        </w:rPr>
      </w:pPr>
    </w:p>
    <w:p w:rsidR="00DF1836" w:rsidRDefault="00DF1836" w:rsidP="00DF183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HIGH COURT OF ZIMBABWE</w:t>
      </w:r>
    </w:p>
    <w:p w:rsidR="009426D5" w:rsidRDefault="009426D5" w:rsidP="00DF183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MANZUNZU J</w:t>
      </w:r>
    </w:p>
    <w:p w:rsidR="009426D5" w:rsidRDefault="009426D5" w:rsidP="00DF1836">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HARARE,</w:t>
      </w:r>
      <w:r w:rsidR="005D3A68">
        <w:rPr>
          <w:rFonts w:ascii="Times New Roman" w:eastAsia="Times New Roman" w:hAnsi="Times New Roman" w:cs="Times New Roman"/>
        </w:rPr>
        <w:t xml:space="preserve"> </w:t>
      </w:r>
      <w:r w:rsidR="00DF1836">
        <w:rPr>
          <w:rFonts w:ascii="Times New Roman" w:eastAsia="Times New Roman" w:hAnsi="Times New Roman" w:cs="Times New Roman"/>
        </w:rPr>
        <w:t>12 February &amp; 20 April 2026</w:t>
      </w:r>
    </w:p>
    <w:p w:rsidR="00DF1836" w:rsidRDefault="00DF1836" w:rsidP="009426D5">
      <w:pPr>
        <w:spacing w:line="480" w:lineRule="auto"/>
        <w:jc w:val="both"/>
        <w:rPr>
          <w:rFonts w:ascii="Times New Roman" w:eastAsia="Times New Roman" w:hAnsi="Times New Roman" w:cs="Times New Roman"/>
          <w:b/>
          <w:bCs/>
        </w:rPr>
      </w:pPr>
    </w:p>
    <w:p w:rsidR="009426D5" w:rsidRDefault="009426D5" w:rsidP="009426D5">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CHAMBER APPLICATION </w:t>
      </w:r>
    </w:p>
    <w:p w:rsidR="009426D5" w:rsidRDefault="00DF1836" w:rsidP="00DF1836">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 xml:space="preserve">N </w:t>
      </w:r>
      <w:proofErr w:type="spellStart"/>
      <w:r>
        <w:rPr>
          <w:rFonts w:ascii="Times New Roman" w:eastAsia="Times New Roman" w:hAnsi="Times New Roman" w:cs="Times New Roman"/>
          <w:i/>
          <w:iCs/>
        </w:rPr>
        <w:t>Chikonamombe</w:t>
      </w:r>
      <w:proofErr w:type="spellEnd"/>
      <w:r>
        <w:rPr>
          <w:rFonts w:ascii="Times New Roman" w:eastAsia="Times New Roman" w:hAnsi="Times New Roman" w:cs="Times New Roman"/>
          <w:i/>
          <w:iCs/>
        </w:rPr>
        <w:t xml:space="preserve"> </w:t>
      </w:r>
      <w:r w:rsidRPr="00F507DA">
        <w:rPr>
          <w:rFonts w:ascii="Times New Roman" w:eastAsia="Times New Roman" w:hAnsi="Times New Roman" w:cs="Times New Roman"/>
          <w:iCs/>
        </w:rPr>
        <w:t>with</w:t>
      </w:r>
      <w:r>
        <w:rPr>
          <w:rFonts w:ascii="Times New Roman" w:eastAsia="Times New Roman" w:hAnsi="Times New Roman" w:cs="Times New Roman"/>
          <w:i/>
          <w:iCs/>
        </w:rPr>
        <w:t xml:space="preserve"> D </w:t>
      </w:r>
      <w:proofErr w:type="spellStart"/>
      <w:r>
        <w:rPr>
          <w:rFonts w:ascii="Times New Roman" w:eastAsia="Times New Roman" w:hAnsi="Times New Roman" w:cs="Times New Roman"/>
          <w:i/>
          <w:iCs/>
        </w:rPr>
        <w:t>Nyathi</w:t>
      </w:r>
      <w:proofErr w:type="spellEnd"/>
      <w:r w:rsidR="009426D5">
        <w:rPr>
          <w:rFonts w:ascii="Times New Roman" w:eastAsia="Times New Roman" w:hAnsi="Times New Roman" w:cs="Times New Roman"/>
          <w:i/>
          <w:iCs/>
        </w:rPr>
        <w:t>,</w:t>
      </w:r>
      <w:r w:rsidR="009426D5">
        <w:rPr>
          <w:rFonts w:ascii="Times New Roman" w:eastAsia="Times New Roman" w:hAnsi="Times New Roman" w:cs="Times New Roman"/>
        </w:rPr>
        <w:t xml:space="preserve"> for the applicant</w:t>
      </w:r>
      <w:r>
        <w:rPr>
          <w:rFonts w:ascii="Times New Roman" w:eastAsia="Times New Roman" w:hAnsi="Times New Roman" w:cs="Times New Roman"/>
        </w:rPr>
        <w:t>s</w:t>
      </w:r>
      <w:r w:rsidR="009426D5">
        <w:rPr>
          <w:rFonts w:ascii="Times New Roman" w:eastAsia="Times New Roman" w:hAnsi="Times New Roman" w:cs="Times New Roman"/>
        </w:rPr>
        <w:t xml:space="preserve"> </w:t>
      </w:r>
    </w:p>
    <w:p w:rsidR="009426D5" w:rsidRDefault="009426D5" w:rsidP="00DF1836">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 xml:space="preserve">A </w:t>
      </w:r>
      <w:proofErr w:type="spellStart"/>
      <w:r>
        <w:rPr>
          <w:rFonts w:ascii="Times New Roman" w:eastAsia="Times New Roman" w:hAnsi="Times New Roman" w:cs="Times New Roman"/>
          <w:i/>
          <w:iCs/>
        </w:rPr>
        <w:t>Kadye</w:t>
      </w:r>
      <w:proofErr w:type="spellEnd"/>
      <w:r>
        <w:rPr>
          <w:rFonts w:ascii="Times New Roman" w:eastAsia="Times New Roman" w:hAnsi="Times New Roman" w:cs="Times New Roman"/>
          <w:i/>
          <w:iCs/>
        </w:rPr>
        <w:t>,</w:t>
      </w:r>
      <w:r>
        <w:rPr>
          <w:rFonts w:ascii="Times New Roman" w:eastAsia="Times New Roman" w:hAnsi="Times New Roman" w:cs="Times New Roman"/>
        </w:rPr>
        <w:t xml:space="preserve"> for the 1</w:t>
      </w:r>
      <w:r>
        <w:rPr>
          <w:rFonts w:ascii="Times New Roman" w:eastAsia="Times New Roman" w:hAnsi="Times New Roman" w:cs="Times New Roman"/>
          <w:vertAlign w:val="superscript"/>
        </w:rPr>
        <w:t>st</w:t>
      </w:r>
      <w:r w:rsidR="00DF1836">
        <w:rPr>
          <w:rFonts w:ascii="Times New Roman" w:eastAsia="Times New Roman" w:hAnsi="Times New Roman" w:cs="Times New Roman"/>
        </w:rPr>
        <w:t xml:space="preserve"> respondent</w:t>
      </w:r>
    </w:p>
    <w:p w:rsidR="009426D5" w:rsidRDefault="009426D5" w:rsidP="00DF1836">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 xml:space="preserve">E T </w:t>
      </w:r>
      <w:proofErr w:type="spellStart"/>
      <w:r>
        <w:rPr>
          <w:rFonts w:ascii="Times New Roman" w:eastAsia="Times New Roman" w:hAnsi="Times New Roman" w:cs="Times New Roman"/>
          <w:i/>
          <w:iCs/>
        </w:rPr>
        <w:t>Moyo</w:t>
      </w:r>
      <w:proofErr w:type="spellEnd"/>
      <w:r>
        <w:rPr>
          <w:rFonts w:ascii="Times New Roman" w:eastAsia="Times New Roman" w:hAnsi="Times New Roman" w:cs="Times New Roman"/>
        </w:rPr>
        <w:t>, for the 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and 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respondents </w:t>
      </w:r>
    </w:p>
    <w:p w:rsidR="00DF1836" w:rsidRDefault="00DF1836" w:rsidP="009426D5">
      <w:pPr>
        <w:spacing w:line="480" w:lineRule="auto"/>
        <w:jc w:val="both"/>
        <w:rPr>
          <w:rFonts w:ascii="Times New Roman" w:eastAsia="Times New Roman" w:hAnsi="Times New Roman" w:cs="Times New Roman"/>
          <w:b/>
          <w:bCs/>
        </w:rPr>
      </w:pPr>
    </w:p>
    <w:p w:rsidR="009426D5" w:rsidRDefault="009426D5" w:rsidP="009426D5">
      <w:pPr>
        <w:spacing w:line="48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MANZUNZU J </w:t>
      </w:r>
    </w:p>
    <w:p w:rsidR="009426D5" w:rsidRDefault="009426D5" w:rsidP="009426D5">
      <w:pPr>
        <w:spacing w:line="480" w:lineRule="auto"/>
        <w:jc w:val="both"/>
        <w:rPr>
          <w:rFonts w:ascii="Times New Roman" w:eastAsia="Times New Roman" w:hAnsi="Times New Roman" w:cs="Times New Roman"/>
          <w:b/>
          <w:bCs/>
          <w:u w:val="single"/>
        </w:rPr>
      </w:pPr>
      <w:r>
        <w:rPr>
          <w:rFonts w:ascii="Times New Roman" w:eastAsia="Times New Roman" w:hAnsi="Times New Roman" w:cs="Times New Roman"/>
          <w:b/>
          <w:bCs/>
          <w:u w:val="single"/>
        </w:rPr>
        <w:t>INTRODUCTION</w:t>
      </w:r>
    </w:p>
    <w:p w:rsidR="009426D5" w:rsidRDefault="00F507DA"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DF1836">
        <w:rPr>
          <w:rFonts w:ascii="Times New Roman" w:eastAsia="Times New Roman" w:hAnsi="Times New Roman" w:cs="Times New Roman"/>
        </w:rPr>
        <w:t xml:space="preserve">(1) </w:t>
      </w:r>
      <w:r w:rsidR="009426D5">
        <w:rPr>
          <w:rFonts w:ascii="Times New Roman" w:eastAsia="Times New Roman" w:hAnsi="Times New Roman" w:cs="Times New Roman"/>
        </w:rPr>
        <w:t xml:space="preserve">This is a chamber application for </w:t>
      </w:r>
      <w:proofErr w:type="spellStart"/>
      <w:r w:rsidR="009426D5">
        <w:rPr>
          <w:rFonts w:ascii="Times New Roman" w:eastAsia="Times New Roman" w:hAnsi="Times New Roman" w:cs="Times New Roman"/>
        </w:rPr>
        <w:t>upliftment</w:t>
      </w:r>
      <w:proofErr w:type="spellEnd"/>
      <w:r w:rsidR="009426D5">
        <w:rPr>
          <w:rFonts w:ascii="Times New Roman" w:eastAsia="Times New Roman" w:hAnsi="Times New Roman" w:cs="Times New Roman"/>
        </w:rPr>
        <w:t xml:space="preserve"> of bar, condonation and extension of time within which to file a notice of opposition under case no: HCH</w:t>
      </w:r>
      <w:r>
        <w:rPr>
          <w:rFonts w:ascii="Times New Roman" w:eastAsia="Times New Roman" w:hAnsi="Times New Roman" w:cs="Times New Roman"/>
        </w:rPr>
        <w:t xml:space="preserve"> </w:t>
      </w:r>
      <w:r w:rsidR="009426D5">
        <w:rPr>
          <w:rFonts w:ascii="Times New Roman" w:eastAsia="Times New Roman" w:hAnsi="Times New Roman" w:cs="Times New Roman"/>
        </w:rPr>
        <w:t>5547/25 made in terms of Rule 39(4) (a) of the High Court Rules, 2021.  The applicant is seeking a relief couched as follows:</w:t>
      </w:r>
    </w:p>
    <w:p w:rsidR="009426D5" w:rsidRDefault="009426D5" w:rsidP="009426D5">
      <w:pPr>
        <w:spacing w:line="480" w:lineRule="auto"/>
        <w:jc w:val="both"/>
        <w:rPr>
          <w:rFonts w:ascii="Times New Roman" w:eastAsia="Times New Roman" w:hAnsi="Times New Roman" w:cs="Times New Roman"/>
          <w:b/>
          <w:bCs/>
          <w:u w:val="single"/>
        </w:rPr>
      </w:pPr>
    </w:p>
    <w:p w:rsidR="009426D5" w:rsidRDefault="00DF1836" w:rsidP="00F507DA">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r w:rsidR="009426D5">
        <w:rPr>
          <w:rFonts w:ascii="Times New Roman" w:eastAsia="Times New Roman" w:hAnsi="Times New Roman" w:cs="Times New Roman"/>
          <w:color w:val="000000"/>
        </w:rPr>
        <w:t>The bar operating against the applicants under HCH5547/25 as a result of failure to file a notice of opposition in terms of Rule 59(7), (8) and (9) of the High Court Rules, 2021 be and is hereby uplifted.</w:t>
      </w:r>
    </w:p>
    <w:p w:rsidR="009426D5" w:rsidRDefault="009426D5" w:rsidP="00F507DA">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application for condonation for non- compliance with Rule 59(7), (8) and (9) of the High Court Rules, 2021 be and is hereby granted.</w:t>
      </w:r>
    </w:p>
    <w:p w:rsidR="009426D5" w:rsidRDefault="009426D5" w:rsidP="00F507DA">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applicants be and are hereby extended ten (10) days within which to file </w:t>
      </w:r>
      <w:r>
        <w:rPr>
          <w:rFonts w:ascii="Times New Roman" w:eastAsia="Times New Roman" w:hAnsi="Times New Roman" w:cs="Times New Roman"/>
        </w:rPr>
        <w:t>a notice</w:t>
      </w:r>
      <w:r>
        <w:rPr>
          <w:rFonts w:ascii="Times New Roman" w:eastAsia="Times New Roman" w:hAnsi="Times New Roman" w:cs="Times New Roman"/>
          <w:color w:val="000000"/>
        </w:rPr>
        <w:t xml:space="preserve"> of opposition under HCH554/25, reckoned from the date of granting of this order.</w:t>
      </w:r>
    </w:p>
    <w:p w:rsidR="009426D5" w:rsidRDefault="009426D5" w:rsidP="00F507DA">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1</w:t>
      </w:r>
      <w:r>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respondent shall bear the costs on a punitive scale if he o</w:t>
      </w:r>
      <w:r w:rsidR="00DF1836">
        <w:rPr>
          <w:rFonts w:ascii="Times New Roman" w:eastAsia="Times New Roman" w:hAnsi="Times New Roman" w:cs="Times New Roman"/>
          <w:color w:val="000000"/>
        </w:rPr>
        <w:t>pposes the instant application.”</w:t>
      </w:r>
    </w:p>
    <w:p w:rsidR="00F507DA" w:rsidRDefault="00F507DA" w:rsidP="00F507DA">
      <w:pPr>
        <w:spacing w:after="0" w:line="240" w:lineRule="auto"/>
        <w:ind w:left="720"/>
        <w:jc w:val="both"/>
        <w:rPr>
          <w:rFonts w:ascii="Times New Roman" w:eastAsia="Times New Roman" w:hAnsi="Times New Roman" w:cs="Times New Roman"/>
          <w:color w:val="000000"/>
        </w:rPr>
      </w:pPr>
    </w:p>
    <w:p w:rsidR="00C7070C" w:rsidRDefault="00F507DA" w:rsidP="00C7070C">
      <w:pPr>
        <w:spacing w:line="48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sidR="00C7070C">
        <w:rPr>
          <w:rFonts w:ascii="Times New Roman" w:eastAsia="Times New Roman" w:hAnsi="Times New Roman" w:cs="Times New Roman"/>
          <w:color w:val="000000"/>
        </w:rPr>
        <w:t>(2) The 1</w:t>
      </w:r>
      <w:r w:rsidR="00C7070C" w:rsidRPr="00C7070C">
        <w:rPr>
          <w:rFonts w:ascii="Times New Roman" w:eastAsia="Times New Roman" w:hAnsi="Times New Roman" w:cs="Times New Roman"/>
          <w:color w:val="000000"/>
          <w:vertAlign w:val="superscript"/>
        </w:rPr>
        <w:t>st</w:t>
      </w:r>
      <w:r w:rsidR="00C7070C">
        <w:rPr>
          <w:rFonts w:ascii="Times New Roman" w:eastAsia="Times New Roman" w:hAnsi="Times New Roman" w:cs="Times New Roman"/>
          <w:color w:val="000000"/>
        </w:rPr>
        <w:t xml:space="preserve"> respondent opposed the application.</w:t>
      </w:r>
    </w:p>
    <w:p w:rsidR="00C7070C" w:rsidRDefault="00F507DA" w:rsidP="00C7070C">
      <w:pPr>
        <w:spacing w:line="48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sidR="00C7070C">
        <w:rPr>
          <w:rFonts w:ascii="Times New Roman" w:eastAsia="Times New Roman" w:hAnsi="Times New Roman" w:cs="Times New Roman"/>
          <w:color w:val="000000"/>
        </w:rPr>
        <w:t>(3) The applicants have challenged the validity of the opposing affidavit which carries with it a computer generated date as the date of execution.</w:t>
      </w:r>
    </w:p>
    <w:p w:rsidR="009426D5" w:rsidRDefault="009426D5" w:rsidP="009426D5">
      <w:pPr>
        <w:spacing w:line="480" w:lineRule="auto"/>
        <w:jc w:val="both"/>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BACKGROUND  </w:t>
      </w:r>
    </w:p>
    <w:p w:rsidR="009426D5" w:rsidRDefault="00F507DA"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C7070C">
        <w:rPr>
          <w:rFonts w:ascii="Times New Roman" w:eastAsia="Times New Roman" w:hAnsi="Times New Roman" w:cs="Times New Roman"/>
        </w:rPr>
        <w:t xml:space="preserve">(4) </w:t>
      </w:r>
      <w:r w:rsidR="009426D5">
        <w:rPr>
          <w:rFonts w:ascii="Times New Roman" w:eastAsia="Times New Roman" w:hAnsi="Times New Roman" w:cs="Times New Roman"/>
        </w:rPr>
        <w:t>The 1</w:t>
      </w:r>
      <w:r w:rsidR="009426D5">
        <w:rPr>
          <w:rFonts w:ascii="Times New Roman" w:eastAsia="Times New Roman" w:hAnsi="Times New Roman" w:cs="Times New Roman"/>
          <w:vertAlign w:val="superscript"/>
        </w:rPr>
        <w:t>st</w:t>
      </w:r>
      <w:r w:rsidR="009426D5">
        <w:rPr>
          <w:rFonts w:ascii="Times New Roman" w:eastAsia="Times New Roman" w:hAnsi="Times New Roman" w:cs="Times New Roman"/>
        </w:rPr>
        <w:t>, 2</w:t>
      </w:r>
      <w:r w:rsidR="009426D5">
        <w:rPr>
          <w:rFonts w:ascii="Times New Roman" w:eastAsia="Times New Roman" w:hAnsi="Times New Roman" w:cs="Times New Roman"/>
          <w:vertAlign w:val="superscript"/>
        </w:rPr>
        <w:t>nd</w:t>
      </w:r>
      <w:r w:rsidR="009426D5">
        <w:rPr>
          <w:rFonts w:ascii="Times New Roman" w:eastAsia="Times New Roman" w:hAnsi="Times New Roman" w:cs="Times New Roman"/>
        </w:rPr>
        <w:t>, 3</w:t>
      </w:r>
      <w:r w:rsidR="009426D5">
        <w:rPr>
          <w:rFonts w:ascii="Times New Roman" w:eastAsia="Times New Roman" w:hAnsi="Times New Roman" w:cs="Times New Roman"/>
          <w:vertAlign w:val="superscript"/>
        </w:rPr>
        <w:t>rd</w:t>
      </w:r>
      <w:r w:rsidR="009426D5">
        <w:rPr>
          <w:rFonts w:ascii="Times New Roman" w:eastAsia="Times New Roman" w:hAnsi="Times New Roman" w:cs="Times New Roman"/>
        </w:rPr>
        <w:t xml:space="preserve"> and 4</w:t>
      </w:r>
      <w:r w:rsidR="009426D5">
        <w:rPr>
          <w:rFonts w:ascii="Times New Roman" w:eastAsia="Times New Roman" w:hAnsi="Times New Roman" w:cs="Times New Roman"/>
          <w:vertAlign w:val="superscript"/>
        </w:rPr>
        <w:t>th</w:t>
      </w:r>
      <w:r w:rsidR="009426D5">
        <w:rPr>
          <w:rFonts w:ascii="Times New Roman" w:eastAsia="Times New Roman" w:hAnsi="Times New Roman" w:cs="Times New Roman"/>
        </w:rPr>
        <w:t xml:space="preserve"> applicants are members of the Glen City Campsite Development Committee, a sub – committee established by the Glen City Camp Development Association, the holder of rights and interest in a certain piece of land called Glen PC City of Mayfair, measuring 41. 1513 hectares, situate in the District of </w:t>
      </w:r>
      <w:proofErr w:type="spellStart"/>
      <w:r w:rsidR="009426D5">
        <w:rPr>
          <w:rFonts w:ascii="Times New Roman" w:eastAsia="Times New Roman" w:hAnsi="Times New Roman" w:cs="Times New Roman"/>
        </w:rPr>
        <w:t>Goromonzi</w:t>
      </w:r>
      <w:proofErr w:type="spellEnd"/>
      <w:r w:rsidR="009426D5">
        <w:rPr>
          <w:rFonts w:ascii="Times New Roman" w:eastAsia="Times New Roman" w:hAnsi="Times New Roman" w:cs="Times New Roman"/>
        </w:rPr>
        <w:t>.</w:t>
      </w:r>
    </w:p>
    <w:p w:rsidR="009426D5" w:rsidRDefault="00F507DA"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C7070C">
        <w:rPr>
          <w:rFonts w:ascii="Times New Roman" w:eastAsia="Times New Roman" w:hAnsi="Times New Roman" w:cs="Times New Roman"/>
        </w:rPr>
        <w:t xml:space="preserve">(5) </w:t>
      </w:r>
      <w:r w:rsidR="009426D5">
        <w:rPr>
          <w:rFonts w:ascii="Times New Roman" w:eastAsia="Times New Roman" w:hAnsi="Times New Roman" w:cs="Times New Roman"/>
        </w:rPr>
        <w:t xml:space="preserve">The Glen City Camp Development Association is a holder of rights and interests by virtue of a notarial lease of agreement between the Minister of Lands Agriculture, Fisheries, Water and Rural Development and them. </w:t>
      </w:r>
    </w:p>
    <w:p w:rsidR="00C7070C" w:rsidRDefault="00F507DA"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C7070C">
        <w:rPr>
          <w:rFonts w:ascii="Times New Roman" w:eastAsia="Times New Roman" w:hAnsi="Times New Roman" w:cs="Times New Roman"/>
        </w:rPr>
        <w:t xml:space="preserve">(6) </w:t>
      </w:r>
      <w:r w:rsidR="009426D5">
        <w:rPr>
          <w:rFonts w:ascii="Times New Roman" w:eastAsia="Times New Roman" w:hAnsi="Times New Roman" w:cs="Times New Roman"/>
        </w:rPr>
        <w:t>The 1</w:t>
      </w:r>
      <w:r w:rsidR="009426D5">
        <w:rPr>
          <w:rFonts w:ascii="Times New Roman" w:eastAsia="Times New Roman" w:hAnsi="Times New Roman" w:cs="Times New Roman"/>
          <w:vertAlign w:val="superscript"/>
        </w:rPr>
        <w:t>st</w:t>
      </w:r>
      <w:r w:rsidR="009426D5">
        <w:rPr>
          <w:rFonts w:ascii="Times New Roman" w:eastAsia="Times New Roman" w:hAnsi="Times New Roman" w:cs="Times New Roman"/>
        </w:rPr>
        <w:t xml:space="preserve"> respondent filed a court application against the applicants on 31 October 20</w:t>
      </w:r>
      <w:r w:rsidR="00C7070C">
        <w:rPr>
          <w:rFonts w:ascii="Times New Roman" w:eastAsia="Times New Roman" w:hAnsi="Times New Roman" w:cs="Times New Roman"/>
        </w:rPr>
        <w:t>25 under case number HCH</w:t>
      </w:r>
      <w:r>
        <w:rPr>
          <w:rFonts w:ascii="Times New Roman" w:eastAsia="Times New Roman" w:hAnsi="Times New Roman" w:cs="Times New Roman"/>
        </w:rPr>
        <w:t xml:space="preserve"> </w:t>
      </w:r>
      <w:r w:rsidR="00C7070C">
        <w:rPr>
          <w:rFonts w:ascii="Times New Roman" w:eastAsia="Times New Roman" w:hAnsi="Times New Roman" w:cs="Times New Roman"/>
        </w:rPr>
        <w:t>5547/25 challenging the decision by the</w:t>
      </w:r>
      <w:r w:rsidR="009426D5">
        <w:rPr>
          <w:rFonts w:ascii="Times New Roman" w:eastAsia="Times New Roman" w:hAnsi="Times New Roman" w:cs="Times New Roman"/>
        </w:rPr>
        <w:t xml:space="preserve"> applicants to expel the 1</w:t>
      </w:r>
      <w:r w:rsidR="009426D5">
        <w:rPr>
          <w:rFonts w:ascii="Times New Roman" w:eastAsia="Times New Roman" w:hAnsi="Times New Roman" w:cs="Times New Roman"/>
          <w:vertAlign w:val="superscript"/>
        </w:rPr>
        <w:t>st</w:t>
      </w:r>
      <w:r w:rsidR="009426D5">
        <w:rPr>
          <w:rFonts w:ascii="Times New Roman" w:eastAsia="Times New Roman" w:hAnsi="Times New Roman" w:cs="Times New Roman"/>
        </w:rPr>
        <w:t xml:space="preserve"> respondent from the Glen City Campsite </w:t>
      </w:r>
      <w:r w:rsidR="00C7070C">
        <w:rPr>
          <w:rFonts w:ascii="Times New Roman" w:eastAsia="Times New Roman" w:hAnsi="Times New Roman" w:cs="Times New Roman"/>
        </w:rPr>
        <w:t xml:space="preserve">Development </w:t>
      </w:r>
      <w:r w:rsidR="009426D5">
        <w:rPr>
          <w:rFonts w:ascii="Times New Roman" w:eastAsia="Times New Roman" w:hAnsi="Times New Roman" w:cs="Times New Roman"/>
        </w:rPr>
        <w:t>Committee</w:t>
      </w:r>
      <w:r w:rsidR="00C7070C">
        <w:rPr>
          <w:rFonts w:ascii="Times New Roman" w:eastAsia="Times New Roman" w:hAnsi="Times New Roman" w:cs="Times New Roman"/>
        </w:rPr>
        <w:t>.</w:t>
      </w:r>
    </w:p>
    <w:p w:rsidR="00344CAE" w:rsidRDefault="00F507DA"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C7070C">
        <w:rPr>
          <w:rFonts w:ascii="Times New Roman" w:eastAsia="Times New Roman" w:hAnsi="Times New Roman" w:cs="Times New Roman"/>
        </w:rPr>
        <w:t xml:space="preserve">(7) </w:t>
      </w:r>
      <w:r w:rsidR="00344CAE">
        <w:rPr>
          <w:rFonts w:ascii="Times New Roman" w:eastAsia="Times New Roman" w:hAnsi="Times New Roman" w:cs="Times New Roman"/>
        </w:rPr>
        <w:t>The applicants failed to file their notice of opposition withi</w:t>
      </w:r>
      <w:r>
        <w:rPr>
          <w:rFonts w:ascii="Times New Roman" w:eastAsia="Times New Roman" w:hAnsi="Times New Roman" w:cs="Times New Roman"/>
        </w:rPr>
        <w:t>n</w:t>
      </w:r>
      <w:r w:rsidR="00344CAE">
        <w:rPr>
          <w:rFonts w:ascii="Times New Roman" w:eastAsia="Times New Roman" w:hAnsi="Times New Roman" w:cs="Times New Roman"/>
        </w:rPr>
        <w:t xml:space="preserve"> the </w:t>
      </w:r>
      <w:r w:rsidR="00344CAE" w:rsidRPr="00F507DA">
        <w:rPr>
          <w:rFonts w:ascii="Times New Roman" w:eastAsia="Times New Roman" w:hAnsi="Times New Roman" w:cs="Times New Roman"/>
          <w:i/>
        </w:rPr>
        <w:t>dies</w:t>
      </w:r>
      <w:r w:rsidR="00344CAE">
        <w:rPr>
          <w:rFonts w:ascii="Times New Roman" w:eastAsia="Times New Roman" w:hAnsi="Times New Roman" w:cs="Times New Roman"/>
        </w:rPr>
        <w:t xml:space="preserve"> set by the rules hence this application for </w:t>
      </w:r>
      <w:proofErr w:type="spellStart"/>
      <w:r w:rsidR="00344CAE">
        <w:rPr>
          <w:rFonts w:ascii="Times New Roman" w:eastAsia="Times New Roman" w:hAnsi="Times New Roman" w:cs="Times New Roman"/>
        </w:rPr>
        <w:t>upliftment</w:t>
      </w:r>
      <w:proofErr w:type="spellEnd"/>
      <w:r w:rsidR="00344CAE">
        <w:rPr>
          <w:rFonts w:ascii="Times New Roman" w:eastAsia="Times New Roman" w:hAnsi="Times New Roman" w:cs="Times New Roman"/>
        </w:rPr>
        <w:t xml:space="preserve"> of the bar.</w:t>
      </w:r>
    </w:p>
    <w:p w:rsidR="006647BF" w:rsidRDefault="00F507DA" w:rsidP="006647BF">
      <w:pPr>
        <w:spacing w:line="480" w:lineRule="auto"/>
        <w:jc w:val="both"/>
        <w:rPr>
          <w:rFonts w:ascii="Times New Roman" w:eastAsia="Times New Roman" w:hAnsi="Times New Roman" w:cs="Times New Roman"/>
        </w:rPr>
      </w:pPr>
      <w:r>
        <w:rPr>
          <w:rFonts w:ascii="Times New Roman" w:eastAsia="Times New Roman" w:hAnsi="Times New Roman" w:cs="Times New Roman"/>
        </w:rPr>
        <w:lastRenderedPageBreak/>
        <w:tab/>
      </w:r>
      <w:r w:rsidR="00344CAE">
        <w:rPr>
          <w:rFonts w:ascii="Times New Roman" w:eastAsia="Times New Roman" w:hAnsi="Times New Roman" w:cs="Times New Roman"/>
        </w:rPr>
        <w:t>(8) The 1</w:t>
      </w:r>
      <w:r w:rsidR="00344CAE" w:rsidRPr="00344CAE">
        <w:rPr>
          <w:rFonts w:ascii="Times New Roman" w:eastAsia="Times New Roman" w:hAnsi="Times New Roman" w:cs="Times New Roman"/>
          <w:vertAlign w:val="superscript"/>
        </w:rPr>
        <w:t>st</w:t>
      </w:r>
      <w:r w:rsidR="00344CAE">
        <w:rPr>
          <w:rFonts w:ascii="Times New Roman" w:eastAsia="Times New Roman" w:hAnsi="Times New Roman" w:cs="Times New Roman"/>
        </w:rPr>
        <w:t xml:space="preserve"> respondent has filed a notice of opposition whose validity is und</w:t>
      </w:r>
      <w:r w:rsidR="006647BF">
        <w:rPr>
          <w:rFonts w:ascii="Times New Roman" w:eastAsia="Times New Roman" w:hAnsi="Times New Roman" w:cs="Times New Roman"/>
        </w:rPr>
        <w:t xml:space="preserve">er challenge by the applicants on the basis that it was improperly commissioned. The applicants state that it bears a computer-generated date, contrary to the law which requires the commissioner of oaths to endorse a date on the affidavit. </w:t>
      </w:r>
    </w:p>
    <w:p w:rsidR="006647BF" w:rsidRDefault="00F507DA" w:rsidP="006647BF">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6647BF">
        <w:rPr>
          <w:rFonts w:ascii="Times New Roman" w:eastAsia="Times New Roman" w:hAnsi="Times New Roman" w:cs="Times New Roman"/>
        </w:rPr>
        <w:t>(9) The fact that the date on the opposing affidavit is computer generated is common cause. The issue is whether such affidavit is valid at law. The applicants say it is not, and the 1</w:t>
      </w:r>
      <w:r w:rsidR="006647BF" w:rsidRPr="006647BF">
        <w:rPr>
          <w:rFonts w:ascii="Times New Roman" w:eastAsia="Times New Roman" w:hAnsi="Times New Roman" w:cs="Times New Roman"/>
          <w:vertAlign w:val="superscript"/>
        </w:rPr>
        <w:t>st</w:t>
      </w:r>
      <w:r w:rsidR="006647BF">
        <w:rPr>
          <w:rFonts w:ascii="Times New Roman" w:eastAsia="Times New Roman" w:hAnsi="Times New Roman" w:cs="Times New Roman"/>
        </w:rPr>
        <w:t xml:space="preserve"> </w:t>
      </w:r>
      <w:proofErr w:type="gramStart"/>
      <w:r w:rsidR="006647BF">
        <w:rPr>
          <w:rFonts w:ascii="Times New Roman" w:eastAsia="Times New Roman" w:hAnsi="Times New Roman" w:cs="Times New Roman"/>
        </w:rPr>
        <w:t>respondent say</w:t>
      </w:r>
      <w:proofErr w:type="gramEnd"/>
      <w:r w:rsidR="006647BF">
        <w:rPr>
          <w:rFonts w:ascii="Times New Roman" w:eastAsia="Times New Roman" w:hAnsi="Times New Roman" w:cs="Times New Roman"/>
        </w:rPr>
        <w:t xml:space="preserve"> it is valid.</w:t>
      </w:r>
    </w:p>
    <w:p w:rsidR="009426D5" w:rsidRDefault="009426D5" w:rsidP="009426D5">
      <w:pPr>
        <w:spacing w:line="480" w:lineRule="auto"/>
        <w:jc w:val="both"/>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THE LAW </w:t>
      </w:r>
    </w:p>
    <w:p w:rsidR="009426D5" w:rsidRDefault="00F507DA" w:rsidP="009426D5">
      <w:pPr>
        <w:spacing w:line="480" w:lineRule="auto"/>
        <w:jc w:val="both"/>
        <w:rPr>
          <w:rFonts w:ascii="Times New Roman" w:eastAsia="Times New Roman" w:hAnsi="Times New Roman" w:cs="Times New Roman"/>
          <w:b/>
          <w:bCs/>
          <w:u w:val="single"/>
        </w:rPr>
      </w:pPr>
      <w:r>
        <w:rPr>
          <w:rFonts w:ascii="Times New Roman" w:eastAsia="Times New Roman" w:hAnsi="Times New Roman" w:cs="Times New Roman"/>
        </w:rPr>
        <w:tab/>
      </w:r>
      <w:r w:rsidR="00B911E0">
        <w:rPr>
          <w:rFonts w:ascii="Times New Roman" w:eastAsia="Times New Roman" w:hAnsi="Times New Roman" w:cs="Times New Roman"/>
        </w:rPr>
        <w:t xml:space="preserve">(10) </w:t>
      </w:r>
      <w:r w:rsidR="009426D5">
        <w:rPr>
          <w:rFonts w:ascii="Times New Roman" w:eastAsia="Times New Roman" w:hAnsi="Times New Roman" w:cs="Times New Roman"/>
        </w:rPr>
        <w:t xml:space="preserve">The definition of an affidavit and the general requirements for a valid affidavit are stated in </w:t>
      </w:r>
      <w:r w:rsidR="009426D5">
        <w:rPr>
          <w:rFonts w:ascii="Times New Roman" w:eastAsia="Times New Roman" w:hAnsi="Times New Roman" w:cs="Times New Roman"/>
          <w:i/>
          <w:iCs/>
        </w:rPr>
        <w:t xml:space="preserve">Mike </w:t>
      </w:r>
      <w:proofErr w:type="spellStart"/>
      <w:r w:rsidR="009426D5">
        <w:rPr>
          <w:rFonts w:ascii="Times New Roman" w:eastAsia="Times New Roman" w:hAnsi="Times New Roman" w:cs="Times New Roman"/>
          <w:i/>
          <w:iCs/>
        </w:rPr>
        <w:t>Mandishayika</w:t>
      </w:r>
      <w:proofErr w:type="spellEnd"/>
      <w:r w:rsidR="009426D5" w:rsidRPr="00F507DA">
        <w:rPr>
          <w:rFonts w:ascii="Times New Roman" w:eastAsia="Times New Roman" w:hAnsi="Times New Roman" w:cs="Times New Roman"/>
          <w:iCs/>
        </w:rPr>
        <w:t xml:space="preserve"> v</w:t>
      </w:r>
      <w:r w:rsidR="009426D5">
        <w:rPr>
          <w:rFonts w:ascii="Times New Roman" w:eastAsia="Times New Roman" w:hAnsi="Times New Roman" w:cs="Times New Roman"/>
          <w:i/>
          <w:iCs/>
        </w:rPr>
        <w:t xml:space="preserve"> Maria </w:t>
      </w:r>
      <w:proofErr w:type="spellStart"/>
      <w:r w:rsidR="009426D5">
        <w:rPr>
          <w:rFonts w:ascii="Times New Roman" w:eastAsia="Times New Roman" w:hAnsi="Times New Roman" w:cs="Times New Roman"/>
          <w:i/>
          <w:iCs/>
        </w:rPr>
        <w:t>Sithole</w:t>
      </w:r>
      <w:proofErr w:type="spellEnd"/>
      <w:r w:rsidR="009426D5">
        <w:rPr>
          <w:rFonts w:ascii="Times New Roman" w:eastAsia="Times New Roman" w:hAnsi="Times New Roman" w:cs="Times New Roman"/>
        </w:rPr>
        <w:t xml:space="preserve"> HH 798/15, where the court stated that: </w:t>
      </w:r>
    </w:p>
    <w:p w:rsidR="009426D5" w:rsidRDefault="009426D5" w:rsidP="009426D5">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“An affidavit is a written statement made on oath before a commissioner of oaths or other person authorised to administer oaths. The deponent to the statement must take the oath in the presence of the commissioner of oaths and must append his or her signature to the document in the presence of such commissioner. Equally the commissioner must administer the oath in accordance with the law and thereafter must append his or her signature onto the statement in the presence of the deponent. The commissioner must also endorse the date on which the oath was so administered. These acts must occur contemporaneously.”</w:t>
      </w:r>
    </w:p>
    <w:p w:rsidR="009426D5" w:rsidRDefault="005810F9"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B911E0">
        <w:rPr>
          <w:rFonts w:ascii="Times New Roman" w:eastAsia="Times New Roman" w:hAnsi="Times New Roman" w:cs="Times New Roman"/>
        </w:rPr>
        <w:t xml:space="preserve">(11) </w:t>
      </w:r>
      <w:r w:rsidR="009426D5">
        <w:rPr>
          <w:rFonts w:ascii="Times New Roman" w:eastAsia="Times New Roman" w:hAnsi="Times New Roman" w:cs="Times New Roman"/>
        </w:rPr>
        <w:t xml:space="preserve">The court in </w:t>
      </w:r>
      <w:r w:rsidR="009426D5">
        <w:rPr>
          <w:rFonts w:ascii="Times New Roman" w:eastAsia="Times New Roman" w:hAnsi="Times New Roman" w:cs="Times New Roman"/>
          <w:i/>
          <w:iCs/>
        </w:rPr>
        <w:t xml:space="preserve">Mafiosi 2931898 </w:t>
      </w:r>
      <w:r w:rsidR="009426D5" w:rsidRPr="00F507DA">
        <w:rPr>
          <w:rFonts w:ascii="Times New Roman" w:eastAsia="Times New Roman" w:hAnsi="Times New Roman" w:cs="Times New Roman"/>
          <w:iCs/>
        </w:rPr>
        <w:t xml:space="preserve">v </w:t>
      </w:r>
      <w:proofErr w:type="spellStart"/>
      <w:r w:rsidR="009426D5">
        <w:rPr>
          <w:rFonts w:ascii="Times New Roman" w:eastAsia="Times New Roman" w:hAnsi="Times New Roman" w:cs="Times New Roman"/>
          <w:i/>
          <w:iCs/>
        </w:rPr>
        <w:t>Mushoriwa</w:t>
      </w:r>
      <w:proofErr w:type="spellEnd"/>
      <w:r w:rsidR="00F507DA">
        <w:rPr>
          <w:rFonts w:ascii="Times New Roman" w:eastAsia="Times New Roman" w:hAnsi="Times New Roman" w:cs="Times New Roman"/>
          <w:i/>
          <w:iCs/>
        </w:rPr>
        <w:t xml:space="preserve"> </w:t>
      </w:r>
      <w:r w:rsidR="009426D5">
        <w:rPr>
          <w:rFonts w:ascii="Times New Roman" w:eastAsia="Times New Roman" w:hAnsi="Times New Roman" w:cs="Times New Roman"/>
          <w:i/>
          <w:iCs/>
        </w:rPr>
        <w:t xml:space="preserve">&amp; </w:t>
      </w:r>
      <w:proofErr w:type="spellStart"/>
      <w:r w:rsidR="009426D5">
        <w:rPr>
          <w:rFonts w:ascii="Times New Roman" w:eastAsia="Times New Roman" w:hAnsi="Times New Roman" w:cs="Times New Roman"/>
          <w:i/>
          <w:iCs/>
        </w:rPr>
        <w:t>Ors</w:t>
      </w:r>
      <w:proofErr w:type="spellEnd"/>
      <w:r w:rsidR="009426D5">
        <w:rPr>
          <w:rFonts w:ascii="Times New Roman" w:eastAsia="Times New Roman" w:hAnsi="Times New Roman" w:cs="Times New Roman"/>
        </w:rPr>
        <w:t xml:space="preserve"> HMA 1-25 the court stated that:</w:t>
      </w:r>
    </w:p>
    <w:p w:rsidR="009426D5" w:rsidRDefault="009426D5" w:rsidP="009426D5">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“The first being the computer generated one complained about and the second appears on the commissioner of oaths’ date stamp. I do not believe that the mere fact that one date stamp is computer generated serves to invalidate the affidavit. That argument would perhaps have carried the day if the dates were different or if the computer -generated date stamp was the only date affixed thereon. Ultimately therefore I find no merit in this objection based on the alleged defectiveness of the second respondent’s affidavit.”</w:t>
      </w:r>
    </w:p>
    <w:p w:rsidR="009426D5" w:rsidRDefault="005810F9"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B911E0">
        <w:rPr>
          <w:rFonts w:ascii="Times New Roman" w:eastAsia="Times New Roman" w:hAnsi="Times New Roman" w:cs="Times New Roman"/>
        </w:rPr>
        <w:t xml:space="preserve">(12) </w:t>
      </w:r>
      <w:r w:rsidR="009426D5">
        <w:rPr>
          <w:rFonts w:ascii="Times New Roman" w:eastAsia="Times New Roman" w:hAnsi="Times New Roman" w:cs="Times New Roman"/>
        </w:rPr>
        <w:t xml:space="preserve"> In </w:t>
      </w:r>
      <w:proofErr w:type="spellStart"/>
      <w:r w:rsidR="009426D5">
        <w:rPr>
          <w:rFonts w:ascii="Times New Roman" w:eastAsia="Times New Roman" w:hAnsi="Times New Roman" w:cs="Times New Roman"/>
          <w:i/>
          <w:iCs/>
        </w:rPr>
        <w:t>Sarpo</w:t>
      </w:r>
      <w:proofErr w:type="spellEnd"/>
      <w:r w:rsidR="009426D5">
        <w:rPr>
          <w:rFonts w:ascii="Times New Roman" w:eastAsia="Times New Roman" w:hAnsi="Times New Roman" w:cs="Times New Roman"/>
          <w:i/>
          <w:iCs/>
        </w:rPr>
        <w:t xml:space="preserve"> </w:t>
      </w:r>
      <w:r w:rsidR="009426D5" w:rsidRPr="00F507DA">
        <w:rPr>
          <w:rFonts w:ascii="Times New Roman" w:eastAsia="Times New Roman" w:hAnsi="Times New Roman" w:cs="Times New Roman"/>
          <w:iCs/>
        </w:rPr>
        <w:t>v</w:t>
      </w:r>
      <w:r w:rsidR="009426D5">
        <w:rPr>
          <w:rFonts w:ascii="Times New Roman" w:eastAsia="Times New Roman" w:hAnsi="Times New Roman" w:cs="Times New Roman"/>
          <w:i/>
          <w:iCs/>
        </w:rPr>
        <w:t xml:space="preserve"> Williams &amp; </w:t>
      </w:r>
      <w:proofErr w:type="spellStart"/>
      <w:r w:rsidR="009426D5">
        <w:rPr>
          <w:rFonts w:ascii="Times New Roman" w:eastAsia="Times New Roman" w:hAnsi="Times New Roman" w:cs="Times New Roman"/>
          <w:i/>
          <w:iCs/>
        </w:rPr>
        <w:t>Ors</w:t>
      </w:r>
      <w:proofErr w:type="spellEnd"/>
      <w:r w:rsidR="009426D5">
        <w:rPr>
          <w:rFonts w:ascii="Times New Roman" w:eastAsia="Times New Roman" w:hAnsi="Times New Roman" w:cs="Times New Roman"/>
          <w:i/>
          <w:iCs/>
        </w:rPr>
        <w:t xml:space="preserve"> </w:t>
      </w:r>
      <w:r w:rsidR="009426D5">
        <w:rPr>
          <w:rFonts w:ascii="Times New Roman" w:eastAsia="Times New Roman" w:hAnsi="Times New Roman" w:cs="Times New Roman"/>
        </w:rPr>
        <w:t>HH 493-23 the court stated that computer generated dates make it difficult to ascertain whether the deponent was in fact before a commissioner of oaths. It stated that;</w:t>
      </w:r>
    </w:p>
    <w:p w:rsidR="009426D5" w:rsidRDefault="009426D5" w:rsidP="009426D5">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lastRenderedPageBreak/>
        <w:t>“A computer-generated date in my view makes it difficult to know whether the deponent appeared before the commissioner of oaths on the same date printed on the affidavit. As submitted by applicant, correctly so in my view, what is key is that the oath, signing and date should happen contemporaneously. The date portion must be blank so that the Commissioner of Oaths endorses the date.”</w:t>
      </w:r>
    </w:p>
    <w:p w:rsidR="009426D5" w:rsidRDefault="005810F9"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ab/>
      </w:r>
      <w:r w:rsidR="00B911E0">
        <w:rPr>
          <w:rFonts w:ascii="Times New Roman" w:eastAsia="Times New Roman" w:hAnsi="Times New Roman" w:cs="Times New Roman"/>
        </w:rPr>
        <w:t xml:space="preserve">(13) </w:t>
      </w:r>
      <w:r w:rsidR="009426D5">
        <w:rPr>
          <w:rFonts w:ascii="Times New Roman" w:eastAsia="Times New Roman" w:hAnsi="Times New Roman" w:cs="Times New Roman"/>
        </w:rPr>
        <w:t xml:space="preserve">The court in </w:t>
      </w:r>
      <w:proofErr w:type="spellStart"/>
      <w:r w:rsidR="009426D5">
        <w:rPr>
          <w:rFonts w:ascii="Times New Roman" w:eastAsia="Times New Roman" w:hAnsi="Times New Roman" w:cs="Times New Roman"/>
          <w:i/>
          <w:iCs/>
        </w:rPr>
        <w:t>Zinyama</w:t>
      </w:r>
      <w:proofErr w:type="spellEnd"/>
      <w:r w:rsidR="009426D5">
        <w:rPr>
          <w:rFonts w:ascii="Times New Roman" w:eastAsia="Times New Roman" w:hAnsi="Times New Roman" w:cs="Times New Roman"/>
          <w:i/>
          <w:iCs/>
        </w:rPr>
        <w:t xml:space="preserve"> </w:t>
      </w:r>
      <w:r w:rsidR="009426D5" w:rsidRPr="00F507DA">
        <w:rPr>
          <w:rFonts w:ascii="Times New Roman" w:eastAsia="Times New Roman" w:hAnsi="Times New Roman" w:cs="Times New Roman"/>
          <w:iCs/>
        </w:rPr>
        <w:t>v</w:t>
      </w:r>
      <w:r w:rsidR="009426D5">
        <w:rPr>
          <w:rFonts w:ascii="Times New Roman" w:eastAsia="Times New Roman" w:hAnsi="Times New Roman" w:cs="Times New Roman"/>
          <w:i/>
          <w:iCs/>
        </w:rPr>
        <w:t xml:space="preserve"> </w:t>
      </w:r>
      <w:proofErr w:type="spellStart"/>
      <w:r w:rsidR="009426D5">
        <w:rPr>
          <w:rFonts w:ascii="Times New Roman" w:eastAsia="Times New Roman" w:hAnsi="Times New Roman" w:cs="Times New Roman"/>
          <w:i/>
          <w:iCs/>
        </w:rPr>
        <w:t>Kativhu</w:t>
      </w:r>
      <w:proofErr w:type="spellEnd"/>
      <w:r w:rsidR="009426D5">
        <w:rPr>
          <w:rFonts w:ascii="Times New Roman" w:eastAsia="Times New Roman" w:hAnsi="Times New Roman" w:cs="Times New Roman"/>
          <w:i/>
          <w:iCs/>
        </w:rPr>
        <w:t xml:space="preserve"> &amp; Anor</w:t>
      </w:r>
      <w:r w:rsidR="009426D5">
        <w:rPr>
          <w:rFonts w:ascii="Times New Roman" w:eastAsia="Times New Roman" w:hAnsi="Times New Roman" w:cs="Times New Roman"/>
        </w:rPr>
        <w:t xml:space="preserve"> HH</w:t>
      </w:r>
      <w:r w:rsidR="00F507DA">
        <w:rPr>
          <w:rFonts w:ascii="Times New Roman" w:eastAsia="Times New Roman" w:hAnsi="Times New Roman" w:cs="Times New Roman"/>
        </w:rPr>
        <w:t xml:space="preserve"> </w:t>
      </w:r>
      <w:r w:rsidR="009426D5">
        <w:rPr>
          <w:rFonts w:ascii="Times New Roman" w:eastAsia="Times New Roman" w:hAnsi="Times New Roman" w:cs="Times New Roman"/>
        </w:rPr>
        <w:t xml:space="preserve">168-25 emphasised the position stated in </w:t>
      </w:r>
      <w:proofErr w:type="spellStart"/>
      <w:r w:rsidR="009426D5">
        <w:rPr>
          <w:rFonts w:ascii="Times New Roman" w:eastAsia="Times New Roman" w:hAnsi="Times New Roman" w:cs="Times New Roman"/>
          <w:i/>
          <w:iCs/>
        </w:rPr>
        <w:t>Sarpo</w:t>
      </w:r>
      <w:proofErr w:type="spellEnd"/>
      <w:r w:rsidR="009426D5">
        <w:rPr>
          <w:rFonts w:ascii="Times New Roman" w:eastAsia="Times New Roman" w:hAnsi="Times New Roman" w:cs="Times New Roman"/>
          <w:i/>
          <w:iCs/>
        </w:rPr>
        <w:t xml:space="preserve"> supra</w:t>
      </w:r>
      <w:r w:rsidR="009426D5">
        <w:rPr>
          <w:rFonts w:ascii="Times New Roman" w:eastAsia="Times New Roman" w:hAnsi="Times New Roman" w:cs="Times New Roman"/>
        </w:rPr>
        <w:t xml:space="preserve"> when it stated that: </w:t>
      </w:r>
    </w:p>
    <w:p w:rsidR="009426D5" w:rsidRDefault="009426D5" w:rsidP="009426D5">
      <w:pPr>
        <w:spacing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“In that case she </w:t>
      </w:r>
      <w:proofErr w:type="gramStart"/>
      <w:r>
        <w:rPr>
          <w:rFonts w:ascii="Times New Roman" w:eastAsia="Times New Roman" w:hAnsi="Times New Roman" w:cs="Times New Roman"/>
        </w:rPr>
        <w:t>lay</w:t>
      </w:r>
      <w:proofErr w:type="gramEnd"/>
      <w:r>
        <w:rPr>
          <w:rFonts w:ascii="Times New Roman" w:eastAsia="Times New Roman" w:hAnsi="Times New Roman" w:cs="Times New Roman"/>
        </w:rPr>
        <w:t xml:space="preserve"> stress on the fact that a commissioner ought to write in the date himself in order for courts to undeniably accept the affidavit to be valid as this will prove that the events took place at the same time without doubt. In this case surely “…one wonders whether the oath was administered on the date specified by the computer or on a future date….” as DEME J rightfully stated in </w:t>
      </w:r>
      <w:r>
        <w:rPr>
          <w:rFonts w:ascii="Times New Roman" w:eastAsia="Times New Roman" w:hAnsi="Times New Roman" w:cs="Times New Roman"/>
          <w:i/>
          <w:iCs/>
        </w:rPr>
        <w:t xml:space="preserve">Bruce </w:t>
      </w:r>
      <w:proofErr w:type="spellStart"/>
      <w:r>
        <w:rPr>
          <w:rFonts w:ascii="Times New Roman" w:eastAsia="Times New Roman" w:hAnsi="Times New Roman" w:cs="Times New Roman"/>
          <w:i/>
          <w:iCs/>
        </w:rPr>
        <w:t>Ndoro</w:t>
      </w:r>
      <w:proofErr w:type="spellEnd"/>
      <w:r>
        <w:rPr>
          <w:rFonts w:ascii="Times New Roman" w:eastAsia="Times New Roman" w:hAnsi="Times New Roman" w:cs="Times New Roman"/>
          <w:i/>
          <w:iCs/>
        </w:rPr>
        <w:t xml:space="preserve"> &amp; </w:t>
      </w:r>
      <w:proofErr w:type="spellStart"/>
      <w:r>
        <w:rPr>
          <w:rFonts w:ascii="Times New Roman" w:eastAsia="Times New Roman" w:hAnsi="Times New Roman" w:cs="Times New Roman"/>
          <w:i/>
          <w:iCs/>
        </w:rPr>
        <w:t>Fungayi</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Ndoro</w:t>
      </w:r>
      <w:proofErr w:type="spellEnd"/>
      <w:r>
        <w:rPr>
          <w:rFonts w:ascii="Times New Roman" w:eastAsia="Times New Roman" w:hAnsi="Times New Roman" w:cs="Times New Roman"/>
          <w:i/>
          <w:iCs/>
        </w:rPr>
        <w:t xml:space="preserve"> v Conjugal Enterprises (Private) Limited supra</w:t>
      </w:r>
      <w:r>
        <w:rPr>
          <w:rFonts w:ascii="Times New Roman" w:eastAsia="Times New Roman" w:hAnsi="Times New Roman" w:cs="Times New Roman"/>
        </w:rPr>
        <w:t>, a similar matter. Proper commissioning of the founding affidavit is crucial, and parties are expected to follow the necessary requirements regarding this.”</w:t>
      </w:r>
    </w:p>
    <w:p w:rsidR="009426D5" w:rsidRDefault="00B911E0" w:rsidP="009426D5">
      <w:pPr>
        <w:spacing w:line="480" w:lineRule="auto"/>
        <w:jc w:val="both"/>
        <w:rPr>
          <w:rFonts w:ascii="Times New Roman" w:eastAsia="Times New Roman" w:hAnsi="Times New Roman" w:cs="Times New Roman"/>
        </w:rPr>
      </w:pPr>
      <w:r>
        <w:rPr>
          <w:rFonts w:ascii="Times New Roman" w:eastAsia="Times New Roman" w:hAnsi="Times New Roman" w:cs="Times New Roman"/>
        </w:rPr>
        <w:t>See</w:t>
      </w:r>
      <w:r w:rsidR="009426D5">
        <w:rPr>
          <w:rFonts w:ascii="Times New Roman" w:eastAsia="Times New Roman" w:hAnsi="Times New Roman" w:cs="Times New Roman"/>
        </w:rPr>
        <w:t xml:space="preserve"> </w:t>
      </w:r>
      <w:proofErr w:type="spellStart"/>
      <w:r w:rsidR="009426D5">
        <w:rPr>
          <w:rFonts w:ascii="Times New Roman" w:eastAsia="Times New Roman" w:hAnsi="Times New Roman" w:cs="Times New Roman"/>
          <w:i/>
          <w:iCs/>
        </w:rPr>
        <w:t>Zinyemba</w:t>
      </w:r>
      <w:proofErr w:type="spellEnd"/>
      <w:r w:rsidR="009426D5">
        <w:rPr>
          <w:rFonts w:ascii="Times New Roman" w:eastAsia="Times New Roman" w:hAnsi="Times New Roman" w:cs="Times New Roman"/>
          <w:i/>
          <w:iCs/>
        </w:rPr>
        <w:t xml:space="preserve"> </w:t>
      </w:r>
      <w:r w:rsidR="009426D5" w:rsidRPr="00F507DA">
        <w:rPr>
          <w:rFonts w:ascii="Times New Roman" w:eastAsia="Times New Roman" w:hAnsi="Times New Roman" w:cs="Times New Roman"/>
          <w:iCs/>
        </w:rPr>
        <w:t>v</w:t>
      </w:r>
      <w:r w:rsidR="009426D5">
        <w:rPr>
          <w:rFonts w:ascii="Times New Roman" w:eastAsia="Times New Roman" w:hAnsi="Times New Roman" w:cs="Times New Roman"/>
          <w:i/>
          <w:iCs/>
        </w:rPr>
        <w:t xml:space="preserve"> </w:t>
      </w:r>
      <w:proofErr w:type="spellStart"/>
      <w:r w:rsidR="009426D5">
        <w:rPr>
          <w:rFonts w:ascii="Times New Roman" w:eastAsia="Times New Roman" w:hAnsi="Times New Roman" w:cs="Times New Roman"/>
          <w:i/>
          <w:iCs/>
        </w:rPr>
        <w:t>Nyakamha</w:t>
      </w:r>
      <w:proofErr w:type="spellEnd"/>
      <w:r w:rsidR="009426D5">
        <w:rPr>
          <w:rFonts w:ascii="Times New Roman" w:eastAsia="Times New Roman" w:hAnsi="Times New Roman" w:cs="Times New Roman"/>
          <w:i/>
          <w:iCs/>
        </w:rPr>
        <w:t xml:space="preserve"> &amp; </w:t>
      </w:r>
      <w:proofErr w:type="spellStart"/>
      <w:r w:rsidR="009426D5">
        <w:rPr>
          <w:rFonts w:ascii="Times New Roman" w:eastAsia="Times New Roman" w:hAnsi="Times New Roman" w:cs="Times New Roman"/>
          <w:i/>
          <w:iCs/>
        </w:rPr>
        <w:t>Ors</w:t>
      </w:r>
      <w:proofErr w:type="spellEnd"/>
      <w:r w:rsidR="009426D5">
        <w:rPr>
          <w:rFonts w:ascii="Times New Roman" w:eastAsia="Times New Roman" w:hAnsi="Times New Roman" w:cs="Times New Roman"/>
        </w:rPr>
        <w:t xml:space="preserve"> HH</w:t>
      </w:r>
      <w:r w:rsidR="00F507DA">
        <w:rPr>
          <w:rFonts w:ascii="Times New Roman" w:eastAsia="Times New Roman" w:hAnsi="Times New Roman" w:cs="Times New Roman"/>
        </w:rPr>
        <w:t xml:space="preserve"> </w:t>
      </w:r>
      <w:r w:rsidR="009426D5">
        <w:rPr>
          <w:rFonts w:ascii="Times New Roman" w:eastAsia="Times New Roman" w:hAnsi="Times New Roman" w:cs="Times New Roman"/>
        </w:rPr>
        <w:t xml:space="preserve">108-24 </w:t>
      </w:r>
    </w:p>
    <w:p w:rsidR="009426D5" w:rsidRDefault="009426D5" w:rsidP="009426D5">
      <w:pPr>
        <w:spacing w:line="480" w:lineRule="auto"/>
        <w:jc w:val="both"/>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ANALYSIS </w:t>
      </w:r>
    </w:p>
    <w:p w:rsidR="009426D5" w:rsidRDefault="00F507DA" w:rsidP="009426D5">
      <w:pPr>
        <w:spacing w:line="480" w:lineRule="auto"/>
        <w:jc w:val="both"/>
        <w:rPr>
          <w:rFonts w:ascii="Times New Roman" w:eastAsia="Times New Roman" w:hAnsi="Times New Roman" w:cs="Times New Roman"/>
        </w:rPr>
      </w:pPr>
      <w:bookmarkStart w:id="1" w:name="_heading=h.w4tey0es0na7"/>
      <w:bookmarkEnd w:id="1"/>
      <w:r>
        <w:rPr>
          <w:rFonts w:ascii="Times New Roman" w:eastAsia="Times New Roman" w:hAnsi="Times New Roman" w:cs="Times New Roman"/>
        </w:rPr>
        <w:tab/>
      </w:r>
      <w:r w:rsidR="009E71F1">
        <w:rPr>
          <w:rFonts w:ascii="Times New Roman" w:eastAsia="Times New Roman" w:hAnsi="Times New Roman" w:cs="Times New Roman"/>
        </w:rPr>
        <w:t xml:space="preserve">(14) </w:t>
      </w:r>
      <w:r w:rsidR="009426D5">
        <w:rPr>
          <w:rFonts w:ascii="Times New Roman" w:eastAsia="Times New Roman" w:hAnsi="Times New Roman" w:cs="Times New Roman"/>
        </w:rPr>
        <w:t xml:space="preserve">In the present matter the applicant alleges that there is no valid notice of opposition because there is a computer-generated date. The commissioner oaths did not endorse a date on the affidavit. In the </w:t>
      </w:r>
      <w:r w:rsidR="009426D5">
        <w:rPr>
          <w:rFonts w:ascii="Times New Roman" w:eastAsia="Times New Roman" w:hAnsi="Times New Roman" w:cs="Times New Roman"/>
          <w:i/>
          <w:iCs/>
        </w:rPr>
        <w:t>Mafiosi</w:t>
      </w:r>
      <w:r w:rsidR="009426D5">
        <w:rPr>
          <w:rFonts w:ascii="Times New Roman" w:eastAsia="Times New Roman" w:hAnsi="Times New Roman" w:cs="Times New Roman"/>
        </w:rPr>
        <w:t xml:space="preserve"> case </w:t>
      </w:r>
      <w:r w:rsidR="009426D5" w:rsidRPr="00F507DA">
        <w:rPr>
          <w:rFonts w:ascii="Times New Roman" w:eastAsia="Times New Roman" w:hAnsi="Times New Roman" w:cs="Times New Roman"/>
          <w:i/>
        </w:rPr>
        <w:t>supra</w:t>
      </w:r>
      <w:r w:rsidR="009426D5">
        <w:rPr>
          <w:rFonts w:ascii="Times New Roman" w:eastAsia="Times New Roman" w:hAnsi="Times New Roman" w:cs="Times New Roman"/>
        </w:rPr>
        <w:t>, the court stated it could not invalidate the affidav</w:t>
      </w:r>
      <w:r w:rsidR="009E71F1">
        <w:rPr>
          <w:rFonts w:ascii="Times New Roman" w:eastAsia="Times New Roman" w:hAnsi="Times New Roman" w:cs="Times New Roman"/>
        </w:rPr>
        <w:t>it because there were two dates,</w:t>
      </w:r>
      <w:r w:rsidR="009426D5">
        <w:rPr>
          <w:rFonts w:ascii="Times New Roman" w:eastAsia="Times New Roman" w:hAnsi="Times New Roman" w:cs="Times New Roman"/>
        </w:rPr>
        <w:t xml:space="preserve"> one computer generated and the other was the commissioner of oaths stamp. In the present matter there is only a computer-generated date which makes it difficult to determine whether the deponent was in fact before a commissioner of oaths. The oath, signing and date should happen contemporaneously. A commissioner of oaths ought to write the date himself for courts to undeniably accept the affidavit to be valid as this will prove that the events took place at the same time without doubt. Therefore, the notice of opposition is invalid, and the preliminary point is upheld. </w:t>
      </w:r>
    </w:p>
    <w:p w:rsidR="009426D5" w:rsidRDefault="009426D5" w:rsidP="009426D5">
      <w:pPr>
        <w:spacing w:line="480"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DISPOSITION </w:t>
      </w:r>
    </w:p>
    <w:p w:rsidR="009E71F1" w:rsidRDefault="009E71F1" w:rsidP="009426D5">
      <w:pPr>
        <w:spacing w:line="480" w:lineRule="auto"/>
        <w:rPr>
          <w:rFonts w:ascii="Times New Roman" w:eastAsia="Times New Roman" w:hAnsi="Times New Roman" w:cs="Times New Roman"/>
          <w:bCs/>
        </w:rPr>
      </w:pPr>
      <w:r w:rsidRPr="009E71F1">
        <w:rPr>
          <w:rFonts w:ascii="Times New Roman" w:eastAsia="Times New Roman" w:hAnsi="Times New Roman" w:cs="Times New Roman"/>
          <w:bCs/>
        </w:rPr>
        <w:lastRenderedPageBreak/>
        <w:t>1. The preliminary point raised by the applicants challenging the validity of the 1</w:t>
      </w:r>
      <w:r w:rsidRPr="009E71F1">
        <w:rPr>
          <w:rFonts w:ascii="Times New Roman" w:eastAsia="Times New Roman" w:hAnsi="Times New Roman" w:cs="Times New Roman"/>
          <w:bCs/>
          <w:vertAlign w:val="superscript"/>
        </w:rPr>
        <w:t>st</w:t>
      </w:r>
      <w:r w:rsidRPr="009E71F1">
        <w:rPr>
          <w:rFonts w:ascii="Times New Roman" w:eastAsia="Times New Roman" w:hAnsi="Times New Roman" w:cs="Times New Roman"/>
          <w:bCs/>
        </w:rPr>
        <w:t xml:space="preserve"> respondent’</w:t>
      </w:r>
      <w:r w:rsidR="007C7345">
        <w:rPr>
          <w:rFonts w:ascii="Times New Roman" w:eastAsia="Times New Roman" w:hAnsi="Times New Roman" w:cs="Times New Roman"/>
          <w:bCs/>
        </w:rPr>
        <w:t>s opposing affidavit is upheld with costs.</w:t>
      </w:r>
    </w:p>
    <w:p w:rsidR="009E71F1" w:rsidRDefault="009E71F1" w:rsidP="009426D5">
      <w:pPr>
        <w:spacing w:line="480" w:lineRule="auto"/>
        <w:rPr>
          <w:rFonts w:ascii="Times New Roman" w:eastAsia="Times New Roman" w:hAnsi="Times New Roman" w:cs="Times New Roman"/>
          <w:bCs/>
        </w:rPr>
      </w:pPr>
      <w:r>
        <w:rPr>
          <w:rFonts w:ascii="Times New Roman" w:eastAsia="Times New Roman" w:hAnsi="Times New Roman" w:cs="Times New Roman"/>
          <w:bCs/>
        </w:rPr>
        <w:t>2. The 1</w:t>
      </w:r>
      <w:r w:rsidRPr="009E71F1">
        <w:rPr>
          <w:rFonts w:ascii="Times New Roman" w:eastAsia="Times New Roman" w:hAnsi="Times New Roman" w:cs="Times New Roman"/>
          <w:bCs/>
          <w:vertAlign w:val="superscript"/>
        </w:rPr>
        <w:t>st</w:t>
      </w:r>
      <w:r>
        <w:rPr>
          <w:rFonts w:ascii="Times New Roman" w:eastAsia="Times New Roman" w:hAnsi="Times New Roman" w:cs="Times New Roman"/>
          <w:bCs/>
        </w:rPr>
        <w:t xml:space="preserve"> respondent’s opposing affidavit be and is hereby expunged from the record.</w:t>
      </w:r>
    </w:p>
    <w:p w:rsidR="007C7345" w:rsidRDefault="007C7345" w:rsidP="009426D5">
      <w:pPr>
        <w:spacing w:line="480" w:lineRule="auto"/>
        <w:rPr>
          <w:rFonts w:ascii="Times New Roman" w:eastAsia="Times New Roman" w:hAnsi="Times New Roman" w:cs="Times New Roman"/>
          <w:bCs/>
        </w:rPr>
      </w:pPr>
      <w:r>
        <w:rPr>
          <w:rFonts w:ascii="Times New Roman" w:eastAsia="Times New Roman" w:hAnsi="Times New Roman" w:cs="Times New Roman"/>
          <w:bCs/>
        </w:rPr>
        <w:t>3. The application is referred to the unopposed roll.</w:t>
      </w:r>
    </w:p>
    <w:p w:rsidR="00184F46" w:rsidRDefault="00184F46" w:rsidP="009426D5">
      <w:pPr>
        <w:spacing w:line="480" w:lineRule="auto"/>
        <w:rPr>
          <w:rFonts w:ascii="Times New Roman" w:eastAsia="Times New Roman" w:hAnsi="Times New Roman" w:cs="Times New Roman"/>
          <w:bCs/>
        </w:rPr>
      </w:pPr>
    </w:p>
    <w:p w:rsidR="00184F46" w:rsidRDefault="00184F46" w:rsidP="009426D5">
      <w:pPr>
        <w:spacing w:line="480" w:lineRule="auto"/>
        <w:rPr>
          <w:rFonts w:ascii="Times New Roman" w:eastAsia="Times New Roman" w:hAnsi="Times New Roman" w:cs="Times New Roman"/>
          <w:bCs/>
        </w:rPr>
      </w:pPr>
      <w:r>
        <w:rPr>
          <w:rFonts w:ascii="Times New Roman" w:eastAsia="Times New Roman" w:hAnsi="Times New Roman" w:cs="Times New Roman"/>
          <w:bCs/>
        </w:rPr>
        <w:t>MANZUNZU J ………………………………..</w:t>
      </w:r>
    </w:p>
    <w:p w:rsidR="00D562B8" w:rsidRDefault="00D562B8" w:rsidP="00D562B8">
      <w:pPr>
        <w:spacing w:after="0" w:line="240" w:lineRule="auto"/>
        <w:rPr>
          <w:rFonts w:ascii="Times New Roman" w:eastAsia="Times New Roman" w:hAnsi="Times New Roman" w:cs="Times New Roman"/>
          <w:bCs/>
        </w:rPr>
      </w:pPr>
    </w:p>
    <w:p w:rsidR="00D562B8" w:rsidRDefault="00D562B8" w:rsidP="00D562B8">
      <w:pPr>
        <w:spacing w:after="0" w:line="240" w:lineRule="auto"/>
        <w:rPr>
          <w:rFonts w:ascii="Times New Roman" w:eastAsia="Times New Roman" w:hAnsi="Times New Roman" w:cs="Times New Roman"/>
          <w:bCs/>
        </w:rPr>
      </w:pPr>
      <w:proofErr w:type="spellStart"/>
      <w:r w:rsidRPr="00D562B8">
        <w:rPr>
          <w:rFonts w:ascii="Times New Roman" w:eastAsia="Times New Roman" w:hAnsi="Times New Roman" w:cs="Times New Roman"/>
          <w:bCs/>
          <w:i/>
        </w:rPr>
        <w:t>Chimuka</w:t>
      </w:r>
      <w:proofErr w:type="spellEnd"/>
      <w:r w:rsidRPr="00D562B8">
        <w:rPr>
          <w:rFonts w:ascii="Times New Roman" w:eastAsia="Times New Roman" w:hAnsi="Times New Roman" w:cs="Times New Roman"/>
          <w:bCs/>
          <w:i/>
        </w:rPr>
        <w:t xml:space="preserve"> </w:t>
      </w:r>
      <w:proofErr w:type="spellStart"/>
      <w:r w:rsidRPr="00D562B8">
        <w:rPr>
          <w:rFonts w:ascii="Times New Roman" w:eastAsia="Times New Roman" w:hAnsi="Times New Roman" w:cs="Times New Roman"/>
          <w:bCs/>
          <w:i/>
        </w:rPr>
        <w:t>Mafunga</w:t>
      </w:r>
      <w:proofErr w:type="spellEnd"/>
      <w:r w:rsidRPr="00D562B8">
        <w:rPr>
          <w:rFonts w:ascii="Times New Roman" w:eastAsia="Times New Roman" w:hAnsi="Times New Roman" w:cs="Times New Roman"/>
          <w:bCs/>
          <w:i/>
        </w:rPr>
        <w:t xml:space="preserve"> Commercial Attorneys</w:t>
      </w:r>
      <w:r>
        <w:rPr>
          <w:rFonts w:ascii="Times New Roman" w:eastAsia="Times New Roman" w:hAnsi="Times New Roman" w:cs="Times New Roman"/>
          <w:bCs/>
        </w:rPr>
        <w:t>, applicants’ legal practitioners</w:t>
      </w:r>
    </w:p>
    <w:p w:rsidR="00D562B8" w:rsidRDefault="00D562B8" w:rsidP="00D562B8">
      <w:pPr>
        <w:spacing w:after="0" w:line="240" w:lineRule="auto"/>
        <w:rPr>
          <w:rFonts w:ascii="Times New Roman" w:eastAsia="Times New Roman" w:hAnsi="Times New Roman" w:cs="Times New Roman"/>
          <w:bCs/>
        </w:rPr>
      </w:pPr>
      <w:r w:rsidRPr="00D562B8">
        <w:rPr>
          <w:rFonts w:ascii="Times New Roman" w:eastAsia="Times New Roman" w:hAnsi="Times New Roman" w:cs="Times New Roman"/>
          <w:bCs/>
          <w:i/>
        </w:rPr>
        <w:t>Linda and Ashley Attorneys</w:t>
      </w:r>
      <w:r w:rsidR="00F507DA">
        <w:rPr>
          <w:rFonts w:ascii="Times New Roman" w:eastAsia="Times New Roman" w:hAnsi="Times New Roman" w:cs="Times New Roman"/>
          <w:bCs/>
        </w:rPr>
        <w:t xml:space="preserve">, first </w:t>
      </w:r>
      <w:r>
        <w:rPr>
          <w:rFonts w:ascii="Times New Roman" w:eastAsia="Times New Roman" w:hAnsi="Times New Roman" w:cs="Times New Roman"/>
          <w:bCs/>
        </w:rPr>
        <w:t>respondent’s legal practitioners</w:t>
      </w:r>
    </w:p>
    <w:p w:rsidR="00D562B8" w:rsidRPr="009E71F1" w:rsidRDefault="00D562B8" w:rsidP="00D562B8">
      <w:pPr>
        <w:spacing w:after="0" w:line="240" w:lineRule="auto"/>
        <w:rPr>
          <w:rFonts w:ascii="Times New Roman" w:eastAsia="Times New Roman" w:hAnsi="Times New Roman" w:cs="Times New Roman"/>
          <w:bCs/>
        </w:rPr>
      </w:pPr>
      <w:proofErr w:type="spellStart"/>
      <w:r w:rsidRPr="00D562B8">
        <w:rPr>
          <w:rFonts w:ascii="Times New Roman" w:eastAsia="Times New Roman" w:hAnsi="Times New Roman" w:cs="Times New Roman"/>
          <w:bCs/>
          <w:i/>
        </w:rPr>
        <w:t>Mushoriwa</w:t>
      </w:r>
      <w:proofErr w:type="spellEnd"/>
      <w:r w:rsidRPr="00D562B8">
        <w:rPr>
          <w:rFonts w:ascii="Times New Roman" w:eastAsia="Times New Roman" w:hAnsi="Times New Roman" w:cs="Times New Roman"/>
          <w:bCs/>
          <w:i/>
        </w:rPr>
        <w:t xml:space="preserve"> </w:t>
      </w:r>
      <w:proofErr w:type="spellStart"/>
      <w:r w:rsidRPr="00D562B8">
        <w:rPr>
          <w:rFonts w:ascii="Times New Roman" w:eastAsia="Times New Roman" w:hAnsi="Times New Roman" w:cs="Times New Roman"/>
          <w:bCs/>
          <w:i/>
        </w:rPr>
        <w:t>Moyo</w:t>
      </w:r>
      <w:proofErr w:type="spellEnd"/>
      <w:r w:rsidR="00C52610">
        <w:rPr>
          <w:rFonts w:ascii="Times New Roman" w:eastAsia="Times New Roman" w:hAnsi="Times New Roman" w:cs="Times New Roman"/>
          <w:bCs/>
        </w:rPr>
        <w:t xml:space="preserve">, first and second </w:t>
      </w:r>
      <w:r>
        <w:rPr>
          <w:rFonts w:ascii="Times New Roman" w:eastAsia="Times New Roman" w:hAnsi="Times New Roman" w:cs="Times New Roman"/>
          <w:bCs/>
        </w:rPr>
        <w:t>respondents’ legal practitioners.</w:t>
      </w:r>
    </w:p>
    <w:p w:rsidR="009426D5" w:rsidRDefault="009426D5" w:rsidP="00D562B8">
      <w:pPr>
        <w:spacing w:after="0" w:line="240" w:lineRule="auto"/>
        <w:rPr>
          <w:rFonts w:ascii="Times New Roman" w:eastAsia="Times New Roman" w:hAnsi="Times New Roman" w:cs="Times New Roman"/>
        </w:rPr>
      </w:pPr>
    </w:p>
    <w:p w:rsidR="009426D5" w:rsidRDefault="009426D5" w:rsidP="009426D5">
      <w:pPr>
        <w:spacing w:line="480" w:lineRule="auto"/>
        <w:rPr>
          <w:rFonts w:ascii="Times New Roman" w:eastAsia="Times New Roman" w:hAnsi="Times New Roman" w:cs="Times New Roman"/>
        </w:rPr>
      </w:pPr>
    </w:p>
    <w:p w:rsidR="00CB1C4D" w:rsidRDefault="00CB1C4D"/>
    <w:sectPr w:rsidR="00CB1C4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CD6" w:rsidRDefault="00F36CD6" w:rsidP="00C94286">
      <w:pPr>
        <w:spacing w:after="0" w:line="240" w:lineRule="auto"/>
      </w:pPr>
      <w:r>
        <w:separator/>
      </w:r>
    </w:p>
  </w:endnote>
  <w:endnote w:type="continuationSeparator" w:id="0">
    <w:p w:rsidR="00F36CD6" w:rsidRDefault="00F36CD6" w:rsidP="00C94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CD6" w:rsidRDefault="00F36CD6" w:rsidP="00C94286">
      <w:pPr>
        <w:spacing w:after="0" w:line="240" w:lineRule="auto"/>
      </w:pPr>
      <w:r>
        <w:separator/>
      </w:r>
    </w:p>
  </w:footnote>
  <w:footnote w:type="continuationSeparator" w:id="0">
    <w:p w:rsidR="00F36CD6" w:rsidRDefault="00F36CD6" w:rsidP="00C94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79636"/>
      <w:docPartObj>
        <w:docPartGallery w:val="Page Numbers (Top of Page)"/>
        <w:docPartUnique/>
      </w:docPartObj>
    </w:sdtPr>
    <w:sdtEndPr>
      <w:rPr>
        <w:noProof/>
      </w:rPr>
    </w:sdtEndPr>
    <w:sdtContent>
      <w:p w:rsidR="0073576C" w:rsidRPr="0073576C" w:rsidRDefault="0073576C">
        <w:pPr>
          <w:pStyle w:val="Header"/>
          <w:jc w:val="right"/>
          <w:rPr>
            <w:rFonts w:ascii="Times New Roman" w:hAnsi="Times New Roman" w:cs="Times New Roman"/>
            <w:noProof/>
          </w:rPr>
        </w:pPr>
        <w:r w:rsidRPr="0073576C">
          <w:rPr>
            <w:rFonts w:ascii="Times New Roman" w:hAnsi="Times New Roman" w:cs="Times New Roman"/>
          </w:rPr>
          <w:fldChar w:fldCharType="begin"/>
        </w:r>
        <w:r w:rsidRPr="0073576C">
          <w:rPr>
            <w:rFonts w:ascii="Times New Roman" w:hAnsi="Times New Roman" w:cs="Times New Roman"/>
          </w:rPr>
          <w:instrText xml:space="preserve"> PAGE   \* MERGEFORMAT </w:instrText>
        </w:r>
        <w:r w:rsidRPr="0073576C">
          <w:rPr>
            <w:rFonts w:ascii="Times New Roman" w:hAnsi="Times New Roman" w:cs="Times New Roman"/>
          </w:rPr>
          <w:fldChar w:fldCharType="separate"/>
        </w:r>
        <w:r w:rsidR="009A12B9">
          <w:rPr>
            <w:rFonts w:ascii="Times New Roman" w:hAnsi="Times New Roman" w:cs="Times New Roman"/>
            <w:noProof/>
          </w:rPr>
          <w:t>1</w:t>
        </w:r>
        <w:r w:rsidRPr="0073576C">
          <w:rPr>
            <w:rFonts w:ascii="Times New Roman" w:hAnsi="Times New Roman" w:cs="Times New Roman"/>
            <w:noProof/>
          </w:rPr>
          <w:fldChar w:fldCharType="end"/>
        </w:r>
      </w:p>
      <w:p w:rsidR="0073576C" w:rsidRPr="0073576C" w:rsidRDefault="0073576C">
        <w:pPr>
          <w:pStyle w:val="Header"/>
          <w:jc w:val="right"/>
          <w:rPr>
            <w:rFonts w:ascii="Times New Roman" w:hAnsi="Times New Roman" w:cs="Times New Roman"/>
            <w:noProof/>
          </w:rPr>
        </w:pPr>
        <w:r w:rsidRPr="0073576C">
          <w:rPr>
            <w:rFonts w:ascii="Times New Roman" w:hAnsi="Times New Roman" w:cs="Times New Roman"/>
            <w:noProof/>
          </w:rPr>
          <w:t>HH 321-26</w:t>
        </w:r>
      </w:p>
      <w:p w:rsidR="0073576C" w:rsidRDefault="0073576C">
        <w:pPr>
          <w:pStyle w:val="Header"/>
          <w:jc w:val="right"/>
        </w:pPr>
        <w:r w:rsidRPr="0073576C">
          <w:rPr>
            <w:rFonts w:ascii="Times New Roman" w:hAnsi="Times New Roman" w:cs="Times New Roman"/>
            <w:noProof/>
          </w:rPr>
          <w:t>HCH 6047/25</w:t>
        </w:r>
      </w:p>
    </w:sdtContent>
  </w:sdt>
  <w:p w:rsidR="00C94286" w:rsidRDefault="00C942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0C6E6D"/>
    <w:multiLevelType w:val="multilevel"/>
    <w:tmpl w:val="9C92091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6D5"/>
    <w:rsid w:val="000A4508"/>
    <w:rsid w:val="00126790"/>
    <w:rsid w:val="00184F46"/>
    <w:rsid w:val="002D7B3F"/>
    <w:rsid w:val="00344CAE"/>
    <w:rsid w:val="005810F9"/>
    <w:rsid w:val="005D3A68"/>
    <w:rsid w:val="006647BF"/>
    <w:rsid w:val="00710CC9"/>
    <w:rsid w:val="00721247"/>
    <w:rsid w:val="0073576C"/>
    <w:rsid w:val="007941C5"/>
    <w:rsid w:val="007C7345"/>
    <w:rsid w:val="00923307"/>
    <w:rsid w:val="009426D5"/>
    <w:rsid w:val="00947A70"/>
    <w:rsid w:val="009A12B9"/>
    <w:rsid w:val="009E71F1"/>
    <w:rsid w:val="00B83587"/>
    <w:rsid w:val="00B911E0"/>
    <w:rsid w:val="00C52610"/>
    <w:rsid w:val="00C7070C"/>
    <w:rsid w:val="00C91D32"/>
    <w:rsid w:val="00C94286"/>
    <w:rsid w:val="00CB1C4D"/>
    <w:rsid w:val="00CB58B3"/>
    <w:rsid w:val="00D562B8"/>
    <w:rsid w:val="00DF1836"/>
    <w:rsid w:val="00E95B0C"/>
    <w:rsid w:val="00EB4DAD"/>
    <w:rsid w:val="00F039D0"/>
    <w:rsid w:val="00F15291"/>
    <w:rsid w:val="00F36CD6"/>
    <w:rsid w:val="00F507DA"/>
    <w:rsid w:val="00F74D6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6D5"/>
    <w:pPr>
      <w:spacing w:line="276" w:lineRule="auto"/>
    </w:pPr>
    <w:rPr>
      <w:rFonts w:ascii="Aptos" w:eastAsia="Aptos" w:hAnsi="Aptos" w:cs="Aptos"/>
      <w:sz w:val="24"/>
      <w:szCs w:val="24"/>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2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286"/>
    <w:rPr>
      <w:rFonts w:ascii="Aptos" w:eastAsia="Aptos" w:hAnsi="Aptos" w:cs="Aptos"/>
      <w:sz w:val="24"/>
      <w:szCs w:val="24"/>
      <w:lang w:eastAsia="en-ZW"/>
    </w:rPr>
  </w:style>
  <w:style w:type="paragraph" w:styleId="Footer">
    <w:name w:val="footer"/>
    <w:basedOn w:val="Normal"/>
    <w:link w:val="FooterChar"/>
    <w:uiPriority w:val="99"/>
    <w:unhideWhenUsed/>
    <w:rsid w:val="00C942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286"/>
    <w:rPr>
      <w:rFonts w:ascii="Aptos" w:eastAsia="Aptos" w:hAnsi="Aptos" w:cs="Aptos"/>
      <w:sz w:val="24"/>
      <w:szCs w:val="24"/>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6D5"/>
    <w:pPr>
      <w:spacing w:line="276" w:lineRule="auto"/>
    </w:pPr>
    <w:rPr>
      <w:rFonts w:ascii="Aptos" w:eastAsia="Aptos" w:hAnsi="Aptos" w:cs="Aptos"/>
      <w:sz w:val="24"/>
      <w:szCs w:val="24"/>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2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286"/>
    <w:rPr>
      <w:rFonts w:ascii="Aptos" w:eastAsia="Aptos" w:hAnsi="Aptos" w:cs="Aptos"/>
      <w:sz w:val="24"/>
      <w:szCs w:val="24"/>
      <w:lang w:eastAsia="en-ZW"/>
    </w:rPr>
  </w:style>
  <w:style w:type="paragraph" w:styleId="Footer">
    <w:name w:val="footer"/>
    <w:basedOn w:val="Normal"/>
    <w:link w:val="FooterChar"/>
    <w:uiPriority w:val="99"/>
    <w:unhideWhenUsed/>
    <w:rsid w:val="00C942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286"/>
    <w:rPr>
      <w:rFonts w:ascii="Aptos" w:eastAsia="Aptos" w:hAnsi="Aptos" w:cs="Aptos"/>
      <w:sz w:val="24"/>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2026-04-24T09:49:00Z</dcterms:created>
  <dcterms:modified xsi:type="dcterms:W3CDTF">2026-04-24T09:49:00Z</dcterms:modified>
</cp:coreProperties>
</file>