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9A8" w:rsidRPr="00C65646" w:rsidRDefault="00DE49A8" w:rsidP="00DE49A8">
      <w:pPr>
        <w:spacing w:after="0" w:line="360" w:lineRule="auto"/>
        <w:rPr>
          <w:rFonts w:ascii="Tahoma" w:hAnsi="Tahoma" w:cs="Tahoma"/>
          <w:b/>
        </w:rPr>
      </w:pPr>
      <w:r w:rsidRPr="00C65646">
        <w:rPr>
          <w:rFonts w:ascii="Tahoma" w:hAnsi="Tahoma" w:cs="Tahoma"/>
          <w:b/>
        </w:rPr>
        <w:t xml:space="preserve">IN THE LABOUR COURT OF ZIMBABWE      </w:t>
      </w:r>
      <w:r>
        <w:rPr>
          <w:rFonts w:ascii="Tahoma" w:hAnsi="Tahoma" w:cs="Tahoma"/>
          <w:b/>
        </w:rPr>
        <w:tab/>
      </w:r>
      <w:r w:rsidRPr="00C65646">
        <w:rPr>
          <w:rFonts w:ascii="Tahoma" w:hAnsi="Tahoma" w:cs="Tahoma"/>
          <w:b/>
        </w:rPr>
        <w:t>JUDGMENT NO. LC/</w:t>
      </w:r>
      <w:r>
        <w:rPr>
          <w:rFonts w:ascii="Tahoma" w:hAnsi="Tahoma" w:cs="Tahoma"/>
          <w:b/>
        </w:rPr>
        <w:t>H</w:t>
      </w:r>
      <w:r w:rsidRPr="00C65646">
        <w:rPr>
          <w:rFonts w:ascii="Tahoma" w:hAnsi="Tahoma" w:cs="Tahoma"/>
          <w:b/>
        </w:rPr>
        <w:t>/</w:t>
      </w:r>
      <w:r w:rsidR="00866D1A">
        <w:rPr>
          <w:rFonts w:ascii="Tahoma" w:hAnsi="Tahoma" w:cs="Tahoma"/>
          <w:b/>
        </w:rPr>
        <w:t>688</w:t>
      </w:r>
      <w:r w:rsidRPr="00C65646">
        <w:rPr>
          <w:rFonts w:ascii="Tahoma" w:hAnsi="Tahoma" w:cs="Tahoma"/>
          <w:b/>
        </w:rPr>
        <w:t>/201</w:t>
      </w:r>
      <w:r>
        <w:rPr>
          <w:rFonts w:ascii="Tahoma" w:hAnsi="Tahoma" w:cs="Tahoma"/>
          <w:b/>
        </w:rPr>
        <w:t>3</w:t>
      </w:r>
    </w:p>
    <w:p w:rsidR="00DE49A8" w:rsidRDefault="00DE49A8" w:rsidP="00DE49A8">
      <w:pPr>
        <w:spacing w:after="0" w:line="360" w:lineRule="auto"/>
        <w:rPr>
          <w:rFonts w:ascii="Tahoma" w:hAnsi="Tahoma" w:cs="Tahoma"/>
          <w:b/>
        </w:rPr>
      </w:pPr>
      <w:r w:rsidRPr="00C65646">
        <w:rPr>
          <w:rFonts w:ascii="Tahoma" w:hAnsi="Tahoma" w:cs="Tahoma"/>
          <w:b/>
        </w:rPr>
        <w:t xml:space="preserve">HELD AT HARARE ON </w:t>
      </w:r>
      <w:r>
        <w:rPr>
          <w:rFonts w:ascii="Tahoma" w:hAnsi="Tahoma" w:cs="Tahoma"/>
          <w:b/>
        </w:rPr>
        <w:t>26MARCH</w:t>
      </w:r>
      <w:r w:rsidRPr="00C65646">
        <w:rPr>
          <w:rFonts w:ascii="Tahoma" w:hAnsi="Tahoma" w:cs="Tahoma"/>
          <w:b/>
        </w:rPr>
        <w:t>, 20</w:t>
      </w:r>
      <w:r>
        <w:rPr>
          <w:rFonts w:ascii="Tahoma" w:hAnsi="Tahoma" w:cs="Tahoma"/>
          <w:b/>
        </w:rPr>
        <w:t>13</w:t>
      </w:r>
      <w:r w:rsidRPr="00C65646">
        <w:rPr>
          <w:rFonts w:ascii="Tahoma" w:hAnsi="Tahoma" w:cs="Tahoma"/>
          <w:b/>
        </w:rPr>
        <w:tab/>
      </w:r>
      <w:r>
        <w:rPr>
          <w:rFonts w:ascii="Tahoma" w:hAnsi="Tahoma" w:cs="Tahoma"/>
          <w:b/>
        </w:rPr>
        <w:tab/>
      </w:r>
      <w:r w:rsidR="00EA123F">
        <w:rPr>
          <w:rFonts w:ascii="Tahoma" w:hAnsi="Tahoma" w:cs="Tahoma"/>
          <w:b/>
        </w:rPr>
        <w:tab/>
      </w:r>
      <w:r w:rsidRPr="00C65646">
        <w:rPr>
          <w:rFonts w:ascii="Tahoma" w:hAnsi="Tahoma" w:cs="Tahoma"/>
          <w:b/>
        </w:rPr>
        <w:t>CASE NO. LC/</w:t>
      </w:r>
      <w:r>
        <w:rPr>
          <w:rFonts w:ascii="Tahoma" w:hAnsi="Tahoma" w:cs="Tahoma"/>
          <w:b/>
        </w:rPr>
        <w:t>H</w:t>
      </w:r>
      <w:r w:rsidRPr="00C65646">
        <w:rPr>
          <w:rFonts w:ascii="Tahoma" w:hAnsi="Tahoma" w:cs="Tahoma"/>
          <w:b/>
        </w:rPr>
        <w:t>/</w:t>
      </w:r>
      <w:r>
        <w:rPr>
          <w:rFonts w:ascii="Tahoma" w:hAnsi="Tahoma" w:cs="Tahoma"/>
          <w:b/>
        </w:rPr>
        <w:t>432</w:t>
      </w:r>
      <w:r w:rsidRPr="00C65646">
        <w:rPr>
          <w:rFonts w:ascii="Tahoma" w:hAnsi="Tahoma" w:cs="Tahoma"/>
          <w:b/>
        </w:rPr>
        <w:t>/20</w:t>
      </w:r>
      <w:r>
        <w:rPr>
          <w:rFonts w:ascii="Tahoma" w:hAnsi="Tahoma" w:cs="Tahoma"/>
          <w:b/>
        </w:rPr>
        <w:t>10</w:t>
      </w:r>
    </w:p>
    <w:p w:rsidR="0072344A" w:rsidRDefault="0072344A" w:rsidP="00DE49A8">
      <w:pPr>
        <w:spacing w:after="0" w:line="360" w:lineRule="auto"/>
        <w:rPr>
          <w:rFonts w:ascii="Tahoma" w:hAnsi="Tahoma" w:cs="Tahoma"/>
          <w:b/>
        </w:rPr>
      </w:pPr>
      <w:r>
        <w:rPr>
          <w:rFonts w:ascii="Tahoma" w:hAnsi="Tahoma" w:cs="Tahoma"/>
          <w:b/>
        </w:rPr>
        <w:t>And 31</w:t>
      </w:r>
      <w:r w:rsidRPr="0072344A">
        <w:rPr>
          <w:rFonts w:ascii="Tahoma" w:hAnsi="Tahoma" w:cs="Tahoma"/>
          <w:b/>
          <w:vertAlign w:val="superscript"/>
        </w:rPr>
        <w:t>ST</w:t>
      </w:r>
      <w:r>
        <w:rPr>
          <w:rFonts w:ascii="Tahoma" w:hAnsi="Tahoma" w:cs="Tahoma"/>
          <w:b/>
        </w:rPr>
        <w:t xml:space="preserve"> JANUARY, 2014</w:t>
      </w:r>
    </w:p>
    <w:p w:rsidR="00DE49A8" w:rsidRPr="007E2754" w:rsidRDefault="00DE49A8" w:rsidP="00DE49A8">
      <w:pPr>
        <w:spacing w:after="0" w:line="360" w:lineRule="auto"/>
        <w:rPr>
          <w:rFonts w:ascii="Tahoma" w:hAnsi="Tahoma" w:cs="Tahoma"/>
        </w:rPr>
      </w:pPr>
      <w:r w:rsidRPr="007E2754">
        <w:rPr>
          <w:rFonts w:ascii="Tahoma" w:hAnsi="Tahoma" w:cs="Tahoma"/>
        </w:rPr>
        <w:t xml:space="preserve">In the matter between:- </w:t>
      </w:r>
    </w:p>
    <w:p w:rsidR="00DE49A8" w:rsidRPr="00FF6046" w:rsidRDefault="00DE49A8" w:rsidP="00DE49A8">
      <w:pPr>
        <w:spacing w:after="0" w:line="360" w:lineRule="auto"/>
        <w:rPr>
          <w:rFonts w:ascii="Tahoma" w:hAnsi="Tahoma" w:cs="Tahoma"/>
          <w:sz w:val="24"/>
          <w:szCs w:val="24"/>
        </w:rPr>
      </w:pPr>
    </w:p>
    <w:p w:rsidR="00DE49A8" w:rsidRPr="006215D3" w:rsidRDefault="00DE49A8" w:rsidP="00DE49A8">
      <w:pPr>
        <w:spacing w:after="0" w:line="360" w:lineRule="auto"/>
        <w:rPr>
          <w:rFonts w:ascii="Tahoma" w:hAnsi="Tahoma" w:cs="Tahoma"/>
          <w:b/>
          <w:sz w:val="24"/>
          <w:szCs w:val="24"/>
        </w:rPr>
      </w:pPr>
      <w:r>
        <w:rPr>
          <w:rFonts w:ascii="Tahoma" w:hAnsi="Tahoma" w:cs="Tahoma"/>
          <w:b/>
          <w:sz w:val="24"/>
          <w:szCs w:val="24"/>
        </w:rPr>
        <w:t>FUNGAI MUCHAPONDWA</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sidRPr="006215D3">
        <w:rPr>
          <w:rFonts w:ascii="Tahoma" w:hAnsi="Tahoma" w:cs="Tahoma"/>
          <w:b/>
          <w:sz w:val="24"/>
          <w:szCs w:val="24"/>
        </w:rPr>
        <w:t>-</w:t>
      </w:r>
      <w:r w:rsidRPr="006215D3">
        <w:rPr>
          <w:rFonts w:ascii="Tahoma" w:hAnsi="Tahoma" w:cs="Tahoma"/>
          <w:b/>
          <w:sz w:val="24"/>
          <w:szCs w:val="24"/>
        </w:rPr>
        <w:tab/>
        <w:t>App</w:t>
      </w:r>
      <w:r>
        <w:rPr>
          <w:rFonts w:ascii="Tahoma" w:hAnsi="Tahoma" w:cs="Tahoma"/>
          <w:b/>
          <w:sz w:val="24"/>
          <w:szCs w:val="24"/>
        </w:rPr>
        <w:t>ell</w:t>
      </w:r>
      <w:r w:rsidRPr="006215D3">
        <w:rPr>
          <w:rFonts w:ascii="Tahoma" w:hAnsi="Tahoma" w:cs="Tahoma"/>
          <w:b/>
          <w:sz w:val="24"/>
          <w:szCs w:val="24"/>
        </w:rPr>
        <w:t xml:space="preserve">ant </w:t>
      </w:r>
    </w:p>
    <w:p w:rsidR="00DE49A8" w:rsidRPr="007E2754" w:rsidRDefault="00DE49A8" w:rsidP="00DE49A8">
      <w:pPr>
        <w:spacing w:after="0" w:line="360" w:lineRule="auto"/>
        <w:rPr>
          <w:rFonts w:ascii="Tahoma" w:hAnsi="Tahoma" w:cs="Tahoma"/>
        </w:rPr>
      </w:pPr>
      <w:r w:rsidRPr="007E2754">
        <w:rPr>
          <w:rFonts w:ascii="Tahoma" w:hAnsi="Tahoma" w:cs="Tahoma"/>
        </w:rPr>
        <w:t xml:space="preserve">And </w:t>
      </w:r>
    </w:p>
    <w:p w:rsidR="00DE49A8" w:rsidRPr="006215D3" w:rsidRDefault="00DE49A8" w:rsidP="00DE49A8">
      <w:pPr>
        <w:spacing w:after="0" w:line="360" w:lineRule="auto"/>
        <w:rPr>
          <w:rFonts w:ascii="Tahoma" w:hAnsi="Tahoma" w:cs="Tahoma"/>
          <w:b/>
          <w:sz w:val="24"/>
          <w:szCs w:val="24"/>
        </w:rPr>
      </w:pPr>
      <w:r>
        <w:rPr>
          <w:rFonts w:ascii="Tahoma" w:hAnsi="Tahoma" w:cs="Tahoma"/>
          <w:b/>
          <w:sz w:val="24"/>
          <w:szCs w:val="24"/>
        </w:rPr>
        <w:t>ZB BANK</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sidRPr="006215D3">
        <w:rPr>
          <w:rFonts w:ascii="Tahoma" w:hAnsi="Tahoma" w:cs="Tahoma"/>
          <w:b/>
          <w:sz w:val="24"/>
          <w:szCs w:val="24"/>
        </w:rPr>
        <w:tab/>
        <w:t>-</w:t>
      </w:r>
      <w:r w:rsidRPr="006215D3">
        <w:rPr>
          <w:rFonts w:ascii="Tahoma" w:hAnsi="Tahoma" w:cs="Tahoma"/>
          <w:b/>
          <w:sz w:val="24"/>
          <w:szCs w:val="24"/>
        </w:rPr>
        <w:tab/>
        <w:t>Respondent</w:t>
      </w:r>
    </w:p>
    <w:p w:rsidR="00DE49A8" w:rsidRPr="006215D3" w:rsidRDefault="00DE49A8" w:rsidP="00DE49A8">
      <w:pPr>
        <w:spacing w:after="0" w:line="360" w:lineRule="auto"/>
        <w:rPr>
          <w:rFonts w:ascii="Tahoma" w:hAnsi="Tahoma" w:cs="Tahoma"/>
          <w:b/>
          <w:sz w:val="24"/>
          <w:szCs w:val="24"/>
        </w:rPr>
      </w:pPr>
    </w:p>
    <w:p w:rsidR="00DE49A8" w:rsidRPr="007E2754" w:rsidRDefault="00DE49A8" w:rsidP="00DE49A8">
      <w:pPr>
        <w:spacing w:after="0" w:line="360" w:lineRule="auto"/>
        <w:rPr>
          <w:rFonts w:ascii="Tahoma" w:hAnsi="Tahoma" w:cs="Tahoma"/>
        </w:rPr>
      </w:pPr>
      <w:r w:rsidRPr="007E2754">
        <w:rPr>
          <w:rFonts w:ascii="Tahoma" w:hAnsi="Tahoma" w:cs="Tahoma"/>
        </w:rPr>
        <w:t>Before The Honourable</w:t>
      </w:r>
      <w:r>
        <w:rPr>
          <w:rFonts w:ascii="Tahoma" w:hAnsi="Tahoma" w:cs="Tahoma"/>
        </w:rPr>
        <w:t xml:space="preserve"> B.T Chivizhe: Judge</w:t>
      </w:r>
    </w:p>
    <w:p w:rsidR="00DE49A8" w:rsidRPr="007E2754" w:rsidRDefault="00DE49A8" w:rsidP="00DE49A8">
      <w:pPr>
        <w:spacing w:after="0" w:line="360" w:lineRule="auto"/>
        <w:rPr>
          <w:rFonts w:ascii="Tahoma" w:hAnsi="Tahoma" w:cs="Tahoma"/>
          <w:b/>
        </w:rPr>
      </w:pPr>
      <w:r w:rsidRPr="007E2754">
        <w:rPr>
          <w:rFonts w:ascii="Tahoma" w:hAnsi="Tahoma" w:cs="Tahoma"/>
          <w:b/>
        </w:rPr>
        <w:t>For App</w:t>
      </w:r>
      <w:r>
        <w:rPr>
          <w:rFonts w:ascii="Tahoma" w:hAnsi="Tahoma" w:cs="Tahoma"/>
          <w:b/>
        </w:rPr>
        <w:t>ella</w:t>
      </w:r>
      <w:r w:rsidRPr="007E2754">
        <w:rPr>
          <w:rFonts w:ascii="Tahoma" w:hAnsi="Tahoma" w:cs="Tahoma"/>
          <w:b/>
        </w:rPr>
        <w:t xml:space="preserve">nt </w:t>
      </w:r>
      <w:r w:rsidRPr="007E2754">
        <w:rPr>
          <w:rFonts w:ascii="Tahoma" w:hAnsi="Tahoma" w:cs="Tahoma"/>
          <w:b/>
        </w:rPr>
        <w:tab/>
        <w:t>-</w:t>
      </w:r>
      <w:r w:rsidRPr="007E2754">
        <w:rPr>
          <w:rFonts w:ascii="Tahoma" w:hAnsi="Tahoma" w:cs="Tahoma"/>
          <w:b/>
        </w:rPr>
        <w:tab/>
      </w:r>
      <w:r>
        <w:rPr>
          <w:rFonts w:ascii="Tahoma" w:hAnsi="Tahoma" w:cs="Tahoma"/>
          <w:b/>
        </w:rPr>
        <w:t>Mr. T. Marimo (Trade Unionist)</w:t>
      </w:r>
    </w:p>
    <w:p w:rsidR="00DE49A8" w:rsidRPr="007E2754" w:rsidRDefault="00DE49A8" w:rsidP="00DE49A8">
      <w:pPr>
        <w:spacing w:after="0" w:line="360" w:lineRule="auto"/>
        <w:rPr>
          <w:rFonts w:ascii="Tahoma" w:hAnsi="Tahoma" w:cs="Tahoma"/>
          <w:b/>
        </w:rPr>
      </w:pPr>
      <w:r w:rsidRPr="007E2754">
        <w:rPr>
          <w:rFonts w:ascii="Tahoma" w:hAnsi="Tahoma" w:cs="Tahoma"/>
          <w:b/>
        </w:rPr>
        <w:t xml:space="preserve">For Respondent </w:t>
      </w:r>
      <w:r w:rsidRPr="007E2754">
        <w:rPr>
          <w:rFonts w:ascii="Tahoma" w:hAnsi="Tahoma" w:cs="Tahoma"/>
          <w:b/>
        </w:rPr>
        <w:tab/>
        <w:t>-</w:t>
      </w:r>
      <w:r w:rsidRPr="007E2754">
        <w:rPr>
          <w:rFonts w:ascii="Tahoma" w:hAnsi="Tahoma" w:cs="Tahoma"/>
          <w:b/>
        </w:rPr>
        <w:tab/>
        <w:t>M</w:t>
      </w:r>
      <w:r>
        <w:rPr>
          <w:rFonts w:ascii="Tahoma" w:hAnsi="Tahoma" w:cs="Tahoma"/>
          <w:b/>
        </w:rPr>
        <w:t>s N. Moyo</w:t>
      </w:r>
      <w:r w:rsidRPr="007E2754">
        <w:rPr>
          <w:rFonts w:ascii="Tahoma" w:hAnsi="Tahoma" w:cs="Tahoma"/>
          <w:b/>
        </w:rPr>
        <w:t>(</w:t>
      </w:r>
      <w:r>
        <w:rPr>
          <w:rFonts w:ascii="Tahoma" w:hAnsi="Tahoma" w:cs="Tahoma"/>
          <w:b/>
        </w:rPr>
        <w:t>Coghlan, Welsh &amp; Guests</w:t>
      </w:r>
      <w:r w:rsidRPr="007E2754">
        <w:rPr>
          <w:rFonts w:ascii="Tahoma" w:hAnsi="Tahoma" w:cs="Tahoma"/>
          <w:b/>
        </w:rPr>
        <w:t xml:space="preserve">) </w:t>
      </w:r>
    </w:p>
    <w:p w:rsidR="00DE49A8" w:rsidRPr="00FF6046" w:rsidRDefault="00DE49A8" w:rsidP="00DE49A8">
      <w:pPr>
        <w:spacing w:after="0" w:line="360" w:lineRule="auto"/>
        <w:rPr>
          <w:rFonts w:ascii="Tahoma" w:hAnsi="Tahoma" w:cs="Tahoma"/>
          <w:b/>
          <w:sz w:val="24"/>
          <w:szCs w:val="24"/>
        </w:rPr>
      </w:pPr>
    </w:p>
    <w:p w:rsidR="00DE49A8" w:rsidRDefault="00DE49A8" w:rsidP="00DE49A8">
      <w:pPr>
        <w:spacing w:after="0" w:line="360" w:lineRule="auto"/>
        <w:rPr>
          <w:rFonts w:ascii="Tahoma" w:hAnsi="Tahoma" w:cs="Tahoma"/>
          <w:sz w:val="24"/>
          <w:szCs w:val="24"/>
        </w:rPr>
      </w:pPr>
      <w:r>
        <w:rPr>
          <w:rFonts w:ascii="Tahoma" w:hAnsi="Tahoma" w:cs="Tahoma"/>
          <w:b/>
          <w:sz w:val="24"/>
          <w:szCs w:val="24"/>
        </w:rPr>
        <w:t>CHIVIZHE, J.</w:t>
      </w:r>
    </w:p>
    <w:p w:rsidR="000C29FC" w:rsidRDefault="008A3B1D" w:rsidP="00DE49A8">
      <w:pPr>
        <w:spacing w:after="0" w:line="360" w:lineRule="auto"/>
        <w:rPr>
          <w:rFonts w:ascii="Tahoma" w:hAnsi="Tahoma" w:cs="Tahoma"/>
          <w:sz w:val="24"/>
          <w:szCs w:val="24"/>
        </w:rPr>
      </w:pPr>
      <w:r>
        <w:rPr>
          <w:rFonts w:ascii="Tahoma" w:hAnsi="Tahoma" w:cs="Tahoma"/>
          <w:sz w:val="24"/>
          <w:szCs w:val="24"/>
        </w:rPr>
        <w:tab/>
        <w:t xml:space="preserve">This is an appeal against the judgment of the NEC for the Banking Appeals Board undertaking handed down on 8 June 2012 in terms of which the Appeals </w:t>
      </w:r>
      <w:r w:rsidR="007C2818">
        <w:rPr>
          <w:rFonts w:ascii="Tahoma" w:hAnsi="Tahoma" w:cs="Tahoma"/>
          <w:sz w:val="24"/>
          <w:szCs w:val="24"/>
        </w:rPr>
        <w:t xml:space="preserve">Board </w:t>
      </w:r>
      <w:r>
        <w:rPr>
          <w:rFonts w:ascii="Tahoma" w:hAnsi="Tahoma" w:cs="Tahoma"/>
          <w:sz w:val="24"/>
          <w:szCs w:val="24"/>
        </w:rPr>
        <w:t xml:space="preserve">confirmed an earlier decision by the Respondent </w:t>
      </w:r>
      <w:r w:rsidR="007C2818">
        <w:rPr>
          <w:rFonts w:ascii="Tahoma" w:hAnsi="Tahoma" w:cs="Tahoma"/>
          <w:sz w:val="24"/>
          <w:szCs w:val="24"/>
        </w:rPr>
        <w:t xml:space="preserve">Hearing Officer </w:t>
      </w:r>
      <w:r>
        <w:rPr>
          <w:rFonts w:ascii="Tahoma" w:hAnsi="Tahoma" w:cs="Tahoma"/>
          <w:sz w:val="24"/>
          <w:szCs w:val="24"/>
        </w:rPr>
        <w:t>to dismiss Appellant from employment with effect from 24 October 2011.</w:t>
      </w:r>
    </w:p>
    <w:p w:rsidR="008A3B1D" w:rsidRDefault="008A3B1D" w:rsidP="00DE49A8">
      <w:pPr>
        <w:spacing w:after="0" w:line="360" w:lineRule="auto"/>
        <w:rPr>
          <w:rFonts w:ascii="Tahoma" w:hAnsi="Tahoma" w:cs="Tahoma"/>
          <w:sz w:val="24"/>
          <w:szCs w:val="24"/>
        </w:rPr>
      </w:pPr>
    </w:p>
    <w:p w:rsidR="008A3B1D" w:rsidRDefault="008A3B1D" w:rsidP="00DE49A8">
      <w:pPr>
        <w:spacing w:after="0" w:line="360" w:lineRule="auto"/>
        <w:rPr>
          <w:rFonts w:ascii="Tahoma" w:hAnsi="Tahoma" w:cs="Tahoma"/>
          <w:sz w:val="24"/>
          <w:szCs w:val="24"/>
        </w:rPr>
      </w:pPr>
      <w:r>
        <w:rPr>
          <w:rFonts w:ascii="Tahoma" w:hAnsi="Tahoma" w:cs="Tahoma"/>
          <w:sz w:val="24"/>
          <w:szCs w:val="24"/>
        </w:rPr>
        <w:tab/>
        <w:t>The facts of the matter are as follows;</w:t>
      </w:r>
    </w:p>
    <w:p w:rsidR="008A3B1D" w:rsidRDefault="008A3B1D" w:rsidP="00DE49A8">
      <w:pPr>
        <w:spacing w:after="0" w:line="360" w:lineRule="auto"/>
        <w:rPr>
          <w:rFonts w:ascii="Tahoma" w:hAnsi="Tahoma" w:cs="Tahoma"/>
          <w:sz w:val="24"/>
          <w:szCs w:val="24"/>
        </w:rPr>
      </w:pPr>
      <w:r>
        <w:rPr>
          <w:rFonts w:ascii="Tahoma" w:hAnsi="Tahoma" w:cs="Tahoma"/>
          <w:sz w:val="24"/>
          <w:szCs w:val="24"/>
        </w:rPr>
        <w:tab/>
        <w:t>The Appellant was employed by the Respondent as a teller based at Chisipite branch at the material time.  On 16</w:t>
      </w:r>
      <w:r w:rsidRPr="008A3B1D">
        <w:rPr>
          <w:rFonts w:ascii="Tahoma" w:hAnsi="Tahoma" w:cs="Tahoma"/>
          <w:sz w:val="24"/>
          <w:szCs w:val="24"/>
          <w:vertAlign w:val="superscript"/>
        </w:rPr>
        <w:t>th</w:t>
      </w:r>
      <w:r>
        <w:rPr>
          <w:rFonts w:ascii="Tahoma" w:hAnsi="Tahoma" w:cs="Tahoma"/>
          <w:sz w:val="24"/>
          <w:szCs w:val="24"/>
        </w:rPr>
        <w:t xml:space="preserve"> July 2011, a Mr Edward Keith Taylor sign</w:t>
      </w:r>
      <w:r w:rsidR="00A33BDD">
        <w:rPr>
          <w:rFonts w:ascii="Tahoma" w:hAnsi="Tahoma" w:cs="Tahoma"/>
          <w:sz w:val="24"/>
          <w:szCs w:val="24"/>
        </w:rPr>
        <w:t>ed</w:t>
      </w:r>
      <w:r>
        <w:rPr>
          <w:rFonts w:ascii="Tahoma" w:hAnsi="Tahoma" w:cs="Tahoma"/>
          <w:sz w:val="24"/>
          <w:szCs w:val="24"/>
        </w:rPr>
        <w:t xml:space="preserve"> and presented a cash withdrawal slip for US$1 000 against his account 4120-377709-080 held at Respondent’s Granite side branch.  Payment was processed as requested.</w:t>
      </w:r>
    </w:p>
    <w:p w:rsidR="008A3B1D" w:rsidRDefault="008A3B1D" w:rsidP="00DE49A8">
      <w:pPr>
        <w:spacing w:after="0" w:line="360" w:lineRule="auto"/>
        <w:rPr>
          <w:rFonts w:ascii="Tahoma" w:hAnsi="Tahoma" w:cs="Tahoma"/>
          <w:sz w:val="24"/>
          <w:szCs w:val="24"/>
        </w:rPr>
      </w:pPr>
    </w:p>
    <w:p w:rsidR="008A3B1D" w:rsidRDefault="008A3B1D" w:rsidP="00DE49A8">
      <w:pPr>
        <w:spacing w:after="0" w:line="360" w:lineRule="auto"/>
        <w:rPr>
          <w:rFonts w:ascii="Tahoma" w:hAnsi="Tahoma" w:cs="Tahoma"/>
          <w:sz w:val="24"/>
          <w:szCs w:val="24"/>
        </w:rPr>
      </w:pPr>
      <w:r>
        <w:rPr>
          <w:rFonts w:ascii="Tahoma" w:hAnsi="Tahoma" w:cs="Tahoma"/>
          <w:sz w:val="24"/>
          <w:szCs w:val="24"/>
        </w:rPr>
        <w:tab/>
        <w:t xml:space="preserve">On the same day, 16 July 2011, a person presented a request for an internal transfer </w:t>
      </w:r>
      <w:r w:rsidR="00A33BDD">
        <w:rPr>
          <w:rFonts w:ascii="Tahoma" w:hAnsi="Tahoma" w:cs="Tahoma"/>
          <w:sz w:val="24"/>
          <w:szCs w:val="24"/>
        </w:rPr>
        <w:t xml:space="preserve">from the account </w:t>
      </w:r>
      <w:r>
        <w:rPr>
          <w:rFonts w:ascii="Tahoma" w:hAnsi="Tahoma" w:cs="Tahoma"/>
          <w:sz w:val="24"/>
          <w:szCs w:val="24"/>
        </w:rPr>
        <w:t xml:space="preserve">of Edward Keith Taylor for US$15 000.00 to one Edward Mtengerano who also held an account at </w:t>
      </w:r>
      <w:r w:rsidR="00A33BDD">
        <w:rPr>
          <w:rFonts w:ascii="Tahoma" w:hAnsi="Tahoma" w:cs="Tahoma"/>
          <w:sz w:val="24"/>
          <w:szCs w:val="24"/>
        </w:rPr>
        <w:t xml:space="preserve">the </w:t>
      </w:r>
      <w:r>
        <w:rPr>
          <w:rFonts w:ascii="Tahoma" w:hAnsi="Tahoma" w:cs="Tahoma"/>
          <w:sz w:val="24"/>
          <w:szCs w:val="24"/>
        </w:rPr>
        <w:t xml:space="preserve">Graniteside branch.  The transfer was delegated to Appellant by the </w:t>
      </w:r>
      <w:r w:rsidR="00A33BDD">
        <w:rPr>
          <w:rFonts w:ascii="Tahoma" w:hAnsi="Tahoma" w:cs="Tahoma"/>
          <w:sz w:val="24"/>
          <w:szCs w:val="24"/>
        </w:rPr>
        <w:t>Controller Ms Emma Gara</w:t>
      </w:r>
      <w:r>
        <w:rPr>
          <w:rFonts w:ascii="Tahoma" w:hAnsi="Tahoma" w:cs="Tahoma"/>
          <w:sz w:val="24"/>
          <w:szCs w:val="24"/>
        </w:rPr>
        <w:t xml:space="preserve">. </w:t>
      </w:r>
      <w:r w:rsidR="00A33BDD">
        <w:rPr>
          <w:rFonts w:ascii="Tahoma" w:hAnsi="Tahoma" w:cs="Tahoma"/>
          <w:sz w:val="24"/>
          <w:szCs w:val="24"/>
        </w:rPr>
        <w:t xml:space="preserve">Appellant was supposed </w:t>
      </w:r>
      <w:r>
        <w:rPr>
          <w:rFonts w:ascii="Tahoma" w:hAnsi="Tahoma" w:cs="Tahoma"/>
          <w:sz w:val="24"/>
          <w:szCs w:val="24"/>
        </w:rPr>
        <w:t xml:space="preserve">to verify the signature on </w:t>
      </w:r>
      <w:r w:rsidR="00A33BDD">
        <w:rPr>
          <w:rFonts w:ascii="Tahoma" w:hAnsi="Tahoma" w:cs="Tahoma"/>
          <w:sz w:val="24"/>
          <w:szCs w:val="24"/>
        </w:rPr>
        <w:t xml:space="preserve">the </w:t>
      </w:r>
      <w:r>
        <w:rPr>
          <w:rFonts w:ascii="Tahoma" w:hAnsi="Tahoma" w:cs="Tahoma"/>
          <w:sz w:val="24"/>
          <w:szCs w:val="24"/>
        </w:rPr>
        <w:t>request</w:t>
      </w:r>
      <w:r w:rsidR="00A33BDD">
        <w:rPr>
          <w:rFonts w:ascii="Tahoma" w:hAnsi="Tahoma" w:cs="Tahoma"/>
          <w:sz w:val="24"/>
          <w:szCs w:val="24"/>
        </w:rPr>
        <w:t xml:space="preserve"> form</w:t>
      </w:r>
      <w:r>
        <w:rPr>
          <w:rFonts w:ascii="Tahoma" w:hAnsi="Tahoma" w:cs="Tahoma"/>
          <w:sz w:val="24"/>
          <w:szCs w:val="24"/>
        </w:rPr>
        <w:t xml:space="preserve">.  Appellant advised MsGara that he had verified signature and consequently </w:t>
      </w:r>
      <w:r w:rsidR="00A33BDD">
        <w:rPr>
          <w:rFonts w:ascii="Tahoma" w:hAnsi="Tahoma" w:cs="Tahoma"/>
          <w:sz w:val="24"/>
          <w:szCs w:val="24"/>
        </w:rPr>
        <w:t>the</w:t>
      </w:r>
      <w:r>
        <w:rPr>
          <w:rFonts w:ascii="Tahoma" w:hAnsi="Tahoma" w:cs="Tahoma"/>
          <w:sz w:val="24"/>
          <w:szCs w:val="24"/>
        </w:rPr>
        <w:t xml:space="preserve"> transfer was </w:t>
      </w:r>
      <w:r w:rsidR="007C2818">
        <w:rPr>
          <w:rFonts w:ascii="Tahoma" w:hAnsi="Tahoma" w:cs="Tahoma"/>
          <w:sz w:val="24"/>
          <w:szCs w:val="24"/>
        </w:rPr>
        <w:t>effected</w:t>
      </w:r>
      <w:r>
        <w:rPr>
          <w:rFonts w:ascii="Tahoma" w:hAnsi="Tahoma" w:cs="Tahoma"/>
          <w:sz w:val="24"/>
          <w:szCs w:val="24"/>
        </w:rPr>
        <w:t xml:space="preserve"> from the account of Edward Keith Taylor to Edward Mtengerano.</w:t>
      </w:r>
    </w:p>
    <w:p w:rsidR="008A3B1D" w:rsidRDefault="008A3B1D" w:rsidP="00DE49A8">
      <w:pPr>
        <w:spacing w:after="0" w:line="360" w:lineRule="auto"/>
        <w:rPr>
          <w:rFonts w:ascii="Tahoma" w:hAnsi="Tahoma" w:cs="Tahoma"/>
          <w:sz w:val="24"/>
          <w:szCs w:val="24"/>
        </w:rPr>
      </w:pPr>
    </w:p>
    <w:p w:rsidR="008A3B1D" w:rsidRDefault="008A3B1D" w:rsidP="00DE49A8">
      <w:pPr>
        <w:spacing w:after="0" w:line="360" w:lineRule="auto"/>
        <w:rPr>
          <w:rFonts w:ascii="Tahoma" w:hAnsi="Tahoma" w:cs="Tahoma"/>
          <w:sz w:val="24"/>
          <w:szCs w:val="24"/>
        </w:rPr>
      </w:pPr>
      <w:r>
        <w:rPr>
          <w:rFonts w:ascii="Tahoma" w:hAnsi="Tahoma" w:cs="Tahoma"/>
          <w:sz w:val="24"/>
          <w:szCs w:val="24"/>
        </w:rPr>
        <w:tab/>
        <w:t>It later turned out that there was no signature on the request</w:t>
      </w:r>
      <w:r w:rsidR="00A33BDD">
        <w:rPr>
          <w:rFonts w:ascii="Tahoma" w:hAnsi="Tahoma" w:cs="Tahoma"/>
          <w:sz w:val="24"/>
          <w:szCs w:val="24"/>
        </w:rPr>
        <w:t xml:space="preserve"> form</w:t>
      </w:r>
      <w:r>
        <w:rPr>
          <w:rFonts w:ascii="Tahoma" w:hAnsi="Tahoma" w:cs="Tahoma"/>
          <w:sz w:val="24"/>
          <w:szCs w:val="24"/>
        </w:rPr>
        <w:t xml:space="preserve">.  The form also had an endorsement </w:t>
      </w:r>
      <w:r w:rsidR="00A33BDD">
        <w:rPr>
          <w:rFonts w:ascii="Tahoma" w:hAnsi="Tahoma" w:cs="Tahoma"/>
          <w:sz w:val="24"/>
          <w:szCs w:val="24"/>
        </w:rPr>
        <w:t xml:space="preserve">that the </w:t>
      </w:r>
      <w:r>
        <w:rPr>
          <w:rFonts w:ascii="Tahoma" w:hAnsi="Tahoma" w:cs="Tahoma"/>
          <w:sz w:val="24"/>
          <w:szCs w:val="24"/>
        </w:rPr>
        <w:t>form had been pre</w:t>
      </w:r>
      <w:r w:rsidR="00BF416E">
        <w:rPr>
          <w:rFonts w:ascii="Tahoma" w:hAnsi="Tahoma" w:cs="Tahoma"/>
          <w:sz w:val="24"/>
          <w:szCs w:val="24"/>
        </w:rPr>
        <w:t>s</w:t>
      </w:r>
      <w:r>
        <w:rPr>
          <w:rFonts w:ascii="Tahoma" w:hAnsi="Tahoma" w:cs="Tahoma"/>
          <w:sz w:val="24"/>
          <w:szCs w:val="24"/>
        </w:rPr>
        <w:t>ented by an E.D. Taylor not by Edward Keith Taylor.  The transaction turned out to be fraudulent resulting in the bank losing US$15 000.</w:t>
      </w:r>
    </w:p>
    <w:p w:rsidR="00BF416E" w:rsidRDefault="00BF416E" w:rsidP="00DE49A8">
      <w:pPr>
        <w:spacing w:after="0" w:line="360" w:lineRule="auto"/>
        <w:rPr>
          <w:rFonts w:ascii="Tahoma" w:hAnsi="Tahoma" w:cs="Tahoma"/>
          <w:sz w:val="24"/>
          <w:szCs w:val="24"/>
        </w:rPr>
      </w:pPr>
    </w:p>
    <w:p w:rsidR="00BF416E" w:rsidRDefault="00BF416E" w:rsidP="00DE49A8">
      <w:pPr>
        <w:spacing w:after="0" w:line="360" w:lineRule="auto"/>
        <w:rPr>
          <w:rFonts w:ascii="Tahoma" w:hAnsi="Tahoma" w:cs="Tahoma"/>
          <w:sz w:val="24"/>
          <w:szCs w:val="24"/>
        </w:rPr>
      </w:pPr>
      <w:r>
        <w:rPr>
          <w:rFonts w:ascii="Tahoma" w:hAnsi="Tahoma" w:cs="Tahoma"/>
          <w:sz w:val="24"/>
          <w:szCs w:val="24"/>
        </w:rPr>
        <w:tab/>
        <w:t>On 24 October, 2011 the Appellant was arraigned before the Respondent disciplinary authority facing two charges, viz;</w:t>
      </w:r>
    </w:p>
    <w:p w:rsidR="00BF416E" w:rsidRPr="00BF416E" w:rsidRDefault="00BF416E" w:rsidP="00BF416E">
      <w:pPr>
        <w:spacing w:after="0" w:line="360" w:lineRule="auto"/>
        <w:ind w:left="1440" w:hanging="720"/>
        <w:rPr>
          <w:rFonts w:ascii="Tahoma" w:hAnsi="Tahoma" w:cs="Tahoma"/>
          <w:sz w:val="20"/>
          <w:szCs w:val="20"/>
        </w:rPr>
      </w:pPr>
      <w:r w:rsidRPr="00BF416E">
        <w:rPr>
          <w:rFonts w:ascii="Tahoma" w:hAnsi="Tahoma" w:cs="Tahoma"/>
          <w:sz w:val="20"/>
          <w:szCs w:val="20"/>
        </w:rPr>
        <w:t>10.1.</w:t>
      </w:r>
      <w:r w:rsidRPr="00BF416E">
        <w:rPr>
          <w:rFonts w:ascii="Tahoma" w:hAnsi="Tahoma" w:cs="Tahoma"/>
          <w:sz w:val="20"/>
          <w:szCs w:val="20"/>
        </w:rPr>
        <w:tab/>
        <w:t>Any serious act, conduct or omission inconsistent with the fulfillment of the express or implied conducts of his contract.</w:t>
      </w:r>
    </w:p>
    <w:p w:rsidR="00BF416E" w:rsidRDefault="00BF416E" w:rsidP="00BF416E">
      <w:pPr>
        <w:spacing w:after="0" w:line="360" w:lineRule="auto"/>
        <w:ind w:left="1440" w:hanging="720"/>
        <w:rPr>
          <w:rFonts w:ascii="Tahoma" w:hAnsi="Tahoma" w:cs="Tahoma"/>
          <w:sz w:val="24"/>
          <w:szCs w:val="24"/>
        </w:rPr>
      </w:pPr>
      <w:r w:rsidRPr="00BF416E">
        <w:rPr>
          <w:rFonts w:ascii="Tahoma" w:hAnsi="Tahoma" w:cs="Tahoma"/>
          <w:sz w:val="20"/>
          <w:szCs w:val="20"/>
        </w:rPr>
        <w:t>10.2.</w:t>
      </w:r>
      <w:r w:rsidRPr="00BF416E">
        <w:rPr>
          <w:rFonts w:ascii="Tahoma" w:hAnsi="Tahoma" w:cs="Tahoma"/>
          <w:sz w:val="20"/>
          <w:szCs w:val="20"/>
        </w:rPr>
        <w:tab/>
        <w:t xml:space="preserve">Failure to comply with standing instructions or </w:t>
      </w:r>
      <w:r w:rsidR="00A33BDD">
        <w:rPr>
          <w:rFonts w:ascii="Tahoma" w:hAnsi="Tahoma" w:cs="Tahoma"/>
          <w:sz w:val="20"/>
          <w:szCs w:val="20"/>
        </w:rPr>
        <w:t xml:space="preserve">follow </w:t>
      </w:r>
      <w:r w:rsidRPr="00BF416E">
        <w:rPr>
          <w:rFonts w:ascii="Tahoma" w:hAnsi="Tahoma" w:cs="Tahoma"/>
          <w:sz w:val="20"/>
          <w:szCs w:val="20"/>
        </w:rPr>
        <w:t>established procedures resulting in substantial loss to the bank.</w:t>
      </w:r>
    </w:p>
    <w:p w:rsidR="00BF416E" w:rsidRDefault="00BF416E" w:rsidP="00BF416E">
      <w:pPr>
        <w:spacing w:after="0" w:line="360" w:lineRule="auto"/>
        <w:rPr>
          <w:rFonts w:ascii="Tahoma" w:hAnsi="Tahoma" w:cs="Tahoma"/>
          <w:sz w:val="24"/>
          <w:szCs w:val="24"/>
        </w:rPr>
      </w:pPr>
    </w:p>
    <w:p w:rsidR="00BF416E" w:rsidRDefault="00BF416E" w:rsidP="00BF416E">
      <w:pPr>
        <w:spacing w:after="0" w:line="360" w:lineRule="auto"/>
        <w:rPr>
          <w:rFonts w:ascii="Tahoma" w:hAnsi="Tahoma" w:cs="Tahoma"/>
          <w:sz w:val="24"/>
          <w:szCs w:val="24"/>
        </w:rPr>
      </w:pPr>
      <w:r>
        <w:rPr>
          <w:rFonts w:ascii="Tahoma" w:hAnsi="Tahoma" w:cs="Tahoma"/>
          <w:sz w:val="24"/>
          <w:szCs w:val="24"/>
        </w:rPr>
        <w:tab/>
        <w:t>The Appellant was found guilty of both charges.  He appealed to the Grievance and Disciplinary Committee.  The Committee however deadlocked t</w:t>
      </w:r>
      <w:r w:rsidR="00A33BDD">
        <w:rPr>
          <w:rFonts w:ascii="Tahoma" w:hAnsi="Tahoma" w:cs="Tahoma"/>
          <w:sz w:val="24"/>
          <w:szCs w:val="24"/>
        </w:rPr>
        <w:t>w</w:t>
      </w:r>
      <w:r>
        <w:rPr>
          <w:rFonts w:ascii="Tahoma" w:hAnsi="Tahoma" w:cs="Tahoma"/>
          <w:sz w:val="24"/>
          <w:szCs w:val="24"/>
        </w:rPr>
        <w:t xml:space="preserve">ice with two members upholding the dismissal penalty and two members finding the penalty too harsh.  The matter was consequently referred to the NEC Appeals Board for the Banking Undertaking in terms of the </w:t>
      </w:r>
      <w:r w:rsidRPr="00A33BDD">
        <w:rPr>
          <w:rFonts w:ascii="Tahoma" w:hAnsi="Tahoma" w:cs="Tahoma"/>
          <w:b/>
          <w:sz w:val="24"/>
          <w:szCs w:val="24"/>
        </w:rPr>
        <w:t>Section 6(5)</w:t>
      </w:r>
      <w:r>
        <w:rPr>
          <w:rFonts w:ascii="Tahoma" w:hAnsi="Tahoma" w:cs="Tahoma"/>
          <w:sz w:val="24"/>
          <w:szCs w:val="24"/>
        </w:rPr>
        <w:t xml:space="preserve"> for the relevant </w:t>
      </w:r>
      <w:r w:rsidRPr="00A33BDD">
        <w:rPr>
          <w:rFonts w:ascii="Tahoma" w:hAnsi="Tahoma" w:cs="Tahoma"/>
          <w:b/>
          <w:sz w:val="24"/>
          <w:szCs w:val="24"/>
        </w:rPr>
        <w:t>Code of Conduct i.e. Statutory Instrument 273 of 2000.</w:t>
      </w:r>
      <w:r>
        <w:rPr>
          <w:rFonts w:ascii="Tahoma" w:hAnsi="Tahoma" w:cs="Tahoma"/>
          <w:sz w:val="24"/>
          <w:szCs w:val="24"/>
        </w:rPr>
        <w:t xml:space="preserve">  The Appeals Board in its decision upheld the dismissal penalty imposed by the Respondent</w:t>
      </w:r>
      <w:r w:rsidR="00A33BDD">
        <w:rPr>
          <w:rFonts w:ascii="Tahoma" w:hAnsi="Tahoma" w:cs="Tahoma"/>
          <w:sz w:val="24"/>
          <w:szCs w:val="24"/>
        </w:rPr>
        <w:t xml:space="preserve"> disciplinary authority</w:t>
      </w:r>
      <w:r>
        <w:rPr>
          <w:rFonts w:ascii="Tahoma" w:hAnsi="Tahoma" w:cs="Tahoma"/>
          <w:sz w:val="24"/>
          <w:szCs w:val="24"/>
        </w:rPr>
        <w:t>.  Aggrieved the Appellant then noted the present appeal.</w:t>
      </w:r>
    </w:p>
    <w:p w:rsidR="00BF416E" w:rsidRDefault="00BF416E" w:rsidP="00BF416E">
      <w:pPr>
        <w:spacing w:after="0" w:line="360" w:lineRule="auto"/>
        <w:rPr>
          <w:rFonts w:ascii="Tahoma" w:hAnsi="Tahoma" w:cs="Tahoma"/>
          <w:sz w:val="24"/>
          <w:szCs w:val="24"/>
        </w:rPr>
      </w:pPr>
    </w:p>
    <w:p w:rsidR="00BF416E" w:rsidRDefault="00BF416E" w:rsidP="00BF416E">
      <w:pPr>
        <w:spacing w:after="0" w:line="360" w:lineRule="auto"/>
        <w:rPr>
          <w:rFonts w:ascii="Tahoma" w:hAnsi="Tahoma" w:cs="Tahoma"/>
          <w:sz w:val="24"/>
          <w:szCs w:val="24"/>
        </w:rPr>
      </w:pPr>
      <w:r>
        <w:rPr>
          <w:rFonts w:ascii="Tahoma" w:hAnsi="Tahoma" w:cs="Tahoma"/>
          <w:sz w:val="24"/>
          <w:szCs w:val="24"/>
        </w:rPr>
        <w:tab/>
        <w:t>The Appellant’s grounds of appeal are as follows;</w:t>
      </w:r>
    </w:p>
    <w:p w:rsidR="00BF416E" w:rsidRDefault="00BF416E" w:rsidP="00BF416E">
      <w:pPr>
        <w:spacing w:after="0" w:line="360" w:lineRule="auto"/>
        <w:rPr>
          <w:rFonts w:ascii="Tahoma" w:hAnsi="Tahoma" w:cs="Tahoma"/>
          <w:sz w:val="20"/>
          <w:szCs w:val="20"/>
        </w:rPr>
      </w:pPr>
      <w:r>
        <w:rPr>
          <w:rFonts w:ascii="Tahoma" w:hAnsi="Tahoma" w:cs="Tahoma"/>
          <w:sz w:val="24"/>
          <w:szCs w:val="24"/>
        </w:rPr>
        <w:tab/>
      </w:r>
      <w:r>
        <w:rPr>
          <w:rFonts w:ascii="Tahoma" w:hAnsi="Tahoma" w:cs="Tahoma"/>
          <w:sz w:val="20"/>
          <w:szCs w:val="20"/>
        </w:rPr>
        <w:t>The NEC erred in one or more of the following respects:</w:t>
      </w:r>
    </w:p>
    <w:p w:rsidR="00BF416E" w:rsidRDefault="00BF416E" w:rsidP="00BF416E">
      <w:pPr>
        <w:pStyle w:val="ListParagraph"/>
        <w:numPr>
          <w:ilvl w:val="0"/>
          <w:numId w:val="1"/>
        </w:numPr>
        <w:spacing w:after="0" w:line="360" w:lineRule="auto"/>
        <w:rPr>
          <w:sz w:val="20"/>
          <w:szCs w:val="20"/>
        </w:rPr>
      </w:pPr>
      <w:r>
        <w:rPr>
          <w:sz w:val="20"/>
          <w:szCs w:val="20"/>
        </w:rPr>
        <w:t>In failing to take into account the transaction was procedurally referred to the supervisor and that the supervisor had authorized the transaction.</w:t>
      </w:r>
    </w:p>
    <w:p w:rsidR="00BF416E" w:rsidRDefault="00BF416E" w:rsidP="00BF416E">
      <w:pPr>
        <w:pStyle w:val="ListParagraph"/>
        <w:numPr>
          <w:ilvl w:val="0"/>
          <w:numId w:val="1"/>
        </w:numPr>
        <w:spacing w:after="0" w:line="360" w:lineRule="auto"/>
        <w:rPr>
          <w:sz w:val="20"/>
          <w:szCs w:val="20"/>
        </w:rPr>
      </w:pPr>
      <w:r>
        <w:rPr>
          <w:sz w:val="20"/>
          <w:szCs w:val="20"/>
        </w:rPr>
        <w:t xml:space="preserve">In failing to find that the penalty did not justify the misconduct complained of especially when the complainant had confirmed that processing of transfers is a supervisory duty and the </w:t>
      </w:r>
      <w:bookmarkStart w:id="0" w:name="_GoBack"/>
      <w:bookmarkEnd w:id="0"/>
      <w:r>
        <w:rPr>
          <w:sz w:val="20"/>
          <w:szCs w:val="20"/>
        </w:rPr>
        <w:t>Appellant was not a supervisor.</w:t>
      </w:r>
    </w:p>
    <w:p w:rsidR="00BF416E" w:rsidRDefault="00BF416E" w:rsidP="00BF416E">
      <w:pPr>
        <w:pStyle w:val="ListParagraph"/>
        <w:numPr>
          <w:ilvl w:val="0"/>
          <w:numId w:val="1"/>
        </w:numPr>
        <w:spacing w:after="0" w:line="360" w:lineRule="auto"/>
        <w:rPr>
          <w:sz w:val="20"/>
          <w:szCs w:val="20"/>
        </w:rPr>
      </w:pPr>
      <w:r>
        <w:rPr>
          <w:sz w:val="20"/>
          <w:szCs w:val="20"/>
        </w:rPr>
        <w:t>Lastly, the employer failed to observe the parity principle because it has reinstated the supervisor who authorized the transaction and did not do the same to the Respondent.</w:t>
      </w:r>
    </w:p>
    <w:p w:rsidR="00BF416E" w:rsidRDefault="00BF416E" w:rsidP="00BF416E">
      <w:pPr>
        <w:spacing w:after="0" w:line="360" w:lineRule="auto"/>
        <w:rPr>
          <w:sz w:val="20"/>
          <w:szCs w:val="20"/>
        </w:rPr>
      </w:pPr>
    </w:p>
    <w:p w:rsidR="00BF416E" w:rsidRDefault="00BF416E" w:rsidP="00BF416E">
      <w:pPr>
        <w:spacing w:after="0" w:line="360" w:lineRule="auto"/>
        <w:ind w:firstLine="720"/>
        <w:rPr>
          <w:rFonts w:ascii="Tahoma" w:hAnsi="Tahoma" w:cs="Tahoma"/>
          <w:sz w:val="24"/>
          <w:szCs w:val="24"/>
        </w:rPr>
      </w:pPr>
      <w:r>
        <w:rPr>
          <w:rFonts w:ascii="Tahoma" w:hAnsi="Tahoma" w:cs="Tahoma"/>
          <w:sz w:val="24"/>
          <w:szCs w:val="24"/>
        </w:rPr>
        <w:t>The main issue before the court is whether the Respondent failed to observe</w:t>
      </w:r>
    </w:p>
    <w:p w:rsidR="003E07C1" w:rsidRDefault="00BF416E" w:rsidP="00B6774C">
      <w:pPr>
        <w:spacing w:after="0" w:line="360" w:lineRule="auto"/>
        <w:rPr>
          <w:rFonts w:ascii="Tahoma" w:hAnsi="Tahoma" w:cs="Tahoma"/>
          <w:sz w:val="24"/>
          <w:szCs w:val="24"/>
        </w:rPr>
      </w:pPr>
      <w:r>
        <w:rPr>
          <w:rFonts w:ascii="Tahoma" w:hAnsi="Tahoma" w:cs="Tahoma"/>
          <w:sz w:val="24"/>
          <w:szCs w:val="24"/>
        </w:rPr>
        <w:lastRenderedPageBreak/>
        <w:t>the</w:t>
      </w:r>
      <w:r w:rsidR="003E07C1">
        <w:rPr>
          <w:rFonts w:ascii="Tahoma" w:hAnsi="Tahoma" w:cs="Tahoma"/>
          <w:sz w:val="24"/>
          <w:szCs w:val="24"/>
        </w:rPr>
        <w:t>par</w:t>
      </w:r>
      <w:r w:rsidR="007C2818">
        <w:rPr>
          <w:rFonts w:ascii="Tahoma" w:hAnsi="Tahoma" w:cs="Tahoma"/>
          <w:sz w:val="24"/>
          <w:szCs w:val="24"/>
        </w:rPr>
        <w:t>i</w:t>
      </w:r>
      <w:r w:rsidR="003E07C1">
        <w:rPr>
          <w:rFonts w:ascii="Tahoma" w:hAnsi="Tahoma" w:cs="Tahoma"/>
          <w:sz w:val="24"/>
          <w:szCs w:val="24"/>
        </w:rPr>
        <w:t>ty</w:t>
      </w:r>
      <w:r>
        <w:rPr>
          <w:rFonts w:ascii="Tahoma" w:hAnsi="Tahoma" w:cs="Tahoma"/>
          <w:sz w:val="24"/>
          <w:szCs w:val="24"/>
        </w:rPr>
        <w:t xml:space="preserve"> principle when it reinstated the </w:t>
      </w:r>
      <w:r w:rsidR="007C2818">
        <w:rPr>
          <w:rFonts w:ascii="Tahoma" w:hAnsi="Tahoma" w:cs="Tahoma"/>
          <w:sz w:val="24"/>
          <w:szCs w:val="24"/>
        </w:rPr>
        <w:t>controller/</w:t>
      </w:r>
      <w:r>
        <w:rPr>
          <w:rFonts w:ascii="Tahoma" w:hAnsi="Tahoma" w:cs="Tahoma"/>
          <w:sz w:val="24"/>
          <w:szCs w:val="24"/>
        </w:rPr>
        <w:t xml:space="preserve">supervisor, the </w:t>
      </w:r>
      <w:r w:rsidR="007C2818">
        <w:rPr>
          <w:rFonts w:ascii="Tahoma" w:hAnsi="Tahoma" w:cs="Tahoma"/>
          <w:sz w:val="24"/>
          <w:szCs w:val="24"/>
        </w:rPr>
        <w:t>front</w:t>
      </w:r>
      <w:r>
        <w:rPr>
          <w:rFonts w:ascii="Tahoma" w:hAnsi="Tahoma" w:cs="Tahoma"/>
          <w:sz w:val="24"/>
          <w:szCs w:val="24"/>
        </w:rPr>
        <w:t xml:space="preserve"> teller and did not do the same </w:t>
      </w:r>
      <w:r w:rsidR="007C2818">
        <w:rPr>
          <w:rFonts w:ascii="Tahoma" w:hAnsi="Tahoma" w:cs="Tahoma"/>
          <w:sz w:val="24"/>
          <w:szCs w:val="24"/>
        </w:rPr>
        <w:t>with</w:t>
      </w:r>
      <w:r w:rsidR="00A33BDD">
        <w:rPr>
          <w:rFonts w:ascii="Tahoma" w:hAnsi="Tahoma" w:cs="Tahoma"/>
          <w:sz w:val="24"/>
          <w:szCs w:val="24"/>
        </w:rPr>
        <w:t>Appellant</w:t>
      </w:r>
      <w:r w:rsidR="007C2818">
        <w:rPr>
          <w:rFonts w:ascii="Tahoma" w:hAnsi="Tahoma" w:cs="Tahoma"/>
          <w:sz w:val="24"/>
          <w:szCs w:val="24"/>
        </w:rPr>
        <w:t>.</w:t>
      </w:r>
    </w:p>
    <w:p w:rsidR="007C2818" w:rsidRDefault="007C2818" w:rsidP="00BF416E">
      <w:pPr>
        <w:spacing w:after="0" w:line="360" w:lineRule="auto"/>
        <w:rPr>
          <w:rFonts w:ascii="Tahoma" w:hAnsi="Tahoma" w:cs="Tahoma"/>
          <w:sz w:val="24"/>
          <w:szCs w:val="24"/>
        </w:rPr>
      </w:pPr>
    </w:p>
    <w:p w:rsidR="003E07C1" w:rsidRDefault="003E07C1" w:rsidP="00BF416E">
      <w:pPr>
        <w:spacing w:after="0" w:line="360" w:lineRule="auto"/>
        <w:rPr>
          <w:rFonts w:ascii="Tahoma" w:hAnsi="Tahoma" w:cs="Tahoma"/>
          <w:sz w:val="24"/>
          <w:szCs w:val="24"/>
        </w:rPr>
      </w:pPr>
      <w:r>
        <w:rPr>
          <w:rFonts w:ascii="Tahoma" w:hAnsi="Tahoma" w:cs="Tahoma"/>
          <w:sz w:val="24"/>
          <w:szCs w:val="24"/>
        </w:rPr>
        <w:tab/>
        <w:t>It is important in order for the court to determine whether the Respondent in this case breached the par</w:t>
      </w:r>
      <w:r w:rsidR="00A33BDD">
        <w:rPr>
          <w:rFonts w:ascii="Tahoma" w:hAnsi="Tahoma" w:cs="Tahoma"/>
          <w:sz w:val="24"/>
          <w:szCs w:val="24"/>
        </w:rPr>
        <w:t>i</w:t>
      </w:r>
      <w:r>
        <w:rPr>
          <w:rFonts w:ascii="Tahoma" w:hAnsi="Tahoma" w:cs="Tahoma"/>
          <w:sz w:val="24"/>
          <w:szCs w:val="24"/>
        </w:rPr>
        <w:t>ty principle examine the roles played by the three different persons in the transaction.</w:t>
      </w:r>
    </w:p>
    <w:p w:rsidR="003E07C1" w:rsidRDefault="003E07C1" w:rsidP="00BF416E">
      <w:pPr>
        <w:spacing w:after="0" w:line="360" w:lineRule="auto"/>
        <w:rPr>
          <w:rFonts w:ascii="Tahoma" w:hAnsi="Tahoma" w:cs="Tahoma"/>
          <w:sz w:val="24"/>
          <w:szCs w:val="24"/>
        </w:rPr>
      </w:pPr>
    </w:p>
    <w:p w:rsidR="003E07C1" w:rsidRDefault="003E07C1" w:rsidP="00BF416E">
      <w:pPr>
        <w:spacing w:after="0" w:line="360" w:lineRule="auto"/>
        <w:rPr>
          <w:rFonts w:ascii="Tahoma" w:hAnsi="Tahoma" w:cs="Tahoma"/>
          <w:sz w:val="24"/>
          <w:szCs w:val="24"/>
        </w:rPr>
      </w:pPr>
      <w:r>
        <w:rPr>
          <w:rFonts w:ascii="Tahoma" w:hAnsi="Tahoma" w:cs="Tahoma"/>
          <w:sz w:val="24"/>
          <w:szCs w:val="24"/>
        </w:rPr>
        <w:tab/>
        <w:t>The first is the teller, M</w:t>
      </w:r>
      <w:r w:rsidR="00A33BDD">
        <w:rPr>
          <w:rFonts w:ascii="Tahoma" w:hAnsi="Tahoma" w:cs="Tahoma"/>
          <w:sz w:val="24"/>
          <w:szCs w:val="24"/>
        </w:rPr>
        <w:t>s</w:t>
      </w:r>
      <w:r w:rsidR="007C2818">
        <w:rPr>
          <w:rFonts w:ascii="Tahoma" w:hAnsi="Tahoma" w:cs="Tahoma"/>
          <w:sz w:val="24"/>
          <w:szCs w:val="24"/>
        </w:rPr>
        <w:t>C</w:t>
      </w:r>
      <w:r>
        <w:rPr>
          <w:rFonts w:ascii="Tahoma" w:hAnsi="Tahoma" w:cs="Tahoma"/>
          <w:sz w:val="24"/>
          <w:szCs w:val="24"/>
        </w:rPr>
        <w:t xml:space="preserve">. </w:t>
      </w:r>
      <w:r w:rsidR="007C2818">
        <w:rPr>
          <w:rFonts w:ascii="Tahoma" w:hAnsi="Tahoma" w:cs="Tahoma"/>
          <w:sz w:val="24"/>
          <w:szCs w:val="24"/>
        </w:rPr>
        <w:t>Madimbu</w:t>
      </w:r>
      <w:r w:rsidR="00A33BDD">
        <w:rPr>
          <w:rFonts w:ascii="Tahoma" w:hAnsi="Tahoma" w:cs="Tahoma"/>
          <w:sz w:val="24"/>
          <w:szCs w:val="24"/>
        </w:rPr>
        <w:t xml:space="preserve">who </w:t>
      </w:r>
      <w:r>
        <w:rPr>
          <w:rFonts w:ascii="Tahoma" w:hAnsi="Tahoma" w:cs="Tahoma"/>
          <w:sz w:val="24"/>
          <w:szCs w:val="24"/>
        </w:rPr>
        <w:t xml:space="preserve">was on the day in question at the enquiries desk.  She was responsible for receiving </w:t>
      </w:r>
      <w:r w:rsidR="00A33BDD">
        <w:rPr>
          <w:rFonts w:ascii="Tahoma" w:hAnsi="Tahoma" w:cs="Tahoma"/>
          <w:sz w:val="24"/>
          <w:szCs w:val="24"/>
        </w:rPr>
        <w:t xml:space="preserve">the </w:t>
      </w:r>
      <w:r>
        <w:rPr>
          <w:rFonts w:ascii="Tahoma" w:hAnsi="Tahoma" w:cs="Tahoma"/>
          <w:sz w:val="24"/>
          <w:szCs w:val="24"/>
        </w:rPr>
        <w:t xml:space="preserve">application form from </w:t>
      </w:r>
      <w:r w:rsidR="00A33BDD">
        <w:rPr>
          <w:rFonts w:ascii="Tahoma" w:hAnsi="Tahoma" w:cs="Tahoma"/>
          <w:sz w:val="24"/>
          <w:szCs w:val="24"/>
        </w:rPr>
        <w:t>the client</w:t>
      </w:r>
      <w:r>
        <w:rPr>
          <w:rFonts w:ascii="Tahoma" w:hAnsi="Tahoma" w:cs="Tahoma"/>
          <w:sz w:val="24"/>
          <w:szCs w:val="24"/>
        </w:rPr>
        <w:t xml:space="preserve">.  She according to the record did the check and verification of signatures and the positive identification that the transfer form complied with banking requirement.  She then referred the </w:t>
      </w:r>
      <w:r w:rsidR="00EF3580">
        <w:rPr>
          <w:rFonts w:ascii="Tahoma" w:hAnsi="Tahoma" w:cs="Tahoma"/>
          <w:sz w:val="24"/>
          <w:szCs w:val="24"/>
        </w:rPr>
        <w:t xml:space="preserve">transfer </w:t>
      </w:r>
      <w:r>
        <w:rPr>
          <w:rFonts w:ascii="Tahoma" w:hAnsi="Tahoma" w:cs="Tahoma"/>
          <w:sz w:val="24"/>
          <w:szCs w:val="24"/>
        </w:rPr>
        <w:t xml:space="preserve">form to the supervisor for the reason that the amount in issue exceeded the teller’s </w:t>
      </w:r>
      <w:r w:rsidR="00EF3580">
        <w:rPr>
          <w:rFonts w:ascii="Tahoma" w:hAnsi="Tahoma" w:cs="Tahoma"/>
          <w:sz w:val="24"/>
          <w:szCs w:val="24"/>
        </w:rPr>
        <w:t>limit.</w:t>
      </w:r>
      <w:r>
        <w:rPr>
          <w:rFonts w:ascii="Tahoma" w:hAnsi="Tahoma" w:cs="Tahoma"/>
          <w:sz w:val="24"/>
          <w:szCs w:val="24"/>
        </w:rPr>
        <w:t xml:space="preserve">  She was charged with gross negligence </w:t>
      </w:r>
      <w:r w:rsidR="00FA0362">
        <w:rPr>
          <w:rFonts w:ascii="Tahoma" w:hAnsi="Tahoma" w:cs="Tahoma"/>
          <w:sz w:val="24"/>
          <w:szCs w:val="24"/>
        </w:rPr>
        <w:t>causing serious loss to the bank</w:t>
      </w:r>
      <w:r w:rsidR="00EA123F">
        <w:rPr>
          <w:rFonts w:ascii="Tahoma" w:hAnsi="Tahoma" w:cs="Tahoma"/>
          <w:sz w:val="24"/>
          <w:szCs w:val="24"/>
        </w:rPr>
        <w:t>. T</w:t>
      </w:r>
      <w:r>
        <w:rPr>
          <w:rFonts w:ascii="Tahoma" w:hAnsi="Tahoma" w:cs="Tahoma"/>
          <w:sz w:val="24"/>
          <w:szCs w:val="24"/>
        </w:rPr>
        <w:t xml:space="preserve">he Disciplinary Committee </w:t>
      </w:r>
      <w:r w:rsidR="00FA0362">
        <w:rPr>
          <w:rFonts w:ascii="Tahoma" w:hAnsi="Tahoma" w:cs="Tahoma"/>
          <w:sz w:val="24"/>
          <w:szCs w:val="24"/>
        </w:rPr>
        <w:t xml:space="preserve">found her guilty of ordinary negligence, </w:t>
      </w:r>
      <w:r>
        <w:rPr>
          <w:rFonts w:ascii="Tahoma" w:hAnsi="Tahoma" w:cs="Tahoma"/>
          <w:sz w:val="24"/>
          <w:szCs w:val="24"/>
        </w:rPr>
        <w:t>imposed a penalty of final warning</w:t>
      </w:r>
      <w:r w:rsidR="00FA0362">
        <w:rPr>
          <w:rFonts w:ascii="Tahoma" w:hAnsi="Tahoma" w:cs="Tahoma"/>
          <w:sz w:val="24"/>
          <w:szCs w:val="24"/>
        </w:rPr>
        <w:t xml:space="preserve"> valid for 12 months</w:t>
      </w:r>
      <w:r>
        <w:rPr>
          <w:rFonts w:ascii="Tahoma" w:hAnsi="Tahoma" w:cs="Tahoma"/>
          <w:sz w:val="24"/>
          <w:szCs w:val="24"/>
        </w:rPr>
        <w:t>.</w:t>
      </w:r>
      <w:r w:rsidR="00FA0362">
        <w:rPr>
          <w:rFonts w:ascii="Tahoma" w:hAnsi="Tahoma" w:cs="Tahoma"/>
          <w:sz w:val="24"/>
          <w:szCs w:val="24"/>
        </w:rPr>
        <w:t xml:space="preserve"> The Committee on the basis of the evidence led concluded she had followed procedures.</w:t>
      </w:r>
    </w:p>
    <w:p w:rsidR="003E07C1" w:rsidRDefault="003E07C1" w:rsidP="00BF416E">
      <w:pPr>
        <w:spacing w:after="0" w:line="360" w:lineRule="auto"/>
        <w:rPr>
          <w:rFonts w:ascii="Tahoma" w:hAnsi="Tahoma" w:cs="Tahoma"/>
          <w:sz w:val="24"/>
          <w:szCs w:val="24"/>
        </w:rPr>
      </w:pPr>
    </w:p>
    <w:p w:rsidR="00EF3580" w:rsidRDefault="003E07C1" w:rsidP="00BF416E">
      <w:pPr>
        <w:spacing w:after="0" w:line="360" w:lineRule="auto"/>
        <w:rPr>
          <w:rFonts w:ascii="Tahoma" w:hAnsi="Tahoma" w:cs="Tahoma"/>
          <w:sz w:val="24"/>
          <w:szCs w:val="24"/>
        </w:rPr>
      </w:pPr>
      <w:r>
        <w:rPr>
          <w:rFonts w:ascii="Tahoma" w:hAnsi="Tahoma" w:cs="Tahoma"/>
          <w:sz w:val="24"/>
          <w:szCs w:val="24"/>
        </w:rPr>
        <w:tab/>
        <w:t xml:space="preserve">The next person was the Acting </w:t>
      </w:r>
      <w:r w:rsidR="00FA0362">
        <w:rPr>
          <w:rFonts w:ascii="Tahoma" w:hAnsi="Tahoma" w:cs="Tahoma"/>
          <w:sz w:val="24"/>
          <w:szCs w:val="24"/>
        </w:rPr>
        <w:t>Teller Controller (</w:t>
      </w:r>
      <w:r>
        <w:rPr>
          <w:rFonts w:ascii="Tahoma" w:hAnsi="Tahoma" w:cs="Tahoma"/>
          <w:sz w:val="24"/>
          <w:szCs w:val="24"/>
        </w:rPr>
        <w:t>T/C</w:t>
      </w:r>
      <w:r w:rsidR="00FA0362">
        <w:rPr>
          <w:rFonts w:ascii="Tahoma" w:hAnsi="Tahoma" w:cs="Tahoma"/>
          <w:sz w:val="24"/>
          <w:szCs w:val="24"/>
        </w:rPr>
        <w:t>)</w:t>
      </w:r>
      <w:r w:rsidR="00EF3580">
        <w:rPr>
          <w:rFonts w:ascii="Tahoma" w:hAnsi="Tahoma" w:cs="Tahoma"/>
          <w:sz w:val="24"/>
          <w:szCs w:val="24"/>
        </w:rPr>
        <w:t>Ms Emma Gava</w:t>
      </w:r>
      <w:r>
        <w:rPr>
          <w:rFonts w:ascii="Tahoma" w:hAnsi="Tahoma" w:cs="Tahoma"/>
          <w:sz w:val="24"/>
          <w:szCs w:val="24"/>
        </w:rPr>
        <w:t xml:space="preserve">.  </w:t>
      </w:r>
      <w:r w:rsidR="00EF3580">
        <w:rPr>
          <w:rFonts w:ascii="Tahoma" w:hAnsi="Tahoma" w:cs="Tahoma"/>
          <w:sz w:val="24"/>
          <w:szCs w:val="24"/>
        </w:rPr>
        <w:t>S</w:t>
      </w:r>
      <w:r>
        <w:rPr>
          <w:rFonts w:ascii="Tahoma" w:hAnsi="Tahoma" w:cs="Tahoma"/>
          <w:sz w:val="24"/>
          <w:szCs w:val="24"/>
        </w:rPr>
        <w:t xml:space="preserve">he had a </w:t>
      </w:r>
      <w:r w:rsidR="00FA0362">
        <w:rPr>
          <w:rFonts w:ascii="Tahoma" w:hAnsi="Tahoma" w:cs="Tahoma"/>
          <w:sz w:val="24"/>
          <w:szCs w:val="24"/>
        </w:rPr>
        <w:t>s</w:t>
      </w:r>
      <w:r>
        <w:rPr>
          <w:rFonts w:ascii="Tahoma" w:hAnsi="Tahoma" w:cs="Tahoma"/>
          <w:sz w:val="24"/>
          <w:szCs w:val="24"/>
        </w:rPr>
        <w:t>upervisor</w:t>
      </w:r>
      <w:r w:rsidR="00EF3580">
        <w:rPr>
          <w:rFonts w:ascii="Tahoma" w:hAnsi="Tahoma" w:cs="Tahoma"/>
          <w:sz w:val="24"/>
          <w:szCs w:val="24"/>
        </w:rPr>
        <w:t>y</w:t>
      </w:r>
      <w:r>
        <w:rPr>
          <w:rFonts w:ascii="Tahoma" w:hAnsi="Tahoma" w:cs="Tahoma"/>
          <w:sz w:val="24"/>
          <w:szCs w:val="24"/>
        </w:rPr>
        <w:t xml:space="preserve"> role.  Once she received the transfer form she referred it to the Appellant for the background checks and verification.  When the transaction was then referred back </w:t>
      </w:r>
      <w:r w:rsidR="00EF3580">
        <w:rPr>
          <w:rFonts w:ascii="Tahoma" w:hAnsi="Tahoma" w:cs="Tahoma"/>
          <w:sz w:val="24"/>
          <w:szCs w:val="24"/>
        </w:rPr>
        <w:t>t</w:t>
      </w:r>
      <w:r>
        <w:rPr>
          <w:rFonts w:ascii="Tahoma" w:hAnsi="Tahoma" w:cs="Tahoma"/>
          <w:sz w:val="24"/>
          <w:szCs w:val="24"/>
        </w:rPr>
        <w:t>o her for authorization</w:t>
      </w:r>
      <w:r w:rsidR="00EF3580">
        <w:rPr>
          <w:rFonts w:ascii="Tahoma" w:hAnsi="Tahoma" w:cs="Tahoma"/>
          <w:sz w:val="24"/>
          <w:szCs w:val="24"/>
        </w:rPr>
        <w:t>,</w:t>
      </w:r>
      <w:r>
        <w:rPr>
          <w:rFonts w:ascii="Tahoma" w:hAnsi="Tahoma" w:cs="Tahoma"/>
          <w:sz w:val="24"/>
          <w:szCs w:val="24"/>
        </w:rPr>
        <w:t xml:space="preserve"> she</w:t>
      </w:r>
      <w:r w:rsidR="00EF3580">
        <w:rPr>
          <w:rFonts w:ascii="Tahoma" w:hAnsi="Tahoma" w:cs="Tahoma"/>
          <w:sz w:val="24"/>
          <w:szCs w:val="24"/>
        </w:rPr>
        <w:t>,</w:t>
      </w:r>
      <w:r>
        <w:rPr>
          <w:rFonts w:ascii="Tahoma" w:hAnsi="Tahoma" w:cs="Tahoma"/>
          <w:sz w:val="24"/>
          <w:szCs w:val="24"/>
        </w:rPr>
        <w:t xml:space="preserve"> according to the record, checked to see if funds were available in the account, </w:t>
      </w:r>
      <w:r w:rsidR="00FA0362">
        <w:rPr>
          <w:rFonts w:ascii="Tahoma" w:hAnsi="Tahoma" w:cs="Tahoma"/>
          <w:sz w:val="24"/>
          <w:szCs w:val="24"/>
        </w:rPr>
        <w:t>checked whether</w:t>
      </w:r>
      <w:r>
        <w:rPr>
          <w:rFonts w:ascii="Tahoma" w:hAnsi="Tahoma" w:cs="Tahoma"/>
          <w:sz w:val="24"/>
          <w:szCs w:val="24"/>
        </w:rPr>
        <w:t xml:space="preserve"> the signature had been verified by the Appellant and that the identification </w:t>
      </w:r>
      <w:r w:rsidR="00EF3580">
        <w:rPr>
          <w:rFonts w:ascii="Tahoma" w:hAnsi="Tahoma" w:cs="Tahoma"/>
          <w:sz w:val="24"/>
          <w:szCs w:val="24"/>
        </w:rPr>
        <w:t xml:space="preserve">had been </w:t>
      </w:r>
      <w:r>
        <w:rPr>
          <w:rFonts w:ascii="Tahoma" w:hAnsi="Tahoma" w:cs="Tahoma"/>
          <w:sz w:val="24"/>
          <w:szCs w:val="24"/>
        </w:rPr>
        <w:t xml:space="preserve">written at the back of the form.  She authorized transaction upon satisfaction that the form was in order.  She was also initially charged with gross negligence and </w:t>
      </w:r>
      <w:r w:rsidR="00FA0362">
        <w:rPr>
          <w:rFonts w:ascii="Tahoma" w:hAnsi="Tahoma" w:cs="Tahoma"/>
          <w:sz w:val="24"/>
          <w:szCs w:val="24"/>
        </w:rPr>
        <w:t xml:space="preserve">failure to comply with instructions. Upon conviction </w:t>
      </w:r>
      <w:r>
        <w:rPr>
          <w:rFonts w:ascii="Tahoma" w:hAnsi="Tahoma" w:cs="Tahoma"/>
          <w:sz w:val="24"/>
          <w:szCs w:val="24"/>
        </w:rPr>
        <w:t xml:space="preserve">a penalty of dismissal was imposed. </w:t>
      </w:r>
      <w:r w:rsidR="00FA0362">
        <w:rPr>
          <w:rFonts w:ascii="Tahoma" w:hAnsi="Tahoma" w:cs="Tahoma"/>
          <w:sz w:val="24"/>
          <w:szCs w:val="24"/>
        </w:rPr>
        <w:t>S</w:t>
      </w:r>
      <w:r>
        <w:rPr>
          <w:rFonts w:ascii="Tahoma" w:hAnsi="Tahoma" w:cs="Tahoma"/>
          <w:sz w:val="24"/>
          <w:szCs w:val="24"/>
        </w:rPr>
        <w:t xml:space="preserve">ubsequently however upon </w:t>
      </w:r>
      <w:r w:rsidR="00FA0362">
        <w:rPr>
          <w:rFonts w:ascii="Tahoma" w:hAnsi="Tahoma" w:cs="Tahoma"/>
          <w:sz w:val="24"/>
          <w:szCs w:val="24"/>
        </w:rPr>
        <w:t xml:space="preserve">an </w:t>
      </w:r>
      <w:r>
        <w:rPr>
          <w:rFonts w:ascii="Tahoma" w:hAnsi="Tahoma" w:cs="Tahoma"/>
          <w:sz w:val="24"/>
          <w:szCs w:val="24"/>
        </w:rPr>
        <w:t>appeal to the G</w:t>
      </w:r>
      <w:r w:rsidR="00FA0362">
        <w:rPr>
          <w:rFonts w:ascii="Tahoma" w:hAnsi="Tahoma" w:cs="Tahoma"/>
          <w:sz w:val="24"/>
          <w:szCs w:val="24"/>
        </w:rPr>
        <w:t>rievance</w:t>
      </w:r>
      <w:r>
        <w:rPr>
          <w:rFonts w:ascii="Tahoma" w:hAnsi="Tahoma" w:cs="Tahoma"/>
          <w:sz w:val="24"/>
          <w:szCs w:val="24"/>
        </w:rPr>
        <w:t xml:space="preserve"> and D</w:t>
      </w:r>
      <w:r w:rsidR="00FA0362">
        <w:rPr>
          <w:rFonts w:ascii="Tahoma" w:hAnsi="Tahoma" w:cs="Tahoma"/>
          <w:sz w:val="24"/>
          <w:szCs w:val="24"/>
        </w:rPr>
        <w:t>isciplinary</w:t>
      </w:r>
      <w:r>
        <w:rPr>
          <w:rFonts w:ascii="Tahoma" w:hAnsi="Tahoma" w:cs="Tahoma"/>
          <w:sz w:val="24"/>
          <w:szCs w:val="24"/>
        </w:rPr>
        <w:t xml:space="preserve"> Committee the penalty was reduced by a majority </w:t>
      </w:r>
      <w:r w:rsidR="00EF3580">
        <w:rPr>
          <w:rFonts w:ascii="Tahoma" w:hAnsi="Tahoma" w:cs="Tahoma"/>
          <w:sz w:val="24"/>
          <w:szCs w:val="24"/>
        </w:rPr>
        <w:t>vote of</w:t>
      </w:r>
      <w:r>
        <w:rPr>
          <w:rFonts w:ascii="Tahoma" w:hAnsi="Tahoma" w:cs="Tahoma"/>
          <w:sz w:val="24"/>
          <w:szCs w:val="24"/>
        </w:rPr>
        <w:t xml:space="preserve"> 3 to 1 to a penalty of </w:t>
      </w:r>
      <w:r w:rsidR="00FA0362">
        <w:rPr>
          <w:rFonts w:ascii="Tahoma" w:hAnsi="Tahoma" w:cs="Tahoma"/>
          <w:sz w:val="24"/>
          <w:szCs w:val="24"/>
        </w:rPr>
        <w:t>final written</w:t>
      </w:r>
      <w:r>
        <w:rPr>
          <w:rFonts w:ascii="Tahoma" w:hAnsi="Tahoma" w:cs="Tahoma"/>
          <w:sz w:val="24"/>
          <w:szCs w:val="24"/>
        </w:rPr>
        <w:t xml:space="preserve"> warning</w:t>
      </w:r>
      <w:r w:rsidR="00FA0362">
        <w:rPr>
          <w:rFonts w:ascii="Tahoma" w:hAnsi="Tahoma" w:cs="Tahoma"/>
          <w:sz w:val="24"/>
          <w:szCs w:val="24"/>
        </w:rPr>
        <w:t xml:space="preserve"> valid for 12 months</w:t>
      </w:r>
      <w:r>
        <w:rPr>
          <w:rFonts w:ascii="Tahoma" w:hAnsi="Tahoma" w:cs="Tahoma"/>
          <w:sz w:val="24"/>
          <w:szCs w:val="24"/>
        </w:rPr>
        <w:t xml:space="preserve">.  She was consequently reinstated.  </w:t>
      </w:r>
      <w:r w:rsidR="00FA0362">
        <w:rPr>
          <w:rFonts w:ascii="Tahoma" w:hAnsi="Tahoma" w:cs="Tahoma"/>
          <w:sz w:val="24"/>
          <w:szCs w:val="24"/>
        </w:rPr>
        <w:t>T</w:t>
      </w:r>
      <w:r>
        <w:rPr>
          <w:rFonts w:ascii="Tahoma" w:hAnsi="Tahoma" w:cs="Tahoma"/>
          <w:sz w:val="24"/>
          <w:szCs w:val="24"/>
        </w:rPr>
        <w:t xml:space="preserve">he </w:t>
      </w:r>
      <w:r w:rsidR="00FA0362">
        <w:rPr>
          <w:rFonts w:ascii="Tahoma" w:hAnsi="Tahoma" w:cs="Tahoma"/>
          <w:sz w:val="24"/>
          <w:szCs w:val="24"/>
        </w:rPr>
        <w:t xml:space="preserve">reasons tendered were that </w:t>
      </w:r>
      <w:r>
        <w:rPr>
          <w:rFonts w:ascii="Tahoma" w:hAnsi="Tahoma" w:cs="Tahoma"/>
          <w:sz w:val="24"/>
          <w:szCs w:val="24"/>
        </w:rPr>
        <w:t xml:space="preserve"> she had been </w:t>
      </w:r>
      <w:r w:rsidR="00EF3580">
        <w:rPr>
          <w:rFonts w:ascii="Tahoma" w:hAnsi="Tahoma" w:cs="Tahoma"/>
          <w:sz w:val="24"/>
          <w:szCs w:val="24"/>
        </w:rPr>
        <w:t>i</w:t>
      </w:r>
      <w:r>
        <w:rPr>
          <w:rFonts w:ascii="Tahoma" w:hAnsi="Tahoma" w:cs="Tahoma"/>
          <w:sz w:val="24"/>
          <w:szCs w:val="24"/>
        </w:rPr>
        <w:t xml:space="preserve">n </w:t>
      </w:r>
      <w:r w:rsidR="00EF3580">
        <w:rPr>
          <w:rFonts w:ascii="Tahoma" w:hAnsi="Tahoma" w:cs="Tahoma"/>
          <w:sz w:val="24"/>
          <w:szCs w:val="24"/>
        </w:rPr>
        <w:t xml:space="preserve">the </w:t>
      </w:r>
      <w:r>
        <w:rPr>
          <w:rFonts w:ascii="Tahoma" w:hAnsi="Tahoma" w:cs="Tahoma"/>
          <w:sz w:val="24"/>
          <w:szCs w:val="24"/>
        </w:rPr>
        <w:t xml:space="preserve">Acting T/C position for a short period and lacked experience, the bank should have a CCTV in place and that she had been influenced by the decision of the two tellers.  </w:t>
      </w:r>
    </w:p>
    <w:p w:rsidR="00B6774C" w:rsidRDefault="00B6774C" w:rsidP="00BF416E">
      <w:pPr>
        <w:spacing w:after="0" w:line="360" w:lineRule="auto"/>
        <w:rPr>
          <w:rFonts w:ascii="Tahoma" w:hAnsi="Tahoma" w:cs="Tahoma"/>
          <w:sz w:val="24"/>
          <w:szCs w:val="24"/>
        </w:rPr>
      </w:pPr>
    </w:p>
    <w:p w:rsidR="003E07C1" w:rsidRDefault="003E07C1" w:rsidP="00EF3580">
      <w:pPr>
        <w:spacing w:after="0" w:line="360" w:lineRule="auto"/>
        <w:ind w:firstLine="720"/>
        <w:rPr>
          <w:rFonts w:ascii="Tahoma" w:hAnsi="Tahoma" w:cs="Tahoma"/>
          <w:sz w:val="24"/>
          <w:szCs w:val="24"/>
        </w:rPr>
      </w:pPr>
      <w:r>
        <w:rPr>
          <w:rFonts w:ascii="Tahoma" w:hAnsi="Tahoma" w:cs="Tahoma"/>
          <w:sz w:val="24"/>
          <w:szCs w:val="24"/>
        </w:rPr>
        <w:t>The Appellant’s role in the transaction was to</w:t>
      </w:r>
      <w:r w:rsidR="00EF3580">
        <w:rPr>
          <w:rFonts w:ascii="Tahoma" w:hAnsi="Tahoma" w:cs="Tahoma"/>
          <w:sz w:val="24"/>
          <w:szCs w:val="24"/>
        </w:rPr>
        <w:t>,</w:t>
      </w:r>
      <w:r>
        <w:rPr>
          <w:rFonts w:ascii="Tahoma" w:hAnsi="Tahoma" w:cs="Tahoma"/>
          <w:sz w:val="24"/>
          <w:szCs w:val="24"/>
        </w:rPr>
        <w:t xml:space="preserve"> upon receiving the transfer form from </w:t>
      </w:r>
      <w:r w:rsidR="00FA0362">
        <w:rPr>
          <w:rFonts w:ascii="Tahoma" w:hAnsi="Tahoma" w:cs="Tahoma"/>
          <w:sz w:val="24"/>
          <w:szCs w:val="24"/>
        </w:rPr>
        <w:t>Ms</w:t>
      </w:r>
      <w:r>
        <w:rPr>
          <w:rFonts w:ascii="Tahoma" w:hAnsi="Tahoma" w:cs="Tahoma"/>
          <w:sz w:val="24"/>
          <w:szCs w:val="24"/>
        </w:rPr>
        <w:t xml:space="preserve">Emma Gava the Acting T/C, verify the client’s signature against the signature kept in the data base to determine similarity.  He was also </w:t>
      </w:r>
      <w:r w:rsidR="00FA0362">
        <w:rPr>
          <w:rFonts w:ascii="Tahoma" w:hAnsi="Tahoma" w:cs="Tahoma"/>
          <w:sz w:val="24"/>
          <w:szCs w:val="24"/>
        </w:rPr>
        <w:t xml:space="preserve">supposed </w:t>
      </w:r>
      <w:r>
        <w:rPr>
          <w:rFonts w:ascii="Tahoma" w:hAnsi="Tahoma" w:cs="Tahoma"/>
          <w:sz w:val="24"/>
          <w:szCs w:val="24"/>
        </w:rPr>
        <w:t>to check on the transfer form presentation.</w:t>
      </w:r>
    </w:p>
    <w:p w:rsidR="002625B9" w:rsidRDefault="002625B9" w:rsidP="00BF416E">
      <w:pPr>
        <w:spacing w:after="0" w:line="360" w:lineRule="auto"/>
        <w:rPr>
          <w:rFonts w:ascii="Tahoma" w:hAnsi="Tahoma" w:cs="Tahoma"/>
          <w:sz w:val="24"/>
          <w:szCs w:val="24"/>
        </w:rPr>
      </w:pPr>
    </w:p>
    <w:p w:rsidR="00AC107D" w:rsidRDefault="002625B9" w:rsidP="00BF416E">
      <w:pPr>
        <w:spacing w:after="0" w:line="360" w:lineRule="auto"/>
        <w:rPr>
          <w:rFonts w:ascii="Tahoma" w:hAnsi="Tahoma" w:cs="Tahoma"/>
          <w:sz w:val="24"/>
          <w:szCs w:val="24"/>
        </w:rPr>
      </w:pPr>
      <w:r>
        <w:rPr>
          <w:rFonts w:ascii="Tahoma" w:hAnsi="Tahoma" w:cs="Tahoma"/>
          <w:sz w:val="24"/>
          <w:szCs w:val="24"/>
        </w:rPr>
        <w:tab/>
        <w:t>From the above out</w:t>
      </w:r>
      <w:r w:rsidR="00EF3580">
        <w:rPr>
          <w:rFonts w:ascii="Tahoma" w:hAnsi="Tahoma" w:cs="Tahoma"/>
          <w:sz w:val="24"/>
          <w:szCs w:val="24"/>
        </w:rPr>
        <w:t>line</w:t>
      </w:r>
      <w:r>
        <w:rPr>
          <w:rFonts w:ascii="Tahoma" w:hAnsi="Tahoma" w:cs="Tahoma"/>
          <w:sz w:val="24"/>
          <w:szCs w:val="24"/>
        </w:rPr>
        <w:t xml:space="preserve"> it </w:t>
      </w:r>
      <w:r w:rsidR="00EF3580">
        <w:rPr>
          <w:rFonts w:ascii="Tahoma" w:hAnsi="Tahoma" w:cs="Tahoma"/>
          <w:sz w:val="24"/>
          <w:szCs w:val="24"/>
        </w:rPr>
        <w:t xml:space="preserve">seems </w:t>
      </w:r>
      <w:r>
        <w:rPr>
          <w:rFonts w:ascii="Tahoma" w:hAnsi="Tahoma" w:cs="Tahoma"/>
          <w:sz w:val="24"/>
          <w:szCs w:val="24"/>
        </w:rPr>
        <w:t xml:space="preserve">clear </w:t>
      </w:r>
      <w:r w:rsidR="00EF3580">
        <w:rPr>
          <w:rFonts w:ascii="Tahoma" w:hAnsi="Tahoma" w:cs="Tahoma"/>
          <w:sz w:val="24"/>
          <w:szCs w:val="24"/>
        </w:rPr>
        <w:t xml:space="preserve">to methat </w:t>
      </w:r>
      <w:r>
        <w:rPr>
          <w:rFonts w:ascii="Tahoma" w:hAnsi="Tahoma" w:cs="Tahoma"/>
          <w:sz w:val="24"/>
          <w:szCs w:val="24"/>
        </w:rPr>
        <w:t xml:space="preserve">the Appellant carried the heavier burden of ensuring that the transaction was verified before authorization by the Acting T/C </w:t>
      </w:r>
      <w:r w:rsidR="00EF3580">
        <w:rPr>
          <w:rFonts w:ascii="Tahoma" w:hAnsi="Tahoma" w:cs="Tahoma"/>
          <w:sz w:val="24"/>
          <w:szCs w:val="24"/>
        </w:rPr>
        <w:t xml:space="preserve">Ms Emma Gava. Whilst </w:t>
      </w:r>
      <w:r>
        <w:rPr>
          <w:rFonts w:ascii="Tahoma" w:hAnsi="Tahoma" w:cs="Tahoma"/>
          <w:sz w:val="24"/>
          <w:szCs w:val="24"/>
        </w:rPr>
        <w:t>Ms</w:t>
      </w:r>
      <w:r w:rsidR="00FA0362">
        <w:rPr>
          <w:rFonts w:ascii="Tahoma" w:hAnsi="Tahoma" w:cs="Tahoma"/>
          <w:sz w:val="24"/>
          <w:szCs w:val="24"/>
        </w:rPr>
        <w:t>C</w:t>
      </w:r>
      <w:r>
        <w:rPr>
          <w:rFonts w:ascii="Tahoma" w:hAnsi="Tahoma" w:cs="Tahoma"/>
          <w:sz w:val="24"/>
          <w:szCs w:val="24"/>
        </w:rPr>
        <w:t xml:space="preserve">. </w:t>
      </w:r>
      <w:r w:rsidR="00FA0362">
        <w:rPr>
          <w:rFonts w:ascii="Tahoma" w:hAnsi="Tahoma" w:cs="Tahoma"/>
          <w:sz w:val="24"/>
          <w:szCs w:val="24"/>
        </w:rPr>
        <w:t>Madimbu</w:t>
      </w:r>
      <w:r>
        <w:rPr>
          <w:rFonts w:ascii="Tahoma" w:hAnsi="Tahoma" w:cs="Tahoma"/>
          <w:sz w:val="24"/>
          <w:szCs w:val="24"/>
        </w:rPr>
        <w:t xml:space="preserve">as an enquiries teller had </w:t>
      </w:r>
      <w:r w:rsidR="00EF3580">
        <w:rPr>
          <w:rFonts w:ascii="Tahoma" w:hAnsi="Tahoma" w:cs="Tahoma"/>
          <w:sz w:val="24"/>
          <w:szCs w:val="24"/>
        </w:rPr>
        <w:t xml:space="preserve">a role to play she however had no </w:t>
      </w:r>
      <w:r>
        <w:rPr>
          <w:rFonts w:ascii="Tahoma" w:hAnsi="Tahoma" w:cs="Tahoma"/>
          <w:sz w:val="24"/>
          <w:szCs w:val="24"/>
        </w:rPr>
        <w:t xml:space="preserve">capacity to verify the authenticity of the transaction.  The Appellant on the other hand had the duty and responsibility to verify the signature and </w:t>
      </w:r>
      <w:r w:rsidR="00FA0362">
        <w:rPr>
          <w:rFonts w:ascii="Tahoma" w:hAnsi="Tahoma" w:cs="Tahoma"/>
          <w:sz w:val="24"/>
          <w:szCs w:val="24"/>
        </w:rPr>
        <w:t xml:space="preserve">check </w:t>
      </w:r>
      <w:r>
        <w:rPr>
          <w:rFonts w:ascii="Tahoma" w:hAnsi="Tahoma" w:cs="Tahoma"/>
          <w:sz w:val="24"/>
          <w:szCs w:val="24"/>
        </w:rPr>
        <w:t>the form</w:t>
      </w:r>
      <w:r w:rsidR="00EF3580">
        <w:rPr>
          <w:rFonts w:ascii="Tahoma" w:hAnsi="Tahoma" w:cs="Tahoma"/>
          <w:sz w:val="24"/>
          <w:szCs w:val="24"/>
        </w:rPr>
        <w:t xml:space="preserve"> before </w:t>
      </w:r>
      <w:r w:rsidR="00483952">
        <w:rPr>
          <w:rFonts w:ascii="Tahoma" w:hAnsi="Tahoma" w:cs="Tahoma"/>
          <w:sz w:val="24"/>
          <w:szCs w:val="24"/>
        </w:rPr>
        <w:t>authorization</w:t>
      </w:r>
      <w:r>
        <w:rPr>
          <w:rFonts w:ascii="Tahoma" w:hAnsi="Tahoma" w:cs="Tahoma"/>
          <w:sz w:val="24"/>
          <w:szCs w:val="24"/>
        </w:rPr>
        <w:t>.  He clearly failed to exercise the d</w:t>
      </w:r>
      <w:r w:rsidR="00FA0362">
        <w:rPr>
          <w:rFonts w:ascii="Tahoma" w:hAnsi="Tahoma" w:cs="Tahoma"/>
          <w:sz w:val="24"/>
          <w:szCs w:val="24"/>
        </w:rPr>
        <w:t>uty</w:t>
      </w:r>
      <w:r>
        <w:rPr>
          <w:rFonts w:ascii="Tahoma" w:hAnsi="Tahoma" w:cs="Tahoma"/>
          <w:sz w:val="24"/>
          <w:szCs w:val="24"/>
        </w:rPr>
        <w:t xml:space="preserve"> in that he claimed to have verified the signature where the transfer form itself had no signature.  </w:t>
      </w:r>
      <w:r w:rsidR="00FA0362">
        <w:rPr>
          <w:rFonts w:ascii="Tahoma" w:hAnsi="Tahoma" w:cs="Tahoma"/>
          <w:sz w:val="24"/>
          <w:szCs w:val="24"/>
        </w:rPr>
        <w:t>It is baffling to the mind as to w</w:t>
      </w:r>
      <w:r>
        <w:rPr>
          <w:rFonts w:ascii="Tahoma" w:hAnsi="Tahoma" w:cs="Tahoma"/>
          <w:sz w:val="24"/>
          <w:szCs w:val="24"/>
        </w:rPr>
        <w:t xml:space="preserve">hat he </w:t>
      </w:r>
      <w:r w:rsidR="00EF3580">
        <w:rPr>
          <w:rFonts w:ascii="Tahoma" w:hAnsi="Tahoma" w:cs="Tahoma"/>
          <w:sz w:val="24"/>
          <w:szCs w:val="24"/>
        </w:rPr>
        <w:t xml:space="preserve">did </w:t>
      </w:r>
      <w:r>
        <w:rPr>
          <w:rFonts w:ascii="Tahoma" w:hAnsi="Tahoma" w:cs="Tahoma"/>
          <w:sz w:val="24"/>
          <w:szCs w:val="24"/>
        </w:rPr>
        <w:t xml:space="preserve">verify the signature in the </w:t>
      </w:r>
      <w:r w:rsidR="00AC107D">
        <w:rPr>
          <w:rFonts w:ascii="Tahoma" w:hAnsi="Tahoma" w:cs="Tahoma"/>
          <w:sz w:val="24"/>
          <w:szCs w:val="24"/>
        </w:rPr>
        <w:t xml:space="preserve">system </w:t>
      </w:r>
      <w:r w:rsidR="00EA123F">
        <w:rPr>
          <w:rFonts w:ascii="Tahoma" w:hAnsi="Tahoma" w:cs="Tahoma"/>
          <w:sz w:val="24"/>
          <w:szCs w:val="24"/>
        </w:rPr>
        <w:t xml:space="preserve">against </w:t>
      </w:r>
      <w:r w:rsidR="00FA0362">
        <w:rPr>
          <w:rFonts w:ascii="Tahoma" w:hAnsi="Tahoma" w:cs="Tahoma"/>
          <w:sz w:val="24"/>
          <w:szCs w:val="24"/>
        </w:rPr>
        <w:t>where there was no signature on the form</w:t>
      </w:r>
      <w:r w:rsidR="00AC107D">
        <w:rPr>
          <w:rFonts w:ascii="Tahoma" w:hAnsi="Tahoma" w:cs="Tahoma"/>
          <w:sz w:val="24"/>
          <w:szCs w:val="24"/>
        </w:rPr>
        <w:t>.  There were also according to the Respondent glaring discrepancies on the form itself which he ought to have</w:t>
      </w:r>
      <w:r w:rsidR="00EF3580">
        <w:rPr>
          <w:rFonts w:ascii="Tahoma" w:hAnsi="Tahoma" w:cs="Tahoma"/>
          <w:sz w:val="24"/>
          <w:szCs w:val="24"/>
        </w:rPr>
        <w:t>,</w:t>
      </w:r>
      <w:r w:rsidR="00AC107D">
        <w:rPr>
          <w:rFonts w:ascii="Tahoma" w:hAnsi="Tahoma" w:cs="Tahoma"/>
          <w:sz w:val="24"/>
          <w:szCs w:val="24"/>
        </w:rPr>
        <w:t xml:space="preserve"> given his background experience</w:t>
      </w:r>
      <w:r w:rsidR="00EF3580">
        <w:rPr>
          <w:rFonts w:ascii="Tahoma" w:hAnsi="Tahoma" w:cs="Tahoma"/>
          <w:sz w:val="24"/>
          <w:szCs w:val="24"/>
        </w:rPr>
        <w:t>,</w:t>
      </w:r>
      <w:r w:rsidR="00AC107D">
        <w:rPr>
          <w:rFonts w:ascii="Tahoma" w:hAnsi="Tahoma" w:cs="Tahoma"/>
          <w:sz w:val="24"/>
          <w:szCs w:val="24"/>
        </w:rPr>
        <w:t xml:space="preserve"> picked up</w:t>
      </w:r>
      <w:r w:rsidR="00EF3580">
        <w:rPr>
          <w:rFonts w:ascii="Tahoma" w:hAnsi="Tahoma" w:cs="Tahoma"/>
          <w:sz w:val="24"/>
          <w:szCs w:val="24"/>
        </w:rPr>
        <w:t>,</w:t>
      </w:r>
      <w:r w:rsidR="00AC107D">
        <w:rPr>
          <w:rFonts w:ascii="Tahoma" w:hAnsi="Tahoma" w:cs="Tahoma"/>
          <w:sz w:val="24"/>
          <w:szCs w:val="24"/>
        </w:rPr>
        <w:t xml:space="preserve"> for an example</w:t>
      </w:r>
      <w:r w:rsidR="00EF3580">
        <w:rPr>
          <w:rFonts w:ascii="Tahoma" w:hAnsi="Tahoma" w:cs="Tahoma"/>
          <w:sz w:val="24"/>
          <w:szCs w:val="24"/>
        </w:rPr>
        <w:t>,t</w:t>
      </w:r>
      <w:r w:rsidR="00AC107D">
        <w:rPr>
          <w:rFonts w:ascii="Tahoma" w:hAnsi="Tahoma" w:cs="Tahoma"/>
          <w:sz w:val="24"/>
          <w:szCs w:val="24"/>
        </w:rPr>
        <w:t xml:space="preserve">he transfer form gave the account names as E.K. Taylor whereas there were supposed to be full names.  The </w:t>
      </w:r>
      <w:r w:rsidR="00EF3580">
        <w:rPr>
          <w:rFonts w:ascii="Tahoma" w:hAnsi="Tahoma" w:cs="Tahoma"/>
          <w:sz w:val="24"/>
          <w:szCs w:val="24"/>
        </w:rPr>
        <w:t xml:space="preserve">form reflected that the </w:t>
      </w:r>
      <w:r w:rsidR="00AC107D">
        <w:rPr>
          <w:rFonts w:ascii="Tahoma" w:hAnsi="Tahoma" w:cs="Tahoma"/>
          <w:sz w:val="24"/>
          <w:szCs w:val="24"/>
        </w:rPr>
        <w:t>instruction was supposed to have been given by E.K. Taylor whereas the owner of the account was E.L.K. Taylor.  It was Respondent’s contention that had he picked up th</w:t>
      </w:r>
      <w:r w:rsidR="00FA0362">
        <w:rPr>
          <w:rFonts w:ascii="Tahoma" w:hAnsi="Tahoma" w:cs="Tahoma"/>
          <w:sz w:val="24"/>
          <w:szCs w:val="24"/>
        </w:rPr>
        <w:t>ese</w:t>
      </w:r>
      <w:r w:rsidR="00AC107D">
        <w:rPr>
          <w:rFonts w:ascii="Tahoma" w:hAnsi="Tahoma" w:cs="Tahoma"/>
          <w:sz w:val="24"/>
          <w:szCs w:val="24"/>
        </w:rPr>
        <w:t xml:space="preserve"> discrepancies as at that </w:t>
      </w:r>
      <w:r w:rsidR="00EF3580">
        <w:rPr>
          <w:rFonts w:ascii="Tahoma" w:hAnsi="Tahoma" w:cs="Tahoma"/>
          <w:sz w:val="24"/>
          <w:szCs w:val="24"/>
        </w:rPr>
        <w:t xml:space="preserve">final </w:t>
      </w:r>
      <w:r w:rsidR="00AC107D">
        <w:rPr>
          <w:rFonts w:ascii="Tahoma" w:hAnsi="Tahoma" w:cs="Tahoma"/>
          <w:sz w:val="24"/>
          <w:szCs w:val="24"/>
        </w:rPr>
        <w:t xml:space="preserve">stage then the transaction would not have been authorized and Respondent would not have suffered the loss.  It is </w:t>
      </w:r>
      <w:r w:rsidR="00EF3580">
        <w:rPr>
          <w:rFonts w:ascii="Tahoma" w:hAnsi="Tahoma" w:cs="Tahoma"/>
          <w:sz w:val="24"/>
          <w:szCs w:val="24"/>
        </w:rPr>
        <w:t xml:space="preserve">clear </w:t>
      </w:r>
      <w:r w:rsidR="00AC107D">
        <w:rPr>
          <w:rFonts w:ascii="Tahoma" w:hAnsi="Tahoma" w:cs="Tahoma"/>
          <w:sz w:val="24"/>
          <w:szCs w:val="24"/>
        </w:rPr>
        <w:t xml:space="preserve">upon an analysis of the various roles played by the three that the Appellant had by far the more </w:t>
      </w:r>
      <w:r w:rsidR="00EF3580">
        <w:rPr>
          <w:rFonts w:ascii="Tahoma" w:hAnsi="Tahoma" w:cs="Tahoma"/>
          <w:sz w:val="24"/>
          <w:szCs w:val="24"/>
        </w:rPr>
        <w:t xml:space="preserve">onerous </w:t>
      </w:r>
      <w:r w:rsidR="00AC107D">
        <w:rPr>
          <w:rFonts w:ascii="Tahoma" w:hAnsi="Tahoma" w:cs="Tahoma"/>
          <w:sz w:val="24"/>
          <w:szCs w:val="24"/>
        </w:rPr>
        <w:t xml:space="preserve">and crucial task.  </w:t>
      </w:r>
    </w:p>
    <w:p w:rsidR="00FA0362" w:rsidRDefault="00FA0362" w:rsidP="00BF416E">
      <w:pPr>
        <w:spacing w:after="0" w:line="360" w:lineRule="auto"/>
        <w:rPr>
          <w:rFonts w:ascii="Tahoma" w:hAnsi="Tahoma" w:cs="Tahoma"/>
          <w:sz w:val="24"/>
          <w:szCs w:val="24"/>
        </w:rPr>
      </w:pPr>
    </w:p>
    <w:p w:rsidR="00B6774C" w:rsidRDefault="00AC107D" w:rsidP="00BF416E">
      <w:pPr>
        <w:spacing w:after="0" w:line="360" w:lineRule="auto"/>
        <w:rPr>
          <w:rFonts w:ascii="Tahoma" w:hAnsi="Tahoma" w:cs="Tahoma"/>
          <w:sz w:val="24"/>
          <w:szCs w:val="24"/>
        </w:rPr>
      </w:pPr>
      <w:r>
        <w:rPr>
          <w:rFonts w:ascii="Tahoma" w:hAnsi="Tahoma" w:cs="Tahoma"/>
          <w:sz w:val="24"/>
          <w:szCs w:val="24"/>
        </w:rPr>
        <w:tab/>
        <w:t xml:space="preserve">The Appellant has also raised </w:t>
      </w:r>
      <w:r w:rsidR="00483952">
        <w:rPr>
          <w:rFonts w:ascii="Tahoma" w:hAnsi="Tahoma" w:cs="Tahoma"/>
          <w:sz w:val="24"/>
          <w:szCs w:val="24"/>
        </w:rPr>
        <w:t>tw</w:t>
      </w:r>
      <w:r>
        <w:rPr>
          <w:rFonts w:ascii="Tahoma" w:hAnsi="Tahoma" w:cs="Tahoma"/>
          <w:sz w:val="24"/>
          <w:szCs w:val="24"/>
        </w:rPr>
        <w:t xml:space="preserve">o </w:t>
      </w:r>
      <w:r w:rsidR="00483952">
        <w:rPr>
          <w:rFonts w:ascii="Tahoma" w:hAnsi="Tahoma" w:cs="Tahoma"/>
          <w:sz w:val="24"/>
          <w:szCs w:val="24"/>
        </w:rPr>
        <w:t>defenses</w:t>
      </w:r>
      <w:r>
        <w:rPr>
          <w:rFonts w:ascii="Tahoma" w:hAnsi="Tahoma" w:cs="Tahoma"/>
          <w:sz w:val="24"/>
          <w:szCs w:val="24"/>
        </w:rPr>
        <w:t xml:space="preserve"> to the charges apart </w:t>
      </w:r>
      <w:r w:rsidR="00483952">
        <w:rPr>
          <w:rFonts w:ascii="Tahoma" w:hAnsi="Tahoma" w:cs="Tahoma"/>
          <w:sz w:val="24"/>
          <w:szCs w:val="24"/>
        </w:rPr>
        <w:t xml:space="preserve">from the defense based on the </w:t>
      </w:r>
      <w:r>
        <w:rPr>
          <w:rFonts w:ascii="Tahoma" w:hAnsi="Tahoma" w:cs="Tahoma"/>
          <w:sz w:val="24"/>
          <w:szCs w:val="24"/>
        </w:rPr>
        <w:t>par</w:t>
      </w:r>
      <w:r w:rsidR="00FA0362">
        <w:rPr>
          <w:rFonts w:ascii="Tahoma" w:hAnsi="Tahoma" w:cs="Tahoma"/>
          <w:sz w:val="24"/>
          <w:szCs w:val="24"/>
        </w:rPr>
        <w:t>i</w:t>
      </w:r>
      <w:r>
        <w:rPr>
          <w:rFonts w:ascii="Tahoma" w:hAnsi="Tahoma" w:cs="Tahoma"/>
          <w:sz w:val="24"/>
          <w:szCs w:val="24"/>
        </w:rPr>
        <w:t>ty principle.  He claimed that the</w:t>
      </w:r>
      <w:r w:rsidR="00483952">
        <w:rPr>
          <w:rFonts w:ascii="Tahoma" w:hAnsi="Tahoma" w:cs="Tahoma"/>
          <w:sz w:val="24"/>
          <w:szCs w:val="24"/>
        </w:rPr>
        <w:t xml:space="preserve"> transfer from</w:t>
      </w:r>
      <w:r>
        <w:rPr>
          <w:rFonts w:ascii="Tahoma" w:hAnsi="Tahoma" w:cs="Tahoma"/>
          <w:sz w:val="24"/>
          <w:szCs w:val="24"/>
        </w:rPr>
        <w:t xml:space="preserve"> was wrong</w:t>
      </w:r>
      <w:r w:rsidR="00FA0362">
        <w:rPr>
          <w:rFonts w:ascii="Tahoma" w:hAnsi="Tahoma" w:cs="Tahoma"/>
          <w:sz w:val="24"/>
          <w:szCs w:val="24"/>
        </w:rPr>
        <w:t>ly</w:t>
      </w:r>
      <w:r>
        <w:rPr>
          <w:rFonts w:ascii="Tahoma" w:hAnsi="Tahoma" w:cs="Tahoma"/>
          <w:sz w:val="24"/>
          <w:szCs w:val="24"/>
        </w:rPr>
        <w:t xml:space="preserve"> delegat</w:t>
      </w:r>
      <w:r w:rsidR="00483952">
        <w:rPr>
          <w:rFonts w:ascii="Tahoma" w:hAnsi="Tahoma" w:cs="Tahoma"/>
          <w:sz w:val="24"/>
          <w:szCs w:val="24"/>
        </w:rPr>
        <w:t>ed</w:t>
      </w:r>
      <w:r>
        <w:rPr>
          <w:rFonts w:ascii="Tahoma" w:hAnsi="Tahoma" w:cs="Tahoma"/>
          <w:sz w:val="24"/>
          <w:szCs w:val="24"/>
        </w:rPr>
        <w:t xml:space="preserve"> to him</w:t>
      </w:r>
      <w:r w:rsidR="00483952">
        <w:rPr>
          <w:rFonts w:ascii="Tahoma" w:hAnsi="Tahoma" w:cs="Tahoma"/>
          <w:sz w:val="24"/>
          <w:szCs w:val="24"/>
        </w:rPr>
        <w:t xml:space="preserve">. </w:t>
      </w:r>
      <w:r w:rsidR="00FA0362">
        <w:rPr>
          <w:rFonts w:ascii="Tahoma" w:hAnsi="Tahoma" w:cs="Tahoma"/>
          <w:sz w:val="24"/>
          <w:szCs w:val="24"/>
        </w:rPr>
        <w:t xml:space="preserve">His </w:t>
      </w:r>
      <w:r w:rsidR="00483952">
        <w:rPr>
          <w:rFonts w:ascii="Tahoma" w:hAnsi="Tahoma" w:cs="Tahoma"/>
          <w:sz w:val="24"/>
          <w:szCs w:val="24"/>
        </w:rPr>
        <w:t xml:space="preserve">defense on this point is </w:t>
      </w:r>
      <w:r w:rsidR="00FA0362">
        <w:rPr>
          <w:rFonts w:ascii="Tahoma" w:hAnsi="Tahoma" w:cs="Tahoma"/>
          <w:sz w:val="24"/>
          <w:szCs w:val="24"/>
        </w:rPr>
        <w:t xml:space="preserve">two </w:t>
      </w:r>
      <w:r w:rsidR="00483952">
        <w:rPr>
          <w:rFonts w:ascii="Tahoma" w:hAnsi="Tahoma" w:cs="Tahoma"/>
          <w:sz w:val="24"/>
          <w:szCs w:val="24"/>
        </w:rPr>
        <w:t xml:space="preserve">pronged. Firstly he </w:t>
      </w:r>
    </w:p>
    <w:p w:rsidR="00B6774C" w:rsidRDefault="00B6774C" w:rsidP="00BF416E">
      <w:pPr>
        <w:spacing w:after="0" w:line="360" w:lineRule="auto"/>
        <w:rPr>
          <w:rFonts w:ascii="Tahoma" w:hAnsi="Tahoma" w:cs="Tahoma"/>
          <w:sz w:val="24"/>
          <w:szCs w:val="24"/>
        </w:rPr>
      </w:pPr>
    </w:p>
    <w:p w:rsidR="00B6774C" w:rsidRDefault="00B6774C" w:rsidP="00BF416E">
      <w:pPr>
        <w:spacing w:after="0" w:line="360" w:lineRule="auto"/>
        <w:rPr>
          <w:rFonts w:ascii="Tahoma" w:hAnsi="Tahoma" w:cs="Tahoma"/>
          <w:sz w:val="24"/>
          <w:szCs w:val="24"/>
        </w:rPr>
      </w:pPr>
    </w:p>
    <w:p w:rsidR="00B6774C" w:rsidRDefault="00B6774C" w:rsidP="00BF416E">
      <w:pPr>
        <w:spacing w:after="0" w:line="360" w:lineRule="auto"/>
        <w:rPr>
          <w:rFonts w:ascii="Tahoma" w:hAnsi="Tahoma" w:cs="Tahoma"/>
          <w:sz w:val="24"/>
          <w:szCs w:val="24"/>
        </w:rPr>
      </w:pPr>
    </w:p>
    <w:p w:rsidR="00B6774C" w:rsidRDefault="00B6774C" w:rsidP="00BF416E">
      <w:pPr>
        <w:spacing w:after="0" w:line="360" w:lineRule="auto"/>
        <w:rPr>
          <w:rFonts w:ascii="Tahoma" w:hAnsi="Tahoma" w:cs="Tahoma"/>
          <w:sz w:val="24"/>
          <w:szCs w:val="24"/>
        </w:rPr>
      </w:pPr>
    </w:p>
    <w:p w:rsidR="00AC107D" w:rsidRPr="00BF416E" w:rsidRDefault="00483952" w:rsidP="00BF416E">
      <w:pPr>
        <w:spacing w:after="0" w:line="360" w:lineRule="auto"/>
        <w:rPr>
          <w:rFonts w:ascii="Tahoma" w:hAnsi="Tahoma" w:cs="Tahoma"/>
          <w:sz w:val="24"/>
          <w:szCs w:val="24"/>
        </w:rPr>
      </w:pPr>
      <w:r>
        <w:rPr>
          <w:rFonts w:ascii="Tahoma" w:hAnsi="Tahoma" w:cs="Tahoma"/>
          <w:sz w:val="24"/>
          <w:szCs w:val="24"/>
        </w:rPr>
        <w:lastRenderedPageBreak/>
        <w:t xml:space="preserve">submits the form was wrongly delegated to him processing </w:t>
      </w:r>
      <w:r w:rsidR="00FA0362">
        <w:rPr>
          <w:rFonts w:ascii="Tahoma" w:hAnsi="Tahoma" w:cs="Tahoma"/>
          <w:sz w:val="24"/>
          <w:szCs w:val="24"/>
        </w:rPr>
        <w:t>where verification</w:t>
      </w:r>
      <w:r>
        <w:rPr>
          <w:rFonts w:ascii="Tahoma" w:hAnsi="Tahoma" w:cs="Tahoma"/>
          <w:sz w:val="24"/>
          <w:szCs w:val="24"/>
        </w:rPr>
        <w:t xml:space="preserve"> was a supervisory role and not a teller’s role. Secondly </w:t>
      </w:r>
      <w:r w:rsidR="00FA0362">
        <w:rPr>
          <w:rFonts w:ascii="Tahoma" w:hAnsi="Tahoma" w:cs="Tahoma"/>
          <w:sz w:val="24"/>
          <w:szCs w:val="24"/>
        </w:rPr>
        <w:t xml:space="preserve">as </w:t>
      </w:r>
      <w:r>
        <w:rPr>
          <w:rFonts w:ascii="Tahoma" w:hAnsi="Tahoma" w:cs="Tahoma"/>
          <w:sz w:val="24"/>
          <w:szCs w:val="24"/>
        </w:rPr>
        <w:t xml:space="preserve">there were three Supervisors at the Branch on the day there was no reason for the delegation to him. The Appellant however failed to dispute the contention by the Respondent that as a teller he still had to conduct verification duties i.e. verification of signatures. This was also not the first time he had been delegated the responsibility. </w:t>
      </w:r>
      <w:r w:rsidR="00EA123F">
        <w:rPr>
          <w:rFonts w:ascii="Tahoma" w:hAnsi="Tahoma" w:cs="Tahoma"/>
          <w:sz w:val="24"/>
          <w:szCs w:val="24"/>
        </w:rPr>
        <w:t>The fact that there were three supervisors present on the day is neither her</w:t>
      </w:r>
      <w:r w:rsidR="00BF6137">
        <w:rPr>
          <w:rFonts w:ascii="Tahoma" w:hAnsi="Tahoma" w:cs="Tahoma"/>
          <w:sz w:val="24"/>
          <w:szCs w:val="24"/>
        </w:rPr>
        <w:t>e</w:t>
      </w:r>
      <w:r w:rsidR="00EA123F">
        <w:rPr>
          <w:rFonts w:ascii="Tahoma" w:hAnsi="Tahoma" w:cs="Tahoma"/>
          <w:sz w:val="24"/>
          <w:szCs w:val="24"/>
        </w:rPr>
        <w:t xml:space="preserve"> nor there.  </w:t>
      </w:r>
      <w:r>
        <w:rPr>
          <w:rFonts w:ascii="Tahoma" w:hAnsi="Tahoma" w:cs="Tahoma"/>
          <w:sz w:val="24"/>
          <w:szCs w:val="24"/>
        </w:rPr>
        <w:t>Against that background I found Appellant’s defense to be porous.</w:t>
      </w:r>
    </w:p>
    <w:p w:rsidR="00B77313" w:rsidRPr="00BF6137" w:rsidRDefault="00BF6137" w:rsidP="00BF6137">
      <w:pPr>
        <w:spacing w:line="360" w:lineRule="auto"/>
        <w:rPr>
          <w:rFonts w:ascii="Tahoma" w:hAnsi="Tahoma" w:cs="Tahoma"/>
          <w:sz w:val="24"/>
          <w:szCs w:val="24"/>
        </w:rPr>
      </w:pPr>
      <w:r>
        <w:tab/>
      </w:r>
      <w:r w:rsidRPr="00BF6137">
        <w:rPr>
          <w:rFonts w:ascii="Tahoma" w:hAnsi="Tahoma" w:cs="Tahoma"/>
          <w:sz w:val="24"/>
          <w:szCs w:val="24"/>
        </w:rPr>
        <w:t xml:space="preserve">The last </w:t>
      </w:r>
      <w:r>
        <w:rPr>
          <w:rFonts w:ascii="Tahoma" w:hAnsi="Tahoma" w:cs="Tahoma"/>
          <w:sz w:val="24"/>
          <w:szCs w:val="24"/>
        </w:rPr>
        <w:t xml:space="preserve">issue relates to the penalty. I am satisfied that the charges leveled against the Appellant involving as they did a material breach of trust thus going to the root of the contract this Court cannot lightly </w:t>
      </w:r>
      <w:r w:rsidR="0072344A">
        <w:rPr>
          <w:rFonts w:ascii="Tahoma" w:hAnsi="Tahoma" w:cs="Tahoma"/>
          <w:sz w:val="24"/>
          <w:szCs w:val="24"/>
        </w:rPr>
        <w:t>interfere with the employer’s dis</w:t>
      </w:r>
      <w:r>
        <w:rPr>
          <w:rFonts w:ascii="Tahoma" w:hAnsi="Tahoma" w:cs="Tahoma"/>
          <w:sz w:val="24"/>
          <w:szCs w:val="24"/>
        </w:rPr>
        <w:t>c</w:t>
      </w:r>
      <w:r w:rsidR="0072344A">
        <w:rPr>
          <w:rFonts w:ascii="Tahoma" w:hAnsi="Tahoma" w:cs="Tahoma"/>
          <w:sz w:val="24"/>
          <w:szCs w:val="24"/>
        </w:rPr>
        <w:t>retion</w:t>
      </w:r>
      <w:r>
        <w:rPr>
          <w:rFonts w:ascii="Tahoma" w:hAnsi="Tahoma" w:cs="Tahoma"/>
          <w:sz w:val="24"/>
          <w:szCs w:val="24"/>
        </w:rPr>
        <w:t>. The sentence of dismissal was clearly warranted in the circumstances.</w:t>
      </w:r>
    </w:p>
    <w:p w:rsidR="00BF6137" w:rsidRPr="00BF6137" w:rsidRDefault="00BF6137">
      <w:pPr>
        <w:rPr>
          <w:rFonts w:ascii="Tahoma" w:hAnsi="Tahoma" w:cs="Tahoma"/>
          <w:sz w:val="24"/>
          <w:szCs w:val="24"/>
        </w:rPr>
      </w:pPr>
      <w:r>
        <w:tab/>
      </w:r>
      <w:r w:rsidRPr="00BF6137">
        <w:rPr>
          <w:rFonts w:ascii="Tahoma" w:hAnsi="Tahoma" w:cs="Tahoma"/>
          <w:sz w:val="24"/>
          <w:szCs w:val="24"/>
        </w:rPr>
        <w:t>It is accordingly ordered as follows;</w:t>
      </w:r>
    </w:p>
    <w:p w:rsidR="00483952" w:rsidRPr="00BF6137" w:rsidRDefault="00BF6137" w:rsidP="00BF6137">
      <w:pPr>
        <w:ind w:firstLine="720"/>
        <w:rPr>
          <w:rFonts w:ascii="Tahoma" w:hAnsi="Tahoma" w:cs="Tahoma"/>
          <w:sz w:val="24"/>
          <w:szCs w:val="24"/>
        </w:rPr>
      </w:pPr>
      <w:r w:rsidRPr="00BF6137">
        <w:rPr>
          <w:rFonts w:ascii="Tahoma" w:hAnsi="Tahoma" w:cs="Tahoma"/>
          <w:sz w:val="24"/>
          <w:szCs w:val="24"/>
        </w:rPr>
        <w:t>The appeal be and is hereby dismissed with no order as to costs.</w:t>
      </w:r>
    </w:p>
    <w:p w:rsidR="00483952" w:rsidRDefault="00483952"/>
    <w:p w:rsidR="0098425C" w:rsidRDefault="0098425C"/>
    <w:p w:rsidR="00483952" w:rsidRPr="00EA123F" w:rsidRDefault="00483952">
      <w:pPr>
        <w:rPr>
          <w:b/>
          <w:i/>
          <w:sz w:val="28"/>
          <w:szCs w:val="28"/>
        </w:rPr>
      </w:pPr>
      <w:r w:rsidRPr="00EA123F">
        <w:rPr>
          <w:b/>
          <w:i/>
          <w:sz w:val="28"/>
          <w:szCs w:val="28"/>
        </w:rPr>
        <w:t>Coghlan, Welsh and Guest, Respondent’s Legal Practitioners</w:t>
      </w:r>
      <w:r w:rsidR="00EA123F">
        <w:rPr>
          <w:b/>
          <w:i/>
          <w:sz w:val="28"/>
          <w:szCs w:val="28"/>
        </w:rPr>
        <w:t>.</w:t>
      </w:r>
    </w:p>
    <w:sectPr w:rsidR="00483952" w:rsidRPr="00EA123F" w:rsidSect="00E84405">
      <w:headerReference w:type="default" r:id="rId7"/>
      <w:footerReference w:type="default" r:id="rId8"/>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163F" w:rsidRDefault="005C163F" w:rsidP="00E84405">
      <w:pPr>
        <w:spacing w:after="0"/>
      </w:pPr>
      <w:r>
        <w:separator/>
      </w:r>
    </w:p>
  </w:endnote>
  <w:endnote w:type="continuationSeparator" w:id="1">
    <w:p w:rsidR="005C163F" w:rsidRDefault="005C163F" w:rsidP="00E8440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8976181"/>
      <w:docPartObj>
        <w:docPartGallery w:val="Page Numbers (Bottom of Page)"/>
        <w:docPartUnique/>
      </w:docPartObj>
    </w:sdtPr>
    <w:sdtEndPr>
      <w:rPr>
        <w:noProof/>
      </w:rPr>
    </w:sdtEndPr>
    <w:sdtContent>
      <w:p w:rsidR="00A33BDD" w:rsidRDefault="00FA5D3F">
        <w:pPr>
          <w:pStyle w:val="Footer"/>
          <w:jc w:val="center"/>
        </w:pPr>
        <w:r>
          <w:fldChar w:fldCharType="begin"/>
        </w:r>
        <w:r w:rsidR="00A33BDD">
          <w:instrText xml:space="preserve"> PAGE   \* MERGEFORMAT </w:instrText>
        </w:r>
        <w:r>
          <w:fldChar w:fldCharType="separate"/>
        </w:r>
        <w:r w:rsidR="00A02689">
          <w:rPr>
            <w:noProof/>
          </w:rPr>
          <w:t>5</w:t>
        </w:r>
        <w:r>
          <w:rPr>
            <w:noProof/>
          </w:rPr>
          <w:fldChar w:fldCharType="end"/>
        </w:r>
      </w:p>
    </w:sdtContent>
  </w:sdt>
  <w:p w:rsidR="00E84405" w:rsidRDefault="00E8440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163F" w:rsidRDefault="005C163F" w:rsidP="00E84405">
      <w:pPr>
        <w:spacing w:after="0"/>
      </w:pPr>
      <w:r>
        <w:separator/>
      </w:r>
    </w:p>
  </w:footnote>
  <w:footnote w:type="continuationSeparator" w:id="1">
    <w:p w:rsidR="005C163F" w:rsidRDefault="005C163F" w:rsidP="00E84405">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405" w:rsidRPr="00C65646" w:rsidRDefault="00E84405" w:rsidP="00E84405">
    <w:pPr>
      <w:spacing w:after="0" w:line="360" w:lineRule="auto"/>
      <w:jc w:val="right"/>
      <w:rPr>
        <w:rFonts w:ascii="Tahoma" w:hAnsi="Tahoma" w:cs="Tahoma"/>
        <w:b/>
      </w:rPr>
    </w:pPr>
    <w:r w:rsidRPr="00C65646">
      <w:rPr>
        <w:rFonts w:ascii="Tahoma" w:hAnsi="Tahoma" w:cs="Tahoma"/>
        <w:b/>
      </w:rPr>
      <w:t>JUDGMENT NO. LC/</w:t>
    </w:r>
    <w:r>
      <w:rPr>
        <w:rFonts w:ascii="Tahoma" w:hAnsi="Tahoma" w:cs="Tahoma"/>
        <w:b/>
      </w:rPr>
      <w:t>H</w:t>
    </w:r>
    <w:r w:rsidRPr="00C65646">
      <w:rPr>
        <w:rFonts w:ascii="Tahoma" w:hAnsi="Tahoma" w:cs="Tahoma"/>
        <w:b/>
      </w:rPr>
      <w:t>/</w:t>
    </w:r>
    <w:r w:rsidR="00866D1A">
      <w:rPr>
        <w:rFonts w:ascii="Tahoma" w:hAnsi="Tahoma" w:cs="Tahoma"/>
        <w:b/>
      </w:rPr>
      <w:t>688</w:t>
    </w:r>
    <w:r w:rsidRPr="00C65646">
      <w:rPr>
        <w:rFonts w:ascii="Tahoma" w:hAnsi="Tahoma" w:cs="Tahoma"/>
        <w:b/>
      </w:rPr>
      <w:t>/201</w:t>
    </w:r>
    <w:r>
      <w:rPr>
        <w:rFonts w:ascii="Tahoma" w:hAnsi="Tahoma" w:cs="Tahoma"/>
        <w:b/>
      </w:rPr>
      <w:t>3</w:t>
    </w:r>
  </w:p>
  <w:p w:rsidR="00E84405" w:rsidRDefault="00E84405" w:rsidP="00E844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D06A00"/>
    <w:multiLevelType w:val="hybridMultilevel"/>
    <w:tmpl w:val="0F6C134C"/>
    <w:lvl w:ilvl="0" w:tplc="A8B4B646">
      <w:start w:val="1"/>
      <w:numFmt w:val="decimal"/>
      <w:lvlText w:val="%1."/>
      <w:lvlJc w:val="left"/>
      <w:pPr>
        <w:ind w:left="1080" w:hanging="360"/>
      </w:pPr>
      <w:rPr>
        <w:rFonts w:ascii="Tahoma" w:hAnsi="Tahoma" w:cs="Tahoma"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characterSpacingControl w:val="doNotCompress"/>
  <w:footnotePr>
    <w:footnote w:id="0"/>
    <w:footnote w:id="1"/>
  </w:footnotePr>
  <w:endnotePr>
    <w:endnote w:id="0"/>
    <w:endnote w:id="1"/>
  </w:endnotePr>
  <w:compat/>
  <w:rsids>
    <w:rsidRoot w:val="00DE49A8"/>
    <w:rsid w:val="000C29FC"/>
    <w:rsid w:val="001A7F75"/>
    <w:rsid w:val="002625B9"/>
    <w:rsid w:val="00365DDA"/>
    <w:rsid w:val="003E07C1"/>
    <w:rsid w:val="00483952"/>
    <w:rsid w:val="00543246"/>
    <w:rsid w:val="005C163F"/>
    <w:rsid w:val="00652238"/>
    <w:rsid w:val="0072344A"/>
    <w:rsid w:val="007C2818"/>
    <w:rsid w:val="007E4053"/>
    <w:rsid w:val="00866D1A"/>
    <w:rsid w:val="008A3B1D"/>
    <w:rsid w:val="0098425C"/>
    <w:rsid w:val="00A02689"/>
    <w:rsid w:val="00A33BDD"/>
    <w:rsid w:val="00AC107D"/>
    <w:rsid w:val="00B616D7"/>
    <w:rsid w:val="00B6774C"/>
    <w:rsid w:val="00B77313"/>
    <w:rsid w:val="00BA7171"/>
    <w:rsid w:val="00BD0C21"/>
    <w:rsid w:val="00BF416E"/>
    <w:rsid w:val="00BF6137"/>
    <w:rsid w:val="00C12760"/>
    <w:rsid w:val="00D01F33"/>
    <w:rsid w:val="00D07E55"/>
    <w:rsid w:val="00D65EF5"/>
    <w:rsid w:val="00DE49A8"/>
    <w:rsid w:val="00E84405"/>
    <w:rsid w:val="00EA123F"/>
    <w:rsid w:val="00EA19F2"/>
    <w:rsid w:val="00EF3580"/>
    <w:rsid w:val="00FA0362"/>
    <w:rsid w:val="00FA5D3F"/>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9A8"/>
    <w:pPr>
      <w:spacing w:line="240" w:lineRule="auto"/>
      <w:jc w:val="both"/>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16E"/>
    <w:pPr>
      <w:ind w:left="720"/>
      <w:contextualSpacing/>
    </w:pPr>
  </w:style>
  <w:style w:type="paragraph" w:styleId="Header">
    <w:name w:val="header"/>
    <w:basedOn w:val="Normal"/>
    <w:link w:val="HeaderChar"/>
    <w:uiPriority w:val="99"/>
    <w:unhideWhenUsed/>
    <w:rsid w:val="00E84405"/>
    <w:pPr>
      <w:tabs>
        <w:tab w:val="center" w:pos="4513"/>
        <w:tab w:val="right" w:pos="9026"/>
      </w:tabs>
      <w:spacing w:after="0"/>
    </w:pPr>
  </w:style>
  <w:style w:type="character" w:customStyle="1" w:styleId="HeaderChar">
    <w:name w:val="Header Char"/>
    <w:basedOn w:val="DefaultParagraphFont"/>
    <w:link w:val="Header"/>
    <w:uiPriority w:val="99"/>
    <w:rsid w:val="00E84405"/>
    <w:rPr>
      <w:lang w:val="en-US"/>
    </w:rPr>
  </w:style>
  <w:style w:type="paragraph" w:styleId="Footer">
    <w:name w:val="footer"/>
    <w:basedOn w:val="Normal"/>
    <w:link w:val="FooterChar"/>
    <w:uiPriority w:val="99"/>
    <w:unhideWhenUsed/>
    <w:rsid w:val="00E84405"/>
    <w:pPr>
      <w:tabs>
        <w:tab w:val="center" w:pos="4513"/>
        <w:tab w:val="right" w:pos="9026"/>
      </w:tabs>
      <w:spacing w:after="0"/>
    </w:pPr>
  </w:style>
  <w:style w:type="character" w:customStyle="1" w:styleId="FooterChar">
    <w:name w:val="Footer Char"/>
    <w:basedOn w:val="DefaultParagraphFont"/>
    <w:link w:val="Footer"/>
    <w:uiPriority w:val="99"/>
    <w:rsid w:val="00E84405"/>
    <w:rPr>
      <w:lang w:val="en-US"/>
    </w:rPr>
  </w:style>
  <w:style w:type="paragraph" w:styleId="BalloonText">
    <w:name w:val="Balloon Text"/>
    <w:basedOn w:val="Normal"/>
    <w:link w:val="BalloonTextChar"/>
    <w:uiPriority w:val="99"/>
    <w:semiHidden/>
    <w:unhideWhenUsed/>
    <w:rsid w:val="00B6774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74C"/>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9A8"/>
    <w:pPr>
      <w:spacing w:line="240" w:lineRule="auto"/>
      <w:jc w:val="both"/>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16E"/>
    <w:pPr>
      <w:ind w:left="720"/>
      <w:contextualSpacing/>
    </w:pPr>
  </w:style>
  <w:style w:type="paragraph" w:styleId="Header">
    <w:name w:val="header"/>
    <w:basedOn w:val="Normal"/>
    <w:link w:val="HeaderChar"/>
    <w:uiPriority w:val="99"/>
    <w:unhideWhenUsed/>
    <w:rsid w:val="00E84405"/>
    <w:pPr>
      <w:tabs>
        <w:tab w:val="center" w:pos="4513"/>
        <w:tab w:val="right" w:pos="9026"/>
      </w:tabs>
      <w:spacing w:after="0"/>
    </w:pPr>
  </w:style>
  <w:style w:type="character" w:customStyle="1" w:styleId="HeaderChar">
    <w:name w:val="Header Char"/>
    <w:basedOn w:val="DefaultParagraphFont"/>
    <w:link w:val="Header"/>
    <w:uiPriority w:val="99"/>
    <w:rsid w:val="00E84405"/>
    <w:rPr>
      <w:lang w:val="en-US"/>
    </w:rPr>
  </w:style>
  <w:style w:type="paragraph" w:styleId="Footer">
    <w:name w:val="footer"/>
    <w:basedOn w:val="Normal"/>
    <w:link w:val="FooterChar"/>
    <w:uiPriority w:val="99"/>
    <w:unhideWhenUsed/>
    <w:rsid w:val="00E84405"/>
    <w:pPr>
      <w:tabs>
        <w:tab w:val="center" w:pos="4513"/>
        <w:tab w:val="right" w:pos="9026"/>
      </w:tabs>
      <w:spacing w:after="0"/>
    </w:pPr>
  </w:style>
  <w:style w:type="character" w:customStyle="1" w:styleId="FooterChar">
    <w:name w:val="Footer Char"/>
    <w:basedOn w:val="DefaultParagraphFont"/>
    <w:link w:val="Footer"/>
    <w:uiPriority w:val="99"/>
    <w:rsid w:val="00E84405"/>
    <w:rPr>
      <w:lang w:val="en-US"/>
    </w:rPr>
  </w:style>
  <w:style w:type="paragraph" w:styleId="BalloonText">
    <w:name w:val="Balloon Text"/>
    <w:basedOn w:val="Normal"/>
    <w:link w:val="BalloonTextChar"/>
    <w:uiPriority w:val="99"/>
    <w:semiHidden/>
    <w:unhideWhenUsed/>
    <w:rsid w:val="00B6774C"/>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74C"/>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1329</Words>
  <Characters>7577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BANANGA</dc:creator>
  <cp:lastModifiedBy>T. DOBA</cp:lastModifiedBy>
  <cp:revision>2</cp:revision>
  <cp:lastPrinted>2014-01-29T09:20:00Z</cp:lastPrinted>
  <dcterms:created xsi:type="dcterms:W3CDTF">2014-05-06T13:29:00Z</dcterms:created>
  <dcterms:modified xsi:type="dcterms:W3CDTF">2014-05-06T13:29:00Z</dcterms:modified>
</cp:coreProperties>
</file>