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3"/>
        <w:rPr>
          <w:sz w:val="20"/>
        </w:rPr>
      </w:pPr>
    </w:p>
    <w:p>
      <w:pPr>
        <w:pStyle w:val="BodyText"/>
        <w:spacing w:after="0"/>
        <w:rPr>
          <w:sz w:val="20"/>
        </w:rPr>
        <w:sectPr>
          <w:footerReference w:type="default" r:id="rId5"/>
          <w:type w:val="continuous"/>
          <w:pgSz w:w="11910" w:h="16840"/>
          <w:pgMar w:header="0" w:footer="1001" w:top="1080" w:bottom="1200" w:left="850" w:right="566"/>
          <w:pgNumType w:start="1"/>
        </w:sectPr>
      </w:pPr>
    </w:p>
    <w:p>
      <w:pPr>
        <w:spacing w:line="360" w:lineRule="auto" w:before="89"/>
        <w:ind w:left="590" w:right="38" w:firstLine="0"/>
        <w:jc w:val="left"/>
        <w:rPr>
          <w:b/>
          <w:sz w:val="26"/>
        </w:rPr>
      </w:pPr>
      <w:r>
        <w:rPr>
          <w:b/>
          <w:sz w:val="26"/>
        </w:rPr>
        <w:drawing>
          <wp:anchor distT="0" distB="0" distL="0" distR="0" allowOverlap="1" layoutInCell="1" locked="0" behindDoc="0" simplePos="0" relativeHeight="15728640">
            <wp:simplePos x="0" y="0"/>
            <wp:positionH relativeFrom="page">
              <wp:posOffset>1331086</wp:posOffset>
            </wp:positionH>
            <wp:positionV relativeFrom="paragraph">
              <wp:posOffset>-165976</wp:posOffset>
            </wp:positionV>
            <wp:extent cx="5385816" cy="302666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385816" cy="3026664"/>
                    </a:xfrm>
                    <a:prstGeom prst="rect">
                      <a:avLst/>
                    </a:prstGeom>
                  </pic:spPr>
                </pic:pic>
              </a:graphicData>
            </a:graphic>
          </wp:anchor>
        </w:drawing>
      </w:r>
      <w:r>
        <w:rPr>
          <w:b/>
          <w:spacing w:val="-10"/>
          <w:sz w:val="26"/>
        </w:rPr>
        <w:t>IN</w:t>
      </w:r>
      <w:r>
        <w:rPr>
          <w:b/>
          <w:spacing w:val="-7"/>
          <w:sz w:val="26"/>
        </w:rPr>
        <w:t> </w:t>
      </w:r>
      <w:r>
        <w:rPr>
          <w:b/>
          <w:spacing w:val="-10"/>
          <w:sz w:val="26"/>
        </w:rPr>
        <w:t>THE</w:t>
      </w:r>
      <w:r>
        <w:rPr>
          <w:b/>
          <w:spacing w:val="-6"/>
          <w:sz w:val="26"/>
        </w:rPr>
        <w:t> </w:t>
      </w:r>
      <w:r>
        <w:rPr>
          <w:b/>
          <w:spacing w:val="-10"/>
          <w:sz w:val="26"/>
        </w:rPr>
        <w:t>LABOUR</w:t>
      </w:r>
      <w:r>
        <w:rPr>
          <w:b/>
          <w:spacing w:val="-6"/>
          <w:sz w:val="26"/>
        </w:rPr>
        <w:t> </w:t>
      </w:r>
      <w:r>
        <w:rPr>
          <w:b/>
          <w:spacing w:val="-10"/>
          <w:sz w:val="26"/>
        </w:rPr>
        <w:t>COURT</w:t>
      </w:r>
      <w:r>
        <w:rPr>
          <w:b/>
          <w:spacing w:val="-6"/>
          <w:sz w:val="26"/>
        </w:rPr>
        <w:t> </w:t>
      </w:r>
      <w:r>
        <w:rPr>
          <w:b/>
          <w:spacing w:val="-10"/>
          <w:sz w:val="26"/>
        </w:rPr>
        <w:t>OF</w:t>
      </w:r>
      <w:r>
        <w:rPr>
          <w:b/>
          <w:spacing w:val="-7"/>
          <w:sz w:val="26"/>
        </w:rPr>
        <w:t> </w:t>
      </w:r>
      <w:r>
        <w:rPr>
          <w:b/>
          <w:spacing w:val="-10"/>
          <w:sz w:val="26"/>
        </w:rPr>
        <w:t>ZIMBABWE </w:t>
      </w:r>
      <w:r>
        <w:rPr>
          <w:b/>
          <w:sz w:val="26"/>
        </w:rPr>
        <w:t>HELD AT HARARE</w:t>
      </w:r>
    </w:p>
    <w:p>
      <w:pPr>
        <w:spacing w:before="90"/>
        <w:ind w:left="590" w:right="0" w:firstLine="0"/>
        <w:jc w:val="left"/>
        <w:rPr>
          <w:b/>
          <w:sz w:val="26"/>
        </w:rPr>
      </w:pPr>
      <w:r>
        <w:rPr/>
        <w:br w:type="column"/>
      </w:r>
      <w:r>
        <w:rPr>
          <w:b/>
          <w:sz w:val="26"/>
        </w:rPr>
        <w:t>JUDGMENT NO. </w:t>
      </w:r>
      <w:r>
        <w:rPr>
          <w:b/>
          <w:spacing w:val="-2"/>
          <w:sz w:val="26"/>
        </w:rPr>
        <w:t>LC/H/25/26</w:t>
      </w:r>
    </w:p>
    <w:p>
      <w:pPr>
        <w:spacing w:before="119"/>
        <w:ind w:left="590" w:right="0" w:firstLine="0"/>
        <w:jc w:val="left"/>
        <w:rPr>
          <w:b/>
          <w:sz w:val="26"/>
        </w:rPr>
      </w:pPr>
      <w:r>
        <w:rPr>
          <w:b/>
          <w:sz w:val="26"/>
        </w:rPr>
        <w:t>CASE</w:t>
      </w:r>
      <w:r>
        <w:rPr>
          <w:b/>
          <w:spacing w:val="-8"/>
          <w:sz w:val="26"/>
        </w:rPr>
        <w:t> </w:t>
      </w:r>
      <w:r>
        <w:rPr>
          <w:b/>
          <w:sz w:val="26"/>
        </w:rPr>
        <w:t>NO.</w:t>
      </w:r>
      <w:r>
        <w:rPr>
          <w:b/>
          <w:spacing w:val="-8"/>
          <w:sz w:val="26"/>
        </w:rPr>
        <w:t> </w:t>
      </w:r>
      <w:r>
        <w:rPr>
          <w:b/>
          <w:spacing w:val="-2"/>
          <w:sz w:val="26"/>
        </w:rPr>
        <w:t>LC/H/1038/25</w:t>
      </w:r>
    </w:p>
    <w:p>
      <w:pPr>
        <w:spacing w:after="0"/>
        <w:jc w:val="left"/>
        <w:rPr>
          <w:b/>
          <w:sz w:val="26"/>
        </w:rPr>
        <w:sectPr>
          <w:type w:val="continuous"/>
          <w:pgSz w:w="11910" w:h="16840"/>
          <w:pgMar w:header="0" w:footer="1001" w:top="1080" w:bottom="1200" w:left="850" w:right="566"/>
          <w:cols w:num="2" w:equalWidth="0">
            <w:col w:w="5434" w:space="1056"/>
            <w:col w:w="4004"/>
          </w:cols>
        </w:sectPr>
      </w:pPr>
    </w:p>
    <w:p>
      <w:pPr>
        <w:pStyle w:val="BodyText"/>
        <w:spacing w:before="149"/>
        <w:rPr>
          <w:b/>
        </w:rPr>
      </w:pPr>
    </w:p>
    <w:p>
      <w:pPr>
        <w:spacing w:before="0"/>
        <w:ind w:left="590" w:right="0" w:firstLine="0"/>
        <w:jc w:val="left"/>
        <w:rPr>
          <w:b/>
          <w:sz w:val="26"/>
        </w:rPr>
      </w:pPr>
      <w:r>
        <w:rPr>
          <w:b/>
          <w:w w:val="90"/>
          <w:sz w:val="26"/>
        </w:rPr>
        <w:t>In</w:t>
      </w:r>
      <w:r>
        <w:rPr>
          <w:b/>
          <w:spacing w:val="-7"/>
          <w:sz w:val="26"/>
        </w:rPr>
        <w:t> </w:t>
      </w:r>
      <w:r>
        <w:rPr>
          <w:b/>
          <w:w w:val="90"/>
          <w:sz w:val="26"/>
        </w:rPr>
        <w:t>the</w:t>
      </w:r>
      <w:r>
        <w:rPr>
          <w:b/>
          <w:spacing w:val="-6"/>
          <w:sz w:val="26"/>
        </w:rPr>
        <w:t> </w:t>
      </w:r>
      <w:r>
        <w:rPr>
          <w:b/>
          <w:w w:val="90"/>
          <w:sz w:val="26"/>
        </w:rPr>
        <w:t>matter</w:t>
      </w:r>
      <w:r>
        <w:rPr>
          <w:b/>
          <w:spacing w:val="-7"/>
          <w:sz w:val="26"/>
        </w:rPr>
        <w:t> </w:t>
      </w:r>
      <w:r>
        <w:rPr>
          <w:b/>
          <w:spacing w:val="-2"/>
          <w:w w:val="90"/>
          <w:sz w:val="26"/>
        </w:rPr>
        <w:t>between:</w:t>
      </w:r>
    </w:p>
    <w:p>
      <w:pPr>
        <w:pStyle w:val="BodyText"/>
        <w:spacing w:before="11"/>
        <w:rPr>
          <w:b/>
        </w:rPr>
      </w:pPr>
    </w:p>
    <w:p>
      <w:pPr>
        <w:tabs>
          <w:tab w:pos="6916" w:val="left" w:leader="none"/>
        </w:tabs>
        <w:spacing w:before="0"/>
        <w:ind w:left="590" w:right="0" w:firstLine="0"/>
        <w:jc w:val="left"/>
        <w:rPr>
          <w:b/>
          <w:sz w:val="26"/>
        </w:rPr>
      </w:pPr>
      <w:r>
        <w:rPr>
          <w:b/>
          <w:spacing w:val="-8"/>
          <w:sz w:val="26"/>
        </w:rPr>
        <w:t>KUGARA</w:t>
      </w:r>
      <w:r>
        <w:rPr>
          <w:b/>
          <w:spacing w:val="-5"/>
          <w:sz w:val="26"/>
        </w:rPr>
        <w:t> </w:t>
      </w:r>
      <w:r>
        <w:rPr>
          <w:b/>
          <w:spacing w:val="-8"/>
          <w:sz w:val="26"/>
        </w:rPr>
        <w:t>GUEST</w:t>
      </w:r>
      <w:r>
        <w:rPr>
          <w:b/>
          <w:spacing w:val="-3"/>
          <w:sz w:val="26"/>
        </w:rPr>
        <w:t> </w:t>
      </w:r>
      <w:r>
        <w:rPr>
          <w:b/>
          <w:spacing w:val="-8"/>
          <w:sz w:val="26"/>
        </w:rPr>
        <w:t>HOUSE</w:t>
      </w:r>
      <w:r>
        <w:rPr>
          <w:b/>
          <w:sz w:val="26"/>
        </w:rPr>
        <w:tab/>
      </w:r>
      <w:r>
        <w:rPr>
          <w:b/>
          <w:spacing w:val="-2"/>
          <w:sz w:val="26"/>
        </w:rPr>
        <w:t>APPELLANT</w:t>
      </w:r>
    </w:p>
    <w:p>
      <w:pPr>
        <w:pStyle w:val="BodyText"/>
        <w:spacing w:before="10"/>
        <w:rPr>
          <w:b/>
        </w:rPr>
      </w:pPr>
    </w:p>
    <w:p>
      <w:pPr>
        <w:spacing w:before="0"/>
        <w:ind w:left="590" w:right="0" w:firstLine="0"/>
        <w:jc w:val="left"/>
        <w:rPr>
          <w:b/>
          <w:sz w:val="26"/>
        </w:rPr>
      </w:pPr>
      <w:r>
        <w:rPr>
          <w:b/>
          <w:spacing w:val="-5"/>
          <w:sz w:val="26"/>
        </w:rPr>
        <w:t>And</w:t>
      </w:r>
    </w:p>
    <w:p>
      <w:pPr>
        <w:pStyle w:val="BodyText"/>
        <w:spacing w:before="11"/>
        <w:rPr>
          <w:b/>
        </w:rPr>
      </w:pPr>
    </w:p>
    <w:p>
      <w:pPr>
        <w:tabs>
          <w:tab w:pos="6836" w:val="left" w:leader="none"/>
        </w:tabs>
        <w:spacing w:before="0"/>
        <w:ind w:left="590" w:right="0" w:firstLine="0"/>
        <w:jc w:val="left"/>
        <w:rPr>
          <w:b/>
          <w:sz w:val="26"/>
        </w:rPr>
      </w:pPr>
      <w:r>
        <w:rPr>
          <w:b/>
          <w:spacing w:val="-9"/>
          <w:sz w:val="26"/>
        </w:rPr>
        <w:t>NGONIDZASHE</w:t>
      </w:r>
      <w:r>
        <w:rPr>
          <w:b/>
          <w:spacing w:val="-1"/>
          <w:sz w:val="26"/>
        </w:rPr>
        <w:t> </w:t>
      </w:r>
      <w:r>
        <w:rPr>
          <w:b/>
          <w:spacing w:val="-2"/>
          <w:sz w:val="26"/>
        </w:rPr>
        <w:t>MANONGE</w:t>
      </w:r>
      <w:r>
        <w:rPr>
          <w:b/>
          <w:sz w:val="26"/>
        </w:rPr>
        <w:tab/>
      </w:r>
      <w:r>
        <w:rPr>
          <w:b/>
          <w:spacing w:val="-2"/>
          <w:sz w:val="26"/>
        </w:rPr>
        <w:t>RESPONDENT</w:t>
      </w:r>
    </w:p>
    <w:p>
      <w:pPr>
        <w:pStyle w:val="BodyText"/>
        <w:rPr>
          <w:b/>
        </w:rPr>
      </w:pPr>
    </w:p>
    <w:p>
      <w:pPr>
        <w:pStyle w:val="BodyText"/>
        <w:spacing w:before="150"/>
        <w:rPr>
          <w:b/>
        </w:rPr>
      </w:pPr>
    </w:p>
    <w:p>
      <w:pPr>
        <w:pStyle w:val="BodyText"/>
        <w:ind w:left="590"/>
        <w:rPr>
          <w:i/>
          <w:sz w:val="27"/>
        </w:rPr>
      </w:pPr>
      <w:r>
        <w:rPr/>
        <w:t>14 January 2026, </w:t>
      </w:r>
      <w:r>
        <w:rPr>
          <w:i/>
          <w:spacing w:val="-5"/>
          <w:sz w:val="27"/>
        </w:rPr>
        <w:t>CAV</w:t>
      </w:r>
    </w:p>
    <w:p>
      <w:pPr>
        <w:pStyle w:val="BodyText"/>
        <w:spacing w:line="720" w:lineRule="auto" w:before="148"/>
        <w:ind w:left="590" w:right="6127"/>
      </w:pPr>
      <w:r>
        <w:rPr/>
        <w:t>Date of judgment, 29 January 2026 Before</w:t>
      </w:r>
      <w:r>
        <w:rPr>
          <w:spacing w:val="-1"/>
        </w:rPr>
        <w:t> </w:t>
      </w:r>
      <w:r>
        <w:rPr/>
        <w:t>the</w:t>
      </w:r>
      <w:r>
        <w:rPr>
          <w:spacing w:val="-1"/>
        </w:rPr>
        <w:t> </w:t>
      </w:r>
      <w:r>
        <w:rPr/>
        <w:t>Honourable Makwande </w:t>
      </w:r>
      <w:r>
        <w:rPr>
          <w:spacing w:val="-10"/>
        </w:rPr>
        <w:t>J</w:t>
      </w:r>
    </w:p>
    <w:p>
      <w:pPr>
        <w:pStyle w:val="BodyText"/>
        <w:spacing w:before="11"/>
      </w:pPr>
    </w:p>
    <w:p>
      <w:pPr>
        <w:spacing w:line="388" w:lineRule="auto" w:before="0"/>
        <w:ind w:left="589" w:right="2619" w:firstLine="0"/>
        <w:jc w:val="left"/>
        <w:rPr>
          <w:i/>
          <w:sz w:val="27"/>
        </w:rPr>
      </w:pPr>
      <w:r>
        <w:rPr>
          <w:i/>
          <w:sz w:val="27"/>
        </w:rPr>
        <w:t>S.</w:t>
      </w:r>
      <w:r>
        <w:rPr>
          <w:i/>
          <w:spacing w:val="-17"/>
          <w:sz w:val="27"/>
        </w:rPr>
        <w:t> </w:t>
      </w:r>
      <w:r>
        <w:rPr>
          <w:i/>
          <w:sz w:val="27"/>
        </w:rPr>
        <w:t>K.</w:t>
      </w:r>
      <w:r>
        <w:rPr>
          <w:i/>
          <w:spacing w:val="-17"/>
          <w:sz w:val="27"/>
        </w:rPr>
        <w:t> </w:t>
      </w:r>
      <w:r>
        <w:rPr>
          <w:i/>
          <w:sz w:val="27"/>
        </w:rPr>
        <w:t>Vambe</w:t>
      </w:r>
      <w:r>
        <w:rPr>
          <w:i/>
          <w:spacing w:val="-17"/>
          <w:sz w:val="27"/>
        </w:rPr>
        <w:t> </w:t>
      </w:r>
      <w:r>
        <w:rPr>
          <w:i/>
          <w:sz w:val="27"/>
        </w:rPr>
        <w:t>(Company</w:t>
      </w:r>
      <w:r>
        <w:rPr>
          <w:i/>
          <w:spacing w:val="-17"/>
          <w:sz w:val="27"/>
        </w:rPr>
        <w:t> </w:t>
      </w:r>
      <w:r>
        <w:rPr>
          <w:i/>
          <w:sz w:val="27"/>
        </w:rPr>
        <w:t>Representative),</w:t>
      </w:r>
      <w:r>
        <w:rPr>
          <w:i/>
          <w:spacing w:val="-17"/>
          <w:sz w:val="27"/>
        </w:rPr>
        <w:t> </w:t>
      </w:r>
      <w:r>
        <w:rPr>
          <w:sz w:val="26"/>
        </w:rPr>
        <w:t>for</w:t>
      </w:r>
      <w:r>
        <w:rPr>
          <w:spacing w:val="-16"/>
          <w:sz w:val="26"/>
        </w:rPr>
        <w:t> </w:t>
      </w:r>
      <w:r>
        <w:rPr>
          <w:sz w:val="26"/>
        </w:rPr>
        <w:t>the</w:t>
      </w:r>
      <w:r>
        <w:rPr>
          <w:spacing w:val="-16"/>
          <w:sz w:val="26"/>
        </w:rPr>
        <w:t> </w:t>
      </w:r>
      <w:r>
        <w:rPr>
          <w:sz w:val="26"/>
        </w:rPr>
        <w:t>appellant Respondent</w:t>
      </w:r>
      <w:r>
        <w:rPr>
          <w:i/>
          <w:sz w:val="27"/>
        </w:rPr>
        <w:t>, In person</w:t>
      </w:r>
    </w:p>
    <w:p>
      <w:pPr>
        <w:pStyle w:val="BodyText"/>
        <w:rPr>
          <w:i/>
          <w:sz w:val="27"/>
        </w:rPr>
      </w:pPr>
    </w:p>
    <w:p>
      <w:pPr>
        <w:pStyle w:val="BodyText"/>
        <w:rPr>
          <w:i/>
          <w:sz w:val="27"/>
        </w:rPr>
      </w:pPr>
    </w:p>
    <w:p>
      <w:pPr>
        <w:pStyle w:val="BodyText"/>
        <w:spacing w:before="137"/>
        <w:rPr>
          <w:i/>
          <w:sz w:val="27"/>
        </w:rPr>
      </w:pPr>
    </w:p>
    <w:p>
      <w:pPr>
        <w:spacing w:before="0"/>
        <w:ind w:left="590" w:right="0" w:firstLine="0"/>
        <w:jc w:val="left"/>
        <w:rPr>
          <w:sz w:val="26"/>
        </w:rPr>
      </w:pPr>
      <w:r>
        <w:rPr>
          <w:b/>
          <w:spacing w:val="-7"/>
          <w:sz w:val="26"/>
        </w:rPr>
        <w:t>MAKWANDE</w:t>
      </w:r>
      <w:r>
        <w:rPr>
          <w:b/>
          <w:spacing w:val="-8"/>
          <w:sz w:val="26"/>
        </w:rPr>
        <w:t> </w:t>
      </w:r>
      <w:r>
        <w:rPr>
          <w:b/>
          <w:spacing w:val="-5"/>
          <w:sz w:val="26"/>
        </w:rPr>
        <w:t>J</w:t>
      </w:r>
      <w:r>
        <w:rPr>
          <w:spacing w:val="-5"/>
          <w:sz w:val="26"/>
        </w:rPr>
        <w:t>:</w:t>
      </w:r>
    </w:p>
    <w:p>
      <w:pPr>
        <w:pStyle w:val="BodyText"/>
        <w:spacing w:before="289"/>
      </w:pPr>
    </w:p>
    <w:p>
      <w:pPr>
        <w:pStyle w:val="ListParagraph"/>
        <w:numPr>
          <w:ilvl w:val="0"/>
          <w:numId w:val="1"/>
        </w:numPr>
        <w:tabs>
          <w:tab w:pos="873" w:val="left" w:leader="none"/>
        </w:tabs>
        <w:spacing w:line="350" w:lineRule="auto" w:before="1" w:after="0"/>
        <w:ind w:left="873" w:right="871" w:hanging="664"/>
        <w:jc w:val="both"/>
        <w:rPr>
          <w:sz w:val="26"/>
        </w:rPr>
      </w:pPr>
      <w:r>
        <w:rPr>
          <w:sz w:val="26"/>
        </w:rPr>
        <w:t>This</w:t>
      </w:r>
      <w:r>
        <w:rPr>
          <w:spacing w:val="-2"/>
          <w:sz w:val="26"/>
        </w:rPr>
        <w:t> </w:t>
      </w:r>
      <w:r>
        <w:rPr>
          <w:sz w:val="26"/>
        </w:rPr>
        <w:t>appeal</w:t>
      </w:r>
      <w:r>
        <w:rPr>
          <w:spacing w:val="-2"/>
          <w:sz w:val="26"/>
        </w:rPr>
        <w:t> </w:t>
      </w:r>
      <w:r>
        <w:rPr>
          <w:sz w:val="26"/>
        </w:rPr>
        <w:t>is</w:t>
      </w:r>
      <w:r>
        <w:rPr>
          <w:spacing w:val="-2"/>
          <w:sz w:val="26"/>
        </w:rPr>
        <w:t> </w:t>
      </w:r>
      <w:r>
        <w:rPr>
          <w:sz w:val="26"/>
        </w:rPr>
        <w:t>before</w:t>
      </w:r>
      <w:r>
        <w:rPr>
          <w:spacing w:val="-2"/>
          <w:sz w:val="26"/>
        </w:rPr>
        <w:t> </w:t>
      </w:r>
      <w:r>
        <w:rPr>
          <w:sz w:val="26"/>
        </w:rPr>
        <w:t>this</w:t>
      </w:r>
      <w:r>
        <w:rPr>
          <w:spacing w:val="-2"/>
          <w:sz w:val="26"/>
        </w:rPr>
        <w:t> </w:t>
      </w:r>
      <w:r>
        <w:rPr>
          <w:sz w:val="26"/>
        </w:rPr>
        <w:t>court</w:t>
      </w:r>
      <w:r>
        <w:rPr>
          <w:spacing w:val="-2"/>
          <w:sz w:val="26"/>
        </w:rPr>
        <w:t> </w:t>
      </w:r>
      <w:r>
        <w:rPr>
          <w:sz w:val="26"/>
        </w:rPr>
        <w:t>in</w:t>
      </w:r>
      <w:r>
        <w:rPr>
          <w:spacing w:val="-2"/>
          <w:sz w:val="26"/>
        </w:rPr>
        <w:t> </w:t>
      </w:r>
      <w:r>
        <w:rPr>
          <w:sz w:val="26"/>
        </w:rPr>
        <w:t>terms</w:t>
      </w:r>
      <w:r>
        <w:rPr>
          <w:spacing w:val="-2"/>
          <w:sz w:val="26"/>
        </w:rPr>
        <w:t> </w:t>
      </w:r>
      <w:r>
        <w:rPr>
          <w:sz w:val="26"/>
        </w:rPr>
        <w:t>of</w:t>
      </w:r>
      <w:r>
        <w:rPr>
          <w:spacing w:val="-2"/>
          <w:sz w:val="26"/>
        </w:rPr>
        <w:t> </w:t>
      </w:r>
      <w:r>
        <w:rPr>
          <w:sz w:val="26"/>
        </w:rPr>
        <w:t>s</w:t>
      </w:r>
      <w:r>
        <w:rPr>
          <w:spacing w:val="-2"/>
          <w:sz w:val="26"/>
        </w:rPr>
        <w:t> </w:t>
      </w:r>
      <w:r>
        <w:rPr>
          <w:sz w:val="26"/>
        </w:rPr>
        <w:t>98</w:t>
      </w:r>
      <w:r>
        <w:rPr>
          <w:spacing w:val="-2"/>
          <w:sz w:val="26"/>
        </w:rPr>
        <w:t> </w:t>
      </w:r>
      <w:r>
        <w:rPr>
          <w:sz w:val="26"/>
        </w:rPr>
        <w:t>(10)</w:t>
      </w:r>
      <w:r>
        <w:rPr>
          <w:spacing w:val="-2"/>
          <w:sz w:val="26"/>
        </w:rPr>
        <w:t> </w:t>
      </w:r>
      <w:r>
        <w:rPr>
          <w:sz w:val="26"/>
        </w:rPr>
        <w:t>the</w:t>
      </w:r>
      <w:r>
        <w:rPr>
          <w:spacing w:val="-2"/>
          <w:sz w:val="26"/>
        </w:rPr>
        <w:t> </w:t>
      </w:r>
      <w:r>
        <w:rPr>
          <w:sz w:val="26"/>
        </w:rPr>
        <w:t>Labour</w:t>
      </w:r>
      <w:r>
        <w:rPr>
          <w:spacing w:val="-2"/>
          <w:sz w:val="26"/>
        </w:rPr>
        <w:t> </w:t>
      </w:r>
      <w:r>
        <w:rPr>
          <w:sz w:val="26"/>
        </w:rPr>
        <w:t>Court</w:t>
      </w:r>
      <w:r>
        <w:rPr>
          <w:spacing w:val="-2"/>
          <w:sz w:val="26"/>
        </w:rPr>
        <w:t> </w:t>
      </w:r>
      <w:r>
        <w:rPr>
          <w:sz w:val="26"/>
        </w:rPr>
        <w:t>Act</w:t>
      </w:r>
      <w:r>
        <w:rPr>
          <w:spacing w:val="-2"/>
          <w:sz w:val="26"/>
        </w:rPr>
        <w:t> </w:t>
      </w:r>
      <w:r>
        <w:rPr>
          <w:sz w:val="26"/>
        </w:rPr>
        <w:t>[</w:t>
      </w:r>
      <w:r>
        <w:rPr>
          <w:i/>
          <w:sz w:val="27"/>
        </w:rPr>
        <w:t>Chapter</w:t>
      </w:r>
      <w:r>
        <w:rPr>
          <w:i/>
          <w:sz w:val="27"/>
        </w:rPr>
        <w:t> 28:01</w:t>
      </w:r>
      <w:r>
        <w:rPr>
          <w:sz w:val="26"/>
        </w:rPr>
        <w:t>] (the Act) as read with r 19 of the Labour Court Rules (the Rules) against the whole Arbitral Award issued in favour of the respondent dated 29 September 2025.</w:t>
      </w:r>
    </w:p>
    <w:p>
      <w:pPr>
        <w:pStyle w:val="BodyText"/>
        <w:spacing w:before="115"/>
      </w:pPr>
    </w:p>
    <w:p>
      <w:pPr>
        <w:spacing w:before="0"/>
        <w:ind w:left="590" w:right="0" w:firstLine="0"/>
        <w:jc w:val="left"/>
        <w:rPr>
          <w:b/>
          <w:sz w:val="26"/>
        </w:rPr>
      </w:pPr>
      <w:r>
        <w:rPr>
          <w:b/>
          <w:spacing w:val="-8"/>
          <w:sz w:val="26"/>
        </w:rPr>
        <w:t>FACTUAL</w:t>
      </w:r>
      <w:r>
        <w:rPr>
          <w:b/>
          <w:spacing w:val="-7"/>
          <w:sz w:val="26"/>
        </w:rPr>
        <w:t> </w:t>
      </w:r>
      <w:r>
        <w:rPr>
          <w:b/>
          <w:spacing w:val="-2"/>
          <w:sz w:val="26"/>
        </w:rPr>
        <w:t>BACKGROUND</w:t>
      </w:r>
    </w:p>
    <w:p>
      <w:pPr>
        <w:pStyle w:val="BodyText"/>
        <w:spacing w:before="253"/>
        <w:rPr>
          <w:b/>
        </w:rPr>
      </w:pPr>
    </w:p>
    <w:p>
      <w:pPr>
        <w:pStyle w:val="ListParagraph"/>
        <w:numPr>
          <w:ilvl w:val="0"/>
          <w:numId w:val="1"/>
        </w:numPr>
        <w:tabs>
          <w:tab w:pos="874" w:val="left" w:leader="none"/>
        </w:tabs>
        <w:spacing w:line="360" w:lineRule="auto" w:before="0" w:after="0"/>
        <w:ind w:left="874" w:right="871" w:hanging="664"/>
        <w:jc w:val="both"/>
        <w:rPr>
          <w:sz w:val="26"/>
        </w:rPr>
      </w:pPr>
      <w:r>
        <w:rPr>
          <w:sz w:val="26"/>
        </w:rPr>
        <w:t>The respondent was employed by the appellant, Kugara Guest House a duly registered</w:t>
      </w:r>
      <w:r>
        <w:rPr>
          <w:spacing w:val="-11"/>
          <w:sz w:val="26"/>
        </w:rPr>
        <w:t> </w:t>
      </w:r>
      <w:r>
        <w:rPr>
          <w:sz w:val="26"/>
        </w:rPr>
        <w:t>entity,</w:t>
      </w:r>
      <w:r>
        <w:rPr>
          <w:spacing w:val="-11"/>
          <w:sz w:val="26"/>
        </w:rPr>
        <w:t> </w:t>
      </w:r>
      <w:r>
        <w:rPr>
          <w:sz w:val="26"/>
        </w:rPr>
        <w:t>as</w:t>
      </w:r>
      <w:r>
        <w:rPr>
          <w:spacing w:val="-12"/>
          <w:sz w:val="26"/>
        </w:rPr>
        <w:t> </w:t>
      </w:r>
      <w:r>
        <w:rPr>
          <w:sz w:val="26"/>
        </w:rPr>
        <w:t>a</w:t>
      </w:r>
      <w:r>
        <w:rPr>
          <w:spacing w:val="-11"/>
          <w:sz w:val="26"/>
        </w:rPr>
        <w:t> </w:t>
      </w:r>
      <w:r>
        <w:rPr>
          <w:sz w:val="26"/>
        </w:rPr>
        <w:t>Night</w:t>
      </w:r>
      <w:r>
        <w:rPr>
          <w:spacing w:val="-12"/>
          <w:sz w:val="26"/>
        </w:rPr>
        <w:t> </w:t>
      </w:r>
      <w:r>
        <w:rPr>
          <w:sz w:val="26"/>
        </w:rPr>
        <w:t>Porter</w:t>
      </w:r>
      <w:r>
        <w:rPr>
          <w:spacing w:val="-12"/>
          <w:sz w:val="26"/>
        </w:rPr>
        <w:t> </w:t>
      </w:r>
      <w:r>
        <w:rPr>
          <w:sz w:val="26"/>
        </w:rPr>
        <w:t>on</w:t>
      </w:r>
      <w:r>
        <w:rPr>
          <w:spacing w:val="-11"/>
          <w:sz w:val="26"/>
        </w:rPr>
        <w:t> </w:t>
      </w:r>
      <w:r>
        <w:rPr>
          <w:sz w:val="26"/>
        </w:rPr>
        <w:t>yearly</w:t>
      </w:r>
      <w:r>
        <w:rPr>
          <w:spacing w:val="-12"/>
          <w:sz w:val="26"/>
        </w:rPr>
        <w:t> </w:t>
      </w:r>
      <w:r>
        <w:rPr>
          <w:sz w:val="26"/>
        </w:rPr>
        <w:t>fixed-term</w:t>
      </w:r>
      <w:r>
        <w:rPr>
          <w:spacing w:val="-11"/>
          <w:sz w:val="26"/>
        </w:rPr>
        <w:t> </w:t>
      </w:r>
      <w:r>
        <w:rPr>
          <w:sz w:val="26"/>
        </w:rPr>
        <w:t>contracts.</w:t>
      </w:r>
      <w:r>
        <w:rPr>
          <w:spacing w:val="-11"/>
          <w:sz w:val="26"/>
        </w:rPr>
        <w:t> </w:t>
      </w:r>
      <w:r>
        <w:rPr>
          <w:sz w:val="26"/>
        </w:rPr>
        <w:t>His</w:t>
      </w:r>
      <w:r>
        <w:rPr>
          <w:spacing w:val="-12"/>
          <w:sz w:val="26"/>
        </w:rPr>
        <w:t> </w:t>
      </w:r>
      <w:r>
        <w:rPr>
          <w:sz w:val="26"/>
        </w:rPr>
        <w:t>initial</w:t>
      </w:r>
      <w:r>
        <w:rPr>
          <w:spacing w:val="-12"/>
          <w:sz w:val="26"/>
        </w:rPr>
        <w:t> </w:t>
      </w:r>
      <w:r>
        <w:rPr>
          <w:sz w:val="26"/>
        </w:rPr>
        <w:t>contract ran</w:t>
      </w:r>
      <w:r>
        <w:rPr>
          <w:spacing w:val="23"/>
          <w:sz w:val="26"/>
        </w:rPr>
        <w:t> </w:t>
      </w:r>
      <w:r>
        <w:rPr>
          <w:sz w:val="26"/>
        </w:rPr>
        <w:t>from</w:t>
      </w:r>
      <w:r>
        <w:rPr>
          <w:spacing w:val="23"/>
          <w:sz w:val="26"/>
        </w:rPr>
        <w:t> </w:t>
      </w:r>
      <w:r>
        <w:rPr>
          <w:sz w:val="26"/>
        </w:rPr>
        <w:t>the</w:t>
      </w:r>
      <w:r>
        <w:rPr>
          <w:spacing w:val="23"/>
          <w:sz w:val="26"/>
        </w:rPr>
        <w:t> </w:t>
      </w:r>
      <w:r>
        <w:rPr>
          <w:sz w:val="26"/>
        </w:rPr>
        <w:t>1</w:t>
      </w:r>
      <w:r>
        <w:rPr>
          <w:position w:val="8"/>
          <w:sz w:val="17"/>
        </w:rPr>
        <w:t>st</w:t>
      </w:r>
      <w:r>
        <w:rPr>
          <w:spacing w:val="40"/>
          <w:position w:val="8"/>
          <w:sz w:val="17"/>
        </w:rPr>
        <w:t> </w:t>
      </w:r>
      <w:r>
        <w:rPr>
          <w:sz w:val="26"/>
        </w:rPr>
        <w:t>of</w:t>
      </w:r>
      <w:r>
        <w:rPr>
          <w:spacing w:val="23"/>
          <w:sz w:val="26"/>
        </w:rPr>
        <w:t> </w:t>
      </w:r>
      <w:r>
        <w:rPr>
          <w:sz w:val="26"/>
        </w:rPr>
        <w:t>July</w:t>
      </w:r>
      <w:r>
        <w:rPr>
          <w:spacing w:val="23"/>
          <w:sz w:val="26"/>
        </w:rPr>
        <w:t> </w:t>
      </w:r>
      <w:r>
        <w:rPr>
          <w:sz w:val="26"/>
        </w:rPr>
        <w:t>2023</w:t>
      </w:r>
      <w:r>
        <w:rPr>
          <w:spacing w:val="23"/>
          <w:sz w:val="26"/>
        </w:rPr>
        <w:t> </w:t>
      </w:r>
      <w:r>
        <w:rPr>
          <w:sz w:val="26"/>
        </w:rPr>
        <w:t>to</w:t>
      </w:r>
      <w:r>
        <w:rPr>
          <w:spacing w:val="23"/>
          <w:sz w:val="26"/>
        </w:rPr>
        <w:t> </w:t>
      </w:r>
      <w:r>
        <w:rPr>
          <w:sz w:val="26"/>
        </w:rPr>
        <w:t>the</w:t>
      </w:r>
      <w:r>
        <w:rPr>
          <w:spacing w:val="23"/>
          <w:sz w:val="26"/>
        </w:rPr>
        <w:t> </w:t>
      </w:r>
      <w:r>
        <w:rPr>
          <w:sz w:val="26"/>
        </w:rPr>
        <w:t>30</w:t>
      </w:r>
      <w:r>
        <w:rPr>
          <w:position w:val="8"/>
          <w:sz w:val="17"/>
        </w:rPr>
        <w:t>th</w:t>
      </w:r>
      <w:r>
        <w:rPr>
          <w:spacing w:val="40"/>
          <w:position w:val="8"/>
          <w:sz w:val="17"/>
        </w:rPr>
        <w:t> </w:t>
      </w:r>
      <w:r>
        <w:rPr>
          <w:sz w:val="26"/>
        </w:rPr>
        <w:t>of</w:t>
      </w:r>
      <w:r>
        <w:rPr>
          <w:spacing w:val="23"/>
          <w:sz w:val="26"/>
        </w:rPr>
        <w:t> </w:t>
      </w:r>
      <w:r>
        <w:rPr>
          <w:sz w:val="26"/>
        </w:rPr>
        <w:t>June</w:t>
      </w:r>
      <w:r>
        <w:rPr>
          <w:spacing w:val="23"/>
          <w:sz w:val="26"/>
        </w:rPr>
        <w:t> </w:t>
      </w:r>
      <w:r>
        <w:rPr>
          <w:sz w:val="26"/>
        </w:rPr>
        <w:t>2024.</w:t>
      </w:r>
      <w:r>
        <w:rPr>
          <w:spacing w:val="23"/>
          <w:sz w:val="26"/>
        </w:rPr>
        <w:t> </w:t>
      </w:r>
      <w:r>
        <w:rPr>
          <w:sz w:val="26"/>
        </w:rPr>
        <w:t>On</w:t>
      </w:r>
      <w:r>
        <w:rPr>
          <w:spacing w:val="23"/>
          <w:sz w:val="26"/>
        </w:rPr>
        <w:t> </w:t>
      </w:r>
      <w:r>
        <w:rPr>
          <w:sz w:val="26"/>
        </w:rPr>
        <w:t>completion</w:t>
      </w:r>
      <w:r>
        <w:rPr>
          <w:spacing w:val="23"/>
          <w:sz w:val="26"/>
        </w:rPr>
        <w:t> </w:t>
      </w:r>
      <w:r>
        <w:rPr>
          <w:sz w:val="26"/>
        </w:rPr>
        <w:t>of</w:t>
      </w:r>
      <w:r>
        <w:rPr>
          <w:spacing w:val="23"/>
          <w:sz w:val="26"/>
        </w:rPr>
        <w:t> </w:t>
      </w:r>
      <w:r>
        <w:rPr>
          <w:sz w:val="26"/>
        </w:rPr>
        <w:t>the</w:t>
      </w:r>
      <w:r>
        <w:rPr>
          <w:spacing w:val="23"/>
          <w:sz w:val="26"/>
        </w:rPr>
        <w:t> </w:t>
      </w:r>
      <w:r>
        <w:rPr>
          <w:sz w:val="26"/>
        </w:rPr>
        <w:t>first</w:t>
      </w:r>
    </w:p>
    <w:p>
      <w:pPr>
        <w:pStyle w:val="ListParagraph"/>
        <w:spacing w:after="0" w:line="360" w:lineRule="auto"/>
        <w:jc w:val="both"/>
        <w:rPr>
          <w:sz w:val="26"/>
        </w:rPr>
        <w:sectPr>
          <w:type w:val="continuous"/>
          <w:pgSz w:w="11910" w:h="16840"/>
          <w:pgMar w:header="0" w:footer="1001" w:top="1080" w:bottom="1200" w:left="850" w:right="566"/>
        </w:sectPr>
      </w:pPr>
    </w:p>
    <w:p>
      <w:pPr>
        <w:pStyle w:val="BodyText"/>
        <w:spacing w:line="360" w:lineRule="auto" w:before="62"/>
        <w:ind w:left="873" w:right="871"/>
        <w:jc w:val="both"/>
      </w:pPr>
      <w:r>
        <w:rPr/>
        <w:t>contract,</w:t>
      </w:r>
      <w:r>
        <w:rPr>
          <w:spacing w:val="-6"/>
        </w:rPr>
        <w:t> </w:t>
      </w:r>
      <w:r>
        <w:rPr/>
        <w:t>parties</w:t>
      </w:r>
      <w:r>
        <w:rPr>
          <w:spacing w:val="-6"/>
        </w:rPr>
        <w:t> </w:t>
      </w:r>
      <w:r>
        <w:rPr/>
        <w:t>entered</w:t>
      </w:r>
      <w:r>
        <w:rPr>
          <w:spacing w:val="-6"/>
        </w:rPr>
        <w:t> </w:t>
      </w:r>
      <w:r>
        <w:rPr/>
        <w:t>into</w:t>
      </w:r>
      <w:r>
        <w:rPr>
          <w:spacing w:val="-6"/>
        </w:rPr>
        <w:t> </w:t>
      </w:r>
      <w:r>
        <w:rPr/>
        <w:t>another</w:t>
      </w:r>
      <w:r>
        <w:rPr>
          <w:spacing w:val="-6"/>
        </w:rPr>
        <w:t> </w:t>
      </w:r>
      <w:r>
        <w:rPr/>
        <w:t>contract</w:t>
      </w:r>
      <w:r>
        <w:rPr>
          <w:spacing w:val="-6"/>
        </w:rPr>
        <w:t> </w:t>
      </w:r>
      <w:r>
        <w:rPr/>
        <w:t>which</w:t>
      </w:r>
      <w:r>
        <w:rPr>
          <w:spacing w:val="-6"/>
        </w:rPr>
        <w:t> </w:t>
      </w:r>
      <w:r>
        <w:rPr/>
        <w:t>ran</w:t>
      </w:r>
      <w:r>
        <w:rPr>
          <w:spacing w:val="-6"/>
        </w:rPr>
        <w:t> </w:t>
      </w:r>
      <w:r>
        <w:rPr/>
        <w:t>from</w:t>
      </w:r>
      <w:r>
        <w:rPr>
          <w:spacing w:val="-6"/>
        </w:rPr>
        <w:t> </w:t>
      </w:r>
      <w:r>
        <w:rPr/>
        <w:t>1</w:t>
      </w:r>
      <w:r>
        <w:rPr>
          <w:spacing w:val="-6"/>
        </w:rPr>
        <w:t> </w:t>
      </w:r>
      <w:r>
        <w:rPr/>
        <w:t>July</w:t>
      </w:r>
      <w:r>
        <w:rPr>
          <w:spacing w:val="-6"/>
        </w:rPr>
        <w:t> </w:t>
      </w:r>
      <w:r>
        <w:rPr/>
        <w:t>2024</w:t>
      </w:r>
      <w:r>
        <w:rPr>
          <w:spacing w:val="-6"/>
        </w:rPr>
        <w:t> </w:t>
      </w:r>
      <w:r>
        <w:rPr/>
        <w:t>to</w:t>
      </w:r>
      <w:r>
        <w:rPr>
          <w:spacing w:val="-6"/>
        </w:rPr>
        <w:t> </w:t>
      </w:r>
      <w:r>
        <w:rPr/>
        <w:t>30</w:t>
      </w:r>
      <w:r>
        <w:rPr>
          <w:spacing w:val="-6"/>
        </w:rPr>
        <w:t> </w:t>
      </w:r>
      <w:r>
        <w:rPr/>
        <w:t>June 2025, however the appellant terminated this contract prematurely on 30 November 2024</w:t>
      </w:r>
      <w:r>
        <w:rPr>
          <w:spacing w:val="-11"/>
        </w:rPr>
        <w:t> </w:t>
      </w:r>
      <w:r>
        <w:rPr/>
        <w:t>citing</w:t>
      </w:r>
      <w:r>
        <w:rPr>
          <w:spacing w:val="-11"/>
        </w:rPr>
        <w:t> </w:t>
      </w:r>
      <w:r>
        <w:rPr/>
        <w:t>viability</w:t>
      </w:r>
      <w:r>
        <w:rPr>
          <w:spacing w:val="-11"/>
        </w:rPr>
        <w:t> </w:t>
      </w:r>
      <w:r>
        <w:rPr/>
        <w:t>challenges.</w:t>
      </w:r>
      <w:r>
        <w:rPr>
          <w:spacing w:val="-11"/>
        </w:rPr>
        <w:t> </w:t>
      </w:r>
      <w:r>
        <w:rPr/>
        <w:t>The</w:t>
      </w:r>
      <w:r>
        <w:rPr>
          <w:spacing w:val="-11"/>
        </w:rPr>
        <w:t> </w:t>
      </w:r>
      <w:r>
        <w:rPr/>
        <w:t>appellant</w:t>
      </w:r>
      <w:r>
        <w:rPr>
          <w:spacing w:val="-11"/>
        </w:rPr>
        <w:t> </w:t>
      </w:r>
      <w:r>
        <w:rPr/>
        <w:t>had</w:t>
      </w:r>
      <w:r>
        <w:rPr>
          <w:spacing w:val="-11"/>
        </w:rPr>
        <w:t> </w:t>
      </w:r>
      <w:r>
        <w:rPr/>
        <w:t>previously</w:t>
      </w:r>
      <w:r>
        <w:rPr>
          <w:spacing w:val="-11"/>
        </w:rPr>
        <w:t> </w:t>
      </w:r>
      <w:r>
        <w:rPr/>
        <w:t>secured</w:t>
      </w:r>
      <w:r>
        <w:rPr>
          <w:spacing w:val="-11"/>
        </w:rPr>
        <w:t> </w:t>
      </w:r>
      <w:r>
        <w:rPr/>
        <w:t>exemptions</w:t>
      </w:r>
      <w:r>
        <w:rPr>
          <w:spacing w:val="-11"/>
        </w:rPr>
        <w:t> </w:t>
      </w:r>
      <w:r>
        <w:rPr/>
        <w:t>to implement short working hours at 50% for its employees as a result of the viability challenges. These were obtained for two periods from the 1</w:t>
      </w:r>
      <w:r>
        <w:rPr>
          <w:position w:val="8"/>
          <w:sz w:val="17"/>
        </w:rPr>
        <w:t>st</w:t>
      </w:r>
      <w:r>
        <w:rPr>
          <w:spacing w:val="25"/>
          <w:position w:val="8"/>
          <w:sz w:val="17"/>
        </w:rPr>
        <w:t> </w:t>
      </w:r>
      <w:r>
        <w:rPr/>
        <w:t>of July 2023 to 30</w:t>
      </w:r>
      <w:r>
        <w:rPr>
          <w:position w:val="8"/>
          <w:sz w:val="17"/>
        </w:rPr>
        <w:t>th</w:t>
      </w:r>
      <w:r>
        <w:rPr>
          <w:spacing w:val="25"/>
          <w:position w:val="8"/>
          <w:sz w:val="17"/>
        </w:rPr>
        <w:t> </w:t>
      </w:r>
      <w:r>
        <w:rPr/>
        <w:t>of June 2024 and from the 1</w:t>
      </w:r>
      <w:r>
        <w:rPr>
          <w:position w:val="8"/>
          <w:sz w:val="17"/>
        </w:rPr>
        <w:t>st</w:t>
      </w:r>
      <w:r>
        <w:rPr>
          <w:spacing w:val="40"/>
          <w:position w:val="8"/>
          <w:sz w:val="17"/>
        </w:rPr>
        <w:t> </w:t>
      </w:r>
      <w:r>
        <w:rPr/>
        <w:t>of September 2024 to 31</w:t>
      </w:r>
      <w:r>
        <w:rPr>
          <w:position w:val="8"/>
          <w:sz w:val="17"/>
        </w:rPr>
        <w:t>st</w:t>
      </w:r>
      <w:r>
        <w:rPr>
          <w:spacing w:val="40"/>
          <w:position w:val="8"/>
          <w:sz w:val="17"/>
        </w:rPr>
        <w:t> </w:t>
      </w:r>
      <w:r>
        <w:rPr/>
        <w:t>of August 2025. The applicability of the exemptions to the respondent was a disputed issue before the </w:t>
      </w:r>
      <w:r>
        <w:rPr>
          <w:spacing w:val="-2"/>
        </w:rPr>
        <w:t>arbitrator.</w:t>
      </w:r>
    </w:p>
    <w:p>
      <w:pPr>
        <w:pStyle w:val="BodyText"/>
        <w:spacing w:before="177"/>
      </w:pPr>
    </w:p>
    <w:p>
      <w:pPr>
        <w:pStyle w:val="ListParagraph"/>
        <w:numPr>
          <w:ilvl w:val="0"/>
          <w:numId w:val="1"/>
        </w:numPr>
        <w:tabs>
          <w:tab w:pos="874" w:val="left" w:leader="none"/>
        </w:tabs>
        <w:spacing w:line="360" w:lineRule="auto" w:before="0" w:after="0"/>
        <w:ind w:left="874" w:right="870" w:hanging="664"/>
        <w:jc w:val="both"/>
        <w:rPr>
          <w:sz w:val="26"/>
        </w:rPr>
      </w:pPr>
      <w:r>
        <w:rPr>
          <w:sz w:val="26"/>
        </w:rPr>
        <w:t>After the premature termination of his contract, the respondent challenged this termination before the National Employment Council (NEC) for the Catering Industry, alleging unfair dismissal, underpayment of wages, non-payment </w:t>
      </w:r>
      <w:r>
        <w:rPr>
          <w:sz w:val="26"/>
        </w:rPr>
        <w:t>of transport allowance &amp; underpayment of housing allowance as well as non-payment of overtime. The matter was initially dismissed on a preliminary point at arbitration but was later referred back by the Labour Court for a fresh arbitration hearing. The new arbitrator heard the matter and issued an award largely in favour of the </w:t>
      </w:r>
      <w:r>
        <w:rPr>
          <w:spacing w:val="-2"/>
          <w:sz w:val="26"/>
        </w:rPr>
        <w:t>respondent.</w:t>
      </w:r>
    </w:p>
    <w:p>
      <w:pPr>
        <w:pStyle w:val="ListParagraph"/>
        <w:numPr>
          <w:ilvl w:val="0"/>
          <w:numId w:val="1"/>
        </w:numPr>
        <w:tabs>
          <w:tab w:pos="874" w:val="left" w:leader="none"/>
        </w:tabs>
        <w:spacing w:line="360" w:lineRule="auto" w:before="298" w:after="0"/>
        <w:ind w:left="874" w:right="871" w:hanging="664"/>
        <w:jc w:val="both"/>
        <w:rPr>
          <w:sz w:val="26"/>
        </w:rPr>
      </w:pPr>
      <w:r>
        <w:rPr>
          <w:sz w:val="26"/>
        </w:rPr>
        <w:t>In</w:t>
      </w:r>
      <w:r>
        <w:rPr>
          <w:spacing w:val="-5"/>
          <w:sz w:val="26"/>
        </w:rPr>
        <w:t> </w:t>
      </w:r>
      <w:r>
        <w:rPr>
          <w:sz w:val="26"/>
        </w:rPr>
        <w:t>his</w:t>
      </w:r>
      <w:r>
        <w:rPr>
          <w:spacing w:val="-5"/>
          <w:sz w:val="26"/>
        </w:rPr>
        <w:t> </w:t>
      </w:r>
      <w:r>
        <w:rPr>
          <w:sz w:val="26"/>
        </w:rPr>
        <w:t>arbitral</w:t>
      </w:r>
      <w:r>
        <w:rPr>
          <w:spacing w:val="-5"/>
          <w:sz w:val="26"/>
        </w:rPr>
        <w:t> </w:t>
      </w:r>
      <w:r>
        <w:rPr>
          <w:sz w:val="26"/>
        </w:rPr>
        <w:t>award</w:t>
      </w:r>
      <w:r>
        <w:rPr>
          <w:spacing w:val="-5"/>
          <w:sz w:val="26"/>
        </w:rPr>
        <w:t> </w:t>
      </w:r>
      <w:r>
        <w:rPr>
          <w:sz w:val="26"/>
        </w:rPr>
        <w:t>dated</w:t>
      </w:r>
      <w:r>
        <w:rPr>
          <w:spacing w:val="-5"/>
          <w:sz w:val="26"/>
        </w:rPr>
        <w:t> </w:t>
      </w:r>
      <w:r>
        <w:rPr>
          <w:sz w:val="26"/>
        </w:rPr>
        <w:t>29</w:t>
      </w:r>
      <w:r>
        <w:rPr>
          <w:spacing w:val="-5"/>
          <w:sz w:val="26"/>
        </w:rPr>
        <w:t> </w:t>
      </w:r>
      <w:r>
        <w:rPr>
          <w:sz w:val="26"/>
        </w:rPr>
        <w:t>September</w:t>
      </w:r>
      <w:r>
        <w:rPr>
          <w:spacing w:val="-5"/>
          <w:sz w:val="26"/>
        </w:rPr>
        <w:t> </w:t>
      </w:r>
      <w:r>
        <w:rPr>
          <w:sz w:val="26"/>
        </w:rPr>
        <w:t>2025,</w:t>
      </w:r>
      <w:r>
        <w:rPr>
          <w:spacing w:val="-5"/>
          <w:sz w:val="26"/>
        </w:rPr>
        <w:t> </w:t>
      </w:r>
      <w:r>
        <w:rPr>
          <w:sz w:val="26"/>
        </w:rPr>
        <w:t>the</w:t>
      </w:r>
      <w:r>
        <w:rPr>
          <w:spacing w:val="-5"/>
          <w:sz w:val="26"/>
        </w:rPr>
        <w:t> </w:t>
      </w:r>
      <w:r>
        <w:rPr>
          <w:sz w:val="26"/>
        </w:rPr>
        <w:t>arbitrator</w:t>
      </w:r>
      <w:r>
        <w:rPr>
          <w:spacing w:val="-5"/>
          <w:sz w:val="26"/>
        </w:rPr>
        <w:t> </w:t>
      </w:r>
      <w:r>
        <w:rPr>
          <w:sz w:val="26"/>
        </w:rPr>
        <w:t>held</w:t>
      </w:r>
      <w:r>
        <w:rPr>
          <w:spacing w:val="-5"/>
          <w:sz w:val="26"/>
        </w:rPr>
        <w:t> </w:t>
      </w:r>
      <w:r>
        <w:rPr>
          <w:sz w:val="26"/>
        </w:rPr>
        <w:t>that</w:t>
      </w:r>
      <w:r>
        <w:rPr>
          <w:spacing w:val="-5"/>
          <w:sz w:val="26"/>
        </w:rPr>
        <w:t> </w:t>
      </w:r>
      <w:r>
        <w:rPr>
          <w:sz w:val="26"/>
        </w:rPr>
        <w:t>the</w:t>
      </w:r>
      <w:r>
        <w:rPr>
          <w:spacing w:val="-5"/>
          <w:sz w:val="26"/>
        </w:rPr>
        <w:t> </w:t>
      </w:r>
      <w:r>
        <w:rPr>
          <w:sz w:val="26"/>
        </w:rPr>
        <w:t>premature termination of the fixed-term contract amounted to unfair dismissal. The appellant was</w:t>
      </w:r>
      <w:r>
        <w:rPr>
          <w:spacing w:val="-17"/>
          <w:sz w:val="26"/>
        </w:rPr>
        <w:t> </w:t>
      </w:r>
      <w:r>
        <w:rPr>
          <w:sz w:val="26"/>
        </w:rPr>
        <w:t>ordered</w:t>
      </w:r>
      <w:r>
        <w:rPr>
          <w:spacing w:val="-16"/>
          <w:sz w:val="26"/>
        </w:rPr>
        <w:t> </w:t>
      </w:r>
      <w:r>
        <w:rPr>
          <w:sz w:val="26"/>
        </w:rPr>
        <w:t>to</w:t>
      </w:r>
      <w:r>
        <w:rPr>
          <w:spacing w:val="-16"/>
          <w:sz w:val="26"/>
        </w:rPr>
        <w:t> </w:t>
      </w:r>
      <w:r>
        <w:rPr>
          <w:sz w:val="26"/>
        </w:rPr>
        <w:t>pay</w:t>
      </w:r>
      <w:r>
        <w:rPr>
          <w:spacing w:val="-16"/>
          <w:sz w:val="26"/>
        </w:rPr>
        <w:t> </w:t>
      </w:r>
      <w:r>
        <w:rPr>
          <w:sz w:val="26"/>
        </w:rPr>
        <w:t>the</w:t>
      </w:r>
      <w:r>
        <w:rPr>
          <w:spacing w:val="-17"/>
          <w:sz w:val="26"/>
        </w:rPr>
        <w:t> </w:t>
      </w:r>
      <w:r>
        <w:rPr>
          <w:sz w:val="26"/>
        </w:rPr>
        <w:t>respondent</w:t>
      </w:r>
      <w:r>
        <w:rPr>
          <w:spacing w:val="-16"/>
          <w:sz w:val="26"/>
        </w:rPr>
        <w:t> </w:t>
      </w:r>
      <w:r>
        <w:rPr>
          <w:sz w:val="26"/>
        </w:rPr>
        <w:t>his</w:t>
      </w:r>
      <w:r>
        <w:rPr>
          <w:spacing w:val="-16"/>
          <w:sz w:val="26"/>
        </w:rPr>
        <w:t> </w:t>
      </w:r>
      <w:r>
        <w:rPr>
          <w:sz w:val="26"/>
        </w:rPr>
        <w:t>wages</w:t>
      </w:r>
      <w:r>
        <w:rPr>
          <w:spacing w:val="-16"/>
          <w:sz w:val="26"/>
        </w:rPr>
        <w:t> </w:t>
      </w:r>
      <w:r>
        <w:rPr>
          <w:sz w:val="26"/>
        </w:rPr>
        <w:t>and</w:t>
      </w:r>
      <w:r>
        <w:rPr>
          <w:spacing w:val="-17"/>
          <w:sz w:val="26"/>
        </w:rPr>
        <w:t> </w:t>
      </w:r>
      <w:r>
        <w:rPr>
          <w:sz w:val="26"/>
        </w:rPr>
        <w:t>housing</w:t>
      </w:r>
      <w:r>
        <w:rPr>
          <w:spacing w:val="-16"/>
          <w:sz w:val="26"/>
        </w:rPr>
        <w:t> </w:t>
      </w:r>
      <w:r>
        <w:rPr>
          <w:sz w:val="26"/>
        </w:rPr>
        <w:t>allowance</w:t>
      </w:r>
      <w:r>
        <w:rPr>
          <w:spacing w:val="-16"/>
          <w:sz w:val="26"/>
        </w:rPr>
        <w:t> </w:t>
      </w:r>
      <w:r>
        <w:rPr>
          <w:sz w:val="26"/>
        </w:rPr>
        <w:t>for</w:t>
      </w:r>
      <w:r>
        <w:rPr>
          <w:spacing w:val="-16"/>
          <w:sz w:val="26"/>
        </w:rPr>
        <w:t> </w:t>
      </w:r>
      <w:r>
        <w:rPr>
          <w:sz w:val="26"/>
        </w:rPr>
        <w:t>the</w:t>
      </w:r>
      <w:r>
        <w:rPr>
          <w:spacing w:val="-17"/>
          <w:sz w:val="26"/>
        </w:rPr>
        <w:t> </w:t>
      </w:r>
      <w:r>
        <w:rPr>
          <w:sz w:val="26"/>
        </w:rPr>
        <w:t>unexpired 7-month period (1 Dec 2024 - 30 Jun 2025), totalling</w:t>
      </w:r>
      <w:r>
        <w:rPr>
          <w:spacing w:val="-2"/>
          <w:sz w:val="26"/>
        </w:rPr>
        <w:t> </w:t>
      </w:r>
      <w:r>
        <w:rPr>
          <w:b/>
          <w:sz w:val="26"/>
        </w:rPr>
        <w:t>US$2,021.67</w:t>
      </w:r>
      <w:r>
        <w:rPr>
          <w:sz w:val="26"/>
        </w:rPr>
        <w:t>. The arbitrator also</w:t>
      </w:r>
      <w:r>
        <w:rPr>
          <w:spacing w:val="-5"/>
          <w:sz w:val="26"/>
        </w:rPr>
        <w:t> </w:t>
      </w:r>
      <w:r>
        <w:rPr>
          <w:sz w:val="26"/>
        </w:rPr>
        <w:t>upheld</w:t>
      </w:r>
      <w:r>
        <w:rPr>
          <w:spacing w:val="-5"/>
          <w:sz w:val="26"/>
        </w:rPr>
        <w:t> </w:t>
      </w:r>
      <w:r>
        <w:rPr>
          <w:sz w:val="26"/>
        </w:rPr>
        <w:t>the</w:t>
      </w:r>
      <w:r>
        <w:rPr>
          <w:spacing w:val="-5"/>
          <w:sz w:val="26"/>
        </w:rPr>
        <w:t> </w:t>
      </w:r>
      <w:r>
        <w:rPr>
          <w:sz w:val="26"/>
        </w:rPr>
        <w:t>claim</w:t>
      </w:r>
      <w:r>
        <w:rPr>
          <w:spacing w:val="-5"/>
          <w:sz w:val="26"/>
        </w:rPr>
        <w:t> </w:t>
      </w:r>
      <w:r>
        <w:rPr>
          <w:sz w:val="26"/>
        </w:rPr>
        <w:t>for</w:t>
      </w:r>
      <w:r>
        <w:rPr>
          <w:spacing w:val="-5"/>
          <w:sz w:val="26"/>
        </w:rPr>
        <w:t> </w:t>
      </w:r>
      <w:r>
        <w:rPr>
          <w:sz w:val="26"/>
        </w:rPr>
        <w:t>underpayment</w:t>
      </w:r>
      <w:r>
        <w:rPr>
          <w:spacing w:val="-5"/>
          <w:sz w:val="26"/>
        </w:rPr>
        <w:t> </w:t>
      </w:r>
      <w:r>
        <w:rPr>
          <w:sz w:val="26"/>
        </w:rPr>
        <w:t>of</w:t>
      </w:r>
      <w:r>
        <w:rPr>
          <w:spacing w:val="-5"/>
          <w:sz w:val="26"/>
        </w:rPr>
        <w:t> </w:t>
      </w:r>
      <w:r>
        <w:rPr>
          <w:sz w:val="26"/>
        </w:rPr>
        <w:t>wages;</w:t>
      </w:r>
      <w:r>
        <w:rPr>
          <w:spacing w:val="-5"/>
          <w:sz w:val="26"/>
        </w:rPr>
        <w:t> </w:t>
      </w:r>
      <w:r>
        <w:rPr>
          <w:sz w:val="26"/>
        </w:rPr>
        <w:t>thus,</w:t>
      </w:r>
      <w:r>
        <w:rPr>
          <w:spacing w:val="-5"/>
          <w:sz w:val="26"/>
        </w:rPr>
        <w:t> </w:t>
      </w:r>
      <w:r>
        <w:rPr>
          <w:sz w:val="26"/>
        </w:rPr>
        <w:t>the</w:t>
      </w:r>
      <w:r>
        <w:rPr>
          <w:spacing w:val="-5"/>
          <w:sz w:val="26"/>
        </w:rPr>
        <w:t> </w:t>
      </w:r>
      <w:r>
        <w:rPr>
          <w:sz w:val="26"/>
        </w:rPr>
        <w:t>appellant</w:t>
      </w:r>
      <w:r>
        <w:rPr>
          <w:spacing w:val="-5"/>
          <w:sz w:val="26"/>
        </w:rPr>
        <w:t> </w:t>
      </w:r>
      <w:r>
        <w:rPr>
          <w:sz w:val="26"/>
        </w:rPr>
        <w:t>was</w:t>
      </w:r>
      <w:r>
        <w:rPr>
          <w:spacing w:val="-5"/>
          <w:sz w:val="26"/>
        </w:rPr>
        <w:t> </w:t>
      </w:r>
      <w:r>
        <w:rPr>
          <w:sz w:val="26"/>
        </w:rPr>
        <w:t>ordered</w:t>
      </w:r>
      <w:r>
        <w:rPr>
          <w:spacing w:val="-5"/>
          <w:sz w:val="26"/>
        </w:rPr>
        <w:t> </w:t>
      </w:r>
      <w:r>
        <w:rPr>
          <w:sz w:val="26"/>
        </w:rPr>
        <w:t>to pay shortfalls of </w:t>
      </w:r>
      <w:r>
        <w:rPr>
          <w:b/>
          <w:sz w:val="26"/>
        </w:rPr>
        <w:t>US$1,175.44</w:t>
      </w:r>
      <w:r>
        <w:rPr>
          <w:sz w:val="26"/>
        </w:rPr>
        <w:t>. This award also extended to housing allowance wherein the appellant was ordered to pay shortfalls of</w:t>
      </w:r>
      <w:r>
        <w:rPr>
          <w:spacing w:val="-3"/>
          <w:sz w:val="26"/>
        </w:rPr>
        <w:t> </w:t>
      </w:r>
      <w:r>
        <w:rPr>
          <w:b/>
          <w:sz w:val="26"/>
        </w:rPr>
        <w:t>US$320.00</w:t>
      </w:r>
      <w:r>
        <w:rPr>
          <w:sz w:val="26"/>
        </w:rPr>
        <w:t>. The Arbitrator however</w:t>
      </w:r>
      <w:r>
        <w:rPr>
          <w:spacing w:val="-3"/>
          <w:sz w:val="26"/>
        </w:rPr>
        <w:t> </w:t>
      </w:r>
      <w:r>
        <w:rPr>
          <w:sz w:val="26"/>
        </w:rPr>
        <w:t>dismissed</w:t>
      </w:r>
      <w:r>
        <w:rPr>
          <w:spacing w:val="-3"/>
          <w:sz w:val="26"/>
        </w:rPr>
        <w:t> </w:t>
      </w:r>
      <w:r>
        <w:rPr>
          <w:sz w:val="26"/>
        </w:rPr>
        <w:t>the</w:t>
      </w:r>
      <w:r>
        <w:rPr>
          <w:spacing w:val="-4"/>
          <w:sz w:val="26"/>
        </w:rPr>
        <w:t> </w:t>
      </w:r>
      <w:r>
        <w:rPr>
          <w:sz w:val="26"/>
        </w:rPr>
        <w:t>claim</w:t>
      </w:r>
      <w:r>
        <w:rPr>
          <w:spacing w:val="-4"/>
          <w:sz w:val="26"/>
        </w:rPr>
        <w:t> </w:t>
      </w:r>
      <w:r>
        <w:rPr>
          <w:sz w:val="26"/>
        </w:rPr>
        <w:t>for</w:t>
      </w:r>
      <w:r>
        <w:rPr>
          <w:spacing w:val="-3"/>
          <w:sz w:val="26"/>
        </w:rPr>
        <w:t> </w:t>
      </w:r>
      <w:r>
        <w:rPr>
          <w:sz w:val="26"/>
        </w:rPr>
        <w:t>transport</w:t>
      </w:r>
      <w:r>
        <w:rPr>
          <w:spacing w:val="-4"/>
          <w:sz w:val="26"/>
        </w:rPr>
        <w:t> </w:t>
      </w:r>
      <w:r>
        <w:rPr>
          <w:sz w:val="26"/>
        </w:rPr>
        <w:t>allowance</w:t>
      </w:r>
      <w:r>
        <w:rPr>
          <w:spacing w:val="-4"/>
          <w:sz w:val="26"/>
        </w:rPr>
        <w:t> </w:t>
      </w:r>
      <w:r>
        <w:rPr>
          <w:sz w:val="26"/>
        </w:rPr>
        <w:t>and</w:t>
      </w:r>
      <w:r>
        <w:rPr>
          <w:spacing w:val="-3"/>
          <w:sz w:val="26"/>
        </w:rPr>
        <w:t> </w:t>
      </w:r>
      <w:r>
        <w:rPr>
          <w:sz w:val="26"/>
        </w:rPr>
        <w:t>overtime</w:t>
      </w:r>
      <w:r>
        <w:rPr>
          <w:spacing w:val="-3"/>
          <w:sz w:val="26"/>
        </w:rPr>
        <w:t> </w:t>
      </w:r>
      <w:r>
        <w:rPr>
          <w:sz w:val="26"/>
        </w:rPr>
        <w:t>for</w:t>
      </w:r>
      <w:r>
        <w:rPr>
          <w:spacing w:val="-4"/>
          <w:sz w:val="26"/>
        </w:rPr>
        <w:t> </w:t>
      </w:r>
      <w:r>
        <w:rPr>
          <w:sz w:val="26"/>
        </w:rPr>
        <w:t>lack</w:t>
      </w:r>
      <w:r>
        <w:rPr>
          <w:spacing w:val="-3"/>
          <w:sz w:val="26"/>
        </w:rPr>
        <w:t> </w:t>
      </w:r>
      <w:r>
        <w:rPr>
          <w:sz w:val="26"/>
        </w:rPr>
        <w:t>of</w:t>
      </w:r>
      <w:r>
        <w:rPr>
          <w:spacing w:val="-4"/>
          <w:sz w:val="26"/>
        </w:rPr>
        <w:t> </w:t>
      </w:r>
      <w:r>
        <w:rPr>
          <w:sz w:val="26"/>
        </w:rPr>
        <w:t>merit. The appellant was ordered to pay the respondent a total sum of US</w:t>
      </w:r>
      <w:r>
        <w:rPr>
          <w:b/>
          <w:sz w:val="26"/>
        </w:rPr>
        <w:t>$3,517.11</w:t>
      </w:r>
      <w:r>
        <w:rPr>
          <w:sz w:val="26"/>
        </w:rPr>
        <w:t>.</w:t>
      </w:r>
    </w:p>
    <w:p>
      <w:pPr>
        <w:pStyle w:val="BodyText"/>
        <w:spacing w:before="23"/>
      </w:pPr>
    </w:p>
    <w:p>
      <w:pPr>
        <w:pStyle w:val="ListParagraph"/>
        <w:numPr>
          <w:ilvl w:val="0"/>
          <w:numId w:val="1"/>
        </w:numPr>
        <w:tabs>
          <w:tab w:pos="874" w:val="left" w:leader="none"/>
        </w:tabs>
        <w:spacing w:line="360" w:lineRule="auto" w:before="0" w:after="0"/>
        <w:ind w:left="874" w:right="871" w:hanging="664"/>
        <w:jc w:val="both"/>
        <w:rPr>
          <w:sz w:val="26"/>
        </w:rPr>
      </w:pPr>
      <w:r>
        <w:rPr>
          <w:sz w:val="26"/>
        </w:rPr>
        <w:t>Dissatisfied</w:t>
      </w:r>
      <w:r>
        <w:rPr>
          <w:spacing w:val="-13"/>
          <w:sz w:val="26"/>
        </w:rPr>
        <w:t> </w:t>
      </w:r>
      <w:r>
        <w:rPr>
          <w:sz w:val="26"/>
        </w:rPr>
        <w:t>with</w:t>
      </w:r>
      <w:r>
        <w:rPr>
          <w:spacing w:val="-13"/>
          <w:sz w:val="26"/>
        </w:rPr>
        <w:t> </w:t>
      </w:r>
      <w:r>
        <w:rPr>
          <w:sz w:val="26"/>
        </w:rPr>
        <w:t>this</w:t>
      </w:r>
      <w:r>
        <w:rPr>
          <w:spacing w:val="-13"/>
          <w:sz w:val="26"/>
        </w:rPr>
        <w:t> </w:t>
      </w:r>
      <w:r>
        <w:rPr>
          <w:sz w:val="26"/>
        </w:rPr>
        <w:t>award,</w:t>
      </w:r>
      <w:r>
        <w:rPr>
          <w:spacing w:val="-13"/>
          <w:sz w:val="26"/>
        </w:rPr>
        <w:t> </w:t>
      </w:r>
      <w:r>
        <w:rPr>
          <w:sz w:val="26"/>
        </w:rPr>
        <w:t>the</w:t>
      </w:r>
      <w:r>
        <w:rPr>
          <w:spacing w:val="-13"/>
          <w:sz w:val="26"/>
        </w:rPr>
        <w:t> </w:t>
      </w:r>
      <w:r>
        <w:rPr>
          <w:sz w:val="26"/>
        </w:rPr>
        <w:t>appellant</w:t>
      </w:r>
      <w:r>
        <w:rPr>
          <w:spacing w:val="-13"/>
          <w:sz w:val="26"/>
        </w:rPr>
        <w:t> </w:t>
      </w:r>
      <w:r>
        <w:rPr>
          <w:sz w:val="26"/>
        </w:rPr>
        <w:t>lodged</w:t>
      </w:r>
      <w:r>
        <w:rPr>
          <w:spacing w:val="-13"/>
          <w:sz w:val="26"/>
        </w:rPr>
        <w:t> </w:t>
      </w:r>
      <w:r>
        <w:rPr>
          <w:sz w:val="26"/>
        </w:rPr>
        <w:t>the</w:t>
      </w:r>
      <w:r>
        <w:rPr>
          <w:spacing w:val="-13"/>
          <w:sz w:val="26"/>
        </w:rPr>
        <w:t> </w:t>
      </w:r>
      <w:r>
        <w:rPr>
          <w:sz w:val="26"/>
        </w:rPr>
        <w:t>present</w:t>
      </w:r>
      <w:r>
        <w:rPr>
          <w:spacing w:val="-13"/>
          <w:sz w:val="26"/>
        </w:rPr>
        <w:t> </w:t>
      </w:r>
      <w:r>
        <w:rPr>
          <w:sz w:val="26"/>
        </w:rPr>
        <w:t>appeal</w:t>
      </w:r>
      <w:r>
        <w:rPr>
          <w:spacing w:val="-13"/>
          <w:sz w:val="26"/>
        </w:rPr>
        <w:t> </w:t>
      </w:r>
      <w:r>
        <w:rPr>
          <w:sz w:val="26"/>
        </w:rPr>
        <w:t>on</w:t>
      </w:r>
      <w:r>
        <w:rPr>
          <w:spacing w:val="-13"/>
          <w:sz w:val="26"/>
        </w:rPr>
        <w:t> </w:t>
      </w:r>
      <w:r>
        <w:rPr>
          <w:sz w:val="26"/>
        </w:rPr>
        <w:t>the</w:t>
      </w:r>
      <w:r>
        <w:rPr>
          <w:spacing w:val="-13"/>
          <w:sz w:val="26"/>
        </w:rPr>
        <w:t> </w:t>
      </w:r>
      <w:r>
        <w:rPr>
          <w:sz w:val="26"/>
        </w:rPr>
        <w:t>following </w:t>
      </w:r>
      <w:r>
        <w:rPr>
          <w:spacing w:val="-2"/>
          <w:sz w:val="26"/>
        </w:rPr>
        <w:t>grounds:</w:t>
      </w:r>
    </w:p>
    <w:p>
      <w:pPr>
        <w:pStyle w:val="BodyText"/>
        <w:spacing w:before="24"/>
      </w:pPr>
    </w:p>
    <w:p>
      <w:pPr>
        <w:spacing w:before="0"/>
        <w:ind w:left="873" w:right="0" w:firstLine="0"/>
        <w:jc w:val="left"/>
        <w:rPr>
          <w:sz w:val="26"/>
        </w:rPr>
      </w:pPr>
      <w:r>
        <w:rPr>
          <w:spacing w:val="-10"/>
          <w:sz w:val="26"/>
        </w:rPr>
        <w:t>“</w:t>
      </w:r>
    </w:p>
    <w:p>
      <w:pPr>
        <w:spacing w:after="0"/>
        <w:jc w:val="left"/>
        <w:rPr>
          <w:sz w:val="26"/>
        </w:rPr>
        <w:sectPr>
          <w:pgSz w:w="11910" w:h="16840"/>
          <w:pgMar w:header="0" w:footer="1001" w:top="1360" w:bottom="1200" w:left="850" w:right="566"/>
        </w:sectPr>
      </w:pPr>
    </w:p>
    <w:p>
      <w:pPr>
        <w:pStyle w:val="ListParagraph"/>
        <w:numPr>
          <w:ilvl w:val="1"/>
          <w:numId w:val="1"/>
        </w:numPr>
        <w:tabs>
          <w:tab w:pos="1593" w:val="left" w:leader="none"/>
        </w:tabs>
        <w:spacing w:line="360" w:lineRule="auto" w:before="64" w:after="0"/>
        <w:ind w:left="1593" w:right="871" w:hanging="720"/>
        <w:jc w:val="both"/>
        <w:rPr>
          <w:sz w:val="26"/>
        </w:rPr>
      </w:pPr>
      <w:r>
        <w:rPr>
          <w:sz w:val="26"/>
        </w:rPr>
        <w:t>The</w:t>
      </w:r>
      <w:r>
        <w:rPr>
          <w:spacing w:val="-4"/>
          <w:sz w:val="26"/>
        </w:rPr>
        <w:t> </w:t>
      </w:r>
      <w:r>
        <w:rPr>
          <w:sz w:val="26"/>
        </w:rPr>
        <w:t>honourable</w:t>
      </w:r>
      <w:r>
        <w:rPr>
          <w:spacing w:val="-4"/>
          <w:sz w:val="26"/>
        </w:rPr>
        <w:t> </w:t>
      </w:r>
      <w:r>
        <w:rPr>
          <w:sz w:val="26"/>
        </w:rPr>
        <w:t>arbitrator</w:t>
      </w:r>
      <w:r>
        <w:rPr>
          <w:spacing w:val="-4"/>
          <w:sz w:val="26"/>
        </w:rPr>
        <w:t> </w:t>
      </w:r>
      <w:r>
        <w:rPr>
          <w:sz w:val="26"/>
        </w:rPr>
        <w:t>grossly</w:t>
      </w:r>
      <w:r>
        <w:rPr>
          <w:spacing w:val="-4"/>
          <w:sz w:val="26"/>
        </w:rPr>
        <w:t> </w:t>
      </w:r>
      <w:r>
        <w:rPr>
          <w:sz w:val="26"/>
        </w:rPr>
        <w:t>erred</w:t>
      </w:r>
      <w:r>
        <w:rPr>
          <w:spacing w:val="-4"/>
          <w:sz w:val="26"/>
        </w:rPr>
        <w:t> </w:t>
      </w:r>
      <w:r>
        <w:rPr>
          <w:sz w:val="26"/>
        </w:rPr>
        <w:t>at</w:t>
      </w:r>
      <w:r>
        <w:rPr>
          <w:spacing w:val="-4"/>
          <w:sz w:val="26"/>
        </w:rPr>
        <w:t> </w:t>
      </w:r>
      <w:r>
        <w:rPr>
          <w:sz w:val="26"/>
        </w:rPr>
        <w:t>law</w:t>
      </w:r>
      <w:r>
        <w:rPr>
          <w:spacing w:val="-4"/>
          <w:sz w:val="26"/>
        </w:rPr>
        <w:t> </w:t>
      </w:r>
      <w:r>
        <w:rPr>
          <w:sz w:val="26"/>
        </w:rPr>
        <w:t>in</w:t>
      </w:r>
      <w:r>
        <w:rPr>
          <w:spacing w:val="-4"/>
          <w:sz w:val="26"/>
        </w:rPr>
        <w:t> </w:t>
      </w:r>
      <w:r>
        <w:rPr>
          <w:sz w:val="26"/>
        </w:rPr>
        <w:t>failing</w:t>
      </w:r>
      <w:r>
        <w:rPr>
          <w:spacing w:val="-4"/>
          <w:sz w:val="26"/>
        </w:rPr>
        <w:t> </w:t>
      </w:r>
      <w:r>
        <w:rPr>
          <w:sz w:val="26"/>
        </w:rPr>
        <w:t>to</w:t>
      </w:r>
      <w:r>
        <w:rPr>
          <w:spacing w:val="-4"/>
          <w:sz w:val="26"/>
        </w:rPr>
        <w:t> </w:t>
      </w:r>
      <w:r>
        <w:rPr>
          <w:sz w:val="26"/>
        </w:rPr>
        <w:t>appreciate</w:t>
      </w:r>
      <w:r>
        <w:rPr>
          <w:spacing w:val="-4"/>
          <w:sz w:val="26"/>
        </w:rPr>
        <w:t> </w:t>
      </w:r>
      <w:r>
        <w:rPr>
          <w:sz w:val="26"/>
        </w:rPr>
        <w:t>that</w:t>
      </w:r>
      <w:r>
        <w:rPr>
          <w:spacing w:val="-4"/>
          <w:sz w:val="26"/>
        </w:rPr>
        <w:t> </w:t>
      </w:r>
      <w:r>
        <w:rPr>
          <w:sz w:val="26"/>
        </w:rPr>
        <w:t>the complaint</w:t>
      </w:r>
      <w:r>
        <w:rPr>
          <w:spacing w:val="-1"/>
          <w:sz w:val="26"/>
        </w:rPr>
        <w:t> </w:t>
      </w:r>
      <w:r>
        <w:rPr>
          <w:sz w:val="26"/>
        </w:rPr>
        <w:t>lodged</w:t>
      </w:r>
      <w:r>
        <w:rPr>
          <w:spacing w:val="-1"/>
          <w:sz w:val="26"/>
        </w:rPr>
        <w:t> </w:t>
      </w:r>
      <w:r>
        <w:rPr>
          <w:sz w:val="26"/>
        </w:rPr>
        <w:t>do</w:t>
      </w:r>
      <w:r>
        <w:rPr>
          <w:spacing w:val="-1"/>
          <w:sz w:val="26"/>
        </w:rPr>
        <w:t> </w:t>
      </w:r>
      <w:r>
        <w:rPr>
          <w:sz w:val="26"/>
        </w:rPr>
        <w:t>not</w:t>
      </w:r>
      <w:r>
        <w:rPr>
          <w:spacing w:val="-1"/>
          <w:sz w:val="26"/>
        </w:rPr>
        <w:t> </w:t>
      </w:r>
      <w:r>
        <w:rPr>
          <w:sz w:val="26"/>
        </w:rPr>
        <w:t>constitutes</w:t>
      </w:r>
      <w:r>
        <w:rPr>
          <w:spacing w:val="-1"/>
          <w:sz w:val="26"/>
        </w:rPr>
        <w:t> </w:t>
      </w:r>
      <w:r>
        <w:rPr>
          <w:sz w:val="26"/>
        </w:rPr>
        <w:t>or</w:t>
      </w:r>
      <w:r>
        <w:rPr>
          <w:spacing w:val="-1"/>
          <w:sz w:val="26"/>
        </w:rPr>
        <w:t> </w:t>
      </w:r>
      <w:r>
        <w:rPr>
          <w:sz w:val="26"/>
        </w:rPr>
        <w:t>fall</w:t>
      </w:r>
      <w:r>
        <w:rPr>
          <w:spacing w:val="-1"/>
          <w:sz w:val="26"/>
        </w:rPr>
        <w:t> </w:t>
      </w:r>
      <w:r>
        <w:rPr>
          <w:sz w:val="26"/>
        </w:rPr>
        <w:t>under</w:t>
      </w:r>
      <w:r>
        <w:rPr>
          <w:spacing w:val="-1"/>
          <w:sz w:val="26"/>
        </w:rPr>
        <w:t> </w:t>
      </w:r>
      <w:r>
        <w:rPr>
          <w:sz w:val="26"/>
        </w:rPr>
        <w:t>unfair</w:t>
      </w:r>
      <w:r>
        <w:rPr>
          <w:spacing w:val="-1"/>
          <w:sz w:val="26"/>
        </w:rPr>
        <w:t> </w:t>
      </w:r>
      <w:r>
        <w:rPr>
          <w:sz w:val="26"/>
        </w:rPr>
        <w:t>dismissal</w:t>
      </w:r>
      <w:r>
        <w:rPr>
          <w:spacing w:val="-1"/>
          <w:sz w:val="26"/>
        </w:rPr>
        <w:t> </w:t>
      </w:r>
      <w:r>
        <w:rPr>
          <w:sz w:val="26"/>
        </w:rPr>
        <w:t>category</w:t>
      </w:r>
      <w:r>
        <w:rPr>
          <w:spacing w:val="-1"/>
          <w:sz w:val="26"/>
        </w:rPr>
        <w:t> </w:t>
      </w:r>
      <w:r>
        <w:rPr>
          <w:sz w:val="26"/>
        </w:rPr>
        <w:t>at </w:t>
      </w:r>
      <w:r>
        <w:rPr>
          <w:spacing w:val="-4"/>
          <w:sz w:val="26"/>
        </w:rPr>
        <w:t>law.</w:t>
      </w:r>
    </w:p>
    <w:p>
      <w:pPr>
        <w:pStyle w:val="ListParagraph"/>
        <w:numPr>
          <w:ilvl w:val="1"/>
          <w:numId w:val="1"/>
        </w:numPr>
        <w:tabs>
          <w:tab w:pos="1593" w:val="left" w:leader="none"/>
        </w:tabs>
        <w:spacing w:line="360" w:lineRule="auto" w:before="0" w:after="0"/>
        <w:ind w:left="1593" w:right="871" w:hanging="720"/>
        <w:jc w:val="both"/>
        <w:rPr>
          <w:sz w:val="26"/>
        </w:rPr>
      </w:pPr>
      <w:r>
        <w:rPr>
          <w:sz w:val="26"/>
        </w:rPr>
        <w:t>The</w:t>
      </w:r>
      <w:r>
        <w:rPr>
          <w:spacing w:val="-1"/>
          <w:sz w:val="26"/>
        </w:rPr>
        <w:t> </w:t>
      </w:r>
      <w:r>
        <w:rPr>
          <w:sz w:val="26"/>
        </w:rPr>
        <w:t>honourable</w:t>
      </w:r>
      <w:r>
        <w:rPr>
          <w:spacing w:val="-1"/>
          <w:sz w:val="26"/>
        </w:rPr>
        <w:t> </w:t>
      </w:r>
      <w:r>
        <w:rPr>
          <w:sz w:val="26"/>
        </w:rPr>
        <w:t>arbitrator</w:t>
      </w:r>
      <w:r>
        <w:rPr>
          <w:spacing w:val="-1"/>
          <w:sz w:val="26"/>
        </w:rPr>
        <w:t> </w:t>
      </w:r>
      <w:r>
        <w:rPr>
          <w:sz w:val="26"/>
        </w:rPr>
        <w:t>erred</w:t>
      </w:r>
      <w:r>
        <w:rPr>
          <w:spacing w:val="-1"/>
          <w:sz w:val="26"/>
        </w:rPr>
        <w:t> </w:t>
      </w:r>
      <w:r>
        <w:rPr>
          <w:sz w:val="26"/>
        </w:rPr>
        <w:t>in</w:t>
      </w:r>
      <w:r>
        <w:rPr>
          <w:spacing w:val="-1"/>
          <w:sz w:val="26"/>
        </w:rPr>
        <w:t> </w:t>
      </w:r>
      <w:r>
        <w:rPr>
          <w:sz w:val="26"/>
        </w:rPr>
        <w:t>failing</w:t>
      </w:r>
      <w:r>
        <w:rPr>
          <w:spacing w:val="-1"/>
          <w:sz w:val="26"/>
        </w:rPr>
        <w:t> </w:t>
      </w:r>
      <w:r>
        <w:rPr>
          <w:sz w:val="26"/>
        </w:rPr>
        <w:t>to</w:t>
      </w:r>
      <w:r>
        <w:rPr>
          <w:spacing w:val="-1"/>
          <w:sz w:val="26"/>
        </w:rPr>
        <w:t> </w:t>
      </w:r>
      <w:r>
        <w:rPr>
          <w:sz w:val="26"/>
        </w:rPr>
        <w:t>observe</w:t>
      </w:r>
      <w:r>
        <w:rPr>
          <w:spacing w:val="-1"/>
          <w:sz w:val="26"/>
        </w:rPr>
        <w:t> </w:t>
      </w:r>
      <w:r>
        <w:rPr>
          <w:sz w:val="26"/>
        </w:rPr>
        <w:t>that</w:t>
      </w:r>
      <w:r>
        <w:rPr>
          <w:spacing w:val="-1"/>
          <w:sz w:val="26"/>
        </w:rPr>
        <w:t> </w:t>
      </w:r>
      <w:r>
        <w:rPr>
          <w:sz w:val="26"/>
        </w:rPr>
        <w:t>the</w:t>
      </w:r>
      <w:r>
        <w:rPr>
          <w:spacing w:val="-1"/>
          <w:sz w:val="26"/>
        </w:rPr>
        <w:t> </w:t>
      </w:r>
      <w:r>
        <w:rPr>
          <w:sz w:val="26"/>
        </w:rPr>
        <w:t>termination</w:t>
      </w:r>
      <w:r>
        <w:rPr>
          <w:spacing w:val="-1"/>
          <w:sz w:val="26"/>
        </w:rPr>
        <w:t> </w:t>
      </w:r>
      <w:r>
        <w:rPr>
          <w:sz w:val="26"/>
        </w:rPr>
        <w:t>was </w:t>
      </w:r>
      <w:r>
        <w:rPr>
          <w:spacing w:val="-2"/>
          <w:sz w:val="26"/>
        </w:rPr>
        <w:t>lawful.</w:t>
      </w:r>
    </w:p>
    <w:p>
      <w:pPr>
        <w:pStyle w:val="ListParagraph"/>
        <w:numPr>
          <w:ilvl w:val="1"/>
          <w:numId w:val="1"/>
        </w:numPr>
        <w:tabs>
          <w:tab w:pos="1591" w:val="left" w:leader="none"/>
          <w:tab w:pos="1593" w:val="left" w:leader="none"/>
        </w:tabs>
        <w:spacing w:line="352" w:lineRule="auto" w:before="0" w:after="0"/>
        <w:ind w:left="1593" w:right="872" w:hanging="720"/>
        <w:jc w:val="both"/>
        <w:rPr>
          <w:sz w:val="26"/>
        </w:rPr>
      </w:pPr>
      <w:r>
        <w:rPr>
          <w:sz w:val="26"/>
        </w:rPr>
        <w:t>The honourable arbitrator grossly erred at law in concluding that the applied provisions of the CBA were </w:t>
      </w:r>
      <w:r>
        <w:rPr>
          <w:i/>
          <w:sz w:val="27"/>
        </w:rPr>
        <w:t>ultra vires </w:t>
      </w:r>
      <w:r>
        <w:rPr>
          <w:sz w:val="26"/>
        </w:rPr>
        <w:t>the new position of the Labour Act.</w:t>
      </w:r>
    </w:p>
    <w:p>
      <w:pPr>
        <w:pStyle w:val="ListParagraph"/>
        <w:numPr>
          <w:ilvl w:val="1"/>
          <w:numId w:val="1"/>
        </w:numPr>
        <w:tabs>
          <w:tab w:pos="1593" w:val="left" w:leader="none"/>
        </w:tabs>
        <w:spacing w:line="360" w:lineRule="auto" w:before="1" w:after="0"/>
        <w:ind w:left="1593" w:right="871" w:hanging="720"/>
        <w:jc w:val="both"/>
        <w:rPr>
          <w:sz w:val="26"/>
        </w:rPr>
      </w:pPr>
      <w:r>
        <w:rPr>
          <w:sz w:val="26"/>
        </w:rPr>
        <w:t>The honourable arbitrator further erred at law in failing to appreciate</w:t>
      </w:r>
      <w:r>
        <w:rPr>
          <w:spacing w:val="-1"/>
          <w:sz w:val="26"/>
        </w:rPr>
        <w:t> </w:t>
      </w:r>
      <w:r>
        <w:rPr>
          <w:sz w:val="26"/>
        </w:rPr>
        <w:t>that the claims for underpayment and allowances were prescribed in terms of the industrial CBA.</w:t>
      </w:r>
    </w:p>
    <w:p>
      <w:pPr>
        <w:pStyle w:val="ListParagraph"/>
        <w:numPr>
          <w:ilvl w:val="1"/>
          <w:numId w:val="1"/>
        </w:numPr>
        <w:tabs>
          <w:tab w:pos="1593" w:val="left" w:leader="none"/>
        </w:tabs>
        <w:spacing w:line="360" w:lineRule="auto" w:before="0" w:after="0"/>
        <w:ind w:left="1593" w:right="871" w:hanging="720"/>
        <w:jc w:val="both"/>
        <w:rPr>
          <w:sz w:val="26"/>
        </w:rPr>
      </w:pPr>
      <w:r>
        <w:rPr>
          <w:sz w:val="26"/>
        </w:rPr>
        <w:t>The honourable arbitrator also erred at law in failing to appreciate that the exemption granted was also applicable to the claimant.”</w:t>
      </w:r>
    </w:p>
    <w:p>
      <w:pPr>
        <w:pStyle w:val="BodyText"/>
        <w:spacing w:before="150"/>
      </w:pPr>
    </w:p>
    <w:p>
      <w:pPr>
        <w:spacing w:before="0"/>
        <w:ind w:left="164" w:right="0" w:firstLine="0"/>
        <w:jc w:val="left"/>
        <w:rPr>
          <w:b/>
          <w:sz w:val="26"/>
        </w:rPr>
      </w:pPr>
      <w:r>
        <w:rPr>
          <w:b/>
          <w:spacing w:val="-8"/>
          <w:sz w:val="26"/>
        </w:rPr>
        <w:t>ISSUES</w:t>
      </w:r>
      <w:r>
        <w:rPr>
          <w:b/>
          <w:spacing w:val="-9"/>
          <w:sz w:val="26"/>
        </w:rPr>
        <w:t> </w:t>
      </w:r>
      <w:r>
        <w:rPr>
          <w:b/>
          <w:spacing w:val="-8"/>
          <w:sz w:val="26"/>
        </w:rPr>
        <w:t>FOR</w:t>
      </w:r>
      <w:r>
        <w:rPr>
          <w:b/>
          <w:spacing w:val="-7"/>
          <w:sz w:val="26"/>
        </w:rPr>
        <w:t> </w:t>
      </w:r>
      <w:r>
        <w:rPr>
          <w:b/>
          <w:spacing w:val="-8"/>
          <w:sz w:val="26"/>
        </w:rPr>
        <w:t>DETERMINATION</w:t>
      </w:r>
    </w:p>
    <w:p>
      <w:pPr>
        <w:pStyle w:val="BodyText"/>
        <w:spacing w:before="47"/>
        <w:rPr>
          <w:b/>
        </w:rPr>
      </w:pPr>
    </w:p>
    <w:p>
      <w:pPr>
        <w:pStyle w:val="ListParagraph"/>
        <w:numPr>
          <w:ilvl w:val="0"/>
          <w:numId w:val="1"/>
        </w:numPr>
        <w:tabs>
          <w:tab w:pos="874" w:val="left" w:leader="none"/>
        </w:tabs>
        <w:spacing w:line="240" w:lineRule="auto" w:before="0" w:after="0"/>
        <w:ind w:left="874" w:right="0" w:hanging="664"/>
        <w:jc w:val="left"/>
        <w:rPr>
          <w:sz w:val="26"/>
        </w:rPr>
      </w:pPr>
      <w:r>
        <w:rPr>
          <w:sz w:val="26"/>
        </w:rPr>
        <w:t>In</w:t>
      </w:r>
      <w:r>
        <w:rPr>
          <w:spacing w:val="-1"/>
          <w:sz w:val="26"/>
        </w:rPr>
        <w:t> </w:t>
      </w:r>
      <w:r>
        <w:rPr>
          <w:sz w:val="26"/>
        </w:rPr>
        <w:t>view</w:t>
      </w:r>
      <w:r>
        <w:rPr>
          <w:spacing w:val="-1"/>
          <w:sz w:val="26"/>
        </w:rPr>
        <w:t> </w:t>
      </w:r>
      <w:r>
        <w:rPr>
          <w:sz w:val="26"/>
        </w:rPr>
        <w:t>of</w:t>
      </w:r>
      <w:r>
        <w:rPr>
          <w:spacing w:val="-1"/>
          <w:sz w:val="26"/>
        </w:rPr>
        <w:t> </w:t>
      </w:r>
      <w:r>
        <w:rPr>
          <w:sz w:val="26"/>
        </w:rPr>
        <w:t>the above</w:t>
      </w:r>
      <w:r>
        <w:rPr>
          <w:spacing w:val="-1"/>
          <w:sz w:val="26"/>
        </w:rPr>
        <w:t> </w:t>
      </w:r>
      <w:r>
        <w:rPr>
          <w:sz w:val="26"/>
        </w:rPr>
        <w:t>grounds, I</w:t>
      </w:r>
      <w:r>
        <w:rPr>
          <w:spacing w:val="-1"/>
          <w:sz w:val="26"/>
        </w:rPr>
        <w:t> </w:t>
      </w:r>
      <w:r>
        <w:rPr>
          <w:sz w:val="26"/>
        </w:rPr>
        <w:t>set out</w:t>
      </w:r>
      <w:r>
        <w:rPr>
          <w:spacing w:val="-1"/>
          <w:sz w:val="26"/>
        </w:rPr>
        <w:t> </w:t>
      </w:r>
      <w:r>
        <w:rPr>
          <w:sz w:val="26"/>
        </w:rPr>
        <w:t>the</w:t>
      </w:r>
      <w:r>
        <w:rPr>
          <w:spacing w:val="-1"/>
          <w:sz w:val="26"/>
        </w:rPr>
        <w:t> </w:t>
      </w:r>
      <w:r>
        <w:rPr>
          <w:sz w:val="26"/>
        </w:rPr>
        <w:t>issues</w:t>
      </w:r>
      <w:r>
        <w:rPr>
          <w:spacing w:val="-1"/>
          <w:sz w:val="26"/>
        </w:rPr>
        <w:t> </w:t>
      </w:r>
      <w:r>
        <w:rPr>
          <w:sz w:val="26"/>
        </w:rPr>
        <w:t>for determination</w:t>
      </w:r>
      <w:r>
        <w:rPr>
          <w:spacing w:val="-1"/>
          <w:sz w:val="26"/>
        </w:rPr>
        <w:t> </w:t>
      </w:r>
      <w:r>
        <w:rPr>
          <w:sz w:val="26"/>
        </w:rPr>
        <w:t>to be</w:t>
      </w:r>
      <w:r>
        <w:rPr>
          <w:spacing w:val="-1"/>
          <w:sz w:val="26"/>
        </w:rPr>
        <w:t> </w:t>
      </w:r>
      <w:r>
        <w:rPr>
          <w:sz w:val="26"/>
        </w:rPr>
        <w:t>as</w:t>
      </w:r>
      <w:r>
        <w:rPr>
          <w:spacing w:val="-1"/>
          <w:sz w:val="26"/>
        </w:rPr>
        <w:t> </w:t>
      </w:r>
      <w:r>
        <w:rPr>
          <w:spacing w:val="-2"/>
          <w:sz w:val="26"/>
        </w:rPr>
        <w:t>follows:</w:t>
      </w:r>
    </w:p>
    <w:p>
      <w:pPr>
        <w:pStyle w:val="BodyText"/>
        <w:spacing w:before="47"/>
      </w:pPr>
    </w:p>
    <w:p>
      <w:pPr>
        <w:pStyle w:val="ListParagraph"/>
        <w:numPr>
          <w:ilvl w:val="0"/>
          <w:numId w:val="2"/>
        </w:numPr>
        <w:tabs>
          <w:tab w:pos="1593" w:val="left" w:leader="none"/>
        </w:tabs>
        <w:spacing w:line="259" w:lineRule="auto" w:before="1" w:after="0"/>
        <w:ind w:left="1593" w:right="871" w:hanging="720"/>
        <w:jc w:val="both"/>
        <w:rPr>
          <w:sz w:val="26"/>
        </w:rPr>
      </w:pPr>
      <w:r>
        <w:rPr>
          <w:b/>
          <w:sz w:val="26"/>
        </w:rPr>
        <w:t>Classification</w:t>
      </w:r>
      <w:r>
        <w:rPr>
          <w:b/>
          <w:spacing w:val="-17"/>
          <w:sz w:val="26"/>
        </w:rPr>
        <w:t> </w:t>
      </w:r>
      <w:r>
        <w:rPr>
          <w:b/>
          <w:sz w:val="26"/>
        </w:rPr>
        <w:t>of</w:t>
      </w:r>
      <w:r>
        <w:rPr>
          <w:b/>
          <w:spacing w:val="-14"/>
          <w:sz w:val="26"/>
        </w:rPr>
        <w:t> </w:t>
      </w:r>
      <w:r>
        <w:rPr>
          <w:b/>
          <w:sz w:val="26"/>
        </w:rPr>
        <w:t>Termination:</w:t>
      </w:r>
      <w:r>
        <w:rPr>
          <w:b/>
          <w:spacing w:val="-17"/>
          <w:sz w:val="26"/>
        </w:rPr>
        <w:t> </w:t>
      </w:r>
      <w:r>
        <w:rPr>
          <w:sz w:val="26"/>
        </w:rPr>
        <w:t>Did</w:t>
      </w:r>
      <w:r>
        <w:rPr>
          <w:spacing w:val="-13"/>
          <w:sz w:val="26"/>
        </w:rPr>
        <w:t> </w:t>
      </w:r>
      <w:r>
        <w:rPr>
          <w:sz w:val="26"/>
        </w:rPr>
        <w:t>the</w:t>
      </w:r>
      <w:r>
        <w:rPr>
          <w:spacing w:val="-14"/>
          <w:sz w:val="26"/>
        </w:rPr>
        <w:t> </w:t>
      </w:r>
      <w:r>
        <w:rPr>
          <w:sz w:val="26"/>
        </w:rPr>
        <w:t>arbitrator</w:t>
      </w:r>
      <w:r>
        <w:rPr>
          <w:spacing w:val="-14"/>
          <w:sz w:val="26"/>
        </w:rPr>
        <w:t> </w:t>
      </w:r>
      <w:r>
        <w:rPr>
          <w:sz w:val="26"/>
        </w:rPr>
        <w:t>err</w:t>
      </w:r>
      <w:r>
        <w:rPr>
          <w:spacing w:val="-14"/>
          <w:sz w:val="26"/>
        </w:rPr>
        <w:t> </w:t>
      </w:r>
      <w:r>
        <w:rPr>
          <w:sz w:val="26"/>
        </w:rPr>
        <w:t>in</w:t>
      </w:r>
      <w:r>
        <w:rPr>
          <w:spacing w:val="-14"/>
          <w:sz w:val="26"/>
        </w:rPr>
        <w:t> </w:t>
      </w:r>
      <w:r>
        <w:rPr>
          <w:sz w:val="26"/>
        </w:rPr>
        <w:t>law</w:t>
      </w:r>
      <w:r>
        <w:rPr>
          <w:spacing w:val="-14"/>
          <w:sz w:val="26"/>
        </w:rPr>
        <w:t> </w:t>
      </w:r>
      <w:r>
        <w:rPr>
          <w:sz w:val="26"/>
        </w:rPr>
        <w:t>by</w:t>
      </w:r>
      <w:r>
        <w:rPr>
          <w:spacing w:val="-14"/>
          <w:sz w:val="26"/>
        </w:rPr>
        <w:t> </w:t>
      </w:r>
      <w:r>
        <w:rPr>
          <w:sz w:val="26"/>
        </w:rPr>
        <w:t>characterizing the</w:t>
      </w:r>
      <w:r>
        <w:rPr>
          <w:spacing w:val="-13"/>
          <w:sz w:val="26"/>
        </w:rPr>
        <w:t> </w:t>
      </w:r>
      <w:r>
        <w:rPr>
          <w:sz w:val="26"/>
        </w:rPr>
        <w:t>premature</w:t>
      </w:r>
      <w:r>
        <w:rPr>
          <w:spacing w:val="-13"/>
          <w:sz w:val="26"/>
        </w:rPr>
        <w:t> </w:t>
      </w:r>
      <w:r>
        <w:rPr>
          <w:sz w:val="26"/>
        </w:rPr>
        <w:t>termination</w:t>
      </w:r>
      <w:r>
        <w:rPr>
          <w:spacing w:val="-13"/>
          <w:sz w:val="26"/>
        </w:rPr>
        <w:t> </w:t>
      </w:r>
      <w:r>
        <w:rPr>
          <w:sz w:val="26"/>
        </w:rPr>
        <w:t>on</w:t>
      </w:r>
      <w:r>
        <w:rPr>
          <w:spacing w:val="-13"/>
          <w:sz w:val="26"/>
        </w:rPr>
        <w:t> </w:t>
      </w:r>
      <w:r>
        <w:rPr>
          <w:sz w:val="26"/>
        </w:rPr>
        <w:t>notice</w:t>
      </w:r>
      <w:r>
        <w:rPr>
          <w:spacing w:val="-13"/>
          <w:sz w:val="26"/>
        </w:rPr>
        <w:t> </w:t>
      </w:r>
      <w:r>
        <w:rPr>
          <w:sz w:val="26"/>
        </w:rPr>
        <w:t>as</w:t>
      </w:r>
      <w:r>
        <w:rPr>
          <w:spacing w:val="-13"/>
          <w:sz w:val="26"/>
        </w:rPr>
        <w:t> </w:t>
      </w:r>
      <w:r>
        <w:rPr>
          <w:sz w:val="26"/>
        </w:rPr>
        <w:t>an</w:t>
      </w:r>
      <w:r>
        <w:rPr>
          <w:spacing w:val="-13"/>
          <w:sz w:val="26"/>
        </w:rPr>
        <w:t> </w:t>
      </w:r>
      <w:r>
        <w:rPr>
          <w:sz w:val="26"/>
        </w:rPr>
        <w:t>“unfair</w:t>
      </w:r>
      <w:r>
        <w:rPr>
          <w:spacing w:val="-13"/>
          <w:sz w:val="26"/>
        </w:rPr>
        <w:t> </w:t>
      </w:r>
      <w:r>
        <w:rPr>
          <w:sz w:val="26"/>
        </w:rPr>
        <w:t>dismissal”</w:t>
      </w:r>
      <w:r>
        <w:rPr>
          <w:spacing w:val="-13"/>
          <w:sz w:val="26"/>
        </w:rPr>
        <w:t> </w:t>
      </w:r>
      <w:r>
        <w:rPr>
          <w:sz w:val="26"/>
        </w:rPr>
        <w:t>under</w:t>
      </w:r>
      <w:r>
        <w:rPr>
          <w:spacing w:val="-13"/>
          <w:sz w:val="26"/>
        </w:rPr>
        <w:t> </w:t>
      </w:r>
      <w:r>
        <w:rPr>
          <w:sz w:val="26"/>
        </w:rPr>
        <w:t>the</w:t>
      </w:r>
      <w:r>
        <w:rPr>
          <w:spacing w:val="-13"/>
          <w:sz w:val="26"/>
        </w:rPr>
        <w:t> </w:t>
      </w:r>
      <w:r>
        <w:rPr>
          <w:sz w:val="26"/>
        </w:rPr>
        <w:t>Labour </w:t>
      </w:r>
      <w:r>
        <w:rPr>
          <w:spacing w:val="-4"/>
          <w:sz w:val="26"/>
        </w:rPr>
        <w:t>Act?</w:t>
      </w:r>
    </w:p>
    <w:p>
      <w:pPr>
        <w:pStyle w:val="ListParagraph"/>
        <w:numPr>
          <w:ilvl w:val="0"/>
          <w:numId w:val="2"/>
        </w:numPr>
        <w:tabs>
          <w:tab w:pos="1593" w:val="left" w:leader="none"/>
        </w:tabs>
        <w:spacing w:line="259" w:lineRule="auto" w:before="0" w:after="0"/>
        <w:ind w:left="1593" w:right="871" w:hanging="720"/>
        <w:jc w:val="both"/>
        <w:rPr>
          <w:sz w:val="26"/>
        </w:rPr>
      </w:pPr>
      <w:r>
        <w:rPr>
          <w:b/>
          <w:sz w:val="26"/>
        </w:rPr>
        <w:t>Legality</w:t>
      </w:r>
      <w:r>
        <w:rPr>
          <w:b/>
          <w:spacing w:val="-15"/>
          <w:sz w:val="26"/>
        </w:rPr>
        <w:t> </w:t>
      </w:r>
      <w:r>
        <w:rPr>
          <w:b/>
          <w:sz w:val="26"/>
        </w:rPr>
        <w:t>of</w:t>
      </w:r>
      <w:r>
        <w:rPr>
          <w:b/>
          <w:spacing w:val="-11"/>
          <w:sz w:val="26"/>
        </w:rPr>
        <w:t> </w:t>
      </w:r>
      <w:r>
        <w:rPr>
          <w:b/>
          <w:sz w:val="26"/>
        </w:rPr>
        <w:t>Termination:</w:t>
      </w:r>
      <w:r>
        <w:rPr>
          <w:b/>
          <w:spacing w:val="-17"/>
          <w:sz w:val="26"/>
        </w:rPr>
        <w:t> </w:t>
      </w:r>
      <w:r>
        <w:rPr>
          <w:sz w:val="26"/>
        </w:rPr>
        <w:t>Was</w:t>
      </w:r>
      <w:r>
        <w:rPr>
          <w:spacing w:val="-11"/>
          <w:sz w:val="26"/>
        </w:rPr>
        <w:t> </w:t>
      </w:r>
      <w:r>
        <w:rPr>
          <w:sz w:val="26"/>
        </w:rPr>
        <w:t>the</w:t>
      </w:r>
      <w:r>
        <w:rPr>
          <w:spacing w:val="-11"/>
          <w:sz w:val="26"/>
        </w:rPr>
        <w:t> </w:t>
      </w:r>
      <w:r>
        <w:rPr>
          <w:sz w:val="26"/>
        </w:rPr>
        <w:t>termination</w:t>
      </w:r>
      <w:r>
        <w:rPr>
          <w:spacing w:val="-11"/>
          <w:sz w:val="26"/>
        </w:rPr>
        <w:t> </w:t>
      </w:r>
      <w:r>
        <w:rPr>
          <w:sz w:val="26"/>
        </w:rPr>
        <w:t>of</w:t>
      </w:r>
      <w:r>
        <w:rPr>
          <w:spacing w:val="-11"/>
          <w:sz w:val="26"/>
        </w:rPr>
        <w:t> </w:t>
      </w:r>
      <w:r>
        <w:rPr>
          <w:sz w:val="26"/>
        </w:rPr>
        <w:t>the</w:t>
      </w:r>
      <w:r>
        <w:rPr>
          <w:spacing w:val="-11"/>
          <w:sz w:val="26"/>
        </w:rPr>
        <w:t> </w:t>
      </w:r>
      <w:r>
        <w:rPr>
          <w:sz w:val="26"/>
        </w:rPr>
        <w:t>respondent's</w:t>
      </w:r>
      <w:r>
        <w:rPr>
          <w:spacing w:val="-11"/>
          <w:sz w:val="26"/>
        </w:rPr>
        <w:t> </w:t>
      </w:r>
      <w:r>
        <w:rPr>
          <w:sz w:val="26"/>
        </w:rPr>
        <w:t>fixed-term contract</w:t>
      </w:r>
      <w:r>
        <w:rPr>
          <w:spacing w:val="-1"/>
          <w:sz w:val="26"/>
        </w:rPr>
        <w:t> </w:t>
      </w:r>
      <w:r>
        <w:rPr>
          <w:sz w:val="26"/>
        </w:rPr>
        <w:t>on</w:t>
      </w:r>
      <w:r>
        <w:rPr>
          <w:spacing w:val="-2"/>
          <w:sz w:val="26"/>
        </w:rPr>
        <w:t> </w:t>
      </w:r>
      <w:r>
        <w:rPr>
          <w:sz w:val="26"/>
        </w:rPr>
        <w:t>notice</w:t>
      </w:r>
      <w:r>
        <w:rPr>
          <w:spacing w:val="-2"/>
          <w:sz w:val="26"/>
        </w:rPr>
        <w:t> </w:t>
      </w:r>
      <w:r>
        <w:rPr>
          <w:sz w:val="26"/>
        </w:rPr>
        <w:t>lawful,</w:t>
      </w:r>
      <w:r>
        <w:rPr>
          <w:spacing w:val="-1"/>
          <w:sz w:val="26"/>
        </w:rPr>
        <w:t> </w:t>
      </w:r>
      <w:r>
        <w:rPr>
          <w:sz w:val="26"/>
        </w:rPr>
        <w:t>considering</w:t>
      </w:r>
      <w:r>
        <w:rPr>
          <w:spacing w:val="-1"/>
          <w:sz w:val="26"/>
        </w:rPr>
        <w:t> </w:t>
      </w:r>
      <w:r>
        <w:rPr>
          <w:sz w:val="26"/>
        </w:rPr>
        <w:t>the</w:t>
      </w:r>
      <w:r>
        <w:rPr>
          <w:spacing w:val="-2"/>
          <w:sz w:val="26"/>
        </w:rPr>
        <w:t> </w:t>
      </w:r>
      <w:r>
        <w:rPr>
          <w:sz w:val="26"/>
        </w:rPr>
        <w:t>provisions</w:t>
      </w:r>
      <w:r>
        <w:rPr>
          <w:spacing w:val="-1"/>
          <w:sz w:val="26"/>
        </w:rPr>
        <w:t> </w:t>
      </w:r>
      <w:r>
        <w:rPr>
          <w:sz w:val="26"/>
        </w:rPr>
        <w:t>of</w:t>
      </w:r>
      <w:r>
        <w:rPr>
          <w:spacing w:val="-2"/>
          <w:sz w:val="26"/>
        </w:rPr>
        <w:t> </w:t>
      </w:r>
      <w:r>
        <w:rPr>
          <w:sz w:val="26"/>
        </w:rPr>
        <w:t>Section</w:t>
      </w:r>
      <w:r>
        <w:rPr>
          <w:spacing w:val="-1"/>
          <w:sz w:val="26"/>
        </w:rPr>
        <w:t> </w:t>
      </w:r>
      <w:r>
        <w:rPr>
          <w:sz w:val="26"/>
        </w:rPr>
        <w:t>12(4a)</w:t>
      </w:r>
      <w:r>
        <w:rPr>
          <w:spacing w:val="-1"/>
          <w:sz w:val="26"/>
        </w:rPr>
        <w:t> </w:t>
      </w:r>
      <w:r>
        <w:rPr>
          <w:sz w:val="26"/>
        </w:rPr>
        <w:t>of</w:t>
      </w:r>
      <w:r>
        <w:rPr>
          <w:spacing w:val="-1"/>
          <w:sz w:val="26"/>
        </w:rPr>
        <w:t> </w:t>
      </w:r>
      <w:r>
        <w:rPr>
          <w:sz w:val="26"/>
        </w:rPr>
        <w:t>the Labour Act (as amended), which appears to restrict an employer's right to terminate on notice?</w:t>
      </w:r>
    </w:p>
    <w:p>
      <w:pPr>
        <w:pStyle w:val="ListParagraph"/>
        <w:numPr>
          <w:ilvl w:val="0"/>
          <w:numId w:val="2"/>
        </w:numPr>
        <w:tabs>
          <w:tab w:pos="1591" w:val="left" w:leader="none"/>
          <w:tab w:pos="1593" w:val="left" w:leader="none"/>
        </w:tabs>
        <w:spacing w:line="256" w:lineRule="auto" w:before="0" w:after="0"/>
        <w:ind w:left="1593" w:right="871" w:hanging="720"/>
        <w:jc w:val="both"/>
        <w:rPr>
          <w:sz w:val="26"/>
        </w:rPr>
      </w:pPr>
      <w:r>
        <w:rPr>
          <w:b/>
          <w:sz w:val="26"/>
        </w:rPr>
        <w:t>Validity</w:t>
      </w:r>
      <w:r>
        <w:rPr>
          <w:b/>
          <w:spacing w:val="-9"/>
          <w:sz w:val="26"/>
        </w:rPr>
        <w:t> </w:t>
      </w:r>
      <w:r>
        <w:rPr>
          <w:b/>
          <w:sz w:val="26"/>
        </w:rPr>
        <w:t>of</w:t>
      </w:r>
      <w:r>
        <w:rPr>
          <w:b/>
          <w:spacing w:val="-9"/>
          <w:sz w:val="26"/>
        </w:rPr>
        <w:t> </w:t>
      </w:r>
      <w:r>
        <w:rPr>
          <w:b/>
          <w:sz w:val="26"/>
        </w:rPr>
        <w:t>CBA</w:t>
      </w:r>
      <w:r>
        <w:rPr>
          <w:b/>
          <w:spacing w:val="-9"/>
          <w:sz w:val="26"/>
        </w:rPr>
        <w:t> </w:t>
      </w:r>
      <w:r>
        <w:rPr>
          <w:b/>
          <w:sz w:val="26"/>
        </w:rPr>
        <w:t>Provisions:</w:t>
      </w:r>
      <w:r>
        <w:rPr>
          <w:b/>
          <w:spacing w:val="-13"/>
          <w:sz w:val="26"/>
        </w:rPr>
        <w:t> </w:t>
      </w:r>
      <w:r>
        <w:rPr>
          <w:sz w:val="26"/>
        </w:rPr>
        <w:t>Did</w:t>
      </w:r>
      <w:r>
        <w:rPr>
          <w:spacing w:val="-9"/>
          <w:sz w:val="26"/>
        </w:rPr>
        <w:t> </w:t>
      </w:r>
      <w:r>
        <w:rPr>
          <w:sz w:val="26"/>
        </w:rPr>
        <w:t>the</w:t>
      </w:r>
      <w:r>
        <w:rPr>
          <w:spacing w:val="-9"/>
          <w:sz w:val="26"/>
        </w:rPr>
        <w:t> </w:t>
      </w:r>
      <w:r>
        <w:rPr>
          <w:sz w:val="26"/>
        </w:rPr>
        <w:t>arbitrator</w:t>
      </w:r>
      <w:r>
        <w:rPr>
          <w:spacing w:val="-9"/>
          <w:sz w:val="26"/>
        </w:rPr>
        <w:t> </w:t>
      </w:r>
      <w:r>
        <w:rPr>
          <w:sz w:val="26"/>
        </w:rPr>
        <w:t>correctly</w:t>
      </w:r>
      <w:r>
        <w:rPr>
          <w:spacing w:val="-9"/>
          <w:sz w:val="26"/>
        </w:rPr>
        <w:t> </w:t>
      </w:r>
      <w:r>
        <w:rPr>
          <w:sz w:val="26"/>
        </w:rPr>
        <w:t>find</w:t>
      </w:r>
      <w:r>
        <w:rPr>
          <w:spacing w:val="-9"/>
          <w:sz w:val="26"/>
        </w:rPr>
        <w:t> </w:t>
      </w:r>
      <w:r>
        <w:rPr>
          <w:sz w:val="26"/>
        </w:rPr>
        <w:t>that</w:t>
      </w:r>
      <w:r>
        <w:rPr>
          <w:spacing w:val="-9"/>
          <w:sz w:val="26"/>
        </w:rPr>
        <w:t> </w:t>
      </w:r>
      <w:r>
        <w:rPr>
          <w:sz w:val="26"/>
        </w:rPr>
        <w:t>the</w:t>
      </w:r>
      <w:r>
        <w:rPr>
          <w:spacing w:val="-9"/>
          <w:sz w:val="26"/>
        </w:rPr>
        <w:t> </w:t>
      </w:r>
      <w:r>
        <w:rPr>
          <w:sz w:val="26"/>
        </w:rPr>
        <w:t>clauses in the Collective Bargaining Agreement (S.I 25 of 2022) permitting termination of fixed-term contracts on notice were</w:t>
      </w:r>
      <w:r>
        <w:rPr>
          <w:spacing w:val="-8"/>
          <w:sz w:val="26"/>
        </w:rPr>
        <w:t> </w:t>
      </w:r>
      <w:r>
        <w:rPr>
          <w:i/>
          <w:sz w:val="27"/>
        </w:rPr>
        <w:t>ultra vires</w:t>
      </w:r>
      <w:r>
        <w:rPr>
          <w:i/>
          <w:spacing w:val="-10"/>
          <w:sz w:val="27"/>
        </w:rPr>
        <w:t> </w:t>
      </w:r>
      <w:r>
        <w:rPr>
          <w:sz w:val="26"/>
        </w:rPr>
        <w:t>the amended Labour Act?</w:t>
      </w:r>
    </w:p>
    <w:p>
      <w:pPr>
        <w:pStyle w:val="ListParagraph"/>
        <w:numPr>
          <w:ilvl w:val="0"/>
          <w:numId w:val="2"/>
        </w:numPr>
        <w:tabs>
          <w:tab w:pos="1593" w:val="left" w:leader="none"/>
        </w:tabs>
        <w:spacing w:line="259" w:lineRule="auto" w:before="0" w:after="0"/>
        <w:ind w:left="1593" w:right="871" w:hanging="720"/>
        <w:jc w:val="both"/>
        <w:rPr>
          <w:sz w:val="26"/>
        </w:rPr>
      </w:pPr>
      <w:r>
        <w:rPr>
          <w:b/>
          <w:spacing w:val="-2"/>
          <w:sz w:val="26"/>
        </w:rPr>
        <w:t>Prescription</w:t>
      </w:r>
      <w:r>
        <w:rPr>
          <w:b/>
          <w:spacing w:val="-15"/>
          <w:sz w:val="26"/>
        </w:rPr>
        <w:t> </w:t>
      </w:r>
      <w:r>
        <w:rPr>
          <w:b/>
          <w:spacing w:val="-2"/>
          <w:sz w:val="26"/>
        </w:rPr>
        <w:t>of</w:t>
      </w:r>
      <w:r>
        <w:rPr>
          <w:b/>
          <w:spacing w:val="-14"/>
          <w:sz w:val="26"/>
        </w:rPr>
        <w:t> </w:t>
      </w:r>
      <w:r>
        <w:rPr>
          <w:b/>
          <w:spacing w:val="-2"/>
          <w:sz w:val="26"/>
        </w:rPr>
        <w:t>Claims:</w:t>
      </w:r>
      <w:r>
        <w:rPr>
          <w:b/>
          <w:spacing w:val="-14"/>
          <w:sz w:val="26"/>
        </w:rPr>
        <w:t> </w:t>
      </w:r>
      <w:r>
        <w:rPr>
          <w:spacing w:val="-2"/>
          <w:sz w:val="26"/>
        </w:rPr>
        <w:t>Did</w:t>
      </w:r>
      <w:r>
        <w:rPr>
          <w:spacing w:val="-14"/>
          <w:sz w:val="26"/>
        </w:rPr>
        <w:t> </w:t>
      </w:r>
      <w:r>
        <w:rPr>
          <w:spacing w:val="-2"/>
          <w:sz w:val="26"/>
        </w:rPr>
        <w:t>the</w:t>
      </w:r>
      <w:r>
        <w:rPr>
          <w:spacing w:val="-15"/>
          <w:sz w:val="26"/>
        </w:rPr>
        <w:t> </w:t>
      </w:r>
      <w:r>
        <w:rPr>
          <w:spacing w:val="-2"/>
          <w:sz w:val="26"/>
        </w:rPr>
        <w:t>arbitrator</w:t>
      </w:r>
      <w:r>
        <w:rPr>
          <w:spacing w:val="-14"/>
          <w:sz w:val="26"/>
        </w:rPr>
        <w:t> </w:t>
      </w:r>
      <w:r>
        <w:rPr>
          <w:spacing w:val="-2"/>
          <w:sz w:val="26"/>
        </w:rPr>
        <w:t>err</w:t>
      </w:r>
      <w:r>
        <w:rPr>
          <w:spacing w:val="-14"/>
          <w:sz w:val="26"/>
        </w:rPr>
        <w:t> </w:t>
      </w:r>
      <w:r>
        <w:rPr>
          <w:spacing w:val="-2"/>
          <w:sz w:val="26"/>
        </w:rPr>
        <w:t>in</w:t>
      </w:r>
      <w:r>
        <w:rPr>
          <w:spacing w:val="-14"/>
          <w:sz w:val="26"/>
        </w:rPr>
        <w:t> </w:t>
      </w:r>
      <w:r>
        <w:rPr>
          <w:spacing w:val="-2"/>
          <w:sz w:val="26"/>
        </w:rPr>
        <w:t>dismissing</w:t>
      </w:r>
      <w:r>
        <w:rPr>
          <w:spacing w:val="-15"/>
          <w:sz w:val="26"/>
        </w:rPr>
        <w:t> </w:t>
      </w:r>
      <w:r>
        <w:rPr>
          <w:spacing w:val="-2"/>
          <w:sz w:val="26"/>
        </w:rPr>
        <w:t>the</w:t>
      </w:r>
      <w:r>
        <w:rPr>
          <w:spacing w:val="-14"/>
          <w:sz w:val="26"/>
        </w:rPr>
        <w:t> </w:t>
      </w:r>
      <w:r>
        <w:rPr>
          <w:spacing w:val="-2"/>
          <w:sz w:val="26"/>
        </w:rPr>
        <w:t>appellant's</w:t>
      </w:r>
      <w:r>
        <w:rPr>
          <w:spacing w:val="-14"/>
          <w:sz w:val="26"/>
        </w:rPr>
        <w:t> </w:t>
      </w:r>
      <w:r>
        <w:rPr>
          <w:spacing w:val="-2"/>
          <w:sz w:val="26"/>
        </w:rPr>
        <w:t>plea </w:t>
      </w:r>
      <w:r>
        <w:rPr>
          <w:sz w:val="26"/>
        </w:rPr>
        <w:t>of prescription regarding the claims for underpayment and allowances, particularly with reference to Clause 30 of the CBA and section 94 of the Labour Act?</w:t>
      </w:r>
    </w:p>
    <w:p>
      <w:pPr>
        <w:pStyle w:val="ListParagraph"/>
        <w:numPr>
          <w:ilvl w:val="0"/>
          <w:numId w:val="2"/>
        </w:numPr>
        <w:tabs>
          <w:tab w:pos="1593" w:val="left" w:leader="none"/>
        </w:tabs>
        <w:spacing w:line="259" w:lineRule="auto" w:before="0" w:after="0"/>
        <w:ind w:left="1593" w:right="871" w:hanging="720"/>
        <w:jc w:val="both"/>
        <w:rPr>
          <w:sz w:val="26"/>
        </w:rPr>
      </w:pPr>
      <w:r>
        <w:rPr>
          <w:b/>
          <w:sz w:val="26"/>
        </w:rPr>
        <w:t>Scope of Exemption:</w:t>
      </w:r>
      <w:r>
        <w:rPr>
          <w:b/>
          <w:spacing w:val="-11"/>
          <w:sz w:val="26"/>
        </w:rPr>
        <w:t> </w:t>
      </w:r>
      <w:r>
        <w:rPr>
          <w:sz w:val="26"/>
        </w:rPr>
        <w:t>Did the arbitrator misapply the law</w:t>
      </w:r>
      <w:r>
        <w:rPr>
          <w:spacing w:val="-1"/>
          <w:sz w:val="26"/>
        </w:rPr>
        <w:t> </w:t>
      </w:r>
      <w:r>
        <w:rPr>
          <w:sz w:val="26"/>
        </w:rPr>
        <w:t>or misinterpret the facts in finding that the NEC-granted exemptions (for short-time work and pro-rata pay) did not apply to the respondent?</w:t>
      </w:r>
    </w:p>
    <w:p>
      <w:pPr>
        <w:pStyle w:val="ListParagraph"/>
        <w:spacing w:after="0" w:line="259" w:lineRule="auto"/>
        <w:jc w:val="both"/>
        <w:rPr>
          <w:sz w:val="26"/>
        </w:rPr>
        <w:sectPr>
          <w:pgSz w:w="11910" w:h="16840"/>
          <w:pgMar w:header="0" w:footer="1001" w:top="1680" w:bottom="1200" w:left="850" w:right="566"/>
        </w:sectPr>
      </w:pPr>
    </w:p>
    <w:p>
      <w:pPr>
        <w:spacing w:line="518" w:lineRule="auto" w:before="64"/>
        <w:ind w:left="590" w:right="6127" w:firstLine="0"/>
        <w:jc w:val="left"/>
        <w:rPr>
          <w:b/>
          <w:sz w:val="26"/>
        </w:rPr>
      </w:pPr>
      <w:r>
        <w:rPr>
          <w:b/>
          <w:spacing w:val="-8"/>
          <w:sz w:val="26"/>
        </w:rPr>
        <w:t>PARTIES</w:t>
      </w:r>
      <w:r>
        <w:rPr>
          <w:b/>
          <w:spacing w:val="-9"/>
          <w:sz w:val="26"/>
        </w:rPr>
        <w:t> </w:t>
      </w:r>
      <w:r>
        <w:rPr>
          <w:b/>
          <w:spacing w:val="-8"/>
          <w:sz w:val="26"/>
        </w:rPr>
        <w:t>SUBMISSIONS </w:t>
      </w:r>
      <w:r>
        <w:rPr>
          <w:b/>
          <w:spacing w:val="-2"/>
          <w:sz w:val="26"/>
        </w:rPr>
        <w:t>APPELLANT</w:t>
      </w:r>
    </w:p>
    <w:p>
      <w:pPr>
        <w:pStyle w:val="ListParagraph"/>
        <w:numPr>
          <w:ilvl w:val="0"/>
          <w:numId w:val="1"/>
        </w:numPr>
        <w:tabs>
          <w:tab w:pos="874" w:val="left" w:leader="none"/>
        </w:tabs>
        <w:spacing w:line="360" w:lineRule="auto" w:before="0" w:after="0"/>
        <w:ind w:left="874" w:right="871" w:hanging="664"/>
        <w:jc w:val="both"/>
        <w:rPr>
          <w:sz w:val="26"/>
        </w:rPr>
      </w:pPr>
      <w:r>
        <w:rPr>
          <w:sz w:val="26"/>
        </w:rPr>
        <w:t>The appellant, in support of its case, submitted that its applications to the National Employment Council (NEC) for exemptions is proof that it intended to avoid the closure of the company and avoid retrenchment of employees. Its action was meant to</w:t>
      </w:r>
      <w:r>
        <w:rPr>
          <w:spacing w:val="-6"/>
          <w:sz w:val="26"/>
        </w:rPr>
        <w:t> </w:t>
      </w:r>
      <w:r>
        <w:rPr>
          <w:sz w:val="26"/>
        </w:rPr>
        <w:t>enable</w:t>
      </w:r>
      <w:r>
        <w:rPr>
          <w:spacing w:val="-6"/>
          <w:sz w:val="26"/>
        </w:rPr>
        <w:t> </w:t>
      </w:r>
      <w:r>
        <w:rPr>
          <w:sz w:val="26"/>
        </w:rPr>
        <w:t>the</w:t>
      </w:r>
      <w:r>
        <w:rPr>
          <w:spacing w:val="-6"/>
          <w:sz w:val="26"/>
        </w:rPr>
        <w:t> </w:t>
      </w:r>
      <w:r>
        <w:rPr>
          <w:sz w:val="26"/>
        </w:rPr>
        <w:t>business</w:t>
      </w:r>
      <w:r>
        <w:rPr>
          <w:spacing w:val="-6"/>
          <w:sz w:val="26"/>
        </w:rPr>
        <w:t> </w:t>
      </w:r>
      <w:r>
        <w:rPr>
          <w:sz w:val="26"/>
        </w:rPr>
        <w:t>to</w:t>
      </w:r>
      <w:r>
        <w:rPr>
          <w:spacing w:val="-6"/>
          <w:sz w:val="26"/>
        </w:rPr>
        <w:t> </w:t>
      </w:r>
      <w:r>
        <w:rPr>
          <w:sz w:val="26"/>
        </w:rPr>
        <w:t>recover</w:t>
      </w:r>
      <w:r>
        <w:rPr>
          <w:spacing w:val="-6"/>
          <w:sz w:val="26"/>
        </w:rPr>
        <w:t> </w:t>
      </w:r>
      <w:r>
        <w:rPr>
          <w:sz w:val="26"/>
        </w:rPr>
        <w:t>its</w:t>
      </w:r>
      <w:r>
        <w:rPr>
          <w:spacing w:val="-6"/>
          <w:sz w:val="26"/>
        </w:rPr>
        <w:t> </w:t>
      </w:r>
      <w:r>
        <w:rPr>
          <w:sz w:val="26"/>
        </w:rPr>
        <w:t>operations.</w:t>
      </w:r>
      <w:r>
        <w:rPr>
          <w:spacing w:val="-6"/>
          <w:sz w:val="26"/>
        </w:rPr>
        <w:t> </w:t>
      </w:r>
      <w:r>
        <w:rPr>
          <w:sz w:val="26"/>
        </w:rPr>
        <w:t>The</w:t>
      </w:r>
      <w:r>
        <w:rPr>
          <w:spacing w:val="-6"/>
          <w:sz w:val="26"/>
        </w:rPr>
        <w:t> </w:t>
      </w:r>
      <w:r>
        <w:rPr>
          <w:sz w:val="26"/>
        </w:rPr>
        <w:t>respondent</w:t>
      </w:r>
      <w:r>
        <w:rPr>
          <w:spacing w:val="-6"/>
          <w:sz w:val="26"/>
        </w:rPr>
        <w:t> </w:t>
      </w:r>
      <w:r>
        <w:rPr>
          <w:sz w:val="26"/>
        </w:rPr>
        <w:t>actively</w:t>
      </w:r>
      <w:r>
        <w:rPr>
          <w:spacing w:val="-6"/>
          <w:sz w:val="26"/>
        </w:rPr>
        <w:t> </w:t>
      </w:r>
      <w:r>
        <w:rPr>
          <w:sz w:val="26"/>
        </w:rPr>
        <w:t>participated in this process. However, after failing to fully resuscitate the company’s operations in full, it decided to terminate the services of night porters and engaged a private security company which was cheaper.</w:t>
      </w:r>
    </w:p>
    <w:p>
      <w:pPr>
        <w:pStyle w:val="BodyText"/>
        <w:spacing w:before="149"/>
      </w:pPr>
    </w:p>
    <w:p>
      <w:pPr>
        <w:pStyle w:val="ListParagraph"/>
        <w:numPr>
          <w:ilvl w:val="0"/>
          <w:numId w:val="1"/>
        </w:numPr>
        <w:tabs>
          <w:tab w:pos="874" w:val="left" w:leader="none"/>
        </w:tabs>
        <w:spacing w:line="360" w:lineRule="auto" w:before="0" w:after="0"/>
        <w:ind w:left="874" w:right="870" w:hanging="664"/>
        <w:jc w:val="both"/>
        <w:rPr>
          <w:sz w:val="26"/>
        </w:rPr>
      </w:pPr>
      <w:r>
        <w:rPr>
          <w:sz w:val="26"/>
        </w:rPr>
        <w:t>The appellant further submitted that the dismissal of respondent did not fall under s 12B</w:t>
      </w:r>
      <w:r>
        <w:rPr>
          <w:spacing w:val="-8"/>
          <w:sz w:val="26"/>
        </w:rPr>
        <w:t> </w:t>
      </w:r>
      <w:r>
        <w:rPr>
          <w:sz w:val="26"/>
        </w:rPr>
        <w:t>of</w:t>
      </w:r>
      <w:r>
        <w:rPr>
          <w:spacing w:val="-8"/>
          <w:sz w:val="26"/>
        </w:rPr>
        <w:t> </w:t>
      </w:r>
      <w:r>
        <w:rPr>
          <w:sz w:val="26"/>
        </w:rPr>
        <w:t>the</w:t>
      </w:r>
      <w:r>
        <w:rPr>
          <w:spacing w:val="-8"/>
          <w:sz w:val="26"/>
        </w:rPr>
        <w:t> </w:t>
      </w:r>
      <w:r>
        <w:rPr>
          <w:sz w:val="26"/>
        </w:rPr>
        <w:t>Act</w:t>
      </w:r>
      <w:r>
        <w:rPr>
          <w:spacing w:val="-8"/>
          <w:sz w:val="26"/>
        </w:rPr>
        <w:t> </w:t>
      </w:r>
      <w:r>
        <w:rPr>
          <w:sz w:val="26"/>
        </w:rPr>
        <w:t>as</w:t>
      </w:r>
      <w:r>
        <w:rPr>
          <w:spacing w:val="-8"/>
          <w:sz w:val="26"/>
        </w:rPr>
        <w:t> </w:t>
      </w:r>
      <w:r>
        <w:rPr>
          <w:sz w:val="26"/>
        </w:rPr>
        <w:t>the</w:t>
      </w:r>
      <w:r>
        <w:rPr>
          <w:spacing w:val="-8"/>
          <w:sz w:val="26"/>
        </w:rPr>
        <w:t> </w:t>
      </w:r>
      <w:r>
        <w:rPr>
          <w:sz w:val="26"/>
        </w:rPr>
        <w:t>infractions</w:t>
      </w:r>
      <w:r>
        <w:rPr>
          <w:spacing w:val="-8"/>
          <w:sz w:val="26"/>
        </w:rPr>
        <w:t> </w:t>
      </w:r>
      <w:r>
        <w:rPr>
          <w:sz w:val="26"/>
        </w:rPr>
        <w:t>stated</w:t>
      </w:r>
      <w:r>
        <w:rPr>
          <w:spacing w:val="-8"/>
          <w:sz w:val="26"/>
        </w:rPr>
        <w:t> </w:t>
      </w:r>
      <w:r>
        <w:rPr>
          <w:sz w:val="26"/>
        </w:rPr>
        <w:t>therein</w:t>
      </w:r>
      <w:r>
        <w:rPr>
          <w:spacing w:val="-8"/>
          <w:sz w:val="26"/>
        </w:rPr>
        <w:t> </w:t>
      </w:r>
      <w:r>
        <w:rPr>
          <w:sz w:val="26"/>
        </w:rPr>
        <w:t>were</w:t>
      </w:r>
      <w:r>
        <w:rPr>
          <w:spacing w:val="-8"/>
          <w:sz w:val="26"/>
        </w:rPr>
        <w:t> </w:t>
      </w:r>
      <w:r>
        <w:rPr>
          <w:sz w:val="26"/>
        </w:rPr>
        <w:t>never</w:t>
      </w:r>
      <w:r>
        <w:rPr>
          <w:spacing w:val="-8"/>
          <w:sz w:val="26"/>
        </w:rPr>
        <w:t> </w:t>
      </w:r>
      <w:r>
        <w:rPr>
          <w:sz w:val="26"/>
        </w:rPr>
        <w:t>committed</w:t>
      </w:r>
      <w:r>
        <w:rPr>
          <w:spacing w:val="-8"/>
          <w:sz w:val="26"/>
        </w:rPr>
        <w:t> </w:t>
      </w:r>
      <w:r>
        <w:rPr>
          <w:sz w:val="26"/>
        </w:rPr>
        <w:t>by</w:t>
      </w:r>
      <w:r>
        <w:rPr>
          <w:spacing w:val="-8"/>
          <w:sz w:val="26"/>
        </w:rPr>
        <w:t> </w:t>
      </w:r>
      <w:r>
        <w:rPr>
          <w:sz w:val="26"/>
        </w:rPr>
        <w:t>it.</w:t>
      </w:r>
      <w:r>
        <w:rPr>
          <w:spacing w:val="-8"/>
          <w:sz w:val="26"/>
        </w:rPr>
        <w:t> </w:t>
      </w:r>
      <w:r>
        <w:rPr>
          <w:sz w:val="26"/>
        </w:rPr>
        <w:t>It</w:t>
      </w:r>
      <w:r>
        <w:rPr>
          <w:spacing w:val="-8"/>
          <w:sz w:val="26"/>
        </w:rPr>
        <w:t> </w:t>
      </w:r>
      <w:r>
        <w:rPr>
          <w:sz w:val="26"/>
        </w:rPr>
        <w:t>further submitted</w:t>
      </w:r>
      <w:r>
        <w:rPr>
          <w:spacing w:val="-3"/>
          <w:sz w:val="26"/>
        </w:rPr>
        <w:t> </w:t>
      </w:r>
      <w:r>
        <w:rPr>
          <w:sz w:val="26"/>
        </w:rPr>
        <w:t>that</w:t>
      </w:r>
      <w:r>
        <w:rPr>
          <w:spacing w:val="-4"/>
          <w:sz w:val="26"/>
        </w:rPr>
        <w:t> </w:t>
      </w:r>
      <w:r>
        <w:rPr>
          <w:sz w:val="26"/>
        </w:rPr>
        <w:t>it</w:t>
      </w:r>
      <w:r>
        <w:rPr>
          <w:spacing w:val="-3"/>
          <w:sz w:val="26"/>
        </w:rPr>
        <w:t> </w:t>
      </w:r>
      <w:r>
        <w:rPr>
          <w:sz w:val="26"/>
        </w:rPr>
        <w:t>terminated</w:t>
      </w:r>
      <w:r>
        <w:rPr>
          <w:spacing w:val="-4"/>
          <w:sz w:val="26"/>
        </w:rPr>
        <w:t> </w:t>
      </w:r>
      <w:r>
        <w:rPr>
          <w:sz w:val="26"/>
        </w:rPr>
        <w:t>the</w:t>
      </w:r>
      <w:r>
        <w:rPr>
          <w:spacing w:val="-3"/>
          <w:sz w:val="26"/>
        </w:rPr>
        <w:t> </w:t>
      </w:r>
      <w:r>
        <w:rPr>
          <w:sz w:val="26"/>
        </w:rPr>
        <w:t>contract</w:t>
      </w:r>
      <w:r>
        <w:rPr>
          <w:spacing w:val="-3"/>
          <w:sz w:val="26"/>
        </w:rPr>
        <w:t> </w:t>
      </w:r>
      <w:r>
        <w:rPr>
          <w:sz w:val="26"/>
        </w:rPr>
        <w:t>on</w:t>
      </w:r>
      <w:r>
        <w:rPr>
          <w:spacing w:val="-3"/>
          <w:sz w:val="26"/>
        </w:rPr>
        <w:t> </w:t>
      </w:r>
      <w:r>
        <w:rPr>
          <w:sz w:val="26"/>
        </w:rPr>
        <w:t>notice</w:t>
      </w:r>
      <w:r>
        <w:rPr>
          <w:spacing w:val="-3"/>
          <w:sz w:val="26"/>
        </w:rPr>
        <w:t> </w:t>
      </w:r>
      <w:r>
        <w:rPr>
          <w:sz w:val="26"/>
        </w:rPr>
        <w:t>and</w:t>
      </w:r>
      <w:r>
        <w:rPr>
          <w:spacing w:val="-4"/>
          <w:sz w:val="26"/>
        </w:rPr>
        <w:t> </w:t>
      </w:r>
      <w:r>
        <w:rPr>
          <w:sz w:val="26"/>
        </w:rPr>
        <w:t>paid</w:t>
      </w:r>
      <w:r>
        <w:rPr>
          <w:spacing w:val="-3"/>
          <w:sz w:val="26"/>
        </w:rPr>
        <w:t> </w:t>
      </w:r>
      <w:r>
        <w:rPr>
          <w:sz w:val="26"/>
        </w:rPr>
        <w:t>the</w:t>
      </w:r>
      <w:r>
        <w:rPr>
          <w:spacing w:val="-4"/>
          <w:sz w:val="26"/>
        </w:rPr>
        <w:t> </w:t>
      </w:r>
      <w:r>
        <w:rPr>
          <w:sz w:val="26"/>
        </w:rPr>
        <w:t>appropriate</w:t>
      </w:r>
      <w:r>
        <w:rPr>
          <w:spacing w:val="-4"/>
          <w:sz w:val="26"/>
        </w:rPr>
        <w:t> </w:t>
      </w:r>
      <w:r>
        <w:rPr>
          <w:sz w:val="26"/>
        </w:rPr>
        <w:t>package, which</w:t>
      </w:r>
      <w:r>
        <w:rPr>
          <w:spacing w:val="-1"/>
          <w:sz w:val="26"/>
        </w:rPr>
        <w:t> </w:t>
      </w:r>
      <w:r>
        <w:rPr>
          <w:sz w:val="26"/>
        </w:rPr>
        <w:t>is</w:t>
      </w:r>
      <w:r>
        <w:rPr>
          <w:spacing w:val="-1"/>
          <w:sz w:val="26"/>
        </w:rPr>
        <w:t> </w:t>
      </w:r>
      <w:r>
        <w:rPr>
          <w:sz w:val="26"/>
        </w:rPr>
        <w:t>one</w:t>
      </w:r>
      <w:r>
        <w:rPr>
          <w:spacing w:val="-1"/>
          <w:sz w:val="26"/>
        </w:rPr>
        <w:t> </w:t>
      </w:r>
      <w:r>
        <w:rPr>
          <w:sz w:val="26"/>
        </w:rPr>
        <w:t>month’s</w:t>
      </w:r>
      <w:r>
        <w:rPr>
          <w:spacing w:val="-1"/>
          <w:sz w:val="26"/>
        </w:rPr>
        <w:t> </w:t>
      </w:r>
      <w:r>
        <w:rPr>
          <w:sz w:val="26"/>
        </w:rPr>
        <w:t>salary</w:t>
      </w:r>
      <w:r>
        <w:rPr>
          <w:spacing w:val="-1"/>
          <w:sz w:val="26"/>
        </w:rPr>
        <w:t> </w:t>
      </w:r>
      <w:r>
        <w:rPr>
          <w:sz w:val="26"/>
        </w:rPr>
        <w:t>for</w:t>
      </w:r>
      <w:r>
        <w:rPr>
          <w:spacing w:val="-1"/>
          <w:sz w:val="26"/>
        </w:rPr>
        <w:t> </w:t>
      </w:r>
      <w:r>
        <w:rPr>
          <w:sz w:val="26"/>
        </w:rPr>
        <w:t>each</w:t>
      </w:r>
      <w:r>
        <w:rPr>
          <w:spacing w:val="-1"/>
          <w:sz w:val="26"/>
        </w:rPr>
        <w:t> </w:t>
      </w:r>
      <w:r>
        <w:rPr>
          <w:sz w:val="26"/>
        </w:rPr>
        <w:t>year</w:t>
      </w:r>
      <w:r>
        <w:rPr>
          <w:spacing w:val="-1"/>
          <w:sz w:val="26"/>
        </w:rPr>
        <w:t> </w:t>
      </w:r>
      <w:r>
        <w:rPr>
          <w:sz w:val="26"/>
        </w:rPr>
        <w:t>served</w:t>
      </w:r>
      <w:r>
        <w:rPr>
          <w:spacing w:val="-1"/>
          <w:sz w:val="26"/>
        </w:rPr>
        <w:t> </w:t>
      </w:r>
      <w:r>
        <w:rPr>
          <w:sz w:val="26"/>
        </w:rPr>
        <w:t>or</w:t>
      </w:r>
      <w:r>
        <w:rPr>
          <w:spacing w:val="-1"/>
          <w:sz w:val="26"/>
        </w:rPr>
        <w:t> </w:t>
      </w:r>
      <w:r>
        <w:rPr>
          <w:sz w:val="26"/>
        </w:rPr>
        <w:t>at</w:t>
      </w:r>
      <w:r>
        <w:rPr>
          <w:spacing w:val="-1"/>
          <w:sz w:val="26"/>
        </w:rPr>
        <w:t> </w:t>
      </w:r>
      <w:r>
        <w:rPr>
          <w:sz w:val="26"/>
        </w:rPr>
        <w:t>pro-rata</w:t>
      </w:r>
      <w:r>
        <w:rPr>
          <w:spacing w:val="-1"/>
          <w:sz w:val="26"/>
        </w:rPr>
        <w:t> </w:t>
      </w:r>
      <w:r>
        <w:rPr>
          <w:sz w:val="26"/>
        </w:rPr>
        <w:t>for</w:t>
      </w:r>
      <w:r>
        <w:rPr>
          <w:spacing w:val="-1"/>
          <w:sz w:val="26"/>
        </w:rPr>
        <w:t> </w:t>
      </w:r>
      <w:r>
        <w:rPr>
          <w:sz w:val="26"/>
        </w:rPr>
        <w:t>the</w:t>
      </w:r>
      <w:r>
        <w:rPr>
          <w:spacing w:val="-1"/>
          <w:sz w:val="26"/>
        </w:rPr>
        <w:t> </w:t>
      </w:r>
      <w:r>
        <w:rPr>
          <w:sz w:val="26"/>
        </w:rPr>
        <w:t>period</w:t>
      </w:r>
      <w:r>
        <w:rPr>
          <w:spacing w:val="-1"/>
          <w:sz w:val="26"/>
        </w:rPr>
        <w:t> </w:t>
      </w:r>
      <w:r>
        <w:rPr>
          <w:sz w:val="26"/>
        </w:rPr>
        <w:t>of</w:t>
      </w:r>
      <w:r>
        <w:rPr>
          <w:spacing w:val="-1"/>
          <w:sz w:val="26"/>
        </w:rPr>
        <w:t> </w:t>
      </w:r>
      <w:r>
        <w:rPr>
          <w:sz w:val="26"/>
        </w:rPr>
        <w:t>less than</w:t>
      </w:r>
      <w:r>
        <w:rPr>
          <w:spacing w:val="-14"/>
          <w:sz w:val="26"/>
        </w:rPr>
        <w:t> </w:t>
      </w:r>
      <w:r>
        <w:rPr>
          <w:sz w:val="26"/>
        </w:rPr>
        <w:t>one</w:t>
      </w:r>
      <w:r>
        <w:rPr>
          <w:spacing w:val="-14"/>
          <w:sz w:val="26"/>
        </w:rPr>
        <w:t> </w:t>
      </w:r>
      <w:r>
        <w:rPr>
          <w:sz w:val="26"/>
        </w:rPr>
        <w:t>year</w:t>
      </w:r>
      <w:r>
        <w:rPr>
          <w:spacing w:val="-14"/>
          <w:sz w:val="26"/>
        </w:rPr>
        <w:t> </w:t>
      </w:r>
      <w:r>
        <w:rPr>
          <w:sz w:val="26"/>
        </w:rPr>
        <w:t>as</w:t>
      </w:r>
      <w:r>
        <w:rPr>
          <w:spacing w:val="-14"/>
          <w:sz w:val="26"/>
        </w:rPr>
        <w:t> </w:t>
      </w:r>
      <w:r>
        <w:rPr>
          <w:sz w:val="26"/>
        </w:rPr>
        <w:t>prescribed.</w:t>
      </w:r>
      <w:r>
        <w:rPr>
          <w:spacing w:val="-14"/>
          <w:sz w:val="26"/>
        </w:rPr>
        <w:t> </w:t>
      </w:r>
      <w:r>
        <w:rPr>
          <w:sz w:val="26"/>
        </w:rPr>
        <w:t>It</w:t>
      </w:r>
      <w:r>
        <w:rPr>
          <w:spacing w:val="-14"/>
          <w:sz w:val="26"/>
        </w:rPr>
        <w:t> </w:t>
      </w:r>
      <w:r>
        <w:rPr>
          <w:sz w:val="26"/>
        </w:rPr>
        <w:t>argued</w:t>
      </w:r>
      <w:r>
        <w:rPr>
          <w:spacing w:val="-14"/>
          <w:sz w:val="26"/>
        </w:rPr>
        <w:t> </w:t>
      </w:r>
      <w:r>
        <w:rPr>
          <w:sz w:val="26"/>
        </w:rPr>
        <w:t>that</w:t>
      </w:r>
      <w:r>
        <w:rPr>
          <w:spacing w:val="-14"/>
          <w:sz w:val="26"/>
        </w:rPr>
        <w:t> </w:t>
      </w:r>
      <w:r>
        <w:rPr>
          <w:sz w:val="26"/>
        </w:rPr>
        <w:t>its</w:t>
      </w:r>
      <w:r>
        <w:rPr>
          <w:spacing w:val="-14"/>
          <w:sz w:val="26"/>
        </w:rPr>
        <w:t> </w:t>
      </w:r>
      <w:r>
        <w:rPr>
          <w:sz w:val="26"/>
        </w:rPr>
        <w:t>termination</w:t>
      </w:r>
      <w:r>
        <w:rPr>
          <w:spacing w:val="-14"/>
          <w:sz w:val="26"/>
        </w:rPr>
        <w:t> </w:t>
      </w:r>
      <w:r>
        <w:rPr>
          <w:sz w:val="26"/>
        </w:rPr>
        <w:t>of</w:t>
      </w:r>
      <w:r>
        <w:rPr>
          <w:spacing w:val="-14"/>
          <w:sz w:val="26"/>
        </w:rPr>
        <w:t> </w:t>
      </w:r>
      <w:r>
        <w:rPr>
          <w:sz w:val="26"/>
        </w:rPr>
        <w:t>the</w:t>
      </w:r>
      <w:r>
        <w:rPr>
          <w:spacing w:val="-14"/>
          <w:sz w:val="26"/>
        </w:rPr>
        <w:t> </w:t>
      </w:r>
      <w:r>
        <w:rPr>
          <w:sz w:val="26"/>
        </w:rPr>
        <w:t>respondent’s</w:t>
      </w:r>
      <w:r>
        <w:rPr>
          <w:spacing w:val="-14"/>
          <w:sz w:val="26"/>
        </w:rPr>
        <w:t> </w:t>
      </w:r>
      <w:r>
        <w:rPr>
          <w:sz w:val="26"/>
        </w:rPr>
        <w:t>contract was</w:t>
      </w:r>
      <w:r>
        <w:rPr>
          <w:spacing w:val="-16"/>
          <w:sz w:val="26"/>
        </w:rPr>
        <w:t> </w:t>
      </w:r>
      <w:r>
        <w:rPr>
          <w:sz w:val="26"/>
        </w:rPr>
        <w:t>in</w:t>
      </w:r>
      <w:r>
        <w:rPr>
          <w:spacing w:val="-15"/>
          <w:sz w:val="26"/>
        </w:rPr>
        <w:t> </w:t>
      </w:r>
      <w:r>
        <w:rPr>
          <w:sz w:val="26"/>
        </w:rPr>
        <w:t>line</w:t>
      </w:r>
      <w:r>
        <w:rPr>
          <w:spacing w:val="-15"/>
          <w:sz w:val="26"/>
        </w:rPr>
        <w:t> </w:t>
      </w:r>
      <w:r>
        <w:rPr>
          <w:sz w:val="26"/>
        </w:rPr>
        <w:t>with</w:t>
      </w:r>
      <w:r>
        <w:rPr>
          <w:spacing w:val="-15"/>
          <w:sz w:val="26"/>
        </w:rPr>
        <w:t> </w:t>
      </w:r>
      <w:r>
        <w:rPr>
          <w:sz w:val="26"/>
        </w:rPr>
        <w:t>s</w:t>
      </w:r>
      <w:r>
        <w:rPr>
          <w:spacing w:val="-15"/>
          <w:sz w:val="26"/>
        </w:rPr>
        <w:t> </w:t>
      </w:r>
      <w:r>
        <w:rPr>
          <w:sz w:val="26"/>
        </w:rPr>
        <w:t>12</w:t>
      </w:r>
      <w:r>
        <w:rPr>
          <w:spacing w:val="-15"/>
          <w:sz w:val="26"/>
        </w:rPr>
        <w:t> </w:t>
      </w:r>
      <w:r>
        <w:rPr>
          <w:sz w:val="26"/>
        </w:rPr>
        <w:t>(4a)</w:t>
      </w:r>
      <w:r>
        <w:rPr>
          <w:spacing w:val="-15"/>
          <w:sz w:val="26"/>
        </w:rPr>
        <w:t> </w:t>
      </w:r>
      <w:r>
        <w:rPr>
          <w:sz w:val="26"/>
        </w:rPr>
        <w:t>(b)</w:t>
      </w:r>
      <w:r>
        <w:rPr>
          <w:spacing w:val="-15"/>
          <w:sz w:val="26"/>
        </w:rPr>
        <w:t> </w:t>
      </w:r>
      <w:r>
        <w:rPr>
          <w:sz w:val="26"/>
        </w:rPr>
        <w:t>of</w:t>
      </w:r>
      <w:r>
        <w:rPr>
          <w:spacing w:val="-15"/>
          <w:sz w:val="26"/>
        </w:rPr>
        <w:t> </w:t>
      </w:r>
      <w:r>
        <w:rPr>
          <w:sz w:val="26"/>
        </w:rPr>
        <w:t>the</w:t>
      </w:r>
      <w:r>
        <w:rPr>
          <w:spacing w:val="-15"/>
          <w:sz w:val="26"/>
        </w:rPr>
        <w:t> </w:t>
      </w:r>
      <w:r>
        <w:rPr>
          <w:sz w:val="26"/>
        </w:rPr>
        <w:t>Labour</w:t>
      </w:r>
      <w:r>
        <w:rPr>
          <w:spacing w:val="-15"/>
          <w:sz w:val="26"/>
        </w:rPr>
        <w:t> </w:t>
      </w:r>
      <w:r>
        <w:rPr>
          <w:sz w:val="26"/>
        </w:rPr>
        <w:t>Act</w:t>
      </w:r>
      <w:r>
        <w:rPr>
          <w:spacing w:val="-15"/>
          <w:sz w:val="26"/>
        </w:rPr>
        <w:t> </w:t>
      </w:r>
      <w:r>
        <w:rPr>
          <w:sz w:val="26"/>
        </w:rPr>
        <w:t>as</w:t>
      </w:r>
      <w:r>
        <w:rPr>
          <w:spacing w:val="-15"/>
          <w:sz w:val="26"/>
        </w:rPr>
        <w:t> </w:t>
      </w:r>
      <w:r>
        <w:rPr>
          <w:sz w:val="26"/>
        </w:rPr>
        <w:t>amended</w:t>
      </w:r>
      <w:r>
        <w:rPr>
          <w:spacing w:val="-15"/>
          <w:sz w:val="26"/>
        </w:rPr>
        <w:t> </w:t>
      </w:r>
      <w:r>
        <w:rPr>
          <w:sz w:val="26"/>
        </w:rPr>
        <w:t>in</w:t>
      </w:r>
      <w:r>
        <w:rPr>
          <w:spacing w:val="-15"/>
          <w:sz w:val="26"/>
        </w:rPr>
        <w:t> </w:t>
      </w:r>
      <w:r>
        <w:rPr>
          <w:sz w:val="26"/>
        </w:rPr>
        <w:t>2023</w:t>
      </w:r>
      <w:r>
        <w:rPr>
          <w:spacing w:val="-15"/>
          <w:sz w:val="26"/>
        </w:rPr>
        <w:t> </w:t>
      </w:r>
      <w:r>
        <w:rPr>
          <w:sz w:val="26"/>
        </w:rPr>
        <w:t>in</w:t>
      </w:r>
      <w:r>
        <w:rPr>
          <w:spacing w:val="-15"/>
          <w:sz w:val="26"/>
        </w:rPr>
        <w:t> </w:t>
      </w:r>
      <w:r>
        <w:rPr>
          <w:sz w:val="26"/>
        </w:rPr>
        <w:t>that</w:t>
      </w:r>
      <w:r>
        <w:rPr>
          <w:spacing w:val="-15"/>
          <w:sz w:val="26"/>
        </w:rPr>
        <w:t> </w:t>
      </w:r>
      <w:r>
        <w:rPr>
          <w:sz w:val="26"/>
        </w:rPr>
        <w:t>its</w:t>
      </w:r>
      <w:r>
        <w:rPr>
          <w:spacing w:val="-16"/>
          <w:sz w:val="26"/>
        </w:rPr>
        <w:t> </w:t>
      </w:r>
      <w:r>
        <w:rPr>
          <w:sz w:val="26"/>
        </w:rPr>
        <w:t>contract with respondent was made subject to Clause 17 (1) of the Collective Bargaining Agreement</w:t>
      </w:r>
      <w:r>
        <w:rPr>
          <w:spacing w:val="-1"/>
          <w:sz w:val="26"/>
        </w:rPr>
        <w:t> </w:t>
      </w:r>
      <w:r>
        <w:rPr>
          <w:sz w:val="26"/>
        </w:rPr>
        <w:t>S.I</w:t>
      </w:r>
      <w:r>
        <w:rPr>
          <w:spacing w:val="-1"/>
          <w:sz w:val="26"/>
        </w:rPr>
        <w:t> </w:t>
      </w:r>
      <w:r>
        <w:rPr>
          <w:sz w:val="26"/>
        </w:rPr>
        <w:t>25</w:t>
      </w:r>
      <w:r>
        <w:rPr>
          <w:spacing w:val="-1"/>
          <w:sz w:val="26"/>
        </w:rPr>
        <w:t> </w:t>
      </w:r>
      <w:r>
        <w:rPr>
          <w:sz w:val="26"/>
        </w:rPr>
        <w:t>of</w:t>
      </w:r>
      <w:r>
        <w:rPr>
          <w:spacing w:val="-1"/>
          <w:sz w:val="26"/>
        </w:rPr>
        <w:t> </w:t>
      </w:r>
      <w:r>
        <w:rPr>
          <w:sz w:val="26"/>
        </w:rPr>
        <w:t>2022.</w:t>
      </w:r>
      <w:r>
        <w:rPr>
          <w:spacing w:val="-1"/>
          <w:sz w:val="26"/>
        </w:rPr>
        <w:t> </w:t>
      </w:r>
      <w:r>
        <w:rPr>
          <w:sz w:val="26"/>
        </w:rPr>
        <w:t>A</w:t>
      </w:r>
      <w:r>
        <w:rPr>
          <w:spacing w:val="-1"/>
          <w:sz w:val="26"/>
        </w:rPr>
        <w:t> </w:t>
      </w:r>
      <w:r>
        <w:rPr>
          <w:sz w:val="26"/>
        </w:rPr>
        <w:t>reading</w:t>
      </w:r>
      <w:r>
        <w:rPr>
          <w:spacing w:val="-1"/>
          <w:sz w:val="26"/>
        </w:rPr>
        <w:t> </w:t>
      </w:r>
      <w:r>
        <w:rPr>
          <w:sz w:val="26"/>
        </w:rPr>
        <w:t>of</w:t>
      </w:r>
      <w:r>
        <w:rPr>
          <w:spacing w:val="-1"/>
          <w:sz w:val="26"/>
        </w:rPr>
        <w:t> </w:t>
      </w:r>
      <w:r>
        <w:rPr>
          <w:sz w:val="26"/>
        </w:rPr>
        <w:t>s</w:t>
      </w:r>
      <w:r>
        <w:rPr>
          <w:spacing w:val="-1"/>
          <w:sz w:val="26"/>
        </w:rPr>
        <w:t> </w:t>
      </w:r>
      <w:r>
        <w:rPr>
          <w:sz w:val="26"/>
        </w:rPr>
        <w:t>17(3)</w:t>
      </w:r>
      <w:r>
        <w:rPr>
          <w:spacing w:val="-1"/>
          <w:sz w:val="26"/>
        </w:rPr>
        <w:t> </w:t>
      </w:r>
      <w:r>
        <w:rPr>
          <w:sz w:val="26"/>
        </w:rPr>
        <w:t>of</w:t>
      </w:r>
      <w:r>
        <w:rPr>
          <w:spacing w:val="-1"/>
          <w:sz w:val="26"/>
        </w:rPr>
        <w:t> </w:t>
      </w:r>
      <w:r>
        <w:rPr>
          <w:sz w:val="26"/>
        </w:rPr>
        <w:t>the</w:t>
      </w:r>
      <w:r>
        <w:rPr>
          <w:spacing w:val="-1"/>
          <w:sz w:val="26"/>
        </w:rPr>
        <w:t> </w:t>
      </w:r>
      <w:r>
        <w:rPr>
          <w:sz w:val="26"/>
        </w:rPr>
        <w:t>statutory</w:t>
      </w:r>
      <w:r>
        <w:rPr>
          <w:spacing w:val="-1"/>
          <w:sz w:val="26"/>
        </w:rPr>
        <w:t> </w:t>
      </w:r>
      <w:r>
        <w:rPr>
          <w:sz w:val="26"/>
        </w:rPr>
        <w:t>instrument</w:t>
      </w:r>
      <w:r>
        <w:rPr>
          <w:spacing w:val="-1"/>
          <w:sz w:val="26"/>
        </w:rPr>
        <w:t> </w:t>
      </w:r>
      <w:r>
        <w:rPr>
          <w:sz w:val="26"/>
        </w:rPr>
        <w:t>provides </w:t>
      </w:r>
      <w:r>
        <w:rPr>
          <w:spacing w:val="-2"/>
          <w:sz w:val="26"/>
        </w:rPr>
        <w:t>that:</w:t>
      </w:r>
    </w:p>
    <w:p>
      <w:pPr>
        <w:spacing w:line="360" w:lineRule="auto" w:before="0"/>
        <w:ind w:left="873" w:right="871" w:firstLine="0"/>
        <w:jc w:val="both"/>
        <w:rPr>
          <w:sz w:val="26"/>
        </w:rPr>
      </w:pPr>
      <w:r>
        <w:rPr>
          <w:sz w:val="24"/>
        </w:rPr>
        <w:t>“ an employer or employee desiring to terminate a contract of employment shall give the requisite notice of termination, in writing, on or before the working day immediately preceding the period of notice on the expiration of which employment is to terminate</w:t>
      </w:r>
      <w:r>
        <w:rPr>
          <w:sz w:val="26"/>
        </w:rPr>
        <w:t>.”</w:t>
      </w:r>
    </w:p>
    <w:p>
      <w:pPr>
        <w:pStyle w:val="BodyText"/>
        <w:spacing w:before="46"/>
        <w:rPr>
          <w:sz w:val="24"/>
        </w:rPr>
      </w:pPr>
    </w:p>
    <w:p>
      <w:pPr>
        <w:pStyle w:val="ListParagraph"/>
        <w:numPr>
          <w:ilvl w:val="0"/>
          <w:numId w:val="1"/>
        </w:numPr>
        <w:tabs>
          <w:tab w:pos="874" w:val="left" w:leader="none"/>
          <w:tab w:pos="938" w:val="left" w:leader="none"/>
        </w:tabs>
        <w:spacing w:line="360" w:lineRule="auto" w:before="0" w:after="0"/>
        <w:ind w:left="874" w:right="872" w:hanging="664"/>
        <w:jc w:val="both"/>
        <w:rPr>
          <w:sz w:val="26"/>
        </w:rPr>
      </w:pPr>
      <w:r>
        <w:rPr>
          <w:sz w:val="26"/>
        </w:rPr>
        <w:tab/>
        <w:t>It</w:t>
      </w:r>
      <w:r>
        <w:rPr>
          <w:spacing w:val="-10"/>
          <w:sz w:val="26"/>
        </w:rPr>
        <w:t> </w:t>
      </w:r>
      <w:r>
        <w:rPr>
          <w:sz w:val="26"/>
        </w:rPr>
        <w:t>further</w:t>
      </w:r>
      <w:r>
        <w:rPr>
          <w:spacing w:val="-10"/>
          <w:sz w:val="26"/>
        </w:rPr>
        <w:t> </w:t>
      </w:r>
      <w:r>
        <w:rPr>
          <w:sz w:val="26"/>
        </w:rPr>
        <w:t>expounded</w:t>
      </w:r>
      <w:r>
        <w:rPr>
          <w:spacing w:val="-10"/>
          <w:sz w:val="26"/>
        </w:rPr>
        <w:t> </w:t>
      </w:r>
      <w:r>
        <w:rPr>
          <w:sz w:val="26"/>
        </w:rPr>
        <w:t>that</w:t>
      </w:r>
      <w:r>
        <w:rPr>
          <w:spacing w:val="-9"/>
          <w:sz w:val="26"/>
        </w:rPr>
        <w:t> </w:t>
      </w:r>
      <w:r>
        <w:rPr>
          <w:sz w:val="26"/>
        </w:rPr>
        <w:t>the</w:t>
      </w:r>
      <w:r>
        <w:rPr>
          <w:spacing w:val="-9"/>
          <w:sz w:val="26"/>
        </w:rPr>
        <w:t> </w:t>
      </w:r>
      <w:r>
        <w:rPr>
          <w:sz w:val="26"/>
        </w:rPr>
        <w:t>termination</w:t>
      </w:r>
      <w:r>
        <w:rPr>
          <w:spacing w:val="-10"/>
          <w:sz w:val="26"/>
        </w:rPr>
        <w:t> </w:t>
      </w:r>
      <w:r>
        <w:rPr>
          <w:sz w:val="26"/>
        </w:rPr>
        <w:t>on</w:t>
      </w:r>
      <w:r>
        <w:rPr>
          <w:spacing w:val="-9"/>
          <w:sz w:val="26"/>
        </w:rPr>
        <w:t> </w:t>
      </w:r>
      <w:r>
        <w:rPr>
          <w:sz w:val="26"/>
        </w:rPr>
        <w:t>notice</w:t>
      </w:r>
      <w:r>
        <w:rPr>
          <w:spacing w:val="-9"/>
          <w:sz w:val="26"/>
        </w:rPr>
        <w:t> </w:t>
      </w:r>
      <w:r>
        <w:rPr>
          <w:sz w:val="26"/>
        </w:rPr>
        <w:t>was</w:t>
      </w:r>
      <w:r>
        <w:rPr>
          <w:spacing w:val="-10"/>
          <w:sz w:val="26"/>
        </w:rPr>
        <w:t> </w:t>
      </w:r>
      <w:r>
        <w:rPr>
          <w:sz w:val="26"/>
        </w:rPr>
        <w:t>therefore</w:t>
      </w:r>
      <w:r>
        <w:rPr>
          <w:spacing w:val="-10"/>
          <w:sz w:val="26"/>
        </w:rPr>
        <w:t> </w:t>
      </w:r>
      <w:r>
        <w:rPr>
          <w:sz w:val="26"/>
        </w:rPr>
        <w:t>provided</w:t>
      </w:r>
      <w:r>
        <w:rPr>
          <w:spacing w:val="-10"/>
          <w:sz w:val="26"/>
        </w:rPr>
        <w:t> </w:t>
      </w:r>
      <w:r>
        <w:rPr>
          <w:sz w:val="26"/>
        </w:rPr>
        <w:t>for</w:t>
      </w:r>
      <w:r>
        <w:rPr>
          <w:spacing w:val="-9"/>
          <w:sz w:val="26"/>
        </w:rPr>
        <w:t> </w:t>
      </w:r>
      <w:r>
        <w:rPr>
          <w:sz w:val="26"/>
        </w:rPr>
        <w:t>under the contract and was agreed to by the parties in advance as envisaged under s 12 of the Labour Act.</w:t>
      </w:r>
    </w:p>
    <w:p>
      <w:pPr>
        <w:pStyle w:val="BodyText"/>
        <w:spacing w:before="150"/>
      </w:pPr>
    </w:p>
    <w:p>
      <w:pPr>
        <w:pStyle w:val="ListParagraph"/>
        <w:numPr>
          <w:ilvl w:val="0"/>
          <w:numId w:val="1"/>
        </w:numPr>
        <w:tabs>
          <w:tab w:pos="874" w:val="left" w:leader="none"/>
        </w:tabs>
        <w:spacing w:line="360" w:lineRule="auto" w:before="0" w:after="0"/>
        <w:ind w:left="874" w:right="871" w:hanging="794"/>
        <w:jc w:val="both"/>
        <w:rPr>
          <w:sz w:val="26"/>
        </w:rPr>
      </w:pPr>
      <w:r>
        <w:rPr>
          <w:sz w:val="26"/>
        </w:rPr>
        <w:t>It</w:t>
      </w:r>
      <w:r>
        <w:rPr>
          <w:spacing w:val="-1"/>
          <w:sz w:val="26"/>
        </w:rPr>
        <w:t> </w:t>
      </w:r>
      <w:r>
        <w:rPr>
          <w:sz w:val="26"/>
        </w:rPr>
        <w:t>also</w:t>
      </w:r>
      <w:r>
        <w:rPr>
          <w:spacing w:val="-1"/>
          <w:sz w:val="26"/>
        </w:rPr>
        <w:t> </w:t>
      </w:r>
      <w:r>
        <w:rPr>
          <w:sz w:val="26"/>
        </w:rPr>
        <w:t>submitted</w:t>
      </w:r>
      <w:r>
        <w:rPr>
          <w:spacing w:val="-1"/>
          <w:sz w:val="26"/>
        </w:rPr>
        <w:t> </w:t>
      </w:r>
      <w:r>
        <w:rPr>
          <w:sz w:val="26"/>
        </w:rPr>
        <w:t>that</w:t>
      </w:r>
      <w:r>
        <w:rPr>
          <w:spacing w:val="-1"/>
          <w:sz w:val="26"/>
        </w:rPr>
        <w:t> </w:t>
      </w:r>
      <w:r>
        <w:rPr>
          <w:sz w:val="26"/>
        </w:rPr>
        <w:t>the</w:t>
      </w:r>
      <w:r>
        <w:rPr>
          <w:spacing w:val="-1"/>
          <w:sz w:val="26"/>
        </w:rPr>
        <w:t> </w:t>
      </w:r>
      <w:r>
        <w:rPr>
          <w:sz w:val="26"/>
        </w:rPr>
        <w:t>appellant</w:t>
      </w:r>
      <w:r>
        <w:rPr>
          <w:spacing w:val="-1"/>
          <w:sz w:val="26"/>
        </w:rPr>
        <w:t> </w:t>
      </w:r>
      <w:r>
        <w:rPr>
          <w:sz w:val="26"/>
        </w:rPr>
        <w:t>was</w:t>
      </w:r>
      <w:r>
        <w:rPr>
          <w:spacing w:val="-1"/>
          <w:sz w:val="26"/>
        </w:rPr>
        <w:t> </w:t>
      </w:r>
      <w:r>
        <w:rPr>
          <w:sz w:val="26"/>
        </w:rPr>
        <w:t>also</w:t>
      </w:r>
      <w:r>
        <w:rPr>
          <w:spacing w:val="-1"/>
          <w:sz w:val="26"/>
        </w:rPr>
        <w:t> </w:t>
      </w:r>
      <w:r>
        <w:rPr>
          <w:sz w:val="26"/>
        </w:rPr>
        <w:t>affected</w:t>
      </w:r>
      <w:r>
        <w:rPr>
          <w:spacing w:val="-1"/>
          <w:sz w:val="26"/>
        </w:rPr>
        <w:t> </w:t>
      </w:r>
      <w:r>
        <w:rPr>
          <w:sz w:val="26"/>
        </w:rPr>
        <w:t>by</w:t>
      </w:r>
      <w:r>
        <w:rPr>
          <w:spacing w:val="-1"/>
          <w:sz w:val="26"/>
        </w:rPr>
        <w:t> </w:t>
      </w:r>
      <w:r>
        <w:rPr>
          <w:sz w:val="26"/>
        </w:rPr>
        <w:t>the</w:t>
      </w:r>
      <w:r>
        <w:rPr>
          <w:spacing w:val="-1"/>
          <w:sz w:val="26"/>
        </w:rPr>
        <w:t> </w:t>
      </w:r>
      <w:r>
        <w:rPr>
          <w:sz w:val="26"/>
        </w:rPr>
        <w:t>exemption</w:t>
      </w:r>
      <w:r>
        <w:rPr>
          <w:spacing w:val="-1"/>
          <w:sz w:val="26"/>
        </w:rPr>
        <w:t> </w:t>
      </w:r>
      <w:r>
        <w:rPr>
          <w:sz w:val="26"/>
        </w:rPr>
        <w:t>of</w:t>
      </w:r>
      <w:r>
        <w:rPr>
          <w:spacing w:val="-1"/>
          <w:sz w:val="26"/>
        </w:rPr>
        <w:t> </w:t>
      </w:r>
      <w:r>
        <w:rPr>
          <w:sz w:val="26"/>
        </w:rPr>
        <w:t>a</w:t>
      </w:r>
      <w:r>
        <w:rPr>
          <w:spacing w:val="-1"/>
          <w:sz w:val="26"/>
        </w:rPr>
        <w:t> </w:t>
      </w:r>
      <w:r>
        <w:rPr>
          <w:sz w:val="26"/>
        </w:rPr>
        <w:t>50%</w:t>
      </w:r>
      <w:r>
        <w:rPr>
          <w:spacing w:val="-1"/>
          <w:sz w:val="26"/>
        </w:rPr>
        <w:t> </w:t>
      </w:r>
      <w:r>
        <w:rPr>
          <w:sz w:val="26"/>
        </w:rPr>
        <w:t>job cut.</w:t>
      </w:r>
      <w:r>
        <w:rPr>
          <w:spacing w:val="-11"/>
          <w:sz w:val="26"/>
        </w:rPr>
        <w:t> </w:t>
      </w:r>
      <w:r>
        <w:rPr>
          <w:sz w:val="26"/>
        </w:rPr>
        <w:t>It</w:t>
      </w:r>
      <w:r>
        <w:rPr>
          <w:spacing w:val="-11"/>
          <w:sz w:val="26"/>
        </w:rPr>
        <w:t> </w:t>
      </w:r>
      <w:r>
        <w:rPr>
          <w:sz w:val="26"/>
        </w:rPr>
        <w:t>argued</w:t>
      </w:r>
      <w:r>
        <w:rPr>
          <w:spacing w:val="-11"/>
          <w:sz w:val="26"/>
        </w:rPr>
        <w:t> </w:t>
      </w:r>
      <w:r>
        <w:rPr>
          <w:sz w:val="26"/>
        </w:rPr>
        <w:t>that</w:t>
      </w:r>
      <w:r>
        <w:rPr>
          <w:spacing w:val="-11"/>
          <w:sz w:val="26"/>
        </w:rPr>
        <w:t> </w:t>
      </w:r>
      <w:r>
        <w:rPr>
          <w:sz w:val="26"/>
        </w:rPr>
        <w:t>the</w:t>
      </w:r>
      <w:r>
        <w:rPr>
          <w:spacing w:val="-11"/>
          <w:sz w:val="26"/>
        </w:rPr>
        <w:t> </w:t>
      </w:r>
      <w:r>
        <w:rPr>
          <w:sz w:val="26"/>
        </w:rPr>
        <w:t>arbitrator</w:t>
      </w:r>
      <w:r>
        <w:rPr>
          <w:spacing w:val="-11"/>
          <w:sz w:val="26"/>
        </w:rPr>
        <w:t> </w:t>
      </w:r>
      <w:r>
        <w:rPr>
          <w:sz w:val="26"/>
        </w:rPr>
        <w:t>was</w:t>
      </w:r>
      <w:r>
        <w:rPr>
          <w:spacing w:val="-11"/>
          <w:sz w:val="26"/>
        </w:rPr>
        <w:t> </w:t>
      </w:r>
      <w:r>
        <w:rPr>
          <w:sz w:val="26"/>
        </w:rPr>
        <w:t>unreasonable</w:t>
      </w:r>
      <w:r>
        <w:rPr>
          <w:spacing w:val="-11"/>
          <w:sz w:val="26"/>
        </w:rPr>
        <w:t> </w:t>
      </w:r>
      <w:r>
        <w:rPr>
          <w:sz w:val="26"/>
        </w:rPr>
        <w:t>by</w:t>
      </w:r>
      <w:r>
        <w:rPr>
          <w:spacing w:val="-11"/>
          <w:sz w:val="26"/>
        </w:rPr>
        <w:t> </w:t>
      </w:r>
      <w:r>
        <w:rPr>
          <w:sz w:val="26"/>
        </w:rPr>
        <w:t>holding</w:t>
      </w:r>
      <w:r>
        <w:rPr>
          <w:spacing w:val="-11"/>
          <w:sz w:val="26"/>
        </w:rPr>
        <w:t> </w:t>
      </w:r>
      <w:r>
        <w:rPr>
          <w:sz w:val="26"/>
        </w:rPr>
        <w:t>that</w:t>
      </w:r>
      <w:r>
        <w:rPr>
          <w:spacing w:val="-11"/>
          <w:sz w:val="26"/>
        </w:rPr>
        <w:t> </w:t>
      </w:r>
      <w:r>
        <w:rPr>
          <w:sz w:val="26"/>
        </w:rPr>
        <w:t>the</w:t>
      </w:r>
      <w:r>
        <w:rPr>
          <w:spacing w:val="-11"/>
          <w:sz w:val="26"/>
        </w:rPr>
        <w:t> </w:t>
      </w:r>
      <w:r>
        <w:rPr>
          <w:sz w:val="26"/>
        </w:rPr>
        <w:t>respondent</w:t>
      </w:r>
      <w:r>
        <w:rPr>
          <w:spacing w:val="-11"/>
          <w:sz w:val="26"/>
        </w:rPr>
        <w:t> </w:t>
      </w:r>
      <w:r>
        <w:rPr>
          <w:sz w:val="26"/>
        </w:rPr>
        <w:t>was underpaid</w:t>
      </w:r>
      <w:r>
        <w:rPr>
          <w:spacing w:val="37"/>
          <w:sz w:val="26"/>
        </w:rPr>
        <w:t> </w:t>
      </w:r>
      <w:r>
        <w:rPr>
          <w:sz w:val="26"/>
        </w:rPr>
        <w:t>based</w:t>
      </w:r>
      <w:r>
        <w:rPr>
          <w:spacing w:val="37"/>
          <w:sz w:val="26"/>
        </w:rPr>
        <w:t> </w:t>
      </w:r>
      <w:r>
        <w:rPr>
          <w:sz w:val="26"/>
        </w:rPr>
        <w:t>on</w:t>
      </w:r>
      <w:r>
        <w:rPr>
          <w:spacing w:val="37"/>
          <w:sz w:val="26"/>
        </w:rPr>
        <w:t> </w:t>
      </w:r>
      <w:r>
        <w:rPr>
          <w:sz w:val="26"/>
        </w:rPr>
        <w:t>an</w:t>
      </w:r>
      <w:r>
        <w:rPr>
          <w:spacing w:val="37"/>
          <w:sz w:val="26"/>
        </w:rPr>
        <w:t> </w:t>
      </w:r>
      <w:r>
        <w:rPr>
          <w:sz w:val="26"/>
        </w:rPr>
        <w:t>unconfirmed</w:t>
      </w:r>
      <w:r>
        <w:rPr>
          <w:spacing w:val="37"/>
          <w:sz w:val="26"/>
        </w:rPr>
        <w:t> </w:t>
      </w:r>
      <w:r>
        <w:rPr>
          <w:sz w:val="26"/>
        </w:rPr>
        <w:t>letter</w:t>
      </w:r>
      <w:r>
        <w:rPr>
          <w:spacing w:val="37"/>
          <w:sz w:val="26"/>
        </w:rPr>
        <w:t> </w:t>
      </w:r>
      <w:r>
        <w:rPr>
          <w:sz w:val="26"/>
        </w:rPr>
        <w:t>purported</w:t>
      </w:r>
      <w:r>
        <w:rPr>
          <w:spacing w:val="37"/>
          <w:sz w:val="26"/>
        </w:rPr>
        <w:t> </w:t>
      </w:r>
      <w:r>
        <w:rPr>
          <w:sz w:val="26"/>
        </w:rPr>
        <w:t>to</w:t>
      </w:r>
      <w:r>
        <w:rPr>
          <w:spacing w:val="37"/>
          <w:sz w:val="26"/>
        </w:rPr>
        <w:t> </w:t>
      </w:r>
      <w:r>
        <w:rPr>
          <w:sz w:val="26"/>
        </w:rPr>
        <w:t>have</w:t>
      </w:r>
      <w:r>
        <w:rPr>
          <w:spacing w:val="37"/>
          <w:sz w:val="26"/>
        </w:rPr>
        <w:t> </w:t>
      </w:r>
      <w:r>
        <w:rPr>
          <w:sz w:val="26"/>
        </w:rPr>
        <w:t>been</w:t>
      </w:r>
      <w:r>
        <w:rPr>
          <w:spacing w:val="37"/>
          <w:sz w:val="26"/>
        </w:rPr>
        <w:t> </w:t>
      </w:r>
      <w:r>
        <w:rPr>
          <w:sz w:val="26"/>
        </w:rPr>
        <w:t>authored</w:t>
      </w:r>
      <w:r>
        <w:rPr>
          <w:spacing w:val="37"/>
          <w:sz w:val="26"/>
        </w:rPr>
        <w:t> </w:t>
      </w:r>
      <w:r>
        <w:rPr>
          <w:sz w:val="26"/>
        </w:rPr>
        <w:t>by</w:t>
      </w:r>
      <w:r>
        <w:rPr>
          <w:spacing w:val="37"/>
          <w:sz w:val="26"/>
        </w:rPr>
        <w:t> </w:t>
      </w:r>
      <w:r>
        <w:rPr>
          <w:sz w:val="26"/>
        </w:rPr>
        <w:t>a</w:t>
      </w:r>
    </w:p>
    <w:p>
      <w:pPr>
        <w:pStyle w:val="ListParagraph"/>
        <w:spacing w:after="0" w:line="360" w:lineRule="auto"/>
        <w:jc w:val="both"/>
        <w:rPr>
          <w:sz w:val="26"/>
        </w:rPr>
        <w:sectPr>
          <w:pgSz w:w="11910" w:h="16840"/>
          <w:pgMar w:header="0" w:footer="1001" w:top="1680" w:bottom="1200" w:left="850" w:right="566"/>
        </w:sectPr>
      </w:pPr>
    </w:p>
    <w:p>
      <w:pPr>
        <w:pStyle w:val="BodyText"/>
        <w:spacing w:line="360" w:lineRule="auto" w:before="62"/>
        <w:ind w:left="873" w:right="872"/>
        <w:jc w:val="both"/>
      </w:pPr>
      <w:r>
        <w:rPr/>
        <w:t>former manager. It submitted that the letter was not dated and did not state which period it was referring to, since the appellant had been granted two exemptions running for two different year periods.</w:t>
      </w:r>
    </w:p>
    <w:p>
      <w:pPr>
        <w:pStyle w:val="BodyText"/>
        <w:spacing w:before="149"/>
      </w:pPr>
    </w:p>
    <w:p>
      <w:pPr>
        <w:pStyle w:val="ListParagraph"/>
        <w:numPr>
          <w:ilvl w:val="0"/>
          <w:numId w:val="1"/>
        </w:numPr>
        <w:tabs>
          <w:tab w:pos="874" w:val="left" w:leader="none"/>
        </w:tabs>
        <w:spacing w:line="360" w:lineRule="auto" w:before="0" w:after="0"/>
        <w:ind w:left="874" w:right="871" w:hanging="794"/>
        <w:jc w:val="both"/>
        <w:rPr>
          <w:sz w:val="26"/>
        </w:rPr>
      </w:pPr>
      <w:r>
        <w:rPr>
          <w:sz w:val="26"/>
        </w:rPr>
        <w:t>The appellant in respect of underpayment of pay and other allowances, submitted that</w:t>
      </w:r>
      <w:r>
        <w:rPr>
          <w:spacing w:val="-1"/>
          <w:sz w:val="26"/>
        </w:rPr>
        <w:t> </w:t>
      </w:r>
      <w:r>
        <w:rPr>
          <w:sz w:val="26"/>
        </w:rPr>
        <w:t>they</w:t>
      </w:r>
      <w:r>
        <w:rPr>
          <w:spacing w:val="-1"/>
          <w:sz w:val="26"/>
        </w:rPr>
        <w:t> </w:t>
      </w:r>
      <w:r>
        <w:rPr>
          <w:sz w:val="26"/>
        </w:rPr>
        <w:t>had prescribed in terms of</w:t>
      </w:r>
      <w:r>
        <w:rPr>
          <w:spacing w:val="-1"/>
          <w:sz w:val="26"/>
        </w:rPr>
        <w:t> </w:t>
      </w:r>
      <w:r>
        <w:rPr>
          <w:sz w:val="26"/>
        </w:rPr>
        <w:t>the law.</w:t>
      </w:r>
      <w:r>
        <w:rPr>
          <w:spacing w:val="40"/>
          <w:sz w:val="26"/>
        </w:rPr>
        <w:t> </w:t>
      </w:r>
      <w:r>
        <w:rPr>
          <w:sz w:val="26"/>
        </w:rPr>
        <w:t>It</w:t>
      </w:r>
      <w:r>
        <w:rPr>
          <w:spacing w:val="-1"/>
          <w:sz w:val="26"/>
        </w:rPr>
        <w:t> </w:t>
      </w:r>
      <w:r>
        <w:rPr>
          <w:sz w:val="26"/>
        </w:rPr>
        <w:t>based its submission on</w:t>
      </w:r>
      <w:r>
        <w:rPr>
          <w:spacing w:val="-1"/>
          <w:sz w:val="26"/>
        </w:rPr>
        <w:t> </w:t>
      </w:r>
      <w:r>
        <w:rPr>
          <w:sz w:val="26"/>
        </w:rPr>
        <w:t>clause 30</w:t>
      </w:r>
      <w:r>
        <w:rPr>
          <w:spacing w:val="-1"/>
          <w:sz w:val="26"/>
        </w:rPr>
        <w:t> </w:t>
      </w:r>
      <w:r>
        <w:rPr>
          <w:sz w:val="26"/>
        </w:rPr>
        <w:t>of S/I 25 of 2022, which provides that overtime, rent, leave pay and any other benefits accrued must be claimed by the employee </w:t>
      </w:r>
      <w:r>
        <w:rPr>
          <w:sz w:val="26"/>
          <w:u w:val="single"/>
        </w:rPr>
        <w:t>if not paid by the employer within one</w:t>
      </w:r>
      <w:r>
        <w:rPr>
          <w:sz w:val="26"/>
          <w:u w:val="none"/>
        </w:rPr>
        <w:t> </w:t>
      </w:r>
      <w:r>
        <w:rPr>
          <w:sz w:val="26"/>
          <w:u w:val="single"/>
        </w:rPr>
        <w:t>year</w:t>
      </w:r>
      <w:r>
        <w:rPr>
          <w:spacing w:val="-9"/>
          <w:sz w:val="26"/>
          <w:u w:val="single"/>
        </w:rPr>
        <w:t> </w:t>
      </w:r>
      <w:r>
        <w:rPr>
          <w:sz w:val="26"/>
          <w:u w:val="single"/>
        </w:rPr>
        <w:t>of</w:t>
      </w:r>
      <w:r>
        <w:rPr>
          <w:spacing w:val="-9"/>
          <w:sz w:val="26"/>
          <w:u w:val="single"/>
        </w:rPr>
        <w:t> </w:t>
      </w:r>
      <w:r>
        <w:rPr>
          <w:sz w:val="26"/>
          <w:u w:val="single"/>
        </w:rPr>
        <w:t>it</w:t>
      </w:r>
      <w:r>
        <w:rPr>
          <w:spacing w:val="-9"/>
          <w:sz w:val="26"/>
          <w:u w:val="single"/>
        </w:rPr>
        <w:t> </w:t>
      </w:r>
      <w:r>
        <w:rPr>
          <w:sz w:val="26"/>
          <w:u w:val="single"/>
        </w:rPr>
        <w:t>becoming</w:t>
      </w:r>
      <w:r>
        <w:rPr>
          <w:spacing w:val="-9"/>
          <w:sz w:val="26"/>
          <w:u w:val="single"/>
        </w:rPr>
        <w:t> </w:t>
      </w:r>
      <w:r>
        <w:rPr>
          <w:sz w:val="26"/>
          <w:u w:val="single"/>
        </w:rPr>
        <w:t>due</w:t>
      </w:r>
      <w:r>
        <w:rPr>
          <w:sz w:val="26"/>
          <w:u w:val="none"/>
        </w:rPr>
        <w:t>.</w:t>
      </w:r>
      <w:r>
        <w:rPr>
          <w:spacing w:val="-9"/>
          <w:sz w:val="26"/>
          <w:u w:val="none"/>
        </w:rPr>
        <w:t> </w:t>
      </w:r>
      <w:r>
        <w:rPr>
          <w:sz w:val="26"/>
          <w:u w:val="none"/>
        </w:rPr>
        <w:t>Thus,</w:t>
      </w:r>
      <w:r>
        <w:rPr>
          <w:spacing w:val="-9"/>
          <w:sz w:val="26"/>
          <w:u w:val="none"/>
        </w:rPr>
        <w:t> </w:t>
      </w:r>
      <w:r>
        <w:rPr>
          <w:sz w:val="26"/>
          <w:u w:val="none"/>
        </w:rPr>
        <w:t>the</w:t>
      </w:r>
      <w:r>
        <w:rPr>
          <w:spacing w:val="-9"/>
          <w:sz w:val="26"/>
          <w:u w:val="none"/>
        </w:rPr>
        <w:t> </w:t>
      </w:r>
      <w:r>
        <w:rPr>
          <w:sz w:val="26"/>
          <w:u w:val="none"/>
        </w:rPr>
        <w:t>claims</w:t>
      </w:r>
      <w:r>
        <w:rPr>
          <w:spacing w:val="-9"/>
          <w:sz w:val="26"/>
          <w:u w:val="none"/>
        </w:rPr>
        <w:t> </w:t>
      </w:r>
      <w:r>
        <w:rPr>
          <w:sz w:val="26"/>
          <w:u w:val="none"/>
        </w:rPr>
        <w:t>by</w:t>
      </w:r>
      <w:r>
        <w:rPr>
          <w:spacing w:val="-9"/>
          <w:sz w:val="26"/>
          <w:u w:val="none"/>
        </w:rPr>
        <w:t> </w:t>
      </w:r>
      <w:r>
        <w:rPr>
          <w:sz w:val="26"/>
          <w:u w:val="none"/>
        </w:rPr>
        <w:t>the</w:t>
      </w:r>
      <w:r>
        <w:rPr>
          <w:spacing w:val="-9"/>
          <w:sz w:val="26"/>
          <w:u w:val="none"/>
        </w:rPr>
        <w:t> </w:t>
      </w:r>
      <w:r>
        <w:rPr>
          <w:sz w:val="26"/>
          <w:u w:val="none"/>
        </w:rPr>
        <w:t>respondent</w:t>
      </w:r>
      <w:r>
        <w:rPr>
          <w:spacing w:val="-9"/>
          <w:sz w:val="26"/>
          <w:u w:val="none"/>
        </w:rPr>
        <w:t> </w:t>
      </w:r>
      <w:r>
        <w:rPr>
          <w:sz w:val="26"/>
          <w:u w:val="none"/>
        </w:rPr>
        <w:t>were</w:t>
      </w:r>
      <w:r>
        <w:rPr>
          <w:spacing w:val="-9"/>
          <w:sz w:val="26"/>
          <w:u w:val="none"/>
        </w:rPr>
        <w:t> </w:t>
      </w:r>
      <w:r>
        <w:rPr>
          <w:sz w:val="26"/>
          <w:u w:val="none"/>
        </w:rPr>
        <w:t>made</w:t>
      </w:r>
      <w:r>
        <w:rPr>
          <w:spacing w:val="-9"/>
          <w:sz w:val="26"/>
          <w:u w:val="none"/>
        </w:rPr>
        <w:t> </w:t>
      </w:r>
      <w:r>
        <w:rPr>
          <w:sz w:val="26"/>
          <w:u w:val="none"/>
        </w:rPr>
        <w:t>in</w:t>
      </w:r>
      <w:r>
        <w:rPr>
          <w:spacing w:val="-9"/>
          <w:sz w:val="26"/>
          <w:u w:val="none"/>
        </w:rPr>
        <w:t> </w:t>
      </w:r>
      <w:r>
        <w:rPr>
          <w:sz w:val="26"/>
          <w:u w:val="none"/>
        </w:rPr>
        <w:t>December 2024 after a year had lapsed.</w:t>
      </w:r>
    </w:p>
    <w:p>
      <w:pPr>
        <w:pStyle w:val="BodyText"/>
        <w:spacing w:before="149"/>
      </w:pPr>
    </w:p>
    <w:p>
      <w:pPr>
        <w:spacing w:before="1"/>
        <w:ind w:left="164" w:right="0" w:firstLine="0"/>
        <w:jc w:val="left"/>
        <w:rPr>
          <w:b/>
          <w:sz w:val="26"/>
        </w:rPr>
      </w:pPr>
      <w:r>
        <w:rPr>
          <w:b/>
          <w:spacing w:val="-2"/>
          <w:sz w:val="26"/>
        </w:rPr>
        <w:t>RESPONDENT</w:t>
      </w:r>
    </w:p>
    <w:p>
      <w:pPr>
        <w:pStyle w:val="BodyText"/>
        <w:spacing w:before="298"/>
        <w:rPr>
          <w:b/>
        </w:rPr>
      </w:pPr>
    </w:p>
    <w:p>
      <w:pPr>
        <w:pStyle w:val="ListParagraph"/>
        <w:numPr>
          <w:ilvl w:val="0"/>
          <w:numId w:val="1"/>
        </w:numPr>
        <w:tabs>
          <w:tab w:pos="874" w:val="left" w:leader="none"/>
        </w:tabs>
        <w:spacing w:line="360" w:lineRule="auto" w:before="1" w:after="0"/>
        <w:ind w:left="874" w:right="871" w:hanging="794"/>
        <w:jc w:val="both"/>
        <w:rPr>
          <w:sz w:val="26"/>
        </w:rPr>
      </w:pPr>
      <w:r>
        <w:rPr>
          <w:sz w:val="26"/>
        </w:rPr>
        <w:t>On the other hand, the respondent maintained that his dismissal was unlawful and fell</w:t>
      </w:r>
      <w:r>
        <w:rPr>
          <w:spacing w:val="-2"/>
          <w:sz w:val="26"/>
        </w:rPr>
        <w:t> </w:t>
      </w:r>
      <w:r>
        <w:rPr>
          <w:sz w:val="26"/>
        </w:rPr>
        <w:t>firmly</w:t>
      </w:r>
      <w:r>
        <w:rPr>
          <w:spacing w:val="-1"/>
          <w:sz w:val="26"/>
        </w:rPr>
        <w:t> </w:t>
      </w:r>
      <w:r>
        <w:rPr>
          <w:sz w:val="26"/>
        </w:rPr>
        <w:t>in</w:t>
      </w:r>
      <w:r>
        <w:rPr>
          <w:spacing w:val="-2"/>
          <w:sz w:val="26"/>
        </w:rPr>
        <w:t> </w:t>
      </w:r>
      <w:r>
        <w:rPr>
          <w:sz w:val="26"/>
        </w:rPr>
        <w:t>the</w:t>
      </w:r>
      <w:r>
        <w:rPr>
          <w:spacing w:val="-2"/>
          <w:sz w:val="26"/>
        </w:rPr>
        <w:t> </w:t>
      </w:r>
      <w:r>
        <w:rPr>
          <w:sz w:val="26"/>
        </w:rPr>
        <w:t>category</w:t>
      </w:r>
      <w:r>
        <w:rPr>
          <w:spacing w:val="-2"/>
          <w:sz w:val="26"/>
        </w:rPr>
        <w:t> </w:t>
      </w:r>
      <w:r>
        <w:rPr>
          <w:sz w:val="26"/>
        </w:rPr>
        <w:t>of</w:t>
      </w:r>
      <w:r>
        <w:rPr>
          <w:spacing w:val="-2"/>
          <w:sz w:val="26"/>
        </w:rPr>
        <w:t> </w:t>
      </w:r>
      <w:r>
        <w:rPr>
          <w:sz w:val="26"/>
        </w:rPr>
        <w:t>unfair</w:t>
      </w:r>
      <w:r>
        <w:rPr>
          <w:spacing w:val="-2"/>
          <w:sz w:val="26"/>
        </w:rPr>
        <w:t> </w:t>
      </w:r>
      <w:r>
        <w:rPr>
          <w:sz w:val="26"/>
        </w:rPr>
        <w:t>dismissals</w:t>
      </w:r>
      <w:r>
        <w:rPr>
          <w:spacing w:val="-1"/>
          <w:sz w:val="26"/>
        </w:rPr>
        <w:t> </w:t>
      </w:r>
      <w:r>
        <w:rPr>
          <w:sz w:val="26"/>
        </w:rPr>
        <w:t>contemplated</w:t>
      </w:r>
      <w:r>
        <w:rPr>
          <w:spacing w:val="-1"/>
          <w:sz w:val="26"/>
        </w:rPr>
        <w:t> </w:t>
      </w:r>
      <w:r>
        <w:rPr>
          <w:sz w:val="26"/>
        </w:rPr>
        <w:t>under</w:t>
      </w:r>
      <w:r>
        <w:rPr>
          <w:spacing w:val="-2"/>
          <w:sz w:val="26"/>
        </w:rPr>
        <w:t> </w:t>
      </w:r>
      <w:r>
        <w:rPr>
          <w:sz w:val="26"/>
        </w:rPr>
        <w:t>s</w:t>
      </w:r>
      <w:r>
        <w:rPr>
          <w:spacing w:val="-2"/>
          <w:sz w:val="26"/>
        </w:rPr>
        <w:t> </w:t>
      </w:r>
      <w:r>
        <w:rPr>
          <w:sz w:val="26"/>
        </w:rPr>
        <w:t>12B</w:t>
      </w:r>
      <w:r>
        <w:rPr>
          <w:spacing w:val="-1"/>
          <w:sz w:val="26"/>
        </w:rPr>
        <w:t> </w:t>
      </w:r>
      <w:r>
        <w:rPr>
          <w:sz w:val="26"/>
        </w:rPr>
        <w:t>of</w:t>
      </w:r>
      <w:r>
        <w:rPr>
          <w:spacing w:val="-2"/>
          <w:sz w:val="26"/>
        </w:rPr>
        <w:t> </w:t>
      </w:r>
      <w:r>
        <w:rPr>
          <w:sz w:val="26"/>
        </w:rPr>
        <w:t>the</w:t>
      </w:r>
      <w:r>
        <w:rPr>
          <w:spacing w:val="-2"/>
          <w:sz w:val="26"/>
        </w:rPr>
        <w:t> </w:t>
      </w:r>
      <w:r>
        <w:rPr>
          <w:sz w:val="26"/>
        </w:rPr>
        <w:t>Act. He maintained that his fixed term contract could not be terminated before its expiry even</w:t>
      </w:r>
      <w:r>
        <w:rPr>
          <w:spacing w:val="-13"/>
          <w:sz w:val="26"/>
        </w:rPr>
        <w:t> </w:t>
      </w:r>
      <w:r>
        <w:rPr>
          <w:sz w:val="26"/>
        </w:rPr>
        <w:t>on</w:t>
      </w:r>
      <w:r>
        <w:rPr>
          <w:spacing w:val="-13"/>
          <w:sz w:val="26"/>
        </w:rPr>
        <w:t> </w:t>
      </w:r>
      <w:r>
        <w:rPr>
          <w:sz w:val="26"/>
        </w:rPr>
        <w:t>notice.</w:t>
      </w:r>
      <w:r>
        <w:rPr>
          <w:spacing w:val="-13"/>
          <w:sz w:val="26"/>
        </w:rPr>
        <w:t> </w:t>
      </w:r>
      <w:r>
        <w:rPr>
          <w:sz w:val="26"/>
        </w:rPr>
        <w:t>He</w:t>
      </w:r>
      <w:r>
        <w:rPr>
          <w:spacing w:val="-13"/>
          <w:sz w:val="26"/>
        </w:rPr>
        <w:t> </w:t>
      </w:r>
      <w:r>
        <w:rPr>
          <w:sz w:val="26"/>
        </w:rPr>
        <w:t>argued</w:t>
      </w:r>
      <w:r>
        <w:rPr>
          <w:spacing w:val="-13"/>
          <w:sz w:val="26"/>
        </w:rPr>
        <w:t> </w:t>
      </w:r>
      <w:r>
        <w:rPr>
          <w:sz w:val="26"/>
        </w:rPr>
        <w:t>that</w:t>
      </w:r>
      <w:r>
        <w:rPr>
          <w:spacing w:val="-13"/>
          <w:sz w:val="26"/>
        </w:rPr>
        <w:t> </w:t>
      </w:r>
      <w:r>
        <w:rPr>
          <w:sz w:val="26"/>
        </w:rPr>
        <w:t>the</w:t>
      </w:r>
      <w:r>
        <w:rPr>
          <w:spacing w:val="-13"/>
          <w:sz w:val="26"/>
        </w:rPr>
        <w:t> </w:t>
      </w:r>
      <w:r>
        <w:rPr>
          <w:sz w:val="26"/>
        </w:rPr>
        <w:t>right</w:t>
      </w:r>
      <w:r>
        <w:rPr>
          <w:spacing w:val="-13"/>
          <w:sz w:val="26"/>
        </w:rPr>
        <w:t> </w:t>
      </w:r>
      <w:r>
        <w:rPr>
          <w:sz w:val="26"/>
        </w:rPr>
        <w:t>of</w:t>
      </w:r>
      <w:r>
        <w:rPr>
          <w:spacing w:val="-13"/>
          <w:sz w:val="26"/>
        </w:rPr>
        <w:t> </w:t>
      </w:r>
      <w:r>
        <w:rPr>
          <w:sz w:val="26"/>
        </w:rPr>
        <w:t>employers</w:t>
      </w:r>
      <w:r>
        <w:rPr>
          <w:spacing w:val="-13"/>
          <w:sz w:val="26"/>
        </w:rPr>
        <w:t> </w:t>
      </w:r>
      <w:r>
        <w:rPr>
          <w:sz w:val="26"/>
        </w:rPr>
        <w:t>to</w:t>
      </w:r>
      <w:r>
        <w:rPr>
          <w:spacing w:val="-13"/>
          <w:sz w:val="26"/>
        </w:rPr>
        <w:t> </w:t>
      </w:r>
      <w:r>
        <w:rPr>
          <w:sz w:val="26"/>
        </w:rPr>
        <w:t>terminate</w:t>
      </w:r>
      <w:r>
        <w:rPr>
          <w:spacing w:val="-13"/>
          <w:sz w:val="26"/>
        </w:rPr>
        <w:t> </w:t>
      </w:r>
      <w:r>
        <w:rPr>
          <w:sz w:val="26"/>
        </w:rPr>
        <w:t>contracts</w:t>
      </w:r>
      <w:r>
        <w:rPr>
          <w:spacing w:val="-13"/>
          <w:sz w:val="26"/>
        </w:rPr>
        <w:t> </w:t>
      </w:r>
      <w:r>
        <w:rPr>
          <w:sz w:val="26"/>
        </w:rPr>
        <w:t>on</w:t>
      </w:r>
      <w:r>
        <w:rPr>
          <w:spacing w:val="-13"/>
          <w:sz w:val="26"/>
        </w:rPr>
        <w:t> </w:t>
      </w:r>
      <w:r>
        <w:rPr>
          <w:sz w:val="26"/>
        </w:rPr>
        <w:t>notice was revoked by the Labour Amendment Act No. 11 of 2023, which introduced termination on notice only to be by the mutual agreement of the parties.</w:t>
      </w:r>
    </w:p>
    <w:p>
      <w:pPr>
        <w:pStyle w:val="BodyText"/>
        <w:spacing w:before="149"/>
      </w:pPr>
    </w:p>
    <w:p>
      <w:pPr>
        <w:pStyle w:val="ListParagraph"/>
        <w:numPr>
          <w:ilvl w:val="0"/>
          <w:numId w:val="1"/>
        </w:numPr>
        <w:tabs>
          <w:tab w:pos="874" w:val="left" w:leader="none"/>
        </w:tabs>
        <w:spacing w:line="355" w:lineRule="auto" w:before="0" w:after="0"/>
        <w:ind w:left="874" w:right="872" w:hanging="794"/>
        <w:jc w:val="both"/>
        <w:rPr>
          <w:sz w:val="26"/>
        </w:rPr>
      </w:pPr>
      <w:r>
        <w:rPr>
          <w:sz w:val="26"/>
        </w:rPr>
        <w:t>He further highlighted that his claims for underpayment of wages and other allowances were not prescribed. Section 94 of the Labour Act [</w:t>
      </w:r>
      <w:r>
        <w:rPr>
          <w:i/>
          <w:sz w:val="27"/>
        </w:rPr>
        <w:t>Chapter 28:01</w:t>
      </w:r>
      <w:r>
        <w:rPr>
          <w:sz w:val="26"/>
        </w:rPr>
        <w:t>] is clear that the prescription of a dispute or unfair labour practice is within two years from the date it arose. Thus, he was within time when he made his claims.</w:t>
      </w:r>
    </w:p>
    <w:p>
      <w:pPr>
        <w:pStyle w:val="BodyText"/>
        <w:spacing w:before="156"/>
      </w:pPr>
    </w:p>
    <w:p>
      <w:pPr>
        <w:pStyle w:val="ListParagraph"/>
        <w:numPr>
          <w:ilvl w:val="0"/>
          <w:numId w:val="1"/>
        </w:numPr>
        <w:tabs>
          <w:tab w:pos="874" w:val="left" w:leader="none"/>
        </w:tabs>
        <w:spacing w:line="360" w:lineRule="auto" w:before="0" w:after="0"/>
        <w:ind w:left="874" w:right="872" w:hanging="794"/>
        <w:jc w:val="both"/>
        <w:rPr>
          <w:sz w:val="26"/>
        </w:rPr>
      </w:pPr>
      <w:r>
        <w:rPr>
          <w:sz w:val="26"/>
        </w:rPr>
        <w:t>In respect of the exemption granted to appellant, he averred that they did not apply to him and the other porters. He was working normal hours, and this was supported by the appellant’s manager, Mr Mapfumo, through a letter addressed to the NEC.</w:t>
      </w:r>
    </w:p>
    <w:p>
      <w:pPr>
        <w:pStyle w:val="ListParagraph"/>
        <w:spacing w:after="0" w:line="360" w:lineRule="auto"/>
        <w:jc w:val="both"/>
        <w:rPr>
          <w:sz w:val="26"/>
        </w:rPr>
        <w:sectPr>
          <w:pgSz w:w="11910" w:h="16840"/>
          <w:pgMar w:header="0" w:footer="1001" w:top="1360" w:bottom="1200" w:left="850" w:right="566"/>
        </w:sectPr>
      </w:pPr>
    </w:p>
    <w:p>
      <w:pPr>
        <w:spacing w:before="70"/>
        <w:ind w:left="590" w:right="0" w:firstLine="0"/>
        <w:jc w:val="left"/>
        <w:rPr>
          <w:b/>
          <w:sz w:val="26"/>
        </w:rPr>
      </w:pPr>
      <w:r>
        <w:rPr>
          <w:b/>
          <w:spacing w:val="-2"/>
          <w:sz w:val="26"/>
        </w:rPr>
        <w:t>ANALYSIS</w:t>
      </w:r>
    </w:p>
    <w:p>
      <w:pPr>
        <w:pStyle w:val="BodyText"/>
        <w:rPr>
          <w:b/>
        </w:rPr>
      </w:pPr>
    </w:p>
    <w:p>
      <w:pPr>
        <w:pStyle w:val="BodyText"/>
        <w:rPr>
          <w:b/>
        </w:rPr>
      </w:pPr>
    </w:p>
    <w:p>
      <w:pPr>
        <w:pStyle w:val="ListParagraph"/>
        <w:numPr>
          <w:ilvl w:val="0"/>
          <w:numId w:val="1"/>
        </w:numPr>
        <w:tabs>
          <w:tab w:pos="874" w:val="left" w:leader="none"/>
        </w:tabs>
        <w:spacing w:line="357" w:lineRule="auto" w:before="0" w:after="0"/>
        <w:ind w:left="874" w:right="870" w:hanging="794"/>
        <w:jc w:val="both"/>
        <w:rPr>
          <w:sz w:val="26"/>
        </w:rPr>
      </w:pPr>
      <w:r>
        <w:rPr>
          <w:sz w:val="26"/>
        </w:rPr>
        <w:t>At</w:t>
      </w:r>
      <w:r>
        <w:rPr>
          <w:spacing w:val="-3"/>
          <w:sz w:val="26"/>
        </w:rPr>
        <w:t> </w:t>
      </w:r>
      <w:r>
        <w:rPr>
          <w:sz w:val="26"/>
        </w:rPr>
        <w:t>the</w:t>
      </w:r>
      <w:r>
        <w:rPr>
          <w:spacing w:val="-2"/>
          <w:sz w:val="26"/>
        </w:rPr>
        <w:t> </w:t>
      </w:r>
      <w:r>
        <w:rPr>
          <w:sz w:val="26"/>
        </w:rPr>
        <w:t>time</w:t>
      </w:r>
      <w:r>
        <w:rPr>
          <w:spacing w:val="-2"/>
          <w:sz w:val="26"/>
        </w:rPr>
        <w:t> </w:t>
      </w:r>
      <w:r>
        <w:rPr>
          <w:sz w:val="26"/>
        </w:rPr>
        <w:t>of</w:t>
      </w:r>
      <w:r>
        <w:rPr>
          <w:spacing w:val="-2"/>
          <w:sz w:val="26"/>
        </w:rPr>
        <w:t> </w:t>
      </w:r>
      <w:r>
        <w:rPr>
          <w:sz w:val="26"/>
        </w:rPr>
        <w:t>the</w:t>
      </w:r>
      <w:r>
        <w:rPr>
          <w:spacing w:val="-3"/>
          <w:sz w:val="26"/>
        </w:rPr>
        <w:t> </w:t>
      </w:r>
      <w:r>
        <w:rPr>
          <w:sz w:val="26"/>
        </w:rPr>
        <w:t>purported</w:t>
      </w:r>
      <w:r>
        <w:rPr>
          <w:spacing w:val="-2"/>
          <w:sz w:val="26"/>
        </w:rPr>
        <w:t> </w:t>
      </w:r>
      <w:r>
        <w:rPr>
          <w:sz w:val="26"/>
        </w:rPr>
        <w:t>termination</w:t>
      </w:r>
      <w:r>
        <w:rPr>
          <w:spacing w:val="-2"/>
          <w:sz w:val="26"/>
        </w:rPr>
        <w:t> </w:t>
      </w:r>
      <w:r>
        <w:rPr>
          <w:sz w:val="26"/>
        </w:rPr>
        <w:t>of</w:t>
      </w:r>
      <w:r>
        <w:rPr>
          <w:spacing w:val="-2"/>
          <w:sz w:val="26"/>
        </w:rPr>
        <w:t> </w:t>
      </w:r>
      <w:r>
        <w:rPr>
          <w:sz w:val="26"/>
        </w:rPr>
        <w:t>the</w:t>
      </w:r>
      <w:r>
        <w:rPr>
          <w:spacing w:val="-3"/>
          <w:sz w:val="26"/>
        </w:rPr>
        <w:t> </w:t>
      </w:r>
      <w:r>
        <w:rPr>
          <w:sz w:val="26"/>
        </w:rPr>
        <w:t>contract,</w:t>
      </w:r>
      <w:r>
        <w:rPr>
          <w:spacing w:val="-3"/>
          <w:sz w:val="26"/>
        </w:rPr>
        <w:t> </w:t>
      </w:r>
      <w:r>
        <w:rPr>
          <w:sz w:val="26"/>
        </w:rPr>
        <w:t>section</w:t>
      </w:r>
      <w:r>
        <w:rPr>
          <w:spacing w:val="-2"/>
          <w:sz w:val="26"/>
        </w:rPr>
        <w:t> </w:t>
      </w:r>
      <w:r>
        <w:rPr>
          <w:sz w:val="26"/>
        </w:rPr>
        <w:t>(4a)</w:t>
      </w:r>
      <w:r>
        <w:rPr>
          <w:spacing w:val="-3"/>
          <w:sz w:val="26"/>
        </w:rPr>
        <w:t> </w:t>
      </w:r>
      <w:r>
        <w:rPr>
          <w:sz w:val="26"/>
        </w:rPr>
        <w:t>(a)</w:t>
      </w:r>
      <w:r>
        <w:rPr>
          <w:spacing w:val="-2"/>
          <w:sz w:val="26"/>
        </w:rPr>
        <w:t> </w:t>
      </w:r>
      <w:r>
        <w:rPr>
          <w:sz w:val="26"/>
        </w:rPr>
        <w:t>&amp;</w:t>
      </w:r>
      <w:r>
        <w:rPr>
          <w:spacing w:val="-2"/>
          <w:sz w:val="26"/>
        </w:rPr>
        <w:t> </w:t>
      </w:r>
      <w:r>
        <w:rPr>
          <w:sz w:val="26"/>
        </w:rPr>
        <w:t>(b)</w:t>
      </w:r>
      <w:r>
        <w:rPr>
          <w:spacing w:val="-3"/>
          <w:sz w:val="26"/>
        </w:rPr>
        <w:t> </w:t>
      </w:r>
      <w:r>
        <w:rPr>
          <w:sz w:val="26"/>
        </w:rPr>
        <w:t>of</w:t>
      </w:r>
      <w:r>
        <w:rPr>
          <w:spacing w:val="-2"/>
          <w:sz w:val="26"/>
        </w:rPr>
        <w:t> </w:t>
      </w:r>
      <w:r>
        <w:rPr>
          <w:sz w:val="26"/>
        </w:rPr>
        <w:t>the Labour Act was the applicable law which guided how the termination was to be effected. Termination could occur only through mutual agreement in writing or where</w:t>
      </w:r>
      <w:r>
        <w:rPr>
          <w:spacing w:val="-3"/>
          <w:sz w:val="26"/>
        </w:rPr>
        <w:t> </w:t>
      </w:r>
      <w:r>
        <w:rPr>
          <w:sz w:val="26"/>
        </w:rPr>
        <w:t>there</w:t>
      </w:r>
      <w:r>
        <w:rPr>
          <w:spacing w:val="-3"/>
          <w:sz w:val="26"/>
        </w:rPr>
        <w:t> </w:t>
      </w:r>
      <w:r>
        <w:rPr>
          <w:sz w:val="26"/>
        </w:rPr>
        <w:t>was</w:t>
      </w:r>
      <w:r>
        <w:rPr>
          <w:spacing w:val="-4"/>
          <w:sz w:val="26"/>
        </w:rPr>
        <w:t> </w:t>
      </w:r>
      <w:r>
        <w:rPr>
          <w:sz w:val="26"/>
        </w:rPr>
        <w:t>a</w:t>
      </w:r>
      <w:r>
        <w:rPr>
          <w:spacing w:val="-3"/>
          <w:sz w:val="26"/>
        </w:rPr>
        <w:t> </w:t>
      </w:r>
      <w:r>
        <w:rPr>
          <w:sz w:val="26"/>
        </w:rPr>
        <w:t>breach</w:t>
      </w:r>
      <w:r>
        <w:rPr>
          <w:spacing w:val="-3"/>
          <w:sz w:val="26"/>
        </w:rPr>
        <w:t> </w:t>
      </w:r>
      <w:r>
        <w:rPr>
          <w:sz w:val="26"/>
        </w:rPr>
        <w:t>of</w:t>
      </w:r>
      <w:r>
        <w:rPr>
          <w:spacing w:val="-3"/>
          <w:sz w:val="26"/>
        </w:rPr>
        <w:t> </w:t>
      </w:r>
      <w:r>
        <w:rPr>
          <w:sz w:val="26"/>
        </w:rPr>
        <w:t>an</w:t>
      </w:r>
      <w:r>
        <w:rPr>
          <w:spacing w:val="-3"/>
          <w:sz w:val="26"/>
        </w:rPr>
        <w:t> </w:t>
      </w:r>
      <w:r>
        <w:rPr>
          <w:sz w:val="26"/>
        </w:rPr>
        <w:t>express</w:t>
      </w:r>
      <w:r>
        <w:rPr>
          <w:spacing w:val="-3"/>
          <w:sz w:val="26"/>
        </w:rPr>
        <w:t> </w:t>
      </w:r>
      <w:r>
        <w:rPr>
          <w:sz w:val="26"/>
        </w:rPr>
        <w:t>or</w:t>
      </w:r>
      <w:r>
        <w:rPr>
          <w:spacing w:val="-4"/>
          <w:sz w:val="26"/>
        </w:rPr>
        <w:t> </w:t>
      </w:r>
      <w:r>
        <w:rPr>
          <w:sz w:val="26"/>
        </w:rPr>
        <w:t>implied</w:t>
      </w:r>
      <w:r>
        <w:rPr>
          <w:spacing w:val="-3"/>
          <w:sz w:val="26"/>
        </w:rPr>
        <w:t> </w:t>
      </w:r>
      <w:r>
        <w:rPr>
          <w:sz w:val="26"/>
        </w:rPr>
        <w:t>term</w:t>
      </w:r>
      <w:r>
        <w:rPr>
          <w:spacing w:val="-3"/>
          <w:sz w:val="26"/>
        </w:rPr>
        <w:t> </w:t>
      </w:r>
      <w:r>
        <w:rPr>
          <w:sz w:val="26"/>
        </w:rPr>
        <w:t>of</w:t>
      </w:r>
      <w:r>
        <w:rPr>
          <w:spacing w:val="-3"/>
          <w:sz w:val="26"/>
        </w:rPr>
        <w:t> </w:t>
      </w:r>
      <w:r>
        <w:rPr>
          <w:sz w:val="26"/>
        </w:rPr>
        <w:t>the</w:t>
      </w:r>
      <w:r>
        <w:rPr>
          <w:spacing w:val="-3"/>
          <w:sz w:val="26"/>
        </w:rPr>
        <w:t> </w:t>
      </w:r>
      <w:r>
        <w:rPr>
          <w:sz w:val="26"/>
        </w:rPr>
        <w:t>parties</w:t>
      </w:r>
      <w:r>
        <w:rPr>
          <w:spacing w:val="-4"/>
          <w:sz w:val="26"/>
        </w:rPr>
        <w:t> </w:t>
      </w:r>
      <w:r>
        <w:rPr>
          <w:sz w:val="26"/>
        </w:rPr>
        <w:t>or</w:t>
      </w:r>
      <w:r>
        <w:rPr>
          <w:spacing w:val="-3"/>
          <w:sz w:val="26"/>
        </w:rPr>
        <w:t> </w:t>
      </w:r>
      <w:r>
        <w:rPr>
          <w:sz w:val="26"/>
        </w:rPr>
        <w:t>in</w:t>
      </w:r>
      <w:r>
        <w:rPr>
          <w:spacing w:val="-4"/>
          <w:sz w:val="26"/>
        </w:rPr>
        <w:t> </w:t>
      </w:r>
      <w:r>
        <w:rPr>
          <w:sz w:val="26"/>
        </w:rPr>
        <w:t>any</w:t>
      </w:r>
      <w:r>
        <w:rPr>
          <w:spacing w:val="-3"/>
          <w:sz w:val="26"/>
        </w:rPr>
        <w:t> </w:t>
      </w:r>
      <w:r>
        <w:rPr>
          <w:sz w:val="26"/>
        </w:rPr>
        <w:t>other manner agreed in advance by the parties. I am not persuaded by the appellant’s submission that the mutual agreement to terminate the contract derived from the contract of employment in which parties agreed to be bound by s 17 (3) of S/I 25 of 2022.</w:t>
      </w:r>
      <w:r>
        <w:rPr>
          <w:spacing w:val="40"/>
          <w:sz w:val="26"/>
        </w:rPr>
        <w:t> </w:t>
      </w:r>
      <w:r>
        <w:rPr>
          <w:sz w:val="26"/>
        </w:rPr>
        <w:t>Termination</w:t>
      </w:r>
      <w:r>
        <w:rPr>
          <w:spacing w:val="-12"/>
          <w:sz w:val="26"/>
        </w:rPr>
        <w:t> </w:t>
      </w:r>
      <w:r>
        <w:rPr>
          <w:sz w:val="26"/>
        </w:rPr>
        <w:t>on</w:t>
      </w:r>
      <w:r>
        <w:rPr>
          <w:spacing w:val="-12"/>
          <w:sz w:val="26"/>
        </w:rPr>
        <w:t> </w:t>
      </w:r>
      <w:r>
        <w:rPr>
          <w:sz w:val="26"/>
        </w:rPr>
        <w:t>notice</w:t>
      </w:r>
      <w:r>
        <w:rPr>
          <w:spacing w:val="-12"/>
          <w:sz w:val="26"/>
        </w:rPr>
        <w:t> </w:t>
      </w:r>
      <w:r>
        <w:rPr>
          <w:sz w:val="26"/>
        </w:rPr>
        <w:t>does</w:t>
      </w:r>
      <w:r>
        <w:rPr>
          <w:spacing w:val="-12"/>
          <w:sz w:val="26"/>
        </w:rPr>
        <w:t> </w:t>
      </w:r>
      <w:r>
        <w:rPr>
          <w:sz w:val="26"/>
        </w:rPr>
        <w:t>not</w:t>
      </w:r>
      <w:r>
        <w:rPr>
          <w:spacing w:val="-12"/>
          <w:sz w:val="26"/>
        </w:rPr>
        <w:t> </w:t>
      </w:r>
      <w:r>
        <w:rPr>
          <w:sz w:val="26"/>
        </w:rPr>
        <w:t>simply</w:t>
      </w:r>
      <w:r>
        <w:rPr>
          <w:spacing w:val="-12"/>
          <w:sz w:val="26"/>
        </w:rPr>
        <w:t> </w:t>
      </w:r>
      <w:r>
        <w:rPr>
          <w:sz w:val="26"/>
        </w:rPr>
        <w:t>entail</w:t>
      </w:r>
      <w:r>
        <w:rPr>
          <w:spacing w:val="-12"/>
          <w:sz w:val="26"/>
        </w:rPr>
        <w:t> </w:t>
      </w:r>
      <w:r>
        <w:rPr>
          <w:sz w:val="26"/>
        </w:rPr>
        <w:t>an</w:t>
      </w:r>
      <w:r>
        <w:rPr>
          <w:spacing w:val="-12"/>
          <w:sz w:val="26"/>
        </w:rPr>
        <w:t> </w:t>
      </w:r>
      <w:r>
        <w:rPr>
          <w:sz w:val="26"/>
        </w:rPr>
        <w:t>employer</w:t>
      </w:r>
      <w:r>
        <w:rPr>
          <w:spacing w:val="-12"/>
          <w:sz w:val="26"/>
        </w:rPr>
        <w:t> </w:t>
      </w:r>
      <w:r>
        <w:rPr>
          <w:sz w:val="26"/>
        </w:rPr>
        <w:t>merely</w:t>
      </w:r>
      <w:r>
        <w:rPr>
          <w:spacing w:val="-12"/>
          <w:sz w:val="26"/>
        </w:rPr>
        <w:t> </w:t>
      </w:r>
      <w:r>
        <w:rPr>
          <w:sz w:val="26"/>
        </w:rPr>
        <w:t>advising</w:t>
      </w:r>
      <w:r>
        <w:rPr>
          <w:spacing w:val="-12"/>
          <w:sz w:val="26"/>
        </w:rPr>
        <w:t> </w:t>
      </w:r>
      <w:r>
        <w:rPr>
          <w:sz w:val="26"/>
        </w:rPr>
        <w:t>the employee</w:t>
      </w:r>
      <w:r>
        <w:rPr>
          <w:spacing w:val="-2"/>
          <w:sz w:val="26"/>
        </w:rPr>
        <w:t> </w:t>
      </w:r>
      <w:r>
        <w:rPr>
          <w:sz w:val="26"/>
        </w:rPr>
        <w:t>that</w:t>
      </w:r>
      <w:r>
        <w:rPr>
          <w:spacing w:val="-3"/>
          <w:sz w:val="26"/>
        </w:rPr>
        <w:t> </w:t>
      </w:r>
      <w:r>
        <w:rPr>
          <w:sz w:val="26"/>
        </w:rPr>
        <w:t>he</w:t>
      </w:r>
      <w:r>
        <w:rPr>
          <w:spacing w:val="-2"/>
          <w:sz w:val="26"/>
        </w:rPr>
        <w:t> </w:t>
      </w:r>
      <w:r>
        <w:rPr>
          <w:sz w:val="26"/>
        </w:rPr>
        <w:t>is</w:t>
      </w:r>
      <w:r>
        <w:rPr>
          <w:spacing w:val="-3"/>
          <w:sz w:val="26"/>
        </w:rPr>
        <w:t> </w:t>
      </w:r>
      <w:r>
        <w:rPr>
          <w:sz w:val="26"/>
        </w:rPr>
        <w:t>terminating</w:t>
      </w:r>
      <w:r>
        <w:rPr>
          <w:spacing w:val="-2"/>
          <w:sz w:val="26"/>
        </w:rPr>
        <w:t> </w:t>
      </w:r>
      <w:r>
        <w:rPr>
          <w:sz w:val="26"/>
        </w:rPr>
        <w:t>the</w:t>
      </w:r>
      <w:r>
        <w:rPr>
          <w:spacing w:val="-3"/>
          <w:sz w:val="26"/>
        </w:rPr>
        <w:t> </w:t>
      </w:r>
      <w:r>
        <w:rPr>
          <w:sz w:val="26"/>
        </w:rPr>
        <w:t>contract.</w:t>
      </w:r>
      <w:r>
        <w:rPr>
          <w:spacing w:val="-3"/>
          <w:sz w:val="26"/>
        </w:rPr>
        <w:t> </w:t>
      </w:r>
      <w:r>
        <w:rPr>
          <w:sz w:val="26"/>
        </w:rPr>
        <w:t>The</w:t>
      </w:r>
      <w:r>
        <w:rPr>
          <w:spacing w:val="-2"/>
          <w:sz w:val="26"/>
        </w:rPr>
        <w:t> </w:t>
      </w:r>
      <w:r>
        <w:rPr>
          <w:sz w:val="26"/>
        </w:rPr>
        <w:t>employer</w:t>
      </w:r>
      <w:r>
        <w:rPr>
          <w:spacing w:val="-2"/>
          <w:sz w:val="26"/>
        </w:rPr>
        <w:t> </w:t>
      </w:r>
      <w:r>
        <w:rPr>
          <w:sz w:val="26"/>
        </w:rPr>
        <w:t>must</w:t>
      </w:r>
      <w:r>
        <w:rPr>
          <w:spacing w:val="-3"/>
          <w:sz w:val="26"/>
        </w:rPr>
        <w:t> </w:t>
      </w:r>
      <w:r>
        <w:rPr>
          <w:sz w:val="26"/>
        </w:rPr>
        <w:t>have</w:t>
      </w:r>
      <w:r>
        <w:rPr>
          <w:spacing w:val="-2"/>
          <w:sz w:val="26"/>
        </w:rPr>
        <w:t> </w:t>
      </w:r>
      <w:r>
        <w:rPr>
          <w:sz w:val="26"/>
        </w:rPr>
        <w:t>a</w:t>
      </w:r>
      <w:r>
        <w:rPr>
          <w:spacing w:val="-3"/>
          <w:sz w:val="26"/>
        </w:rPr>
        <w:t> </w:t>
      </w:r>
      <w:r>
        <w:rPr>
          <w:sz w:val="26"/>
        </w:rPr>
        <w:t>reason</w:t>
      </w:r>
      <w:r>
        <w:rPr>
          <w:spacing w:val="-2"/>
          <w:sz w:val="26"/>
        </w:rPr>
        <w:t> </w:t>
      </w:r>
      <w:r>
        <w:rPr>
          <w:sz w:val="26"/>
        </w:rPr>
        <w:t>as</w:t>
      </w:r>
      <w:r>
        <w:rPr>
          <w:spacing w:val="-3"/>
          <w:sz w:val="26"/>
        </w:rPr>
        <w:t> </w:t>
      </w:r>
      <w:r>
        <w:rPr>
          <w:sz w:val="26"/>
        </w:rPr>
        <w:t>to why he intends to terminate the contract on notice and must allow the employee an opportunity</w:t>
      </w:r>
      <w:r>
        <w:rPr>
          <w:spacing w:val="-16"/>
          <w:sz w:val="26"/>
        </w:rPr>
        <w:t> </w:t>
      </w:r>
      <w:r>
        <w:rPr>
          <w:sz w:val="26"/>
        </w:rPr>
        <w:t>to</w:t>
      </w:r>
      <w:r>
        <w:rPr>
          <w:spacing w:val="-15"/>
          <w:sz w:val="26"/>
        </w:rPr>
        <w:t> </w:t>
      </w:r>
      <w:r>
        <w:rPr>
          <w:sz w:val="26"/>
        </w:rPr>
        <w:t>make</w:t>
      </w:r>
      <w:r>
        <w:rPr>
          <w:spacing w:val="-16"/>
          <w:sz w:val="26"/>
        </w:rPr>
        <w:t> </w:t>
      </w:r>
      <w:r>
        <w:rPr>
          <w:sz w:val="26"/>
        </w:rPr>
        <w:t>representations</w:t>
      </w:r>
      <w:r>
        <w:rPr>
          <w:spacing w:val="-16"/>
          <w:sz w:val="26"/>
        </w:rPr>
        <w:t> </w:t>
      </w:r>
      <w:r>
        <w:rPr>
          <w:sz w:val="26"/>
        </w:rPr>
        <w:t>on</w:t>
      </w:r>
      <w:r>
        <w:rPr>
          <w:spacing w:val="-16"/>
          <w:sz w:val="26"/>
        </w:rPr>
        <w:t> </w:t>
      </w:r>
      <w:r>
        <w:rPr>
          <w:sz w:val="26"/>
        </w:rPr>
        <w:t>it.</w:t>
      </w:r>
      <w:r>
        <w:rPr>
          <w:spacing w:val="-15"/>
          <w:sz w:val="26"/>
        </w:rPr>
        <w:t> </w:t>
      </w:r>
      <w:r>
        <w:rPr>
          <w:sz w:val="26"/>
        </w:rPr>
        <w:t>S.</w:t>
      </w:r>
      <w:r>
        <w:rPr>
          <w:spacing w:val="-15"/>
          <w:sz w:val="26"/>
        </w:rPr>
        <w:t> </w:t>
      </w:r>
      <w:r>
        <w:rPr>
          <w:sz w:val="26"/>
        </w:rPr>
        <w:t>4</w:t>
      </w:r>
      <w:r>
        <w:rPr>
          <w:spacing w:val="-15"/>
          <w:sz w:val="26"/>
        </w:rPr>
        <w:t> </w:t>
      </w:r>
      <w:r>
        <w:rPr>
          <w:sz w:val="26"/>
        </w:rPr>
        <w:t>(a)</w:t>
      </w:r>
      <w:r>
        <w:rPr>
          <w:spacing w:val="-16"/>
          <w:sz w:val="26"/>
        </w:rPr>
        <w:t> </w:t>
      </w:r>
      <w:r>
        <w:rPr>
          <w:sz w:val="26"/>
        </w:rPr>
        <w:t>does</w:t>
      </w:r>
      <w:r>
        <w:rPr>
          <w:spacing w:val="-16"/>
          <w:sz w:val="26"/>
        </w:rPr>
        <w:t> </w:t>
      </w:r>
      <w:r>
        <w:rPr>
          <w:sz w:val="26"/>
        </w:rPr>
        <w:t>not</w:t>
      </w:r>
      <w:r>
        <w:rPr>
          <w:spacing w:val="-15"/>
          <w:sz w:val="26"/>
        </w:rPr>
        <w:t> </w:t>
      </w:r>
      <w:r>
        <w:rPr>
          <w:sz w:val="26"/>
        </w:rPr>
        <w:t>envisage</w:t>
      </w:r>
      <w:r>
        <w:rPr>
          <w:spacing w:val="-16"/>
          <w:sz w:val="26"/>
        </w:rPr>
        <w:t> </w:t>
      </w:r>
      <w:r>
        <w:rPr>
          <w:sz w:val="26"/>
        </w:rPr>
        <w:t>a</w:t>
      </w:r>
      <w:r>
        <w:rPr>
          <w:spacing w:val="-15"/>
          <w:sz w:val="26"/>
        </w:rPr>
        <w:t> </w:t>
      </w:r>
      <w:r>
        <w:rPr>
          <w:sz w:val="26"/>
        </w:rPr>
        <w:t>situation</w:t>
      </w:r>
      <w:r>
        <w:rPr>
          <w:spacing w:val="-15"/>
          <w:sz w:val="26"/>
        </w:rPr>
        <w:t> </w:t>
      </w:r>
      <w:r>
        <w:rPr>
          <w:sz w:val="26"/>
        </w:rPr>
        <w:t>where an employer unilaterally makes a decision to terminate an employee’s contract. The mere insertion of a notice period under s 17(3) of the statutory instrument does not enshrine</w:t>
      </w:r>
      <w:r>
        <w:rPr>
          <w:spacing w:val="-6"/>
          <w:sz w:val="26"/>
        </w:rPr>
        <w:t> </w:t>
      </w:r>
      <w:r>
        <w:rPr>
          <w:sz w:val="26"/>
        </w:rPr>
        <w:t>the</w:t>
      </w:r>
      <w:r>
        <w:rPr>
          <w:spacing w:val="-6"/>
          <w:sz w:val="26"/>
        </w:rPr>
        <w:t> </w:t>
      </w:r>
      <w:r>
        <w:rPr>
          <w:sz w:val="26"/>
        </w:rPr>
        <w:t>right</w:t>
      </w:r>
      <w:r>
        <w:rPr>
          <w:spacing w:val="-6"/>
          <w:sz w:val="26"/>
        </w:rPr>
        <w:t> </w:t>
      </w:r>
      <w:r>
        <w:rPr>
          <w:sz w:val="26"/>
        </w:rPr>
        <w:t>on</w:t>
      </w:r>
      <w:r>
        <w:rPr>
          <w:spacing w:val="-6"/>
          <w:sz w:val="26"/>
        </w:rPr>
        <w:t> </w:t>
      </w:r>
      <w:r>
        <w:rPr>
          <w:sz w:val="26"/>
        </w:rPr>
        <w:t>the</w:t>
      </w:r>
      <w:r>
        <w:rPr>
          <w:spacing w:val="-6"/>
          <w:sz w:val="26"/>
        </w:rPr>
        <w:t> </w:t>
      </w:r>
      <w:r>
        <w:rPr>
          <w:sz w:val="26"/>
        </w:rPr>
        <w:t>appellant</w:t>
      </w:r>
      <w:r>
        <w:rPr>
          <w:spacing w:val="-6"/>
          <w:sz w:val="26"/>
        </w:rPr>
        <w:t> </w:t>
      </w:r>
      <w:r>
        <w:rPr>
          <w:sz w:val="26"/>
        </w:rPr>
        <w:t>to</w:t>
      </w:r>
      <w:r>
        <w:rPr>
          <w:spacing w:val="-6"/>
          <w:sz w:val="26"/>
        </w:rPr>
        <w:t> </w:t>
      </w:r>
      <w:r>
        <w:rPr>
          <w:sz w:val="26"/>
        </w:rPr>
        <w:t>terminate</w:t>
      </w:r>
      <w:r>
        <w:rPr>
          <w:spacing w:val="-6"/>
          <w:sz w:val="26"/>
        </w:rPr>
        <w:t> </w:t>
      </w:r>
      <w:r>
        <w:rPr>
          <w:sz w:val="26"/>
        </w:rPr>
        <w:t>the</w:t>
      </w:r>
      <w:r>
        <w:rPr>
          <w:spacing w:val="-6"/>
          <w:sz w:val="26"/>
        </w:rPr>
        <w:t> </w:t>
      </w:r>
      <w:r>
        <w:rPr>
          <w:sz w:val="26"/>
        </w:rPr>
        <w:t>contract</w:t>
      </w:r>
      <w:r>
        <w:rPr>
          <w:spacing w:val="-6"/>
          <w:sz w:val="26"/>
        </w:rPr>
        <w:t> </w:t>
      </w:r>
      <w:r>
        <w:rPr>
          <w:sz w:val="26"/>
        </w:rPr>
        <w:t>on</w:t>
      </w:r>
      <w:r>
        <w:rPr>
          <w:spacing w:val="-6"/>
          <w:sz w:val="26"/>
        </w:rPr>
        <w:t> </w:t>
      </w:r>
      <w:r>
        <w:rPr>
          <w:sz w:val="26"/>
        </w:rPr>
        <w:t>notice.</w:t>
      </w:r>
      <w:r>
        <w:rPr>
          <w:spacing w:val="-6"/>
          <w:sz w:val="26"/>
        </w:rPr>
        <w:t> </w:t>
      </w:r>
      <w:r>
        <w:rPr>
          <w:sz w:val="26"/>
        </w:rPr>
        <w:t>There</w:t>
      </w:r>
      <w:r>
        <w:rPr>
          <w:spacing w:val="-6"/>
          <w:sz w:val="26"/>
        </w:rPr>
        <w:t> </w:t>
      </w:r>
      <w:r>
        <w:rPr>
          <w:sz w:val="26"/>
        </w:rPr>
        <w:t>must</w:t>
      </w:r>
      <w:r>
        <w:rPr>
          <w:spacing w:val="-6"/>
          <w:sz w:val="26"/>
        </w:rPr>
        <w:t> </w:t>
      </w:r>
      <w:r>
        <w:rPr>
          <w:sz w:val="26"/>
        </w:rPr>
        <w:t>be a mutual separate agreement by the parties to terminate the contract see </w:t>
      </w:r>
      <w:r>
        <w:rPr>
          <w:i/>
          <w:sz w:val="27"/>
        </w:rPr>
        <w:t>Ruturi v</w:t>
      </w:r>
      <w:r>
        <w:rPr>
          <w:i/>
          <w:sz w:val="27"/>
        </w:rPr>
        <w:t> Heritage Clothing 1994 (2) ZLR 374 (S). </w:t>
      </w:r>
      <w:r>
        <w:rPr>
          <w:sz w:val="26"/>
        </w:rPr>
        <w:t>I am therefore not satisfied by the proposition by the appellant that the parties had agreed termination on notice in </w:t>
      </w:r>
      <w:r>
        <w:rPr>
          <w:spacing w:val="-2"/>
          <w:sz w:val="26"/>
        </w:rPr>
        <w:t>advance.</w:t>
      </w:r>
    </w:p>
    <w:p>
      <w:pPr>
        <w:pStyle w:val="BodyText"/>
        <w:spacing w:before="134"/>
      </w:pPr>
    </w:p>
    <w:p>
      <w:pPr>
        <w:pStyle w:val="ListParagraph"/>
        <w:numPr>
          <w:ilvl w:val="0"/>
          <w:numId w:val="1"/>
        </w:numPr>
        <w:tabs>
          <w:tab w:pos="874" w:val="left" w:leader="none"/>
        </w:tabs>
        <w:spacing w:line="360" w:lineRule="auto" w:before="1" w:after="0"/>
        <w:ind w:left="874" w:right="871" w:hanging="794"/>
        <w:jc w:val="both"/>
        <w:rPr>
          <w:sz w:val="26"/>
        </w:rPr>
      </w:pPr>
      <w:r>
        <w:rPr>
          <w:sz w:val="26"/>
        </w:rPr>
        <w:t>Further, what renders the appellant’s actions insincere in this case is the fact that appellant advised this Court that the main reason for the termination of the contract was</w:t>
      </w:r>
      <w:r>
        <w:rPr>
          <w:spacing w:val="-16"/>
          <w:sz w:val="26"/>
        </w:rPr>
        <w:t> </w:t>
      </w:r>
      <w:r>
        <w:rPr>
          <w:sz w:val="26"/>
        </w:rPr>
        <w:t>viability</w:t>
      </w:r>
      <w:r>
        <w:rPr>
          <w:spacing w:val="-16"/>
          <w:sz w:val="26"/>
        </w:rPr>
        <w:t> </w:t>
      </w:r>
      <w:r>
        <w:rPr>
          <w:sz w:val="26"/>
        </w:rPr>
        <w:t>challenges,</w:t>
      </w:r>
      <w:r>
        <w:rPr>
          <w:spacing w:val="-16"/>
          <w:sz w:val="26"/>
        </w:rPr>
        <w:t> </w:t>
      </w:r>
      <w:r>
        <w:rPr>
          <w:sz w:val="26"/>
        </w:rPr>
        <w:t>which</w:t>
      </w:r>
      <w:r>
        <w:rPr>
          <w:spacing w:val="-16"/>
          <w:sz w:val="26"/>
        </w:rPr>
        <w:t> </w:t>
      </w:r>
      <w:r>
        <w:rPr>
          <w:sz w:val="26"/>
        </w:rPr>
        <w:t>forced</w:t>
      </w:r>
      <w:r>
        <w:rPr>
          <w:spacing w:val="-16"/>
          <w:sz w:val="26"/>
        </w:rPr>
        <w:t> </w:t>
      </w:r>
      <w:r>
        <w:rPr>
          <w:sz w:val="26"/>
        </w:rPr>
        <w:t>them</w:t>
      </w:r>
      <w:r>
        <w:rPr>
          <w:spacing w:val="-16"/>
          <w:sz w:val="26"/>
        </w:rPr>
        <w:t> </w:t>
      </w:r>
      <w:r>
        <w:rPr>
          <w:sz w:val="26"/>
        </w:rPr>
        <w:t>to</w:t>
      </w:r>
      <w:r>
        <w:rPr>
          <w:spacing w:val="-16"/>
          <w:sz w:val="26"/>
        </w:rPr>
        <w:t> </w:t>
      </w:r>
      <w:r>
        <w:rPr>
          <w:sz w:val="26"/>
        </w:rPr>
        <w:t>opt</w:t>
      </w:r>
      <w:r>
        <w:rPr>
          <w:spacing w:val="-16"/>
          <w:sz w:val="26"/>
        </w:rPr>
        <w:t> </w:t>
      </w:r>
      <w:r>
        <w:rPr>
          <w:sz w:val="26"/>
        </w:rPr>
        <w:t>to</w:t>
      </w:r>
      <w:r>
        <w:rPr>
          <w:spacing w:val="-16"/>
          <w:sz w:val="26"/>
        </w:rPr>
        <w:t> </w:t>
      </w:r>
      <w:r>
        <w:rPr>
          <w:sz w:val="26"/>
        </w:rPr>
        <w:t>hire</w:t>
      </w:r>
      <w:r>
        <w:rPr>
          <w:spacing w:val="-16"/>
          <w:sz w:val="26"/>
        </w:rPr>
        <w:t> </w:t>
      </w:r>
      <w:r>
        <w:rPr>
          <w:sz w:val="26"/>
        </w:rPr>
        <w:t>a</w:t>
      </w:r>
      <w:r>
        <w:rPr>
          <w:spacing w:val="-16"/>
          <w:sz w:val="26"/>
        </w:rPr>
        <w:t> </w:t>
      </w:r>
      <w:r>
        <w:rPr>
          <w:sz w:val="26"/>
        </w:rPr>
        <w:t>cheaper</w:t>
      </w:r>
      <w:r>
        <w:rPr>
          <w:spacing w:val="-16"/>
          <w:sz w:val="26"/>
        </w:rPr>
        <w:t> </w:t>
      </w:r>
      <w:r>
        <w:rPr>
          <w:sz w:val="26"/>
        </w:rPr>
        <w:t>company</w:t>
      </w:r>
      <w:r>
        <w:rPr>
          <w:spacing w:val="-16"/>
          <w:sz w:val="26"/>
        </w:rPr>
        <w:t> </w:t>
      </w:r>
      <w:r>
        <w:rPr>
          <w:sz w:val="26"/>
        </w:rPr>
        <w:t>in</w:t>
      </w:r>
      <w:r>
        <w:rPr>
          <w:spacing w:val="-16"/>
          <w:sz w:val="26"/>
        </w:rPr>
        <w:t> </w:t>
      </w:r>
      <w:r>
        <w:rPr>
          <w:sz w:val="26"/>
        </w:rPr>
        <w:t>place of the respondent. What shows that their reasons were spurious is that they did not engage the respondent on the way forward as they did when they sought for exemptions with NEC. They could have offered the respondent new conditions of service</w:t>
      </w:r>
      <w:r>
        <w:rPr>
          <w:spacing w:val="-4"/>
          <w:sz w:val="26"/>
        </w:rPr>
        <w:t> </w:t>
      </w:r>
      <w:r>
        <w:rPr>
          <w:sz w:val="26"/>
        </w:rPr>
        <w:t>which</w:t>
      </w:r>
      <w:r>
        <w:rPr>
          <w:spacing w:val="-4"/>
          <w:sz w:val="26"/>
        </w:rPr>
        <w:t> </w:t>
      </w:r>
      <w:r>
        <w:rPr>
          <w:sz w:val="26"/>
        </w:rPr>
        <w:t>were</w:t>
      </w:r>
      <w:r>
        <w:rPr>
          <w:spacing w:val="-3"/>
          <w:sz w:val="26"/>
        </w:rPr>
        <w:t> </w:t>
      </w:r>
      <w:r>
        <w:rPr>
          <w:sz w:val="26"/>
        </w:rPr>
        <w:t>in</w:t>
      </w:r>
      <w:r>
        <w:rPr>
          <w:spacing w:val="-4"/>
          <w:sz w:val="26"/>
        </w:rPr>
        <w:t> </w:t>
      </w:r>
      <w:r>
        <w:rPr>
          <w:sz w:val="26"/>
        </w:rPr>
        <w:t>line</w:t>
      </w:r>
      <w:r>
        <w:rPr>
          <w:spacing w:val="-4"/>
          <w:sz w:val="26"/>
        </w:rPr>
        <w:t> </w:t>
      </w:r>
      <w:r>
        <w:rPr>
          <w:sz w:val="26"/>
        </w:rPr>
        <w:t>with</w:t>
      </w:r>
      <w:r>
        <w:rPr>
          <w:spacing w:val="-4"/>
          <w:sz w:val="26"/>
        </w:rPr>
        <w:t> </w:t>
      </w:r>
      <w:r>
        <w:rPr>
          <w:sz w:val="26"/>
        </w:rPr>
        <w:t>the</w:t>
      </w:r>
      <w:r>
        <w:rPr>
          <w:spacing w:val="-4"/>
          <w:sz w:val="26"/>
        </w:rPr>
        <w:t> </w:t>
      </w:r>
      <w:r>
        <w:rPr>
          <w:sz w:val="26"/>
        </w:rPr>
        <w:t>financial</w:t>
      </w:r>
      <w:r>
        <w:rPr>
          <w:spacing w:val="-3"/>
          <w:sz w:val="26"/>
        </w:rPr>
        <w:t> </w:t>
      </w:r>
      <w:r>
        <w:rPr>
          <w:sz w:val="26"/>
        </w:rPr>
        <w:t>challenges</w:t>
      </w:r>
      <w:r>
        <w:rPr>
          <w:spacing w:val="-4"/>
          <w:sz w:val="26"/>
        </w:rPr>
        <w:t> </w:t>
      </w:r>
      <w:r>
        <w:rPr>
          <w:sz w:val="26"/>
        </w:rPr>
        <w:t>they</w:t>
      </w:r>
      <w:r>
        <w:rPr>
          <w:spacing w:val="-4"/>
          <w:sz w:val="26"/>
        </w:rPr>
        <w:t> </w:t>
      </w:r>
      <w:r>
        <w:rPr>
          <w:sz w:val="26"/>
        </w:rPr>
        <w:t>were</w:t>
      </w:r>
      <w:r>
        <w:rPr>
          <w:spacing w:val="-4"/>
          <w:sz w:val="26"/>
        </w:rPr>
        <w:t> </w:t>
      </w:r>
      <w:r>
        <w:rPr>
          <w:sz w:val="26"/>
        </w:rPr>
        <w:t>facing.</w:t>
      </w:r>
      <w:r>
        <w:rPr>
          <w:spacing w:val="-4"/>
          <w:sz w:val="26"/>
        </w:rPr>
        <w:t> </w:t>
      </w:r>
      <w:r>
        <w:rPr>
          <w:sz w:val="26"/>
        </w:rPr>
        <w:t>Further,</w:t>
      </w:r>
      <w:r>
        <w:rPr>
          <w:spacing w:val="-4"/>
          <w:sz w:val="26"/>
        </w:rPr>
        <w:t> </w:t>
      </w:r>
      <w:r>
        <w:rPr>
          <w:sz w:val="26"/>
        </w:rPr>
        <w:t>if they believed that this engagement was futile, the appellant had to proceed by way of</w:t>
      </w:r>
      <w:r>
        <w:rPr>
          <w:spacing w:val="-10"/>
          <w:sz w:val="26"/>
        </w:rPr>
        <w:t> </w:t>
      </w:r>
      <w:r>
        <w:rPr>
          <w:sz w:val="26"/>
        </w:rPr>
        <w:t>retrenchment</w:t>
      </w:r>
      <w:r>
        <w:rPr>
          <w:spacing w:val="-10"/>
          <w:sz w:val="26"/>
        </w:rPr>
        <w:t> </w:t>
      </w:r>
      <w:r>
        <w:rPr>
          <w:sz w:val="26"/>
        </w:rPr>
        <w:t>rather</w:t>
      </w:r>
      <w:r>
        <w:rPr>
          <w:spacing w:val="-10"/>
          <w:sz w:val="26"/>
        </w:rPr>
        <w:t> </w:t>
      </w:r>
      <w:r>
        <w:rPr>
          <w:sz w:val="26"/>
        </w:rPr>
        <w:t>than</w:t>
      </w:r>
      <w:r>
        <w:rPr>
          <w:spacing w:val="-10"/>
          <w:sz w:val="26"/>
        </w:rPr>
        <w:t> </w:t>
      </w:r>
      <w:r>
        <w:rPr>
          <w:sz w:val="26"/>
        </w:rPr>
        <w:t>termination</w:t>
      </w:r>
      <w:r>
        <w:rPr>
          <w:spacing w:val="-10"/>
          <w:sz w:val="26"/>
        </w:rPr>
        <w:t> </w:t>
      </w:r>
      <w:r>
        <w:rPr>
          <w:sz w:val="26"/>
        </w:rPr>
        <w:t>on</w:t>
      </w:r>
      <w:r>
        <w:rPr>
          <w:spacing w:val="-10"/>
          <w:sz w:val="26"/>
        </w:rPr>
        <w:t> </w:t>
      </w:r>
      <w:r>
        <w:rPr>
          <w:sz w:val="26"/>
        </w:rPr>
        <w:t>notice.</w:t>
      </w:r>
      <w:r>
        <w:rPr>
          <w:spacing w:val="-10"/>
          <w:sz w:val="26"/>
        </w:rPr>
        <w:t> </w:t>
      </w:r>
      <w:r>
        <w:rPr>
          <w:sz w:val="26"/>
        </w:rPr>
        <w:t>In</w:t>
      </w:r>
      <w:r>
        <w:rPr>
          <w:spacing w:val="-10"/>
          <w:sz w:val="26"/>
        </w:rPr>
        <w:t> </w:t>
      </w:r>
      <w:r>
        <w:rPr>
          <w:sz w:val="26"/>
        </w:rPr>
        <w:t>that</w:t>
      </w:r>
      <w:r>
        <w:rPr>
          <w:spacing w:val="-10"/>
          <w:sz w:val="26"/>
        </w:rPr>
        <w:t> </w:t>
      </w:r>
      <w:r>
        <w:rPr>
          <w:sz w:val="26"/>
        </w:rPr>
        <w:t>regard,</w:t>
      </w:r>
      <w:r>
        <w:rPr>
          <w:spacing w:val="-10"/>
          <w:sz w:val="26"/>
        </w:rPr>
        <w:t> </w:t>
      </w:r>
      <w:r>
        <w:rPr>
          <w:sz w:val="26"/>
        </w:rPr>
        <w:t>the</w:t>
      </w:r>
      <w:r>
        <w:rPr>
          <w:spacing w:val="-10"/>
          <w:sz w:val="26"/>
        </w:rPr>
        <w:t> </w:t>
      </w:r>
      <w:r>
        <w:rPr>
          <w:sz w:val="26"/>
        </w:rPr>
        <w:t>appellant</w:t>
      </w:r>
      <w:r>
        <w:rPr>
          <w:spacing w:val="-10"/>
          <w:sz w:val="26"/>
        </w:rPr>
        <w:t> </w:t>
      </w:r>
      <w:r>
        <w:rPr>
          <w:sz w:val="26"/>
        </w:rPr>
        <w:t>had</w:t>
      </w:r>
      <w:r>
        <w:rPr>
          <w:spacing w:val="-10"/>
          <w:sz w:val="26"/>
        </w:rPr>
        <w:t> </w:t>
      </w:r>
      <w:r>
        <w:rPr>
          <w:sz w:val="26"/>
        </w:rPr>
        <w:t>to</w:t>
      </w:r>
    </w:p>
    <w:p>
      <w:pPr>
        <w:pStyle w:val="ListParagraph"/>
        <w:spacing w:after="0" w:line="360" w:lineRule="auto"/>
        <w:jc w:val="both"/>
        <w:rPr>
          <w:sz w:val="26"/>
        </w:rPr>
        <w:sectPr>
          <w:pgSz w:w="11910" w:h="16840"/>
          <w:pgMar w:header="0" w:footer="1001" w:top="1800" w:bottom="1200" w:left="850" w:right="566"/>
        </w:sectPr>
      </w:pPr>
    </w:p>
    <w:p>
      <w:pPr>
        <w:pStyle w:val="BodyText"/>
        <w:spacing w:line="357" w:lineRule="auto" w:before="62"/>
        <w:ind w:left="873" w:right="871"/>
        <w:jc w:val="both"/>
      </w:pPr>
      <w:r>
        <w:rPr/>
        <w:t>implement the law on retrenchment as expounded under s 12C of the Act. The appellant</w:t>
      </w:r>
      <w:r>
        <w:rPr>
          <w:spacing w:val="-6"/>
        </w:rPr>
        <w:t> </w:t>
      </w:r>
      <w:r>
        <w:rPr/>
        <w:t>was</w:t>
      </w:r>
      <w:r>
        <w:rPr>
          <w:spacing w:val="-6"/>
        </w:rPr>
        <w:t> </w:t>
      </w:r>
      <w:r>
        <w:rPr/>
        <w:t>aware</w:t>
      </w:r>
      <w:r>
        <w:rPr>
          <w:spacing w:val="-6"/>
        </w:rPr>
        <w:t> </w:t>
      </w:r>
      <w:r>
        <w:rPr/>
        <w:t>that</w:t>
      </w:r>
      <w:r>
        <w:rPr>
          <w:spacing w:val="-6"/>
        </w:rPr>
        <w:t> </w:t>
      </w:r>
      <w:r>
        <w:rPr/>
        <w:t>the</w:t>
      </w:r>
      <w:r>
        <w:rPr>
          <w:spacing w:val="-6"/>
        </w:rPr>
        <w:t> </w:t>
      </w:r>
      <w:r>
        <w:rPr/>
        <w:t>retrenchment</w:t>
      </w:r>
      <w:r>
        <w:rPr>
          <w:spacing w:val="-6"/>
        </w:rPr>
        <w:t> </w:t>
      </w:r>
      <w:r>
        <w:rPr/>
        <w:t>was</w:t>
      </w:r>
      <w:r>
        <w:rPr>
          <w:spacing w:val="-6"/>
        </w:rPr>
        <w:t> </w:t>
      </w:r>
      <w:r>
        <w:rPr/>
        <w:t>the</w:t>
      </w:r>
      <w:r>
        <w:rPr>
          <w:spacing w:val="-6"/>
        </w:rPr>
        <w:t> </w:t>
      </w:r>
      <w:r>
        <w:rPr/>
        <w:t>appropriate</w:t>
      </w:r>
      <w:r>
        <w:rPr>
          <w:spacing w:val="-6"/>
        </w:rPr>
        <w:t> </w:t>
      </w:r>
      <w:r>
        <w:rPr/>
        <w:t>route</w:t>
      </w:r>
      <w:r>
        <w:rPr>
          <w:spacing w:val="-6"/>
        </w:rPr>
        <w:t> </w:t>
      </w:r>
      <w:r>
        <w:rPr/>
        <w:t>to</w:t>
      </w:r>
      <w:r>
        <w:rPr>
          <w:spacing w:val="-6"/>
        </w:rPr>
        <w:t> </w:t>
      </w:r>
      <w:r>
        <w:rPr/>
        <w:t>take</w:t>
      </w:r>
      <w:r>
        <w:rPr>
          <w:spacing w:val="-6"/>
        </w:rPr>
        <w:t> </w:t>
      </w:r>
      <w:r>
        <w:rPr/>
        <w:t>which</w:t>
      </w:r>
      <w:r>
        <w:rPr>
          <w:spacing w:val="-6"/>
        </w:rPr>
        <w:t> </w:t>
      </w:r>
      <w:r>
        <w:rPr/>
        <w:t>is the reason why it highlighted it to this court. The fact that it did not retrench the respondent, and further did not engage him on that, is an indication that it was not desirous</w:t>
      </w:r>
      <w:r>
        <w:rPr>
          <w:spacing w:val="-2"/>
        </w:rPr>
        <w:t> </w:t>
      </w:r>
      <w:r>
        <w:rPr/>
        <w:t>of</w:t>
      </w:r>
      <w:r>
        <w:rPr>
          <w:spacing w:val="-2"/>
        </w:rPr>
        <w:t> </w:t>
      </w:r>
      <w:r>
        <w:rPr/>
        <w:t>implementing</w:t>
      </w:r>
      <w:r>
        <w:rPr>
          <w:spacing w:val="-2"/>
        </w:rPr>
        <w:t> </w:t>
      </w:r>
      <w:r>
        <w:rPr/>
        <w:t>retrenchment.</w:t>
      </w:r>
      <w:r>
        <w:rPr>
          <w:spacing w:val="-2"/>
        </w:rPr>
        <w:t> </w:t>
      </w:r>
      <w:r>
        <w:rPr/>
        <w:t>The</w:t>
      </w:r>
      <w:r>
        <w:rPr>
          <w:spacing w:val="-2"/>
        </w:rPr>
        <w:t> </w:t>
      </w:r>
      <w:r>
        <w:rPr/>
        <w:t>appellant</w:t>
      </w:r>
      <w:r>
        <w:rPr>
          <w:spacing w:val="-2"/>
        </w:rPr>
        <w:t> </w:t>
      </w:r>
      <w:r>
        <w:rPr/>
        <w:t>cannot</w:t>
      </w:r>
      <w:r>
        <w:rPr>
          <w:spacing w:val="-2"/>
        </w:rPr>
        <w:t> </w:t>
      </w:r>
      <w:r>
        <w:rPr/>
        <w:t>now</w:t>
      </w:r>
      <w:r>
        <w:rPr>
          <w:spacing w:val="-2"/>
        </w:rPr>
        <w:t> </w:t>
      </w:r>
      <w:r>
        <w:rPr/>
        <w:t>belatedly</w:t>
      </w:r>
      <w:r>
        <w:rPr>
          <w:spacing w:val="-2"/>
        </w:rPr>
        <w:t> </w:t>
      </w:r>
      <w:r>
        <w:rPr/>
        <w:t>seek</w:t>
      </w:r>
      <w:r>
        <w:rPr>
          <w:spacing w:val="-2"/>
        </w:rPr>
        <w:t> </w:t>
      </w:r>
      <w:r>
        <w:rPr/>
        <w:t>to invoke retrenchment after it had blatantly terminated the respondent’s contract without observing the </w:t>
      </w:r>
      <w:r>
        <w:rPr>
          <w:i/>
          <w:sz w:val="27"/>
        </w:rPr>
        <w:t>audi alteram partem rule</w:t>
      </w:r>
      <w:r>
        <w:rPr/>
        <w:t>. I, therefore do not find any misdirection on the part of the arbitrator who held that the respondent was unfairly dismissed. This finding by this court, disposes of the first three grounds of appeal.</w:t>
      </w:r>
    </w:p>
    <w:p>
      <w:pPr>
        <w:pStyle w:val="BodyText"/>
        <w:spacing w:before="124"/>
      </w:pPr>
    </w:p>
    <w:p>
      <w:pPr>
        <w:pStyle w:val="ListParagraph"/>
        <w:numPr>
          <w:ilvl w:val="0"/>
          <w:numId w:val="1"/>
        </w:numPr>
        <w:tabs>
          <w:tab w:pos="874" w:val="left" w:leader="none"/>
        </w:tabs>
        <w:spacing w:line="357" w:lineRule="auto" w:before="0" w:after="0"/>
        <w:ind w:left="874" w:right="871" w:hanging="794"/>
        <w:jc w:val="both"/>
        <w:rPr>
          <w:sz w:val="26"/>
        </w:rPr>
      </w:pPr>
      <w:r>
        <w:rPr>
          <w:sz w:val="26"/>
        </w:rPr>
        <w:t>Turning</w:t>
      </w:r>
      <w:r>
        <w:rPr>
          <w:spacing w:val="-2"/>
          <w:sz w:val="26"/>
        </w:rPr>
        <w:t> </w:t>
      </w:r>
      <w:r>
        <w:rPr>
          <w:sz w:val="26"/>
        </w:rPr>
        <w:t>to</w:t>
      </w:r>
      <w:r>
        <w:rPr>
          <w:spacing w:val="-2"/>
          <w:sz w:val="26"/>
        </w:rPr>
        <w:t> </w:t>
      </w:r>
      <w:r>
        <w:rPr>
          <w:sz w:val="26"/>
        </w:rPr>
        <w:t>the</w:t>
      </w:r>
      <w:r>
        <w:rPr>
          <w:spacing w:val="-2"/>
          <w:sz w:val="26"/>
        </w:rPr>
        <w:t> </w:t>
      </w:r>
      <w:r>
        <w:rPr>
          <w:sz w:val="26"/>
        </w:rPr>
        <w:t>issue</w:t>
      </w:r>
      <w:r>
        <w:rPr>
          <w:spacing w:val="-2"/>
          <w:sz w:val="26"/>
        </w:rPr>
        <w:t> </w:t>
      </w:r>
      <w:r>
        <w:rPr>
          <w:sz w:val="26"/>
        </w:rPr>
        <w:t>of</w:t>
      </w:r>
      <w:r>
        <w:rPr>
          <w:spacing w:val="-2"/>
          <w:sz w:val="26"/>
        </w:rPr>
        <w:t> </w:t>
      </w:r>
      <w:r>
        <w:rPr>
          <w:sz w:val="26"/>
        </w:rPr>
        <w:t>prescription,</w:t>
      </w:r>
      <w:r>
        <w:rPr>
          <w:spacing w:val="-2"/>
          <w:sz w:val="26"/>
        </w:rPr>
        <w:t> </w:t>
      </w:r>
      <w:r>
        <w:rPr>
          <w:sz w:val="26"/>
        </w:rPr>
        <w:t>the</w:t>
      </w:r>
      <w:r>
        <w:rPr>
          <w:spacing w:val="-2"/>
          <w:sz w:val="26"/>
        </w:rPr>
        <w:t> </w:t>
      </w:r>
      <w:r>
        <w:rPr>
          <w:sz w:val="26"/>
        </w:rPr>
        <w:t>reliance</w:t>
      </w:r>
      <w:r>
        <w:rPr>
          <w:spacing w:val="-2"/>
          <w:sz w:val="26"/>
        </w:rPr>
        <w:t> </w:t>
      </w:r>
      <w:r>
        <w:rPr>
          <w:sz w:val="26"/>
        </w:rPr>
        <w:t>by</w:t>
      </w:r>
      <w:r>
        <w:rPr>
          <w:spacing w:val="-2"/>
          <w:sz w:val="26"/>
        </w:rPr>
        <w:t> </w:t>
      </w:r>
      <w:r>
        <w:rPr>
          <w:sz w:val="26"/>
        </w:rPr>
        <w:t>the</w:t>
      </w:r>
      <w:r>
        <w:rPr>
          <w:spacing w:val="-2"/>
          <w:sz w:val="26"/>
        </w:rPr>
        <w:t> </w:t>
      </w:r>
      <w:r>
        <w:rPr>
          <w:sz w:val="26"/>
        </w:rPr>
        <w:t>appellant</w:t>
      </w:r>
      <w:r>
        <w:rPr>
          <w:spacing w:val="-2"/>
          <w:sz w:val="26"/>
        </w:rPr>
        <w:t> </w:t>
      </w:r>
      <w:r>
        <w:rPr>
          <w:sz w:val="26"/>
        </w:rPr>
        <w:t>on</w:t>
      </w:r>
      <w:r>
        <w:rPr>
          <w:spacing w:val="-2"/>
          <w:sz w:val="26"/>
        </w:rPr>
        <w:t> </w:t>
      </w:r>
      <w:r>
        <w:rPr>
          <w:sz w:val="26"/>
        </w:rPr>
        <w:t>clause</w:t>
      </w:r>
      <w:r>
        <w:rPr>
          <w:spacing w:val="-2"/>
          <w:sz w:val="26"/>
        </w:rPr>
        <w:t> </w:t>
      </w:r>
      <w:r>
        <w:rPr>
          <w:sz w:val="26"/>
        </w:rPr>
        <w:t>30</w:t>
      </w:r>
      <w:r>
        <w:rPr>
          <w:spacing w:val="-2"/>
          <w:sz w:val="26"/>
        </w:rPr>
        <w:t> </w:t>
      </w:r>
      <w:r>
        <w:rPr>
          <w:sz w:val="26"/>
        </w:rPr>
        <w:t>of</w:t>
      </w:r>
      <w:r>
        <w:rPr>
          <w:spacing w:val="-2"/>
          <w:sz w:val="26"/>
        </w:rPr>
        <w:t> </w:t>
      </w:r>
      <w:r>
        <w:rPr>
          <w:sz w:val="26"/>
        </w:rPr>
        <w:t>S/I 25 of 2022 was misplaced. My reading of this provision is that it provides for when overtime, rent, leave pay and any other benefits may be claimed. It does not set a prescription period. The prescription of labour disputes is clearly stated under s 94 of</w:t>
      </w:r>
      <w:r>
        <w:rPr>
          <w:spacing w:val="37"/>
          <w:sz w:val="26"/>
        </w:rPr>
        <w:t> </w:t>
      </w:r>
      <w:r>
        <w:rPr>
          <w:sz w:val="26"/>
        </w:rPr>
        <w:t>the</w:t>
      </w:r>
      <w:r>
        <w:rPr>
          <w:spacing w:val="37"/>
          <w:sz w:val="26"/>
        </w:rPr>
        <w:t> </w:t>
      </w:r>
      <w:r>
        <w:rPr>
          <w:sz w:val="26"/>
        </w:rPr>
        <w:t>Act.</w:t>
      </w:r>
      <w:r>
        <w:rPr>
          <w:spacing w:val="37"/>
          <w:sz w:val="26"/>
        </w:rPr>
        <w:t> </w:t>
      </w:r>
      <w:r>
        <w:rPr>
          <w:sz w:val="26"/>
        </w:rPr>
        <w:t>Suffice</w:t>
      </w:r>
      <w:r>
        <w:rPr>
          <w:spacing w:val="37"/>
          <w:sz w:val="26"/>
        </w:rPr>
        <w:t> </w:t>
      </w:r>
      <w:r>
        <w:rPr>
          <w:sz w:val="26"/>
        </w:rPr>
        <w:t>to</w:t>
      </w:r>
      <w:r>
        <w:rPr>
          <w:spacing w:val="37"/>
          <w:sz w:val="26"/>
        </w:rPr>
        <w:t> </w:t>
      </w:r>
      <w:r>
        <w:rPr>
          <w:sz w:val="26"/>
        </w:rPr>
        <w:t>also</w:t>
      </w:r>
      <w:r>
        <w:rPr>
          <w:spacing w:val="37"/>
          <w:sz w:val="26"/>
        </w:rPr>
        <w:t> </w:t>
      </w:r>
      <w:r>
        <w:rPr>
          <w:sz w:val="26"/>
        </w:rPr>
        <w:t>note</w:t>
      </w:r>
      <w:r>
        <w:rPr>
          <w:spacing w:val="37"/>
          <w:sz w:val="26"/>
        </w:rPr>
        <w:t> </w:t>
      </w:r>
      <w:r>
        <w:rPr>
          <w:sz w:val="26"/>
        </w:rPr>
        <w:t>that</w:t>
      </w:r>
      <w:r>
        <w:rPr>
          <w:spacing w:val="37"/>
          <w:sz w:val="26"/>
        </w:rPr>
        <w:t> </w:t>
      </w:r>
      <w:r>
        <w:rPr>
          <w:sz w:val="26"/>
        </w:rPr>
        <w:t>S/1</w:t>
      </w:r>
      <w:r>
        <w:rPr>
          <w:spacing w:val="37"/>
          <w:sz w:val="26"/>
        </w:rPr>
        <w:t> </w:t>
      </w:r>
      <w:r>
        <w:rPr>
          <w:sz w:val="26"/>
        </w:rPr>
        <w:t>25</w:t>
      </w:r>
      <w:r>
        <w:rPr>
          <w:spacing w:val="37"/>
          <w:sz w:val="26"/>
        </w:rPr>
        <w:t> </w:t>
      </w:r>
      <w:r>
        <w:rPr>
          <w:sz w:val="26"/>
        </w:rPr>
        <w:t>of</w:t>
      </w:r>
      <w:r>
        <w:rPr>
          <w:spacing w:val="37"/>
          <w:sz w:val="26"/>
        </w:rPr>
        <w:t> </w:t>
      </w:r>
      <w:r>
        <w:rPr>
          <w:sz w:val="26"/>
        </w:rPr>
        <w:t>2022</w:t>
      </w:r>
      <w:r>
        <w:rPr>
          <w:spacing w:val="37"/>
          <w:sz w:val="26"/>
        </w:rPr>
        <w:t> </w:t>
      </w:r>
      <w:r>
        <w:rPr>
          <w:sz w:val="26"/>
        </w:rPr>
        <w:t>was</w:t>
      </w:r>
      <w:r>
        <w:rPr>
          <w:spacing w:val="36"/>
          <w:sz w:val="26"/>
        </w:rPr>
        <w:t> </w:t>
      </w:r>
      <w:r>
        <w:rPr>
          <w:sz w:val="26"/>
        </w:rPr>
        <w:t>subservient</w:t>
      </w:r>
      <w:r>
        <w:rPr>
          <w:spacing w:val="37"/>
          <w:sz w:val="26"/>
        </w:rPr>
        <w:t> </w:t>
      </w:r>
      <w:r>
        <w:rPr>
          <w:sz w:val="26"/>
        </w:rPr>
        <w:t>to</w:t>
      </w:r>
      <w:r>
        <w:rPr>
          <w:spacing w:val="37"/>
          <w:sz w:val="26"/>
        </w:rPr>
        <w:t> </w:t>
      </w:r>
      <w:r>
        <w:rPr>
          <w:sz w:val="26"/>
        </w:rPr>
        <w:t>the</w:t>
      </w:r>
      <w:r>
        <w:rPr>
          <w:spacing w:val="37"/>
          <w:sz w:val="26"/>
        </w:rPr>
        <w:t> </w:t>
      </w:r>
      <w:r>
        <w:rPr>
          <w:sz w:val="26"/>
        </w:rPr>
        <w:t>Act. </w:t>
      </w:r>
      <w:r>
        <w:rPr>
          <w:color w:val="212529"/>
          <w:sz w:val="26"/>
        </w:rPr>
        <w:t>In</w:t>
      </w:r>
      <w:r>
        <w:rPr>
          <w:color w:val="212529"/>
          <w:spacing w:val="-17"/>
          <w:sz w:val="26"/>
        </w:rPr>
        <w:t> </w:t>
      </w:r>
      <w:r>
        <w:rPr>
          <w:i/>
          <w:color w:val="212529"/>
          <w:sz w:val="27"/>
        </w:rPr>
        <w:t>Breastplate</w:t>
      </w:r>
      <w:r>
        <w:rPr>
          <w:i/>
          <w:color w:val="212529"/>
          <w:spacing w:val="-17"/>
          <w:sz w:val="27"/>
        </w:rPr>
        <w:t> </w:t>
      </w:r>
      <w:r>
        <w:rPr>
          <w:i/>
          <w:color w:val="212529"/>
          <w:sz w:val="27"/>
        </w:rPr>
        <w:t>Service</w:t>
      </w:r>
      <w:r>
        <w:rPr>
          <w:i/>
          <w:color w:val="212529"/>
          <w:spacing w:val="-16"/>
          <w:sz w:val="27"/>
        </w:rPr>
        <w:t> </w:t>
      </w:r>
      <w:r>
        <w:rPr>
          <w:i/>
          <w:color w:val="212529"/>
          <w:sz w:val="27"/>
        </w:rPr>
        <w:t>(Private)</w:t>
      </w:r>
      <w:r>
        <w:rPr>
          <w:i/>
          <w:color w:val="212529"/>
          <w:spacing w:val="-17"/>
          <w:sz w:val="27"/>
        </w:rPr>
        <w:t> </w:t>
      </w:r>
      <w:r>
        <w:rPr>
          <w:i/>
          <w:color w:val="212529"/>
          <w:sz w:val="27"/>
        </w:rPr>
        <w:t>Limited</w:t>
      </w:r>
      <w:r>
        <w:rPr>
          <w:i/>
          <w:color w:val="212529"/>
          <w:spacing w:val="-17"/>
          <w:sz w:val="27"/>
        </w:rPr>
        <w:t> </w:t>
      </w:r>
      <w:r>
        <w:rPr>
          <w:color w:val="212529"/>
          <w:sz w:val="26"/>
        </w:rPr>
        <w:t>v</w:t>
      </w:r>
      <w:r>
        <w:rPr>
          <w:color w:val="212529"/>
          <w:spacing w:val="-16"/>
          <w:sz w:val="26"/>
        </w:rPr>
        <w:t> </w:t>
      </w:r>
      <w:r>
        <w:rPr>
          <w:i/>
          <w:color w:val="212529"/>
          <w:sz w:val="27"/>
        </w:rPr>
        <w:t>Cambria</w:t>
      </w:r>
      <w:r>
        <w:rPr>
          <w:i/>
          <w:color w:val="212529"/>
          <w:spacing w:val="-17"/>
          <w:sz w:val="27"/>
        </w:rPr>
        <w:t> </w:t>
      </w:r>
      <w:r>
        <w:rPr>
          <w:i/>
          <w:color w:val="212529"/>
          <w:sz w:val="27"/>
        </w:rPr>
        <w:t>Africa</w:t>
      </w:r>
      <w:r>
        <w:rPr>
          <w:i/>
          <w:color w:val="212529"/>
          <w:spacing w:val="-17"/>
          <w:sz w:val="27"/>
        </w:rPr>
        <w:t> </w:t>
      </w:r>
      <w:r>
        <w:rPr>
          <w:i/>
          <w:color w:val="212529"/>
          <w:sz w:val="27"/>
        </w:rPr>
        <w:t>Plc</w:t>
      </w:r>
      <w:r>
        <w:rPr>
          <w:i/>
          <w:color w:val="212529"/>
          <w:spacing w:val="-17"/>
          <w:sz w:val="27"/>
        </w:rPr>
        <w:t> </w:t>
      </w:r>
      <w:r>
        <w:rPr>
          <w:color w:val="212529"/>
          <w:sz w:val="26"/>
        </w:rPr>
        <w:t>SC</w:t>
      </w:r>
      <w:r>
        <w:rPr>
          <w:color w:val="212529"/>
          <w:spacing w:val="-16"/>
          <w:sz w:val="26"/>
        </w:rPr>
        <w:t> </w:t>
      </w:r>
      <w:r>
        <w:rPr>
          <w:color w:val="212529"/>
          <w:sz w:val="26"/>
        </w:rPr>
        <w:t>66/20</w:t>
      </w:r>
      <w:r>
        <w:rPr>
          <w:color w:val="212529"/>
          <w:spacing w:val="-17"/>
          <w:sz w:val="26"/>
        </w:rPr>
        <w:t> </w:t>
      </w:r>
      <w:r>
        <w:rPr>
          <w:color w:val="212529"/>
          <w:sz w:val="26"/>
        </w:rPr>
        <w:t>it</w:t>
      </w:r>
      <w:r>
        <w:rPr>
          <w:color w:val="212529"/>
          <w:spacing w:val="-16"/>
          <w:sz w:val="26"/>
        </w:rPr>
        <w:t> </w:t>
      </w:r>
      <w:r>
        <w:rPr>
          <w:color w:val="212529"/>
          <w:sz w:val="26"/>
        </w:rPr>
        <w:t>was</w:t>
      </w:r>
      <w:r>
        <w:rPr>
          <w:color w:val="212529"/>
          <w:spacing w:val="-16"/>
          <w:sz w:val="26"/>
        </w:rPr>
        <w:t> </w:t>
      </w:r>
      <w:r>
        <w:rPr>
          <w:color w:val="212529"/>
          <w:sz w:val="26"/>
        </w:rPr>
        <w:t>held at p 12 that:</w:t>
      </w:r>
    </w:p>
    <w:p>
      <w:pPr>
        <w:spacing w:line="264" w:lineRule="auto" w:before="88"/>
        <w:ind w:left="1152" w:right="871" w:firstLine="0"/>
        <w:jc w:val="both"/>
        <w:rPr>
          <w:sz w:val="23"/>
        </w:rPr>
      </w:pPr>
      <w:r>
        <w:rPr>
          <w:rFonts w:ascii="Arial" w:hAnsi="Arial"/>
          <w:color w:val="212529"/>
          <w:sz w:val="23"/>
        </w:rPr>
        <w:t>“….</w:t>
      </w:r>
      <w:r>
        <w:rPr>
          <w:color w:val="212529"/>
          <w:sz w:val="23"/>
        </w:rPr>
        <w:t>It is trite that subsidiary or subordinate legislation cannot override or purport to alter, whether</w:t>
      </w:r>
      <w:r>
        <w:rPr>
          <w:color w:val="212529"/>
          <w:spacing w:val="-14"/>
          <w:sz w:val="23"/>
        </w:rPr>
        <w:t> </w:t>
      </w:r>
      <w:r>
        <w:rPr>
          <w:color w:val="212529"/>
          <w:sz w:val="23"/>
        </w:rPr>
        <w:t>expressly</w:t>
      </w:r>
      <w:r>
        <w:rPr>
          <w:color w:val="212529"/>
          <w:spacing w:val="-14"/>
          <w:sz w:val="23"/>
        </w:rPr>
        <w:t> </w:t>
      </w:r>
      <w:r>
        <w:rPr>
          <w:color w:val="212529"/>
          <w:sz w:val="23"/>
        </w:rPr>
        <w:t>or</w:t>
      </w:r>
      <w:r>
        <w:rPr>
          <w:color w:val="212529"/>
          <w:spacing w:val="-14"/>
          <w:sz w:val="23"/>
        </w:rPr>
        <w:t> </w:t>
      </w:r>
      <w:r>
        <w:rPr>
          <w:color w:val="212529"/>
          <w:sz w:val="23"/>
        </w:rPr>
        <w:t>impliedly,</w:t>
      </w:r>
      <w:r>
        <w:rPr>
          <w:color w:val="212529"/>
          <w:spacing w:val="-14"/>
          <w:sz w:val="23"/>
        </w:rPr>
        <w:t> </w:t>
      </w:r>
      <w:r>
        <w:rPr>
          <w:color w:val="212529"/>
          <w:sz w:val="23"/>
        </w:rPr>
        <w:t>anything</w:t>
      </w:r>
      <w:r>
        <w:rPr>
          <w:color w:val="212529"/>
          <w:spacing w:val="-14"/>
          <w:sz w:val="23"/>
        </w:rPr>
        <w:t> </w:t>
      </w:r>
      <w:r>
        <w:rPr>
          <w:color w:val="212529"/>
          <w:sz w:val="23"/>
        </w:rPr>
        <w:t>contained</w:t>
      </w:r>
      <w:r>
        <w:rPr>
          <w:color w:val="212529"/>
          <w:spacing w:val="-14"/>
          <w:sz w:val="23"/>
        </w:rPr>
        <w:t> </w:t>
      </w:r>
      <w:r>
        <w:rPr>
          <w:color w:val="212529"/>
          <w:sz w:val="23"/>
        </w:rPr>
        <w:t>in</w:t>
      </w:r>
      <w:r>
        <w:rPr>
          <w:color w:val="212529"/>
          <w:spacing w:val="-14"/>
          <w:sz w:val="23"/>
        </w:rPr>
        <w:t> </w:t>
      </w:r>
      <w:r>
        <w:rPr>
          <w:color w:val="212529"/>
          <w:sz w:val="23"/>
        </w:rPr>
        <w:t>its</w:t>
      </w:r>
      <w:r>
        <w:rPr>
          <w:color w:val="212529"/>
          <w:spacing w:val="-14"/>
          <w:sz w:val="23"/>
        </w:rPr>
        <w:t> </w:t>
      </w:r>
      <w:r>
        <w:rPr>
          <w:color w:val="212529"/>
          <w:sz w:val="23"/>
        </w:rPr>
        <w:t>parent</w:t>
      </w:r>
      <w:r>
        <w:rPr>
          <w:color w:val="212529"/>
          <w:spacing w:val="-14"/>
          <w:sz w:val="23"/>
        </w:rPr>
        <w:t> </w:t>
      </w:r>
      <w:r>
        <w:rPr>
          <w:color w:val="212529"/>
          <w:sz w:val="23"/>
        </w:rPr>
        <w:t>or</w:t>
      </w:r>
      <w:r>
        <w:rPr>
          <w:color w:val="212529"/>
          <w:spacing w:val="-14"/>
          <w:sz w:val="23"/>
        </w:rPr>
        <w:t> </w:t>
      </w:r>
      <w:r>
        <w:rPr>
          <w:color w:val="212529"/>
          <w:sz w:val="23"/>
        </w:rPr>
        <w:t>enabling</w:t>
      </w:r>
      <w:r>
        <w:rPr>
          <w:color w:val="212529"/>
          <w:spacing w:val="-14"/>
          <w:sz w:val="23"/>
        </w:rPr>
        <w:t> </w:t>
      </w:r>
      <w:r>
        <w:rPr>
          <w:color w:val="212529"/>
          <w:sz w:val="23"/>
        </w:rPr>
        <w:t>statute,</w:t>
      </w:r>
      <w:r>
        <w:rPr>
          <w:color w:val="212529"/>
          <w:spacing w:val="-14"/>
          <w:sz w:val="23"/>
        </w:rPr>
        <w:t> </w:t>
      </w:r>
      <w:r>
        <w:rPr>
          <w:color w:val="212529"/>
          <w:sz w:val="23"/>
        </w:rPr>
        <w:t>or</w:t>
      </w:r>
      <w:r>
        <w:rPr>
          <w:color w:val="212529"/>
          <w:spacing w:val="-14"/>
          <w:sz w:val="23"/>
        </w:rPr>
        <w:t> </w:t>
      </w:r>
      <w:r>
        <w:rPr>
          <w:color w:val="212529"/>
          <w:sz w:val="23"/>
        </w:rPr>
        <w:t>indeed in</w:t>
      </w:r>
      <w:r>
        <w:rPr>
          <w:color w:val="212529"/>
          <w:spacing w:val="4"/>
          <w:sz w:val="23"/>
        </w:rPr>
        <w:t> </w:t>
      </w:r>
      <w:r>
        <w:rPr>
          <w:color w:val="212529"/>
          <w:sz w:val="23"/>
        </w:rPr>
        <w:t>any</w:t>
      </w:r>
      <w:r>
        <w:rPr>
          <w:color w:val="212529"/>
          <w:spacing w:val="4"/>
          <w:sz w:val="23"/>
        </w:rPr>
        <w:t> </w:t>
      </w:r>
      <w:r>
        <w:rPr>
          <w:color w:val="212529"/>
          <w:sz w:val="23"/>
        </w:rPr>
        <w:t>other</w:t>
      </w:r>
      <w:r>
        <w:rPr>
          <w:color w:val="212529"/>
          <w:spacing w:val="4"/>
          <w:sz w:val="23"/>
        </w:rPr>
        <w:t> </w:t>
      </w:r>
      <w:r>
        <w:rPr>
          <w:color w:val="212529"/>
          <w:sz w:val="23"/>
        </w:rPr>
        <w:t>Act</w:t>
      </w:r>
      <w:r>
        <w:rPr>
          <w:color w:val="212529"/>
          <w:spacing w:val="4"/>
          <w:sz w:val="23"/>
        </w:rPr>
        <w:t> </w:t>
      </w:r>
      <w:r>
        <w:rPr>
          <w:color w:val="212529"/>
          <w:sz w:val="23"/>
        </w:rPr>
        <w:t>of</w:t>
      </w:r>
      <w:r>
        <w:rPr>
          <w:color w:val="212529"/>
          <w:spacing w:val="4"/>
          <w:sz w:val="23"/>
        </w:rPr>
        <w:t> </w:t>
      </w:r>
      <w:r>
        <w:rPr>
          <w:color w:val="212529"/>
          <w:sz w:val="23"/>
        </w:rPr>
        <w:t>Parliament.</w:t>
      </w:r>
      <w:r>
        <w:rPr>
          <w:color w:val="212529"/>
          <w:spacing w:val="5"/>
          <w:sz w:val="23"/>
        </w:rPr>
        <w:t> </w:t>
      </w:r>
      <w:r>
        <w:rPr>
          <w:color w:val="212529"/>
          <w:sz w:val="23"/>
        </w:rPr>
        <w:t>This</w:t>
      </w:r>
      <w:r>
        <w:rPr>
          <w:color w:val="212529"/>
          <w:spacing w:val="4"/>
          <w:sz w:val="23"/>
        </w:rPr>
        <w:t> </w:t>
      </w:r>
      <w:r>
        <w:rPr>
          <w:color w:val="212529"/>
          <w:sz w:val="23"/>
        </w:rPr>
        <w:t>proposition</w:t>
      </w:r>
      <w:r>
        <w:rPr>
          <w:color w:val="212529"/>
          <w:spacing w:val="4"/>
          <w:sz w:val="23"/>
        </w:rPr>
        <w:t> </w:t>
      </w:r>
      <w:r>
        <w:rPr>
          <w:color w:val="212529"/>
          <w:sz w:val="23"/>
        </w:rPr>
        <w:t>is</w:t>
      </w:r>
      <w:r>
        <w:rPr>
          <w:color w:val="212529"/>
          <w:spacing w:val="4"/>
          <w:sz w:val="23"/>
        </w:rPr>
        <w:t> </w:t>
      </w:r>
      <w:r>
        <w:rPr>
          <w:color w:val="212529"/>
          <w:sz w:val="23"/>
        </w:rPr>
        <w:t>so</w:t>
      </w:r>
      <w:r>
        <w:rPr>
          <w:color w:val="212529"/>
          <w:spacing w:val="4"/>
          <w:sz w:val="23"/>
        </w:rPr>
        <w:t> </w:t>
      </w:r>
      <w:r>
        <w:rPr>
          <w:color w:val="212529"/>
          <w:sz w:val="23"/>
        </w:rPr>
        <w:t>axiomatic</w:t>
      </w:r>
      <w:r>
        <w:rPr>
          <w:color w:val="212529"/>
          <w:spacing w:val="5"/>
          <w:sz w:val="23"/>
        </w:rPr>
        <w:t> </w:t>
      </w:r>
      <w:r>
        <w:rPr>
          <w:color w:val="212529"/>
          <w:sz w:val="23"/>
        </w:rPr>
        <w:t>that</w:t>
      </w:r>
      <w:r>
        <w:rPr>
          <w:color w:val="212529"/>
          <w:spacing w:val="4"/>
          <w:sz w:val="23"/>
        </w:rPr>
        <w:t> </w:t>
      </w:r>
      <w:r>
        <w:rPr>
          <w:color w:val="212529"/>
          <w:sz w:val="23"/>
        </w:rPr>
        <w:t>it</w:t>
      </w:r>
      <w:r>
        <w:rPr>
          <w:color w:val="212529"/>
          <w:spacing w:val="4"/>
          <w:sz w:val="23"/>
        </w:rPr>
        <w:t> </w:t>
      </w:r>
      <w:r>
        <w:rPr>
          <w:color w:val="212529"/>
          <w:sz w:val="23"/>
        </w:rPr>
        <w:t>requires</w:t>
      </w:r>
      <w:r>
        <w:rPr>
          <w:color w:val="212529"/>
          <w:spacing w:val="4"/>
          <w:sz w:val="23"/>
        </w:rPr>
        <w:t> </w:t>
      </w:r>
      <w:r>
        <w:rPr>
          <w:color w:val="212529"/>
          <w:sz w:val="23"/>
        </w:rPr>
        <w:t>no</w:t>
      </w:r>
      <w:r>
        <w:rPr>
          <w:color w:val="212529"/>
          <w:spacing w:val="4"/>
          <w:sz w:val="23"/>
        </w:rPr>
        <w:t> </w:t>
      </w:r>
      <w:r>
        <w:rPr>
          <w:color w:val="212529"/>
          <w:sz w:val="23"/>
        </w:rPr>
        <w:t>case</w:t>
      </w:r>
      <w:r>
        <w:rPr>
          <w:color w:val="212529"/>
          <w:spacing w:val="5"/>
          <w:sz w:val="23"/>
        </w:rPr>
        <w:t> </w:t>
      </w:r>
      <w:r>
        <w:rPr>
          <w:color w:val="212529"/>
          <w:spacing w:val="-5"/>
          <w:sz w:val="23"/>
        </w:rPr>
        <w:t>law</w:t>
      </w:r>
    </w:p>
    <w:p>
      <w:pPr>
        <w:spacing w:before="55"/>
        <w:ind w:left="1152" w:right="0" w:firstLine="0"/>
        <w:jc w:val="both"/>
        <w:rPr>
          <w:rFonts w:ascii="Arial" w:hAnsi="Arial"/>
          <w:sz w:val="23"/>
        </w:rPr>
      </w:pPr>
      <w:r>
        <w:rPr>
          <w:color w:val="212529"/>
          <w:sz w:val="23"/>
        </w:rPr>
        <w:t>or</w:t>
      </w:r>
      <w:r>
        <w:rPr>
          <w:color w:val="212529"/>
          <w:spacing w:val="-1"/>
          <w:sz w:val="23"/>
        </w:rPr>
        <w:t> </w:t>
      </w:r>
      <w:r>
        <w:rPr>
          <w:color w:val="212529"/>
          <w:sz w:val="23"/>
        </w:rPr>
        <w:t>other learned authority</w:t>
      </w:r>
      <w:r>
        <w:rPr>
          <w:color w:val="212529"/>
          <w:spacing w:val="-1"/>
          <w:sz w:val="23"/>
        </w:rPr>
        <w:t> </w:t>
      </w:r>
      <w:r>
        <w:rPr>
          <w:color w:val="212529"/>
          <w:sz w:val="23"/>
        </w:rPr>
        <w:t>to support </w:t>
      </w:r>
      <w:r>
        <w:rPr>
          <w:color w:val="212529"/>
          <w:spacing w:val="-4"/>
          <w:sz w:val="23"/>
        </w:rPr>
        <w:t>it</w:t>
      </w:r>
      <w:r>
        <w:rPr>
          <w:rFonts w:ascii="Arial" w:hAnsi="Arial"/>
          <w:color w:val="212529"/>
          <w:spacing w:val="-4"/>
          <w:sz w:val="23"/>
        </w:rPr>
        <w:t>.”</w:t>
      </w:r>
    </w:p>
    <w:p>
      <w:pPr>
        <w:pStyle w:val="BodyText"/>
        <w:rPr>
          <w:rFonts w:ascii="Arial"/>
          <w:sz w:val="23"/>
        </w:rPr>
      </w:pPr>
    </w:p>
    <w:p>
      <w:pPr>
        <w:pStyle w:val="BodyText"/>
        <w:spacing w:before="4"/>
        <w:rPr>
          <w:rFonts w:ascii="Arial"/>
          <w:sz w:val="23"/>
        </w:rPr>
      </w:pPr>
    </w:p>
    <w:p>
      <w:pPr>
        <w:pStyle w:val="BodyText"/>
        <w:spacing w:line="360" w:lineRule="auto"/>
        <w:ind w:left="873" w:right="871"/>
        <w:jc w:val="both"/>
      </w:pPr>
      <w:r>
        <w:rPr/>
        <w:t>Thus, the assertion by the appellant that the claims made by the respondent before the</w:t>
      </w:r>
      <w:r>
        <w:rPr>
          <w:spacing w:val="-13"/>
        </w:rPr>
        <w:t> </w:t>
      </w:r>
      <w:r>
        <w:rPr/>
        <w:t>arbitrator</w:t>
      </w:r>
      <w:r>
        <w:rPr>
          <w:spacing w:val="-13"/>
        </w:rPr>
        <w:t> </w:t>
      </w:r>
      <w:r>
        <w:rPr/>
        <w:t>had</w:t>
      </w:r>
      <w:r>
        <w:rPr>
          <w:spacing w:val="-13"/>
        </w:rPr>
        <w:t> </w:t>
      </w:r>
      <w:r>
        <w:rPr/>
        <w:t>prescribed</w:t>
      </w:r>
      <w:r>
        <w:rPr>
          <w:spacing w:val="-13"/>
        </w:rPr>
        <w:t> </w:t>
      </w:r>
      <w:r>
        <w:rPr/>
        <w:t>is</w:t>
      </w:r>
      <w:r>
        <w:rPr>
          <w:spacing w:val="-13"/>
        </w:rPr>
        <w:t> </w:t>
      </w:r>
      <w:r>
        <w:rPr/>
        <w:t>flawed</w:t>
      </w:r>
      <w:r>
        <w:rPr>
          <w:spacing w:val="-13"/>
        </w:rPr>
        <w:t> </w:t>
      </w:r>
      <w:r>
        <w:rPr/>
        <w:t>and</w:t>
      </w:r>
      <w:r>
        <w:rPr>
          <w:spacing w:val="-13"/>
        </w:rPr>
        <w:t> </w:t>
      </w:r>
      <w:r>
        <w:rPr/>
        <w:t>cannot</w:t>
      </w:r>
      <w:r>
        <w:rPr>
          <w:spacing w:val="-13"/>
        </w:rPr>
        <w:t> </w:t>
      </w:r>
      <w:r>
        <w:rPr/>
        <w:t>stand.</w:t>
      </w:r>
      <w:r>
        <w:rPr>
          <w:spacing w:val="40"/>
        </w:rPr>
        <w:t> </w:t>
      </w:r>
      <w:r>
        <w:rPr/>
        <w:t>The</w:t>
      </w:r>
      <w:r>
        <w:rPr>
          <w:spacing w:val="-13"/>
        </w:rPr>
        <w:t> </w:t>
      </w:r>
      <w:r>
        <w:rPr/>
        <w:t>arbitrator</w:t>
      </w:r>
      <w:r>
        <w:rPr>
          <w:spacing w:val="-13"/>
        </w:rPr>
        <w:t> </w:t>
      </w:r>
      <w:r>
        <w:rPr/>
        <w:t>was</w:t>
      </w:r>
      <w:r>
        <w:rPr>
          <w:spacing w:val="-13"/>
        </w:rPr>
        <w:t> </w:t>
      </w:r>
      <w:r>
        <w:rPr/>
        <w:t>therefore correct in holding that the claims had not prescribed.</w:t>
      </w:r>
    </w:p>
    <w:p>
      <w:pPr>
        <w:pStyle w:val="BodyText"/>
        <w:spacing w:before="23"/>
      </w:pPr>
    </w:p>
    <w:p>
      <w:pPr>
        <w:pStyle w:val="ListParagraph"/>
        <w:numPr>
          <w:ilvl w:val="0"/>
          <w:numId w:val="1"/>
        </w:numPr>
        <w:tabs>
          <w:tab w:pos="872" w:val="left" w:leader="none"/>
          <w:tab w:pos="874" w:val="left" w:leader="none"/>
        </w:tabs>
        <w:spacing w:line="360" w:lineRule="auto" w:before="0" w:after="0"/>
        <w:ind w:left="874" w:right="871" w:hanging="718"/>
        <w:jc w:val="both"/>
        <w:rPr>
          <w:sz w:val="26"/>
        </w:rPr>
      </w:pPr>
      <w:r>
        <w:rPr>
          <w:sz w:val="26"/>
        </w:rPr>
        <w:t>Finally, on the issue of the NEC exemptions, I agree with the submission by the appellant</w:t>
      </w:r>
      <w:r>
        <w:rPr>
          <w:spacing w:val="-5"/>
          <w:sz w:val="26"/>
        </w:rPr>
        <w:t> </w:t>
      </w:r>
      <w:r>
        <w:rPr>
          <w:sz w:val="26"/>
        </w:rPr>
        <w:t>that</w:t>
      </w:r>
      <w:r>
        <w:rPr>
          <w:spacing w:val="-5"/>
          <w:sz w:val="26"/>
        </w:rPr>
        <w:t> </w:t>
      </w:r>
      <w:r>
        <w:rPr>
          <w:sz w:val="26"/>
        </w:rPr>
        <w:t>the</w:t>
      </w:r>
      <w:r>
        <w:rPr>
          <w:spacing w:val="-6"/>
          <w:sz w:val="26"/>
        </w:rPr>
        <w:t> </w:t>
      </w:r>
      <w:r>
        <w:rPr>
          <w:sz w:val="26"/>
        </w:rPr>
        <w:t>arbitrator</w:t>
      </w:r>
      <w:r>
        <w:rPr>
          <w:spacing w:val="-6"/>
          <w:sz w:val="26"/>
        </w:rPr>
        <w:t> </w:t>
      </w:r>
      <w:r>
        <w:rPr>
          <w:sz w:val="26"/>
        </w:rPr>
        <w:t>erred</w:t>
      </w:r>
      <w:r>
        <w:rPr>
          <w:spacing w:val="-5"/>
          <w:sz w:val="26"/>
        </w:rPr>
        <w:t> </w:t>
      </w:r>
      <w:r>
        <w:rPr>
          <w:sz w:val="26"/>
        </w:rPr>
        <w:t>by</w:t>
      </w:r>
      <w:r>
        <w:rPr>
          <w:spacing w:val="-6"/>
          <w:sz w:val="26"/>
        </w:rPr>
        <w:t> </w:t>
      </w:r>
      <w:r>
        <w:rPr>
          <w:sz w:val="26"/>
        </w:rPr>
        <w:t>holding</w:t>
      </w:r>
      <w:r>
        <w:rPr>
          <w:spacing w:val="-5"/>
          <w:sz w:val="26"/>
        </w:rPr>
        <w:t> </w:t>
      </w:r>
      <w:r>
        <w:rPr>
          <w:sz w:val="26"/>
        </w:rPr>
        <w:t>that</w:t>
      </w:r>
      <w:r>
        <w:rPr>
          <w:spacing w:val="-5"/>
          <w:sz w:val="26"/>
        </w:rPr>
        <w:t> </w:t>
      </w:r>
      <w:r>
        <w:rPr>
          <w:sz w:val="26"/>
        </w:rPr>
        <w:t>the</w:t>
      </w:r>
      <w:r>
        <w:rPr>
          <w:spacing w:val="-6"/>
          <w:sz w:val="26"/>
        </w:rPr>
        <w:t> </w:t>
      </w:r>
      <w:r>
        <w:rPr>
          <w:sz w:val="26"/>
        </w:rPr>
        <w:t>respondent</w:t>
      </w:r>
      <w:r>
        <w:rPr>
          <w:spacing w:val="-5"/>
          <w:sz w:val="26"/>
        </w:rPr>
        <w:t> </w:t>
      </w:r>
      <w:r>
        <w:rPr>
          <w:sz w:val="26"/>
        </w:rPr>
        <w:t>was</w:t>
      </w:r>
      <w:r>
        <w:rPr>
          <w:spacing w:val="-5"/>
          <w:sz w:val="26"/>
        </w:rPr>
        <w:t> </w:t>
      </w:r>
      <w:r>
        <w:rPr>
          <w:sz w:val="26"/>
        </w:rPr>
        <w:t>exempted</w:t>
      </w:r>
      <w:r>
        <w:rPr>
          <w:spacing w:val="-5"/>
          <w:sz w:val="26"/>
        </w:rPr>
        <w:t> </w:t>
      </w:r>
      <w:r>
        <w:rPr>
          <w:sz w:val="26"/>
        </w:rPr>
        <w:t>from them. The letters requesting for exemption did not state that some of appellant’s employees</w:t>
      </w:r>
      <w:r>
        <w:rPr>
          <w:spacing w:val="-12"/>
          <w:sz w:val="26"/>
        </w:rPr>
        <w:t> </w:t>
      </w:r>
      <w:r>
        <w:rPr>
          <w:sz w:val="26"/>
        </w:rPr>
        <w:t>were</w:t>
      </w:r>
      <w:r>
        <w:rPr>
          <w:spacing w:val="-12"/>
          <w:sz w:val="26"/>
        </w:rPr>
        <w:t> </w:t>
      </w:r>
      <w:r>
        <w:rPr>
          <w:sz w:val="26"/>
        </w:rPr>
        <w:t>exempted.</w:t>
      </w:r>
      <w:r>
        <w:rPr>
          <w:spacing w:val="-12"/>
          <w:sz w:val="26"/>
        </w:rPr>
        <w:t> </w:t>
      </w:r>
      <w:r>
        <w:rPr>
          <w:sz w:val="26"/>
        </w:rPr>
        <w:t>The</w:t>
      </w:r>
      <w:r>
        <w:rPr>
          <w:spacing w:val="-12"/>
          <w:sz w:val="26"/>
        </w:rPr>
        <w:t> </w:t>
      </w:r>
      <w:r>
        <w:rPr>
          <w:sz w:val="26"/>
        </w:rPr>
        <w:t>requests</w:t>
      </w:r>
      <w:r>
        <w:rPr>
          <w:spacing w:val="-12"/>
          <w:sz w:val="26"/>
        </w:rPr>
        <w:t> </w:t>
      </w:r>
      <w:r>
        <w:rPr>
          <w:sz w:val="26"/>
        </w:rPr>
        <w:t>for</w:t>
      </w:r>
      <w:r>
        <w:rPr>
          <w:spacing w:val="-12"/>
          <w:sz w:val="26"/>
        </w:rPr>
        <w:t> </w:t>
      </w:r>
      <w:r>
        <w:rPr>
          <w:sz w:val="26"/>
        </w:rPr>
        <w:t>exemption</w:t>
      </w:r>
      <w:r>
        <w:rPr>
          <w:spacing w:val="-12"/>
          <w:sz w:val="26"/>
        </w:rPr>
        <w:t> </w:t>
      </w:r>
      <w:r>
        <w:rPr>
          <w:sz w:val="26"/>
        </w:rPr>
        <w:t>were</w:t>
      </w:r>
      <w:r>
        <w:rPr>
          <w:spacing w:val="-12"/>
          <w:sz w:val="26"/>
        </w:rPr>
        <w:t> </w:t>
      </w:r>
      <w:r>
        <w:rPr>
          <w:sz w:val="26"/>
        </w:rPr>
        <w:t>made</w:t>
      </w:r>
      <w:r>
        <w:rPr>
          <w:spacing w:val="-12"/>
          <w:sz w:val="26"/>
        </w:rPr>
        <w:t> </w:t>
      </w:r>
      <w:r>
        <w:rPr>
          <w:sz w:val="26"/>
        </w:rPr>
        <w:t>for</w:t>
      </w:r>
      <w:r>
        <w:rPr>
          <w:spacing w:val="-12"/>
          <w:sz w:val="26"/>
        </w:rPr>
        <w:t> </w:t>
      </w:r>
      <w:r>
        <w:rPr>
          <w:sz w:val="26"/>
        </w:rPr>
        <w:t>all</w:t>
      </w:r>
      <w:r>
        <w:rPr>
          <w:spacing w:val="-12"/>
          <w:sz w:val="26"/>
        </w:rPr>
        <w:t> </w:t>
      </w:r>
      <w:r>
        <w:rPr>
          <w:sz w:val="26"/>
        </w:rPr>
        <w:t>appellant’s employees. The arbitrator was correct in finding that the ultimate decision on how the</w:t>
      </w:r>
      <w:r>
        <w:rPr>
          <w:spacing w:val="-15"/>
          <w:sz w:val="26"/>
        </w:rPr>
        <w:t> </w:t>
      </w:r>
      <w:r>
        <w:rPr>
          <w:sz w:val="26"/>
        </w:rPr>
        <w:t>exemptions</w:t>
      </w:r>
      <w:r>
        <w:rPr>
          <w:spacing w:val="-15"/>
          <w:sz w:val="26"/>
        </w:rPr>
        <w:t> </w:t>
      </w:r>
      <w:r>
        <w:rPr>
          <w:sz w:val="26"/>
        </w:rPr>
        <w:t>were</w:t>
      </w:r>
      <w:r>
        <w:rPr>
          <w:spacing w:val="-15"/>
          <w:sz w:val="26"/>
        </w:rPr>
        <w:t> </w:t>
      </w:r>
      <w:r>
        <w:rPr>
          <w:sz w:val="26"/>
        </w:rPr>
        <w:t>to</w:t>
      </w:r>
      <w:r>
        <w:rPr>
          <w:spacing w:val="-15"/>
          <w:sz w:val="26"/>
        </w:rPr>
        <w:t> </w:t>
      </w:r>
      <w:r>
        <w:rPr>
          <w:sz w:val="26"/>
        </w:rPr>
        <w:t>be</w:t>
      </w:r>
      <w:r>
        <w:rPr>
          <w:spacing w:val="-15"/>
          <w:sz w:val="26"/>
        </w:rPr>
        <w:t> </w:t>
      </w:r>
      <w:r>
        <w:rPr>
          <w:sz w:val="26"/>
        </w:rPr>
        <w:t>implemented</w:t>
      </w:r>
      <w:r>
        <w:rPr>
          <w:spacing w:val="-15"/>
          <w:sz w:val="26"/>
        </w:rPr>
        <w:t> </w:t>
      </w:r>
      <w:r>
        <w:rPr>
          <w:sz w:val="26"/>
        </w:rPr>
        <w:t>was</w:t>
      </w:r>
      <w:r>
        <w:rPr>
          <w:spacing w:val="-15"/>
          <w:sz w:val="26"/>
        </w:rPr>
        <w:t> </w:t>
      </w:r>
      <w:r>
        <w:rPr>
          <w:sz w:val="26"/>
        </w:rPr>
        <w:t>to</w:t>
      </w:r>
      <w:r>
        <w:rPr>
          <w:spacing w:val="-15"/>
          <w:sz w:val="26"/>
        </w:rPr>
        <w:t> </w:t>
      </w:r>
      <w:r>
        <w:rPr>
          <w:sz w:val="26"/>
        </w:rPr>
        <w:t>be</w:t>
      </w:r>
      <w:r>
        <w:rPr>
          <w:spacing w:val="-15"/>
          <w:sz w:val="26"/>
        </w:rPr>
        <w:t> </w:t>
      </w:r>
      <w:r>
        <w:rPr>
          <w:sz w:val="26"/>
        </w:rPr>
        <w:t>made</w:t>
      </w:r>
      <w:r>
        <w:rPr>
          <w:spacing w:val="-15"/>
          <w:sz w:val="26"/>
        </w:rPr>
        <w:t> </w:t>
      </w:r>
      <w:r>
        <w:rPr>
          <w:sz w:val="26"/>
        </w:rPr>
        <w:t>by</w:t>
      </w:r>
      <w:r>
        <w:rPr>
          <w:spacing w:val="-15"/>
          <w:sz w:val="26"/>
        </w:rPr>
        <w:t> </w:t>
      </w:r>
      <w:r>
        <w:rPr>
          <w:sz w:val="26"/>
        </w:rPr>
        <w:t>the</w:t>
      </w:r>
      <w:r>
        <w:rPr>
          <w:spacing w:val="-15"/>
          <w:sz w:val="26"/>
        </w:rPr>
        <w:t> </w:t>
      </w:r>
      <w:r>
        <w:rPr>
          <w:sz w:val="26"/>
        </w:rPr>
        <w:t>Employment</w:t>
      </w:r>
      <w:r>
        <w:rPr>
          <w:spacing w:val="-15"/>
          <w:sz w:val="26"/>
        </w:rPr>
        <w:t> </w:t>
      </w:r>
      <w:r>
        <w:rPr>
          <w:sz w:val="26"/>
        </w:rPr>
        <w:t>Council.</w:t>
      </w:r>
    </w:p>
    <w:p>
      <w:pPr>
        <w:pStyle w:val="ListParagraph"/>
        <w:spacing w:after="0" w:line="360" w:lineRule="auto"/>
        <w:jc w:val="both"/>
        <w:rPr>
          <w:sz w:val="26"/>
        </w:rPr>
        <w:sectPr>
          <w:pgSz w:w="11910" w:h="16840"/>
          <w:pgMar w:header="0" w:footer="1001" w:top="1360" w:bottom="1200" w:left="850" w:right="566"/>
        </w:sectPr>
      </w:pPr>
    </w:p>
    <w:p>
      <w:pPr>
        <w:pStyle w:val="BodyText"/>
        <w:spacing w:line="360" w:lineRule="auto" w:before="62"/>
        <w:ind w:left="873" w:right="871"/>
        <w:jc w:val="both"/>
      </w:pPr>
      <w:r>
        <w:rPr/>
        <w:t>The letters from the Council do not exclude any employees of the appellant, they categorically state that the exemptions applied to the appellant’s employees. I also find that the reliance by the arbitrator on a letter purportedly written by a former manager, Mr Mapfumo, was improper especially in circumstances where its authenticity was challenged. The arbitrator was not an expert to conclude that the signature on the letter was authentic. The author of the letter was not called to give evidence regarding its authenticity. The alleged recipient of the letter was also not called to confirm it. The letter was not dated and the context under which it was written</w:t>
      </w:r>
      <w:r>
        <w:rPr>
          <w:spacing w:val="-9"/>
        </w:rPr>
        <w:t> </w:t>
      </w:r>
      <w:r>
        <w:rPr/>
        <w:t>was</w:t>
      </w:r>
      <w:r>
        <w:rPr>
          <w:spacing w:val="-9"/>
        </w:rPr>
        <w:t> </w:t>
      </w:r>
      <w:r>
        <w:rPr/>
        <w:t>unclear.</w:t>
      </w:r>
      <w:r>
        <w:rPr>
          <w:spacing w:val="-9"/>
        </w:rPr>
        <w:t> </w:t>
      </w:r>
      <w:r>
        <w:rPr/>
        <w:t>There</w:t>
      </w:r>
      <w:r>
        <w:rPr>
          <w:spacing w:val="-9"/>
        </w:rPr>
        <w:t> </w:t>
      </w:r>
      <w:r>
        <w:rPr/>
        <w:t>was</w:t>
      </w:r>
      <w:r>
        <w:rPr>
          <w:spacing w:val="-9"/>
        </w:rPr>
        <w:t> </w:t>
      </w:r>
      <w:r>
        <w:rPr/>
        <w:t>no</w:t>
      </w:r>
      <w:r>
        <w:rPr>
          <w:spacing w:val="-9"/>
        </w:rPr>
        <w:t> </w:t>
      </w:r>
      <w:r>
        <w:rPr/>
        <w:t>evidence</w:t>
      </w:r>
      <w:r>
        <w:rPr>
          <w:spacing w:val="-8"/>
        </w:rPr>
        <w:t> </w:t>
      </w:r>
      <w:r>
        <w:rPr/>
        <w:t>even</w:t>
      </w:r>
      <w:r>
        <w:rPr>
          <w:spacing w:val="-8"/>
        </w:rPr>
        <w:t> </w:t>
      </w:r>
      <w:r>
        <w:rPr/>
        <w:t>on</w:t>
      </w:r>
      <w:r>
        <w:rPr>
          <w:spacing w:val="-9"/>
        </w:rPr>
        <w:t> </w:t>
      </w:r>
      <w:r>
        <w:rPr/>
        <w:t>a</w:t>
      </w:r>
      <w:r>
        <w:rPr>
          <w:spacing w:val="-9"/>
        </w:rPr>
        <w:t> </w:t>
      </w:r>
      <w:r>
        <w:rPr/>
        <w:t>balance</w:t>
      </w:r>
      <w:r>
        <w:rPr>
          <w:spacing w:val="-9"/>
        </w:rPr>
        <w:t> </w:t>
      </w:r>
      <w:r>
        <w:rPr/>
        <w:t>of</w:t>
      </w:r>
      <w:r>
        <w:rPr>
          <w:spacing w:val="-9"/>
        </w:rPr>
        <w:t> </w:t>
      </w:r>
      <w:r>
        <w:rPr/>
        <w:t>probabilities</w:t>
      </w:r>
      <w:r>
        <w:rPr>
          <w:spacing w:val="-9"/>
        </w:rPr>
        <w:t> </w:t>
      </w:r>
      <w:r>
        <w:rPr/>
        <w:t>which could persuade the arbitrator that the respondent was not bound by the exemptions. The finding by the arbitrator that the respondent was not bound by the NEC exemptions was grossly unreasonable and stands to be set aside by this court. I, however, agree with the finding by the arbitrator that the respondent was entitled to be paid $50 housing allowance per month, as it was not covered by the exemptions as stated in the exemption letter by the NEC.</w:t>
      </w:r>
    </w:p>
    <w:p>
      <w:pPr>
        <w:pStyle w:val="BodyText"/>
        <w:spacing w:before="149"/>
      </w:pPr>
    </w:p>
    <w:p>
      <w:pPr>
        <w:pStyle w:val="ListParagraph"/>
        <w:numPr>
          <w:ilvl w:val="0"/>
          <w:numId w:val="1"/>
        </w:numPr>
        <w:tabs>
          <w:tab w:pos="872" w:val="left" w:leader="none"/>
          <w:tab w:pos="874" w:val="left" w:leader="none"/>
        </w:tabs>
        <w:spacing w:line="360" w:lineRule="auto" w:before="0" w:after="0"/>
        <w:ind w:left="874" w:right="871" w:hanging="718"/>
        <w:jc w:val="both"/>
        <w:rPr>
          <w:sz w:val="26"/>
        </w:rPr>
      </w:pPr>
      <w:r>
        <w:rPr>
          <w:sz w:val="26"/>
        </w:rPr>
        <w:t>In conclusion, I therefore find that the arbitrator correctly found the termination of respondent’s</w:t>
      </w:r>
      <w:r>
        <w:rPr>
          <w:spacing w:val="-8"/>
          <w:sz w:val="26"/>
        </w:rPr>
        <w:t> </w:t>
      </w:r>
      <w:r>
        <w:rPr>
          <w:sz w:val="26"/>
        </w:rPr>
        <w:t>contract</w:t>
      </w:r>
      <w:r>
        <w:rPr>
          <w:spacing w:val="-8"/>
          <w:sz w:val="26"/>
        </w:rPr>
        <w:t> </w:t>
      </w:r>
      <w:r>
        <w:rPr>
          <w:sz w:val="26"/>
        </w:rPr>
        <w:t>by</w:t>
      </w:r>
      <w:r>
        <w:rPr>
          <w:spacing w:val="-8"/>
          <w:sz w:val="26"/>
        </w:rPr>
        <w:t> </w:t>
      </w:r>
      <w:r>
        <w:rPr>
          <w:sz w:val="26"/>
        </w:rPr>
        <w:t>appellant</w:t>
      </w:r>
      <w:r>
        <w:rPr>
          <w:spacing w:val="-8"/>
          <w:sz w:val="26"/>
        </w:rPr>
        <w:t> </w:t>
      </w:r>
      <w:r>
        <w:rPr>
          <w:sz w:val="26"/>
        </w:rPr>
        <w:t>to</w:t>
      </w:r>
      <w:r>
        <w:rPr>
          <w:spacing w:val="-8"/>
          <w:sz w:val="26"/>
        </w:rPr>
        <w:t> </w:t>
      </w:r>
      <w:r>
        <w:rPr>
          <w:sz w:val="26"/>
        </w:rPr>
        <w:t>constitute</w:t>
      </w:r>
      <w:r>
        <w:rPr>
          <w:spacing w:val="-8"/>
          <w:sz w:val="26"/>
        </w:rPr>
        <w:t> </w:t>
      </w:r>
      <w:r>
        <w:rPr>
          <w:sz w:val="26"/>
        </w:rPr>
        <w:t>unlawful</w:t>
      </w:r>
      <w:r>
        <w:rPr>
          <w:spacing w:val="-8"/>
          <w:sz w:val="26"/>
        </w:rPr>
        <w:t> </w:t>
      </w:r>
      <w:r>
        <w:rPr>
          <w:sz w:val="26"/>
        </w:rPr>
        <w:t>dismissal.</w:t>
      </w:r>
      <w:r>
        <w:rPr>
          <w:spacing w:val="-8"/>
          <w:sz w:val="26"/>
        </w:rPr>
        <w:t> </w:t>
      </w:r>
      <w:r>
        <w:rPr>
          <w:sz w:val="26"/>
        </w:rPr>
        <w:t>His</w:t>
      </w:r>
      <w:r>
        <w:rPr>
          <w:spacing w:val="-8"/>
          <w:sz w:val="26"/>
        </w:rPr>
        <w:t> </w:t>
      </w:r>
      <w:r>
        <w:rPr>
          <w:sz w:val="26"/>
        </w:rPr>
        <w:t>position</w:t>
      </w:r>
      <w:r>
        <w:rPr>
          <w:spacing w:val="-8"/>
          <w:sz w:val="26"/>
        </w:rPr>
        <w:t> </w:t>
      </w:r>
      <w:r>
        <w:rPr>
          <w:sz w:val="26"/>
        </w:rPr>
        <w:t>that respondent’s</w:t>
      </w:r>
      <w:r>
        <w:rPr>
          <w:spacing w:val="-9"/>
          <w:sz w:val="26"/>
        </w:rPr>
        <w:t> </w:t>
      </w:r>
      <w:r>
        <w:rPr>
          <w:sz w:val="26"/>
        </w:rPr>
        <w:t>housing</w:t>
      </w:r>
      <w:r>
        <w:rPr>
          <w:spacing w:val="-9"/>
          <w:sz w:val="26"/>
        </w:rPr>
        <w:t> </w:t>
      </w:r>
      <w:r>
        <w:rPr>
          <w:sz w:val="26"/>
        </w:rPr>
        <w:t>allowance</w:t>
      </w:r>
      <w:r>
        <w:rPr>
          <w:spacing w:val="-9"/>
          <w:sz w:val="26"/>
        </w:rPr>
        <w:t> </w:t>
      </w:r>
      <w:r>
        <w:rPr>
          <w:sz w:val="26"/>
        </w:rPr>
        <w:t>was</w:t>
      </w:r>
      <w:r>
        <w:rPr>
          <w:spacing w:val="-9"/>
          <w:sz w:val="26"/>
        </w:rPr>
        <w:t> </w:t>
      </w:r>
      <w:r>
        <w:rPr>
          <w:sz w:val="26"/>
        </w:rPr>
        <w:t>not</w:t>
      </w:r>
      <w:r>
        <w:rPr>
          <w:spacing w:val="-9"/>
          <w:sz w:val="26"/>
        </w:rPr>
        <w:t> </w:t>
      </w:r>
      <w:r>
        <w:rPr>
          <w:sz w:val="26"/>
        </w:rPr>
        <w:t>affected</w:t>
      </w:r>
      <w:r>
        <w:rPr>
          <w:spacing w:val="-9"/>
          <w:sz w:val="26"/>
        </w:rPr>
        <w:t> </w:t>
      </w:r>
      <w:r>
        <w:rPr>
          <w:sz w:val="26"/>
        </w:rPr>
        <w:t>by</w:t>
      </w:r>
      <w:r>
        <w:rPr>
          <w:spacing w:val="-9"/>
          <w:sz w:val="26"/>
        </w:rPr>
        <w:t> </w:t>
      </w:r>
      <w:r>
        <w:rPr>
          <w:sz w:val="26"/>
        </w:rPr>
        <w:t>the</w:t>
      </w:r>
      <w:r>
        <w:rPr>
          <w:spacing w:val="-9"/>
          <w:sz w:val="26"/>
        </w:rPr>
        <w:t> </w:t>
      </w:r>
      <w:r>
        <w:rPr>
          <w:sz w:val="26"/>
        </w:rPr>
        <w:t>NEC</w:t>
      </w:r>
      <w:r>
        <w:rPr>
          <w:spacing w:val="-9"/>
          <w:sz w:val="26"/>
        </w:rPr>
        <w:t> </w:t>
      </w:r>
      <w:r>
        <w:rPr>
          <w:sz w:val="26"/>
        </w:rPr>
        <w:t>exemption</w:t>
      </w:r>
      <w:r>
        <w:rPr>
          <w:spacing w:val="-9"/>
          <w:sz w:val="26"/>
        </w:rPr>
        <w:t> </w:t>
      </w:r>
      <w:r>
        <w:rPr>
          <w:sz w:val="26"/>
        </w:rPr>
        <w:t>was</w:t>
      </w:r>
      <w:r>
        <w:rPr>
          <w:spacing w:val="-9"/>
          <w:sz w:val="26"/>
        </w:rPr>
        <w:t> </w:t>
      </w:r>
      <w:r>
        <w:rPr>
          <w:sz w:val="26"/>
        </w:rPr>
        <w:t>clearly correct</w:t>
      </w:r>
      <w:r>
        <w:rPr>
          <w:spacing w:val="-4"/>
          <w:sz w:val="26"/>
        </w:rPr>
        <w:t> </w:t>
      </w:r>
      <w:r>
        <w:rPr>
          <w:sz w:val="26"/>
        </w:rPr>
        <w:t>and</w:t>
      </w:r>
      <w:r>
        <w:rPr>
          <w:spacing w:val="-3"/>
          <w:sz w:val="26"/>
        </w:rPr>
        <w:t> </w:t>
      </w:r>
      <w:r>
        <w:rPr>
          <w:sz w:val="26"/>
        </w:rPr>
        <w:t>justified.</w:t>
      </w:r>
      <w:r>
        <w:rPr>
          <w:spacing w:val="-3"/>
          <w:sz w:val="26"/>
        </w:rPr>
        <w:t> </w:t>
      </w:r>
      <w:r>
        <w:rPr>
          <w:sz w:val="26"/>
        </w:rPr>
        <w:t>The</w:t>
      </w:r>
      <w:r>
        <w:rPr>
          <w:spacing w:val="-3"/>
          <w:sz w:val="26"/>
        </w:rPr>
        <w:t> </w:t>
      </w:r>
      <w:r>
        <w:rPr>
          <w:sz w:val="26"/>
        </w:rPr>
        <w:t>arbitrator</w:t>
      </w:r>
      <w:r>
        <w:rPr>
          <w:spacing w:val="-3"/>
          <w:sz w:val="26"/>
        </w:rPr>
        <w:t> </w:t>
      </w:r>
      <w:r>
        <w:rPr>
          <w:sz w:val="26"/>
        </w:rPr>
        <w:t>however</w:t>
      </w:r>
      <w:r>
        <w:rPr>
          <w:spacing w:val="-4"/>
          <w:sz w:val="26"/>
        </w:rPr>
        <w:t> </w:t>
      </w:r>
      <w:r>
        <w:rPr>
          <w:sz w:val="26"/>
        </w:rPr>
        <w:t>erred</w:t>
      </w:r>
      <w:r>
        <w:rPr>
          <w:spacing w:val="-3"/>
          <w:sz w:val="26"/>
        </w:rPr>
        <w:t> </w:t>
      </w:r>
      <w:r>
        <w:rPr>
          <w:sz w:val="26"/>
        </w:rPr>
        <w:t>by</w:t>
      </w:r>
      <w:r>
        <w:rPr>
          <w:spacing w:val="-3"/>
          <w:sz w:val="26"/>
        </w:rPr>
        <w:t> </w:t>
      </w:r>
      <w:r>
        <w:rPr>
          <w:sz w:val="26"/>
        </w:rPr>
        <w:t>finding</w:t>
      </w:r>
      <w:r>
        <w:rPr>
          <w:spacing w:val="-3"/>
          <w:sz w:val="26"/>
        </w:rPr>
        <w:t> </w:t>
      </w:r>
      <w:r>
        <w:rPr>
          <w:sz w:val="26"/>
        </w:rPr>
        <w:t>that</w:t>
      </w:r>
      <w:r>
        <w:rPr>
          <w:spacing w:val="-4"/>
          <w:sz w:val="26"/>
        </w:rPr>
        <w:t> </w:t>
      </w:r>
      <w:r>
        <w:rPr>
          <w:sz w:val="26"/>
        </w:rPr>
        <w:t>the</w:t>
      </w:r>
      <w:r>
        <w:rPr>
          <w:spacing w:val="-3"/>
          <w:sz w:val="26"/>
        </w:rPr>
        <w:t> </w:t>
      </w:r>
      <w:r>
        <w:rPr>
          <w:sz w:val="26"/>
        </w:rPr>
        <w:t>exemption</w:t>
      </w:r>
      <w:r>
        <w:rPr>
          <w:spacing w:val="-4"/>
          <w:sz w:val="26"/>
        </w:rPr>
        <w:t> </w:t>
      </w:r>
      <w:r>
        <w:rPr>
          <w:sz w:val="26"/>
        </w:rPr>
        <w:t>did not affect the respondent when it clearly did. The exemptions were applicable as follows;</w:t>
      </w:r>
      <w:r>
        <w:rPr>
          <w:spacing w:val="-11"/>
          <w:sz w:val="26"/>
        </w:rPr>
        <w:t> </w:t>
      </w:r>
      <w:r>
        <w:rPr>
          <w:sz w:val="26"/>
        </w:rPr>
        <w:t>from</w:t>
      </w:r>
      <w:r>
        <w:rPr>
          <w:spacing w:val="-11"/>
          <w:sz w:val="26"/>
        </w:rPr>
        <w:t> </w:t>
      </w:r>
      <w:r>
        <w:rPr>
          <w:sz w:val="26"/>
        </w:rPr>
        <w:t>1</w:t>
      </w:r>
      <w:r>
        <w:rPr>
          <w:spacing w:val="-11"/>
          <w:sz w:val="26"/>
        </w:rPr>
        <w:t> </w:t>
      </w:r>
      <w:r>
        <w:rPr>
          <w:sz w:val="26"/>
        </w:rPr>
        <w:t>July</w:t>
      </w:r>
      <w:r>
        <w:rPr>
          <w:spacing w:val="-11"/>
          <w:sz w:val="26"/>
        </w:rPr>
        <w:t> </w:t>
      </w:r>
      <w:r>
        <w:rPr>
          <w:sz w:val="26"/>
        </w:rPr>
        <w:t>2023</w:t>
      </w:r>
      <w:r>
        <w:rPr>
          <w:spacing w:val="-11"/>
          <w:sz w:val="26"/>
        </w:rPr>
        <w:t> </w:t>
      </w:r>
      <w:r>
        <w:rPr>
          <w:sz w:val="26"/>
        </w:rPr>
        <w:t>to</w:t>
      </w:r>
      <w:r>
        <w:rPr>
          <w:spacing w:val="-11"/>
          <w:sz w:val="26"/>
        </w:rPr>
        <w:t> </w:t>
      </w:r>
      <w:r>
        <w:rPr>
          <w:sz w:val="26"/>
        </w:rPr>
        <w:t>30</w:t>
      </w:r>
      <w:r>
        <w:rPr>
          <w:spacing w:val="-11"/>
          <w:sz w:val="26"/>
        </w:rPr>
        <w:t> </w:t>
      </w:r>
      <w:r>
        <w:rPr>
          <w:sz w:val="26"/>
        </w:rPr>
        <w:t>June</w:t>
      </w:r>
      <w:r>
        <w:rPr>
          <w:spacing w:val="-11"/>
          <w:sz w:val="26"/>
        </w:rPr>
        <w:t> </w:t>
      </w:r>
      <w:r>
        <w:rPr>
          <w:sz w:val="26"/>
        </w:rPr>
        <w:t>2024</w:t>
      </w:r>
      <w:r>
        <w:rPr>
          <w:spacing w:val="-11"/>
          <w:sz w:val="26"/>
        </w:rPr>
        <w:t> </w:t>
      </w:r>
      <w:r>
        <w:rPr>
          <w:sz w:val="26"/>
        </w:rPr>
        <w:t>and</w:t>
      </w:r>
      <w:r>
        <w:rPr>
          <w:spacing w:val="-11"/>
          <w:sz w:val="26"/>
        </w:rPr>
        <w:t> </w:t>
      </w:r>
      <w:r>
        <w:rPr>
          <w:sz w:val="26"/>
        </w:rPr>
        <w:t>1</w:t>
      </w:r>
      <w:r>
        <w:rPr>
          <w:spacing w:val="-11"/>
          <w:sz w:val="26"/>
        </w:rPr>
        <w:t> </w:t>
      </w:r>
      <w:r>
        <w:rPr>
          <w:sz w:val="26"/>
        </w:rPr>
        <w:t>September</w:t>
      </w:r>
      <w:r>
        <w:rPr>
          <w:spacing w:val="-11"/>
          <w:sz w:val="26"/>
        </w:rPr>
        <w:t> </w:t>
      </w:r>
      <w:r>
        <w:rPr>
          <w:sz w:val="26"/>
        </w:rPr>
        <w:t>2024</w:t>
      </w:r>
      <w:r>
        <w:rPr>
          <w:spacing w:val="-11"/>
          <w:sz w:val="26"/>
        </w:rPr>
        <w:t> </w:t>
      </w:r>
      <w:r>
        <w:rPr>
          <w:sz w:val="26"/>
        </w:rPr>
        <w:t>to</w:t>
      </w:r>
      <w:r>
        <w:rPr>
          <w:spacing w:val="-11"/>
          <w:sz w:val="26"/>
        </w:rPr>
        <w:t> </w:t>
      </w:r>
      <w:r>
        <w:rPr>
          <w:sz w:val="26"/>
        </w:rPr>
        <w:t>31</w:t>
      </w:r>
      <w:r>
        <w:rPr>
          <w:spacing w:val="-11"/>
          <w:sz w:val="26"/>
        </w:rPr>
        <w:t> </w:t>
      </w:r>
      <w:r>
        <w:rPr>
          <w:sz w:val="26"/>
        </w:rPr>
        <w:t>August</w:t>
      </w:r>
      <w:r>
        <w:rPr>
          <w:spacing w:val="-11"/>
          <w:sz w:val="26"/>
        </w:rPr>
        <w:t> </w:t>
      </w:r>
      <w:r>
        <w:rPr>
          <w:sz w:val="26"/>
        </w:rPr>
        <w:t>2025. For clarity, the unexpired 7 months which ran from the date of termination to the expiry of the contract was affected by the exemption and had to be paid at the 50% </w:t>
      </w:r>
      <w:r>
        <w:rPr>
          <w:spacing w:val="-2"/>
          <w:sz w:val="26"/>
        </w:rPr>
        <w:t>rate.</w:t>
      </w:r>
    </w:p>
    <w:p>
      <w:pPr>
        <w:pStyle w:val="BodyText"/>
        <w:spacing w:before="184"/>
      </w:pPr>
    </w:p>
    <w:p>
      <w:pPr>
        <w:spacing w:before="0"/>
        <w:ind w:left="590" w:right="0" w:firstLine="0"/>
        <w:jc w:val="left"/>
        <w:rPr>
          <w:b/>
          <w:sz w:val="26"/>
        </w:rPr>
      </w:pPr>
      <w:r>
        <w:rPr>
          <w:b/>
          <w:spacing w:val="-2"/>
          <w:sz w:val="26"/>
        </w:rPr>
        <w:t>DISPOSITION</w:t>
      </w:r>
    </w:p>
    <w:p>
      <w:pPr>
        <w:pStyle w:val="BodyText"/>
        <w:spacing w:before="173"/>
        <w:rPr>
          <w:b/>
        </w:rPr>
      </w:pPr>
    </w:p>
    <w:p>
      <w:pPr>
        <w:pStyle w:val="ListParagraph"/>
        <w:numPr>
          <w:ilvl w:val="0"/>
          <w:numId w:val="1"/>
        </w:numPr>
        <w:tabs>
          <w:tab w:pos="872" w:val="left" w:leader="none"/>
          <w:tab w:pos="874" w:val="left" w:leader="none"/>
        </w:tabs>
        <w:spacing w:line="360" w:lineRule="auto" w:before="0" w:after="0"/>
        <w:ind w:left="874" w:right="872" w:hanging="718"/>
        <w:jc w:val="both"/>
        <w:rPr>
          <w:sz w:val="26"/>
        </w:rPr>
      </w:pPr>
      <w:r>
        <w:rPr>
          <w:sz w:val="26"/>
        </w:rPr>
        <w:t>In the circumstances, the appeal succeeds in part. I therefore make the following </w:t>
      </w:r>
      <w:r>
        <w:rPr>
          <w:spacing w:val="-2"/>
          <w:sz w:val="26"/>
        </w:rPr>
        <w:t>order:</w:t>
      </w:r>
    </w:p>
    <w:p>
      <w:pPr>
        <w:pStyle w:val="ListParagraph"/>
        <w:numPr>
          <w:ilvl w:val="0"/>
          <w:numId w:val="3"/>
        </w:numPr>
        <w:tabs>
          <w:tab w:pos="1233" w:val="left" w:leader="none"/>
        </w:tabs>
        <w:spacing w:line="240" w:lineRule="auto" w:before="0" w:after="0"/>
        <w:ind w:left="1233" w:right="0" w:hanging="360"/>
        <w:jc w:val="left"/>
        <w:rPr>
          <w:sz w:val="26"/>
        </w:rPr>
      </w:pPr>
      <w:r>
        <w:rPr>
          <w:sz w:val="26"/>
        </w:rPr>
        <w:t>The</w:t>
      </w:r>
      <w:r>
        <w:rPr>
          <w:spacing w:val="-1"/>
          <w:sz w:val="26"/>
        </w:rPr>
        <w:t> </w:t>
      </w:r>
      <w:r>
        <w:rPr>
          <w:sz w:val="26"/>
        </w:rPr>
        <w:t>appeal</w:t>
      </w:r>
      <w:r>
        <w:rPr>
          <w:spacing w:val="-1"/>
          <w:sz w:val="26"/>
        </w:rPr>
        <w:t> </w:t>
      </w:r>
      <w:r>
        <w:rPr>
          <w:sz w:val="26"/>
        </w:rPr>
        <w:t>is</w:t>
      </w:r>
      <w:r>
        <w:rPr>
          <w:spacing w:val="-1"/>
          <w:sz w:val="26"/>
        </w:rPr>
        <w:t> </w:t>
      </w:r>
      <w:r>
        <w:rPr>
          <w:sz w:val="26"/>
        </w:rPr>
        <w:t>allowed</w:t>
      </w:r>
      <w:r>
        <w:rPr>
          <w:spacing w:val="-1"/>
          <w:sz w:val="26"/>
        </w:rPr>
        <w:t> </w:t>
      </w:r>
      <w:r>
        <w:rPr>
          <w:sz w:val="26"/>
        </w:rPr>
        <w:t>in </w:t>
      </w:r>
      <w:r>
        <w:rPr>
          <w:spacing w:val="-2"/>
          <w:sz w:val="26"/>
        </w:rPr>
        <w:t>part.</w:t>
      </w:r>
    </w:p>
    <w:p>
      <w:pPr>
        <w:pStyle w:val="ListParagraph"/>
        <w:spacing w:after="0" w:line="240" w:lineRule="auto"/>
        <w:jc w:val="left"/>
        <w:rPr>
          <w:sz w:val="26"/>
        </w:rPr>
        <w:sectPr>
          <w:pgSz w:w="11910" w:h="16840"/>
          <w:pgMar w:header="0" w:footer="1001" w:top="1360" w:bottom="1200" w:left="850" w:right="566"/>
        </w:sectPr>
      </w:pPr>
    </w:p>
    <w:p>
      <w:pPr>
        <w:pStyle w:val="ListParagraph"/>
        <w:numPr>
          <w:ilvl w:val="0"/>
          <w:numId w:val="3"/>
        </w:numPr>
        <w:tabs>
          <w:tab w:pos="1233" w:val="left" w:leader="none"/>
        </w:tabs>
        <w:spacing w:line="360" w:lineRule="auto" w:before="62" w:after="0"/>
        <w:ind w:left="1233" w:right="871" w:hanging="360"/>
        <w:jc w:val="both"/>
        <w:rPr>
          <w:sz w:val="26"/>
        </w:rPr>
      </w:pPr>
      <w:r>
        <w:rPr>
          <w:sz w:val="26"/>
        </w:rPr>
        <w:t>The Arbitral Award by Arbitrator N. Bore dated 29 September 2025 be and is hereby set aside and substituted as follows:</w:t>
      </w:r>
    </w:p>
    <w:p>
      <w:pPr>
        <w:spacing w:line="345" w:lineRule="auto" w:before="0"/>
        <w:ind w:left="1753" w:right="872" w:hanging="520"/>
        <w:jc w:val="both"/>
        <w:rPr>
          <w:i/>
          <w:sz w:val="27"/>
        </w:rPr>
      </w:pPr>
      <w:r>
        <w:rPr>
          <w:spacing w:val="-4"/>
          <w:sz w:val="26"/>
        </w:rPr>
        <w:t>“1</w:t>
      </w:r>
      <w:r>
        <w:rPr>
          <w:i/>
          <w:spacing w:val="-4"/>
          <w:sz w:val="27"/>
        </w:rPr>
        <w:t>.</w:t>
      </w:r>
      <w:r>
        <w:rPr>
          <w:i/>
          <w:spacing w:val="-10"/>
          <w:sz w:val="27"/>
        </w:rPr>
        <w:t> </w:t>
      </w:r>
      <w:r>
        <w:rPr>
          <w:i/>
          <w:spacing w:val="-4"/>
          <w:sz w:val="27"/>
        </w:rPr>
        <w:t>The</w:t>
      </w:r>
      <w:r>
        <w:rPr>
          <w:i/>
          <w:spacing w:val="-11"/>
          <w:sz w:val="27"/>
        </w:rPr>
        <w:t> </w:t>
      </w:r>
      <w:r>
        <w:rPr>
          <w:i/>
          <w:spacing w:val="-4"/>
          <w:sz w:val="27"/>
        </w:rPr>
        <w:t>claimant’s</w:t>
      </w:r>
      <w:r>
        <w:rPr>
          <w:i/>
          <w:spacing w:val="-10"/>
          <w:sz w:val="27"/>
        </w:rPr>
        <w:t> </w:t>
      </w:r>
      <w:r>
        <w:rPr>
          <w:i/>
          <w:spacing w:val="-4"/>
          <w:sz w:val="27"/>
        </w:rPr>
        <w:t>claim</w:t>
      </w:r>
      <w:r>
        <w:rPr>
          <w:i/>
          <w:spacing w:val="-11"/>
          <w:sz w:val="27"/>
        </w:rPr>
        <w:t> </w:t>
      </w:r>
      <w:r>
        <w:rPr>
          <w:i/>
          <w:spacing w:val="-4"/>
          <w:sz w:val="27"/>
        </w:rPr>
        <w:t>for</w:t>
      </w:r>
      <w:r>
        <w:rPr>
          <w:i/>
          <w:spacing w:val="-10"/>
          <w:sz w:val="27"/>
        </w:rPr>
        <w:t> </w:t>
      </w:r>
      <w:r>
        <w:rPr>
          <w:i/>
          <w:spacing w:val="-4"/>
          <w:sz w:val="27"/>
        </w:rPr>
        <w:t>payment</w:t>
      </w:r>
      <w:r>
        <w:rPr>
          <w:i/>
          <w:spacing w:val="-11"/>
          <w:sz w:val="27"/>
        </w:rPr>
        <w:t> </w:t>
      </w:r>
      <w:r>
        <w:rPr>
          <w:i/>
          <w:spacing w:val="-4"/>
          <w:sz w:val="27"/>
        </w:rPr>
        <w:t>of</w:t>
      </w:r>
      <w:r>
        <w:rPr>
          <w:i/>
          <w:spacing w:val="-10"/>
          <w:sz w:val="27"/>
        </w:rPr>
        <w:t> </w:t>
      </w:r>
      <w:r>
        <w:rPr>
          <w:i/>
          <w:spacing w:val="-4"/>
          <w:sz w:val="27"/>
        </w:rPr>
        <w:t>wages</w:t>
      </w:r>
      <w:r>
        <w:rPr>
          <w:i/>
          <w:spacing w:val="-10"/>
          <w:sz w:val="27"/>
        </w:rPr>
        <w:t> </w:t>
      </w:r>
      <w:r>
        <w:rPr>
          <w:i/>
          <w:spacing w:val="-4"/>
          <w:sz w:val="27"/>
        </w:rPr>
        <w:t>and</w:t>
      </w:r>
      <w:r>
        <w:rPr>
          <w:i/>
          <w:spacing w:val="-10"/>
          <w:sz w:val="27"/>
        </w:rPr>
        <w:t> </w:t>
      </w:r>
      <w:r>
        <w:rPr>
          <w:i/>
          <w:spacing w:val="-4"/>
          <w:sz w:val="27"/>
        </w:rPr>
        <w:t>allowances</w:t>
      </w:r>
      <w:r>
        <w:rPr>
          <w:i/>
          <w:spacing w:val="-10"/>
          <w:sz w:val="27"/>
        </w:rPr>
        <w:t> </w:t>
      </w:r>
      <w:r>
        <w:rPr>
          <w:i/>
          <w:spacing w:val="-4"/>
          <w:sz w:val="27"/>
        </w:rPr>
        <w:t>for</w:t>
      </w:r>
      <w:r>
        <w:rPr>
          <w:i/>
          <w:spacing w:val="-10"/>
          <w:sz w:val="27"/>
        </w:rPr>
        <w:t> </w:t>
      </w:r>
      <w:r>
        <w:rPr>
          <w:i/>
          <w:spacing w:val="-4"/>
          <w:sz w:val="27"/>
        </w:rPr>
        <w:t>the</w:t>
      </w:r>
      <w:r>
        <w:rPr>
          <w:i/>
          <w:spacing w:val="-11"/>
          <w:sz w:val="27"/>
        </w:rPr>
        <w:t> </w:t>
      </w:r>
      <w:r>
        <w:rPr>
          <w:i/>
          <w:spacing w:val="-4"/>
          <w:sz w:val="27"/>
        </w:rPr>
        <w:t>unexpired</w:t>
      </w:r>
      <w:r>
        <w:rPr>
          <w:i/>
          <w:spacing w:val="-4"/>
          <w:sz w:val="27"/>
        </w:rPr>
        <w:t> </w:t>
      </w:r>
      <w:r>
        <w:rPr>
          <w:i/>
          <w:spacing w:val="-2"/>
          <w:sz w:val="27"/>
        </w:rPr>
        <w:t>seven-month</w:t>
      </w:r>
      <w:r>
        <w:rPr>
          <w:i/>
          <w:spacing w:val="-14"/>
          <w:sz w:val="27"/>
        </w:rPr>
        <w:t> </w:t>
      </w:r>
      <w:r>
        <w:rPr>
          <w:i/>
          <w:spacing w:val="-2"/>
          <w:sz w:val="27"/>
        </w:rPr>
        <w:t>period</w:t>
      </w:r>
      <w:r>
        <w:rPr>
          <w:i/>
          <w:spacing w:val="-14"/>
          <w:sz w:val="27"/>
        </w:rPr>
        <w:t> </w:t>
      </w:r>
      <w:r>
        <w:rPr>
          <w:i/>
          <w:spacing w:val="-2"/>
          <w:sz w:val="27"/>
        </w:rPr>
        <w:t>of</w:t>
      </w:r>
      <w:r>
        <w:rPr>
          <w:i/>
          <w:spacing w:val="-14"/>
          <w:sz w:val="27"/>
        </w:rPr>
        <w:t> </w:t>
      </w:r>
      <w:r>
        <w:rPr>
          <w:i/>
          <w:spacing w:val="-2"/>
          <w:sz w:val="27"/>
        </w:rPr>
        <w:t>his</w:t>
      </w:r>
      <w:r>
        <w:rPr>
          <w:i/>
          <w:spacing w:val="-14"/>
          <w:sz w:val="27"/>
        </w:rPr>
        <w:t> </w:t>
      </w:r>
      <w:r>
        <w:rPr>
          <w:i/>
          <w:spacing w:val="-2"/>
          <w:sz w:val="27"/>
        </w:rPr>
        <w:t>contract</w:t>
      </w:r>
      <w:r>
        <w:rPr>
          <w:i/>
          <w:spacing w:val="-14"/>
          <w:sz w:val="27"/>
        </w:rPr>
        <w:t> </w:t>
      </w:r>
      <w:r>
        <w:rPr>
          <w:i/>
          <w:spacing w:val="-2"/>
          <w:sz w:val="27"/>
        </w:rPr>
        <w:t>is</w:t>
      </w:r>
      <w:r>
        <w:rPr>
          <w:i/>
          <w:spacing w:val="-14"/>
          <w:sz w:val="27"/>
        </w:rPr>
        <w:t> </w:t>
      </w:r>
      <w:r>
        <w:rPr>
          <w:i/>
          <w:spacing w:val="-2"/>
          <w:sz w:val="27"/>
        </w:rPr>
        <w:t>thereby</w:t>
      </w:r>
      <w:r>
        <w:rPr>
          <w:i/>
          <w:spacing w:val="-14"/>
          <w:sz w:val="27"/>
        </w:rPr>
        <w:t> </w:t>
      </w:r>
      <w:r>
        <w:rPr>
          <w:i/>
          <w:spacing w:val="-2"/>
          <w:sz w:val="27"/>
        </w:rPr>
        <w:t>upheld.</w:t>
      </w:r>
      <w:r>
        <w:rPr>
          <w:i/>
          <w:spacing w:val="-14"/>
          <w:sz w:val="27"/>
        </w:rPr>
        <w:t> </w:t>
      </w:r>
      <w:r>
        <w:rPr>
          <w:i/>
          <w:spacing w:val="-2"/>
          <w:sz w:val="27"/>
        </w:rPr>
        <w:t>The</w:t>
      </w:r>
      <w:r>
        <w:rPr>
          <w:i/>
          <w:spacing w:val="-14"/>
          <w:sz w:val="27"/>
        </w:rPr>
        <w:t> </w:t>
      </w:r>
      <w:r>
        <w:rPr>
          <w:i/>
          <w:spacing w:val="-2"/>
          <w:sz w:val="27"/>
        </w:rPr>
        <w:t>respondent</w:t>
      </w:r>
      <w:r>
        <w:rPr>
          <w:i/>
          <w:spacing w:val="-14"/>
          <w:sz w:val="27"/>
        </w:rPr>
        <w:t> </w:t>
      </w:r>
      <w:r>
        <w:rPr>
          <w:i/>
          <w:spacing w:val="-2"/>
          <w:sz w:val="27"/>
        </w:rPr>
        <w:t>shall </w:t>
      </w:r>
      <w:r>
        <w:rPr>
          <w:i/>
          <w:sz w:val="27"/>
        </w:rPr>
        <w:t>pay</w:t>
      </w:r>
      <w:r>
        <w:rPr>
          <w:i/>
          <w:spacing w:val="-15"/>
          <w:sz w:val="27"/>
        </w:rPr>
        <w:t> </w:t>
      </w:r>
      <w:r>
        <w:rPr>
          <w:b/>
          <w:i/>
          <w:sz w:val="27"/>
        </w:rPr>
        <w:t>US$</w:t>
      </w:r>
      <w:r>
        <w:rPr>
          <w:b/>
          <w:i/>
          <w:spacing w:val="-15"/>
          <w:sz w:val="27"/>
        </w:rPr>
        <w:t> </w:t>
      </w:r>
      <w:r>
        <w:rPr>
          <w:b/>
          <w:i/>
          <w:sz w:val="27"/>
        </w:rPr>
        <w:t>1,</w:t>
      </w:r>
      <w:r>
        <w:rPr>
          <w:b/>
          <w:i/>
          <w:spacing w:val="-15"/>
          <w:sz w:val="27"/>
        </w:rPr>
        <w:t> </w:t>
      </w:r>
      <w:r>
        <w:rPr>
          <w:b/>
          <w:i/>
          <w:sz w:val="27"/>
        </w:rPr>
        <w:t>470</w:t>
      </w:r>
      <w:r>
        <w:rPr>
          <w:b/>
          <w:i/>
          <w:spacing w:val="-15"/>
          <w:sz w:val="27"/>
        </w:rPr>
        <w:t> </w:t>
      </w:r>
      <w:r>
        <w:rPr>
          <w:i/>
          <w:sz w:val="27"/>
        </w:rPr>
        <w:t>as</w:t>
      </w:r>
      <w:r>
        <w:rPr>
          <w:i/>
          <w:spacing w:val="-15"/>
          <w:sz w:val="27"/>
        </w:rPr>
        <w:t> </w:t>
      </w:r>
      <w:r>
        <w:rPr>
          <w:i/>
          <w:sz w:val="27"/>
        </w:rPr>
        <w:t>salary</w:t>
      </w:r>
      <w:r>
        <w:rPr>
          <w:i/>
          <w:spacing w:val="-15"/>
          <w:sz w:val="27"/>
        </w:rPr>
        <w:t> </w:t>
      </w:r>
      <w:r>
        <w:rPr>
          <w:i/>
          <w:sz w:val="27"/>
        </w:rPr>
        <w:t>and</w:t>
      </w:r>
      <w:r>
        <w:rPr>
          <w:i/>
          <w:spacing w:val="-15"/>
          <w:sz w:val="27"/>
        </w:rPr>
        <w:t> </w:t>
      </w:r>
      <w:r>
        <w:rPr>
          <w:i/>
          <w:sz w:val="27"/>
        </w:rPr>
        <w:t>housing</w:t>
      </w:r>
      <w:r>
        <w:rPr>
          <w:i/>
          <w:spacing w:val="-15"/>
          <w:sz w:val="27"/>
        </w:rPr>
        <w:t> </w:t>
      </w:r>
      <w:r>
        <w:rPr>
          <w:i/>
          <w:sz w:val="27"/>
        </w:rPr>
        <w:t>allowance.</w:t>
      </w:r>
    </w:p>
    <w:p>
      <w:pPr>
        <w:pStyle w:val="ListParagraph"/>
        <w:numPr>
          <w:ilvl w:val="1"/>
          <w:numId w:val="3"/>
        </w:numPr>
        <w:tabs>
          <w:tab w:pos="1689" w:val="left" w:leader="none"/>
          <w:tab w:pos="1732" w:val="left" w:leader="none"/>
        </w:tabs>
        <w:spacing w:line="345" w:lineRule="auto" w:before="0" w:after="0"/>
        <w:ind w:left="1689" w:right="871" w:hanging="260"/>
        <w:jc w:val="left"/>
        <w:rPr>
          <w:i/>
          <w:sz w:val="27"/>
        </w:rPr>
      </w:pPr>
      <w:r>
        <w:rPr>
          <w:i/>
          <w:sz w:val="27"/>
        </w:rPr>
        <w:t>The</w:t>
      </w:r>
      <w:r>
        <w:rPr>
          <w:i/>
          <w:spacing w:val="22"/>
          <w:sz w:val="27"/>
        </w:rPr>
        <w:t> </w:t>
      </w:r>
      <w:r>
        <w:rPr>
          <w:i/>
          <w:sz w:val="27"/>
        </w:rPr>
        <w:t>claim</w:t>
      </w:r>
      <w:r>
        <w:rPr>
          <w:i/>
          <w:spacing w:val="22"/>
          <w:sz w:val="27"/>
        </w:rPr>
        <w:t> </w:t>
      </w:r>
      <w:r>
        <w:rPr>
          <w:i/>
          <w:sz w:val="27"/>
        </w:rPr>
        <w:t>for</w:t>
      </w:r>
      <w:r>
        <w:rPr>
          <w:i/>
          <w:spacing w:val="22"/>
          <w:sz w:val="27"/>
        </w:rPr>
        <w:t> </w:t>
      </w:r>
      <w:r>
        <w:rPr>
          <w:i/>
          <w:sz w:val="27"/>
        </w:rPr>
        <w:t>underpayment</w:t>
      </w:r>
      <w:r>
        <w:rPr>
          <w:i/>
          <w:spacing w:val="22"/>
          <w:sz w:val="27"/>
        </w:rPr>
        <w:t> </w:t>
      </w:r>
      <w:r>
        <w:rPr>
          <w:i/>
          <w:sz w:val="27"/>
        </w:rPr>
        <w:t>of</w:t>
      </w:r>
      <w:r>
        <w:rPr>
          <w:i/>
          <w:spacing w:val="22"/>
          <w:sz w:val="27"/>
        </w:rPr>
        <w:t> </w:t>
      </w:r>
      <w:r>
        <w:rPr>
          <w:i/>
          <w:sz w:val="27"/>
        </w:rPr>
        <w:t>wages</w:t>
      </w:r>
      <w:r>
        <w:rPr>
          <w:i/>
          <w:spacing w:val="22"/>
          <w:sz w:val="27"/>
        </w:rPr>
        <w:t> </w:t>
      </w:r>
      <w:r>
        <w:rPr>
          <w:i/>
          <w:sz w:val="27"/>
        </w:rPr>
        <w:t>for</w:t>
      </w:r>
      <w:r>
        <w:rPr>
          <w:i/>
          <w:spacing w:val="22"/>
          <w:sz w:val="27"/>
        </w:rPr>
        <w:t> </w:t>
      </w:r>
      <w:r>
        <w:rPr>
          <w:i/>
          <w:sz w:val="27"/>
        </w:rPr>
        <w:t>the</w:t>
      </w:r>
      <w:r>
        <w:rPr>
          <w:i/>
          <w:spacing w:val="22"/>
          <w:sz w:val="27"/>
        </w:rPr>
        <w:t> </w:t>
      </w:r>
      <w:r>
        <w:rPr>
          <w:i/>
          <w:sz w:val="27"/>
        </w:rPr>
        <w:t>period</w:t>
      </w:r>
      <w:r>
        <w:rPr>
          <w:i/>
          <w:spacing w:val="22"/>
          <w:sz w:val="27"/>
        </w:rPr>
        <w:t> </w:t>
      </w:r>
      <w:r>
        <w:rPr>
          <w:i/>
          <w:sz w:val="27"/>
        </w:rPr>
        <w:t>from</w:t>
      </w:r>
      <w:r>
        <w:rPr>
          <w:i/>
          <w:spacing w:val="22"/>
          <w:sz w:val="27"/>
        </w:rPr>
        <w:t> </w:t>
      </w:r>
      <w:r>
        <w:rPr>
          <w:i/>
          <w:sz w:val="27"/>
        </w:rPr>
        <w:t>July</w:t>
      </w:r>
      <w:r>
        <w:rPr>
          <w:i/>
          <w:spacing w:val="22"/>
          <w:sz w:val="27"/>
        </w:rPr>
        <w:t> </w:t>
      </w:r>
      <w:r>
        <w:rPr>
          <w:i/>
          <w:sz w:val="27"/>
        </w:rPr>
        <w:t>2023</w:t>
      </w:r>
      <w:r>
        <w:rPr>
          <w:i/>
          <w:spacing w:val="22"/>
          <w:sz w:val="27"/>
        </w:rPr>
        <w:t> </w:t>
      </w:r>
      <w:r>
        <w:rPr>
          <w:i/>
          <w:sz w:val="27"/>
        </w:rPr>
        <w:t>to</w:t>
      </w:r>
      <w:r>
        <w:rPr>
          <w:i/>
          <w:sz w:val="27"/>
        </w:rPr>
        <w:t> October</w:t>
      </w:r>
      <w:r>
        <w:rPr>
          <w:i/>
          <w:spacing w:val="-5"/>
          <w:sz w:val="27"/>
        </w:rPr>
        <w:t> </w:t>
      </w:r>
      <w:r>
        <w:rPr>
          <w:i/>
          <w:sz w:val="27"/>
        </w:rPr>
        <w:t>2024</w:t>
      </w:r>
      <w:r>
        <w:rPr>
          <w:i/>
          <w:spacing w:val="-5"/>
          <w:sz w:val="27"/>
        </w:rPr>
        <w:t> </w:t>
      </w:r>
      <w:r>
        <w:rPr>
          <w:i/>
          <w:sz w:val="27"/>
        </w:rPr>
        <w:t>be</w:t>
      </w:r>
      <w:r>
        <w:rPr>
          <w:i/>
          <w:spacing w:val="-5"/>
          <w:sz w:val="27"/>
        </w:rPr>
        <w:t> </w:t>
      </w:r>
      <w:r>
        <w:rPr>
          <w:i/>
          <w:sz w:val="27"/>
        </w:rPr>
        <w:t>and</w:t>
      </w:r>
      <w:r>
        <w:rPr>
          <w:i/>
          <w:spacing w:val="-5"/>
          <w:sz w:val="27"/>
        </w:rPr>
        <w:t> </w:t>
      </w:r>
      <w:r>
        <w:rPr>
          <w:i/>
          <w:sz w:val="27"/>
        </w:rPr>
        <w:t>is</w:t>
      </w:r>
      <w:r>
        <w:rPr>
          <w:i/>
          <w:spacing w:val="-5"/>
          <w:sz w:val="27"/>
        </w:rPr>
        <w:t> </w:t>
      </w:r>
      <w:r>
        <w:rPr>
          <w:i/>
          <w:sz w:val="27"/>
        </w:rPr>
        <w:t>hereby</w:t>
      </w:r>
      <w:r>
        <w:rPr>
          <w:i/>
          <w:spacing w:val="-5"/>
          <w:sz w:val="27"/>
        </w:rPr>
        <w:t> </w:t>
      </w:r>
      <w:r>
        <w:rPr>
          <w:i/>
          <w:sz w:val="27"/>
        </w:rPr>
        <w:t>dismissed.</w:t>
      </w:r>
    </w:p>
    <w:p>
      <w:pPr>
        <w:pStyle w:val="ListParagraph"/>
        <w:numPr>
          <w:ilvl w:val="1"/>
          <w:numId w:val="3"/>
        </w:numPr>
        <w:tabs>
          <w:tab w:pos="1751" w:val="left" w:leader="none"/>
          <w:tab w:pos="1753" w:val="left" w:leader="none"/>
        </w:tabs>
        <w:spacing w:line="345" w:lineRule="auto" w:before="0" w:after="0"/>
        <w:ind w:left="1753" w:right="872" w:hanging="325"/>
        <w:jc w:val="left"/>
        <w:rPr>
          <w:i/>
          <w:sz w:val="27"/>
        </w:rPr>
      </w:pPr>
      <w:r>
        <w:rPr>
          <w:i/>
          <w:sz w:val="27"/>
        </w:rPr>
        <w:t>The</w:t>
      </w:r>
      <w:r>
        <w:rPr>
          <w:i/>
          <w:spacing w:val="31"/>
          <w:sz w:val="27"/>
        </w:rPr>
        <w:t> </w:t>
      </w:r>
      <w:r>
        <w:rPr>
          <w:i/>
          <w:sz w:val="27"/>
        </w:rPr>
        <w:t>claim</w:t>
      </w:r>
      <w:r>
        <w:rPr>
          <w:i/>
          <w:spacing w:val="31"/>
          <w:sz w:val="27"/>
        </w:rPr>
        <w:t> </w:t>
      </w:r>
      <w:r>
        <w:rPr>
          <w:i/>
          <w:sz w:val="27"/>
        </w:rPr>
        <w:t>for</w:t>
      </w:r>
      <w:r>
        <w:rPr>
          <w:i/>
          <w:spacing w:val="32"/>
          <w:sz w:val="27"/>
        </w:rPr>
        <w:t> </w:t>
      </w:r>
      <w:r>
        <w:rPr>
          <w:i/>
          <w:sz w:val="27"/>
        </w:rPr>
        <w:t>non-</w:t>
      </w:r>
      <w:r>
        <w:rPr>
          <w:i/>
          <w:spacing w:val="32"/>
          <w:sz w:val="27"/>
        </w:rPr>
        <w:t> </w:t>
      </w:r>
      <w:r>
        <w:rPr>
          <w:i/>
          <w:sz w:val="27"/>
        </w:rPr>
        <w:t>payment</w:t>
      </w:r>
      <w:r>
        <w:rPr>
          <w:i/>
          <w:spacing w:val="31"/>
          <w:sz w:val="27"/>
        </w:rPr>
        <w:t> </w:t>
      </w:r>
      <w:r>
        <w:rPr>
          <w:i/>
          <w:sz w:val="27"/>
        </w:rPr>
        <w:t>of</w:t>
      </w:r>
      <w:r>
        <w:rPr>
          <w:i/>
          <w:spacing w:val="32"/>
          <w:sz w:val="27"/>
        </w:rPr>
        <w:t> </w:t>
      </w:r>
      <w:r>
        <w:rPr>
          <w:i/>
          <w:sz w:val="27"/>
        </w:rPr>
        <w:t>transport</w:t>
      </w:r>
      <w:r>
        <w:rPr>
          <w:i/>
          <w:spacing w:val="32"/>
          <w:sz w:val="27"/>
        </w:rPr>
        <w:t> </w:t>
      </w:r>
      <w:r>
        <w:rPr>
          <w:i/>
          <w:sz w:val="27"/>
        </w:rPr>
        <w:t>allowances</w:t>
      </w:r>
      <w:r>
        <w:rPr>
          <w:i/>
          <w:spacing w:val="32"/>
          <w:sz w:val="27"/>
        </w:rPr>
        <w:t> </w:t>
      </w:r>
      <w:r>
        <w:rPr>
          <w:i/>
          <w:sz w:val="27"/>
        </w:rPr>
        <w:t>be</w:t>
      </w:r>
      <w:r>
        <w:rPr>
          <w:i/>
          <w:spacing w:val="32"/>
          <w:sz w:val="27"/>
        </w:rPr>
        <w:t> </w:t>
      </w:r>
      <w:r>
        <w:rPr>
          <w:i/>
          <w:sz w:val="27"/>
        </w:rPr>
        <w:t>and</w:t>
      </w:r>
      <w:r>
        <w:rPr>
          <w:i/>
          <w:spacing w:val="32"/>
          <w:sz w:val="27"/>
        </w:rPr>
        <w:t> </w:t>
      </w:r>
      <w:r>
        <w:rPr>
          <w:i/>
          <w:sz w:val="27"/>
        </w:rPr>
        <w:t>is</w:t>
      </w:r>
      <w:r>
        <w:rPr>
          <w:i/>
          <w:spacing w:val="32"/>
          <w:sz w:val="27"/>
        </w:rPr>
        <w:t> </w:t>
      </w:r>
      <w:r>
        <w:rPr>
          <w:i/>
          <w:sz w:val="27"/>
        </w:rPr>
        <w:t>hereby</w:t>
      </w:r>
      <w:r>
        <w:rPr>
          <w:i/>
          <w:sz w:val="27"/>
        </w:rPr>
        <w:t> </w:t>
      </w:r>
      <w:r>
        <w:rPr>
          <w:i/>
          <w:spacing w:val="-2"/>
          <w:sz w:val="27"/>
        </w:rPr>
        <w:t>dismissed.</w:t>
      </w:r>
    </w:p>
    <w:p>
      <w:pPr>
        <w:pStyle w:val="ListParagraph"/>
        <w:numPr>
          <w:ilvl w:val="1"/>
          <w:numId w:val="3"/>
        </w:numPr>
        <w:tabs>
          <w:tab w:pos="1780" w:val="left" w:leader="none"/>
          <w:tab w:pos="1807" w:val="left" w:leader="none"/>
        </w:tabs>
        <w:spacing w:line="345" w:lineRule="auto" w:before="0" w:after="0"/>
        <w:ind w:left="1807" w:right="872" w:hanging="390"/>
        <w:jc w:val="left"/>
        <w:rPr>
          <w:i/>
          <w:sz w:val="27"/>
        </w:rPr>
      </w:pPr>
      <w:r>
        <w:rPr>
          <w:i/>
          <w:sz w:val="27"/>
        </w:rPr>
        <w:t>The</w:t>
      </w:r>
      <w:r>
        <w:rPr>
          <w:i/>
          <w:spacing w:val="74"/>
          <w:sz w:val="27"/>
        </w:rPr>
        <w:t> </w:t>
      </w:r>
      <w:r>
        <w:rPr>
          <w:i/>
          <w:sz w:val="27"/>
        </w:rPr>
        <w:t>claim</w:t>
      </w:r>
      <w:r>
        <w:rPr>
          <w:i/>
          <w:spacing w:val="74"/>
          <w:sz w:val="27"/>
        </w:rPr>
        <w:t> </w:t>
      </w:r>
      <w:r>
        <w:rPr>
          <w:i/>
          <w:sz w:val="27"/>
        </w:rPr>
        <w:t>for</w:t>
      </w:r>
      <w:r>
        <w:rPr>
          <w:i/>
          <w:spacing w:val="73"/>
          <w:sz w:val="27"/>
        </w:rPr>
        <w:t> </w:t>
      </w:r>
      <w:r>
        <w:rPr>
          <w:i/>
          <w:sz w:val="27"/>
        </w:rPr>
        <w:t>underpayment</w:t>
      </w:r>
      <w:r>
        <w:rPr>
          <w:i/>
          <w:spacing w:val="73"/>
          <w:sz w:val="27"/>
        </w:rPr>
        <w:t> </w:t>
      </w:r>
      <w:r>
        <w:rPr>
          <w:i/>
          <w:sz w:val="27"/>
        </w:rPr>
        <w:t>of</w:t>
      </w:r>
      <w:r>
        <w:rPr>
          <w:i/>
          <w:spacing w:val="73"/>
          <w:sz w:val="27"/>
        </w:rPr>
        <w:t> </w:t>
      </w:r>
      <w:r>
        <w:rPr>
          <w:i/>
          <w:sz w:val="27"/>
        </w:rPr>
        <w:t>housing</w:t>
      </w:r>
      <w:r>
        <w:rPr>
          <w:i/>
          <w:spacing w:val="73"/>
          <w:sz w:val="27"/>
        </w:rPr>
        <w:t> </w:t>
      </w:r>
      <w:r>
        <w:rPr>
          <w:i/>
          <w:sz w:val="27"/>
        </w:rPr>
        <w:t>allowances</w:t>
      </w:r>
      <w:r>
        <w:rPr>
          <w:i/>
          <w:spacing w:val="73"/>
          <w:sz w:val="27"/>
        </w:rPr>
        <w:t> </w:t>
      </w:r>
      <w:r>
        <w:rPr>
          <w:i/>
          <w:sz w:val="27"/>
        </w:rPr>
        <w:t>is</w:t>
      </w:r>
      <w:r>
        <w:rPr>
          <w:i/>
          <w:spacing w:val="73"/>
          <w:sz w:val="27"/>
        </w:rPr>
        <w:t> </w:t>
      </w:r>
      <w:r>
        <w:rPr>
          <w:i/>
          <w:sz w:val="27"/>
        </w:rPr>
        <w:t>upheld.</w:t>
      </w:r>
      <w:r>
        <w:rPr>
          <w:i/>
          <w:spacing w:val="73"/>
          <w:sz w:val="27"/>
        </w:rPr>
        <w:t> </w:t>
      </w:r>
      <w:r>
        <w:rPr>
          <w:i/>
          <w:sz w:val="27"/>
        </w:rPr>
        <w:t>The</w:t>
      </w:r>
      <w:r>
        <w:rPr>
          <w:i/>
          <w:sz w:val="27"/>
        </w:rPr>
        <w:t> </w:t>
      </w:r>
      <w:r>
        <w:rPr>
          <w:i/>
          <w:spacing w:val="-2"/>
          <w:sz w:val="27"/>
        </w:rPr>
        <w:t>respondent</w:t>
      </w:r>
      <w:r>
        <w:rPr>
          <w:i/>
          <w:spacing w:val="-8"/>
          <w:sz w:val="27"/>
        </w:rPr>
        <w:t> </w:t>
      </w:r>
      <w:r>
        <w:rPr>
          <w:i/>
          <w:spacing w:val="-2"/>
          <w:sz w:val="27"/>
        </w:rPr>
        <w:t>shall</w:t>
      </w:r>
      <w:r>
        <w:rPr>
          <w:i/>
          <w:spacing w:val="-8"/>
          <w:sz w:val="27"/>
        </w:rPr>
        <w:t> </w:t>
      </w:r>
      <w:r>
        <w:rPr>
          <w:i/>
          <w:spacing w:val="-2"/>
          <w:sz w:val="27"/>
        </w:rPr>
        <w:t>pay</w:t>
      </w:r>
      <w:r>
        <w:rPr>
          <w:i/>
          <w:spacing w:val="-8"/>
          <w:sz w:val="27"/>
        </w:rPr>
        <w:t> </w:t>
      </w:r>
      <w:r>
        <w:rPr>
          <w:b/>
          <w:i/>
          <w:spacing w:val="-2"/>
          <w:sz w:val="27"/>
        </w:rPr>
        <w:t>US$320</w:t>
      </w:r>
      <w:r>
        <w:rPr>
          <w:b/>
          <w:i/>
          <w:spacing w:val="-8"/>
          <w:sz w:val="27"/>
        </w:rPr>
        <w:t> </w:t>
      </w:r>
      <w:r>
        <w:rPr>
          <w:i/>
          <w:spacing w:val="-2"/>
          <w:sz w:val="27"/>
        </w:rPr>
        <w:t>as</w:t>
      </w:r>
      <w:r>
        <w:rPr>
          <w:i/>
          <w:spacing w:val="-8"/>
          <w:sz w:val="27"/>
        </w:rPr>
        <w:t> </w:t>
      </w:r>
      <w:r>
        <w:rPr>
          <w:i/>
          <w:spacing w:val="-2"/>
          <w:sz w:val="27"/>
        </w:rPr>
        <w:t>underpayment</w:t>
      </w:r>
      <w:r>
        <w:rPr>
          <w:i/>
          <w:spacing w:val="-8"/>
          <w:sz w:val="27"/>
        </w:rPr>
        <w:t> </w:t>
      </w:r>
      <w:r>
        <w:rPr>
          <w:i/>
          <w:spacing w:val="-2"/>
          <w:sz w:val="27"/>
        </w:rPr>
        <w:t>of</w:t>
      </w:r>
      <w:r>
        <w:rPr>
          <w:i/>
          <w:spacing w:val="-8"/>
          <w:sz w:val="27"/>
        </w:rPr>
        <w:t> </w:t>
      </w:r>
      <w:r>
        <w:rPr>
          <w:i/>
          <w:spacing w:val="-2"/>
          <w:sz w:val="27"/>
        </w:rPr>
        <w:t>housing</w:t>
      </w:r>
      <w:r>
        <w:rPr>
          <w:i/>
          <w:spacing w:val="-8"/>
          <w:sz w:val="27"/>
        </w:rPr>
        <w:t> </w:t>
      </w:r>
      <w:r>
        <w:rPr>
          <w:i/>
          <w:spacing w:val="-2"/>
          <w:sz w:val="27"/>
        </w:rPr>
        <w:t>allowances.</w:t>
      </w:r>
    </w:p>
    <w:p>
      <w:pPr>
        <w:pStyle w:val="ListParagraph"/>
        <w:numPr>
          <w:ilvl w:val="1"/>
          <w:numId w:val="3"/>
        </w:numPr>
        <w:tabs>
          <w:tab w:pos="1819" w:val="left" w:leader="none"/>
        </w:tabs>
        <w:spacing w:line="240" w:lineRule="auto" w:before="3" w:after="0"/>
        <w:ind w:left="1819" w:right="0" w:hanging="325"/>
        <w:jc w:val="left"/>
        <w:rPr>
          <w:i/>
          <w:sz w:val="27"/>
        </w:rPr>
      </w:pPr>
      <w:r>
        <w:rPr>
          <w:i/>
          <w:spacing w:val="-2"/>
          <w:sz w:val="27"/>
        </w:rPr>
        <w:t>The</w:t>
      </w:r>
      <w:r>
        <w:rPr>
          <w:i/>
          <w:spacing w:val="-12"/>
          <w:sz w:val="27"/>
        </w:rPr>
        <w:t> </w:t>
      </w:r>
      <w:r>
        <w:rPr>
          <w:i/>
          <w:spacing w:val="-2"/>
          <w:sz w:val="27"/>
        </w:rPr>
        <w:t>claim</w:t>
      </w:r>
      <w:r>
        <w:rPr>
          <w:i/>
          <w:spacing w:val="-12"/>
          <w:sz w:val="27"/>
        </w:rPr>
        <w:t> </w:t>
      </w:r>
      <w:r>
        <w:rPr>
          <w:i/>
          <w:spacing w:val="-2"/>
          <w:sz w:val="27"/>
        </w:rPr>
        <w:t>for</w:t>
      </w:r>
      <w:r>
        <w:rPr>
          <w:i/>
          <w:spacing w:val="-12"/>
          <w:sz w:val="27"/>
        </w:rPr>
        <w:t> </w:t>
      </w:r>
      <w:r>
        <w:rPr>
          <w:i/>
          <w:spacing w:val="-2"/>
          <w:sz w:val="27"/>
        </w:rPr>
        <w:t>non-</w:t>
      </w:r>
      <w:r>
        <w:rPr>
          <w:i/>
          <w:spacing w:val="-12"/>
          <w:sz w:val="27"/>
        </w:rPr>
        <w:t> </w:t>
      </w:r>
      <w:r>
        <w:rPr>
          <w:i/>
          <w:spacing w:val="-2"/>
          <w:sz w:val="27"/>
        </w:rPr>
        <w:t>payment</w:t>
      </w:r>
      <w:r>
        <w:rPr>
          <w:i/>
          <w:spacing w:val="-12"/>
          <w:sz w:val="27"/>
        </w:rPr>
        <w:t> </w:t>
      </w:r>
      <w:r>
        <w:rPr>
          <w:i/>
          <w:spacing w:val="-2"/>
          <w:sz w:val="27"/>
        </w:rPr>
        <w:t>of</w:t>
      </w:r>
      <w:r>
        <w:rPr>
          <w:i/>
          <w:spacing w:val="-11"/>
          <w:sz w:val="27"/>
        </w:rPr>
        <w:t> </w:t>
      </w:r>
      <w:r>
        <w:rPr>
          <w:i/>
          <w:spacing w:val="-2"/>
          <w:sz w:val="27"/>
        </w:rPr>
        <w:t>overtime</w:t>
      </w:r>
      <w:r>
        <w:rPr>
          <w:i/>
          <w:spacing w:val="-12"/>
          <w:sz w:val="27"/>
        </w:rPr>
        <w:t> </w:t>
      </w:r>
      <w:r>
        <w:rPr>
          <w:i/>
          <w:spacing w:val="-2"/>
          <w:sz w:val="27"/>
        </w:rPr>
        <w:t>be</w:t>
      </w:r>
      <w:r>
        <w:rPr>
          <w:i/>
          <w:spacing w:val="-12"/>
          <w:sz w:val="27"/>
        </w:rPr>
        <w:t> </w:t>
      </w:r>
      <w:r>
        <w:rPr>
          <w:i/>
          <w:spacing w:val="-2"/>
          <w:sz w:val="27"/>
        </w:rPr>
        <w:t>and</w:t>
      </w:r>
      <w:r>
        <w:rPr>
          <w:i/>
          <w:spacing w:val="-12"/>
          <w:sz w:val="27"/>
        </w:rPr>
        <w:t> </w:t>
      </w:r>
      <w:r>
        <w:rPr>
          <w:i/>
          <w:spacing w:val="-2"/>
          <w:sz w:val="27"/>
        </w:rPr>
        <w:t>is</w:t>
      </w:r>
      <w:r>
        <w:rPr>
          <w:i/>
          <w:spacing w:val="-12"/>
          <w:sz w:val="27"/>
        </w:rPr>
        <w:t> </w:t>
      </w:r>
      <w:r>
        <w:rPr>
          <w:i/>
          <w:spacing w:val="-2"/>
          <w:sz w:val="27"/>
        </w:rPr>
        <w:t>hereby</w:t>
      </w:r>
      <w:r>
        <w:rPr>
          <w:i/>
          <w:spacing w:val="-12"/>
          <w:sz w:val="27"/>
        </w:rPr>
        <w:t> </w:t>
      </w:r>
      <w:r>
        <w:rPr>
          <w:i/>
          <w:spacing w:val="-2"/>
          <w:sz w:val="27"/>
        </w:rPr>
        <w:t>dismissed.</w:t>
      </w:r>
    </w:p>
    <w:p>
      <w:pPr>
        <w:pStyle w:val="ListParagraph"/>
        <w:numPr>
          <w:ilvl w:val="1"/>
          <w:numId w:val="3"/>
        </w:numPr>
        <w:tabs>
          <w:tab w:pos="1753" w:val="left" w:leader="none"/>
          <w:tab w:pos="1764" w:val="left" w:leader="none"/>
        </w:tabs>
        <w:spacing w:line="345" w:lineRule="auto" w:before="138" w:after="0"/>
        <w:ind w:left="1753" w:right="871" w:hanging="260"/>
        <w:jc w:val="both"/>
        <w:rPr>
          <w:i/>
          <w:sz w:val="27"/>
        </w:rPr>
      </w:pPr>
      <w:r>
        <w:rPr>
          <w:i/>
          <w:sz w:val="27"/>
        </w:rPr>
        <w:t>The</w:t>
      </w:r>
      <w:r>
        <w:rPr>
          <w:i/>
          <w:spacing w:val="-7"/>
          <w:sz w:val="27"/>
        </w:rPr>
        <w:t> </w:t>
      </w:r>
      <w:r>
        <w:rPr>
          <w:i/>
          <w:sz w:val="27"/>
        </w:rPr>
        <w:t>respondent</w:t>
      </w:r>
      <w:r>
        <w:rPr>
          <w:i/>
          <w:spacing w:val="-14"/>
          <w:sz w:val="27"/>
        </w:rPr>
        <w:t> </w:t>
      </w:r>
      <w:r>
        <w:rPr>
          <w:i/>
          <w:sz w:val="27"/>
        </w:rPr>
        <w:t>is</w:t>
      </w:r>
      <w:r>
        <w:rPr>
          <w:i/>
          <w:spacing w:val="-14"/>
          <w:sz w:val="27"/>
        </w:rPr>
        <w:t> </w:t>
      </w:r>
      <w:r>
        <w:rPr>
          <w:i/>
          <w:sz w:val="27"/>
        </w:rPr>
        <w:t>therefore</w:t>
      </w:r>
      <w:r>
        <w:rPr>
          <w:i/>
          <w:spacing w:val="-14"/>
          <w:sz w:val="27"/>
        </w:rPr>
        <w:t> </w:t>
      </w:r>
      <w:r>
        <w:rPr>
          <w:i/>
          <w:sz w:val="27"/>
        </w:rPr>
        <w:t>ordered</w:t>
      </w:r>
      <w:r>
        <w:rPr>
          <w:i/>
          <w:spacing w:val="-14"/>
          <w:sz w:val="27"/>
        </w:rPr>
        <w:t> </w:t>
      </w:r>
      <w:r>
        <w:rPr>
          <w:i/>
          <w:sz w:val="27"/>
        </w:rPr>
        <w:t>to</w:t>
      </w:r>
      <w:r>
        <w:rPr>
          <w:i/>
          <w:spacing w:val="-14"/>
          <w:sz w:val="27"/>
        </w:rPr>
        <w:t> </w:t>
      </w:r>
      <w:r>
        <w:rPr>
          <w:i/>
          <w:sz w:val="27"/>
        </w:rPr>
        <w:t>pay</w:t>
      </w:r>
      <w:r>
        <w:rPr>
          <w:i/>
          <w:spacing w:val="-14"/>
          <w:sz w:val="27"/>
        </w:rPr>
        <w:t> </w:t>
      </w:r>
      <w:r>
        <w:rPr>
          <w:i/>
          <w:sz w:val="27"/>
        </w:rPr>
        <w:t>a</w:t>
      </w:r>
      <w:r>
        <w:rPr>
          <w:i/>
          <w:spacing w:val="-14"/>
          <w:sz w:val="27"/>
        </w:rPr>
        <w:t> </w:t>
      </w:r>
      <w:r>
        <w:rPr>
          <w:i/>
          <w:sz w:val="27"/>
        </w:rPr>
        <w:t>total</w:t>
      </w:r>
      <w:r>
        <w:rPr>
          <w:i/>
          <w:spacing w:val="-14"/>
          <w:sz w:val="27"/>
        </w:rPr>
        <w:t> </w:t>
      </w:r>
      <w:r>
        <w:rPr>
          <w:i/>
          <w:sz w:val="27"/>
        </w:rPr>
        <w:t>of</w:t>
      </w:r>
      <w:r>
        <w:rPr>
          <w:i/>
          <w:spacing w:val="-14"/>
          <w:sz w:val="27"/>
        </w:rPr>
        <w:t> </w:t>
      </w:r>
      <w:r>
        <w:rPr>
          <w:b/>
          <w:i/>
          <w:sz w:val="27"/>
        </w:rPr>
        <w:t>US$1</w:t>
      </w:r>
      <w:r>
        <w:rPr>
          <w:b/>
          <w:i/>
          <w:spacing w:val="-14"/>
          <w:sz w:val="27"/>
        </w:rPr>
        <w:t> </w:t>
      </w:r>
      <w:r>
        <w:rPr>
          <w:b/>
          <w:i/>
          <w:sz w:val="27"/>
        </w:rPr>
        <w:t>790</w:t>
      </w:r>
      <w:r>
        <w:rPr>
          <w:b/>
          <w:i/>
          <w:spacing w:val="-14"/>
          <w:sz w:val="27"/>
        </w:rPr>
        <w:t> </w:t>
      </w:r>
      <w:r>
        <w:rPr>
          <w:i/>
          <w:sz w:val="27"/>
        </w:rPr>
        <w:t>or</w:t>
      </w:r>
      <w:r>
        <w:rPr>
          <w:i/>
          <w:spacing w:val="-14"/>
          <w:sz w:val="27"/>
        </w:rPr>
        <w:t> </w:t>
      </w:r>
      <w:r>
        <w:rPr>
          <w:i/>
          <w:sz w:val="27"/>
        </w:rPr>
        <w:t>its</w:t>
      </w:r>
      <w:r>
        <w:rPr>
          <w:i/>
          <w:spacing w:val="-14"/>
          <w:sz w:val="27"/>
        </w:rPr>
        <w:t> </w:t>
      </w:r>
      <w:r>
        <w:rPr>
          <w:i/>
          <w:sz w:val="27"/>
        </w:rPr>
        <w:t>RBZ</w:t>
      </w:r>
      <w:r>
        <w:rPr>
          <w:i/>
          <w:sz w:val="27"/>
        </w:rPr>
        <w:t> equivalence</w:t>
      </w:r>
      <w:r>
        <w:rPr>
          <w:i/>
          <w:spacing w:val="-14"/>
          <w:sz w:val="27"/>
        </w:rPr>
        <w:t> </w:t>
      </w:r>
      <w:r>
        <w:rPr>
          <w:i/>
          <w:sz w:val="27"/>
        </w:rPr>
        <w:t>in</w:t>
      </w:r>
      <w:r>
        <w:rPr>
          <w:i/>
          <w:spacing w:val="-14"/>
          <w:sz w:val="27"/>
        </w:rPr>
        <w:t> </w:t>
      </w:r>
      <w:r>
        <w:rPr>
          <w:i/>
          <w:sz w:val="27"/>
        </w:rPr>
        <w:t>ZWG</w:t>
      </w:r>
      <w:r>
        <w:rPr>
          <w:i/>
          <w:spacing w:val="-14"/>
          <w:sz w:val="27"/>
        </w:rPr>
        <w:t> </w:t>
      </w:r>
      <w:r>
        <w:rPr>
          <w:i/>
          <w:sz w:val="27"/>
        </w:rPr>
        <w:t>at</w:t>
      </w:r>
      <w:r>
        <w:rPr>
          <w:i/>
          <w:spacing w:val="-14"/>
          <w:sz w:val="27"/>
        </w:rPr>
        <w:t> </w:t>
      </w:r>
      <w:r>
        <w:rPr>
          <w:i/>
          <w:sz w:val="27"/>
        </w:rPr>
        <w:t>the</w:t>
      </w:r>
      <w:r>
        <w:rPr>
          <w:i/>
          <w:spacing w:val="-14"/>
          <w:sz w:val="27"/>
        </w:rPr>
        <w:t> </w:t>
      </w:r>
      <w:r>
        <w:rPr>
          <w:i/>
          <w:sz w:val="27"/>
        </w:rPr>
        <w:t>time</w:t>
      </w:r>
      <w:r>
        <w:rPr>
          <w:i/>
          <w:spacing w:val="-14"/>
          <w:sz w:val="27"/>
        </w:rPr>
        <w:t> </w:t>
      </w:r>
      <w:r>
        <w:rPr>
          <w:i/>
          <w:sz w:val="27"/>
        </w:rPr>
        <w:t>of</w:t>
      </w:r>
      <w:r>
        <w:rPr>
          <w:i/>
          <w:spacing w:val="-14"/>
          <w:sz w:val="27"/>
        </w:rPr>
        <w:t> </w:t>
      </w:r>
      <w:r>
        <w:rPr>
          <w:i/>
          <w:sz w:val="27"/>
        </w:rPr>
        <w:t>payment</w:t>
      </w:r>
      <w:r>
        <w:rPr>
          <w:i/>
          <w:spacing w:val="-14"/>
          <w:sz w:val="27"/>
        </w:rPr>
        <w:t> </w:t>
      </w:r>
      <w:r>
        <w:rPr>
          <w:i/>
          <w:sz w:val="27"/>
        </w:rPr>
        <w:t>to</w:t>
      </w:r>
      <w:r>
        <w:rPr>
          <w:i/>
          <w:spacing w:val="-14"/>
          <w:sz w:val="27"/>
        </w:rPr>
        <w:t> </w:t>
      </w:r>
      <w:r>
        <w:rPr>
          <w:i/>
          <w:sz w:val="27"/>
        </w:rPr>
        <w:t>the</w:t>
      </w:r>
      <w:r>
        <w:rPr>
          <w:i/>
          <w:spacing w:val="-14"/>
          <w:sz w:val="27"/>
        </w:rPr>
        <w:t> </w:t>
      </w:r>
      <w:r>
        <w:rPr>
          <w:i/>
          <w:sz w:val="27"/>
        </w:rPr>
        <w:t>claimant</w:t>
      </w:r>
      <w:r>
        <w:rPr>
          <w:i/>
          <w:spacing w:val="-14"/>
          <w:sz w:val="27"/>
        </w:rPr>
        <w:t> </w:t>
      </w:r>
      <w:r>
        <w:rPr>
          <w:i/>
          <w:sz w:val="27"/>
        </w:rPr>
        <w:t>within</w:t>
      </w:r>
      <w:r>
        <w:rPr>
          <w:i/>
          <w:spacing w:val="-14"/>
          <w:sz w:val="27"/>
        </w:rPr>
        <w:t> </w:t>
      </w:r>
      <w:r>
        <w:rPr>
          <w:i/>
          <w:sz w:val="27"/>
        </w:rPr>
        <w:t>30</w:t>
      </w:r>
      <w:r>
        <w:rPr>
          <w:i/>
          <w:spacing w:val="-14"/>
          <w:sz w:val="27"/>
        </w:rPr>
        <w:t> </w:t>
      </w:r>
      <w:r>
        <w:rPr>
          <w:i/>
          <w:sz w:val="27"/>
        </w:rPr>
        <w:t>days of receipt of this award.”</w:t>
      </w:r>
    </w:p>
    <w:p>
      <w:pPr>
        <w:pStyle w:val="BodyText"/>
        <w:spacing w:before="151"/>
        <w:rPr>
          <w:i/>
          <w:sz w:val="27"/>
        </w:rPr>
      </w:pPr>
    </w:p>
    <w:p>
      <w:pPr>
        <w:pStyle w:val="ListParagraph"/>
        <w:numPr>
          <w:ilvl w:val="0"/>
          <w:numId w:val="3"/>
        </w:numPr>
        <w:tabs>
          <w:tab w:pos="1494" w:val="left" w:leader="none"/>
        </w:tabs>
        <w:spacing w:line="240" w:lineRule="auto" w:before="0" w:after="0"/>
        <w:ind w:left="1494" w:right="0" w:hanging="260"/>
        <w:jc w:val="left"/>
        <w:rPr>
          <w:sz w:val="26"/>
        </w:rPr>
      </w:pPr>
      <w:r>
        <w:rPr>
          <w:sz w:val="26"/>
        </w:rPr>
        <mc:AlternateContent>
          <mc:Choice Requires="wps">
            <w:drawing>
              <wp:anchor distT="0" distB="0" distL="0" distR="0" allowOverlap="1" layoutInCell="1" locked="0" behindDoc="0" simplePos="0" relativeHeight="15729152">
                <wp:simplePos x="0" y="0"/>
                <wp:positionH relativeFrom="page">
                  <wp:posOffset>1068324</wp:posOffset>
                </wp:positionH>
                <wp:positionV relativeFrom="paragraph">
                  <wp:posOffset>596229</wp:posOffset>
                </wp:positionV>
                <wp:extent cx="5605780" cy="3916679"/>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5605780" cy="3916679"/>
                          <a:chExt cx="5605780" cy="3916679"/>
                        </a:xfrm>
                      </wpg:grpSpPr>
                      <pic:pic>
                        <pic:nvPicPr>
                          <pic:cNvPr id="4" name="Image 4"/>
                          <pic:cNvPicPr/>
                        </pic:nvPicPr>
                        <pic:blipFill>
                          <a:blip r:embed="rId7" cstate="print"/>
                          <a:stretch>
                            <a:fillRect/>
                          </a:stretch>
                        </pic:blipFill>
                        <pic:spPr>
                          <a:xfrm>
                            <a:off x="108712" y="0"/>
                            <a:ext cx="3547872" cy="1280160"/>
                          </a:xfrm>
                          <a:prstGeom prst="rect">
                            <a:avLst/>
                          </a:prstGeom>
                        </pic:spPr>
                      </pic:pic>
                      <pic:pic>
                        <pic:nvPicPr>
                          <pic:cNvPr id="5" name="Image 5"/>
                          <pic:cNvPicPr/>
                        </pic:nvPicPr>
                        <pic:blipFill>
                          <a:blip r:embed="rId6" cstate="print"/>
                          <a:stretch>
                            <a:fillRect/>
                          </a:stretch>
                        </pic:blipFill>
                        <pic:spPr>
                          <a:xfrm>
                            <a:off x="0" y="670305"/>
                            <a:ext cx="5605272" cy="3246120"/>
                          </a:xfrm>
                          <a:prstGeom prst="rect">
                            <a:avLst/>
                          </a:prstGeom>
                        </pic:spPr>
                      </pic:pic>
                    </wpg:wgp>
                  </a:graphicData>
                </a:graphic>
              </wp:anchor>
            </w:drawing>
          </mc:Choice>
          <mc:Fallback>
            <w:pict>
              <v:group style="position:absolute;margin-left:84.120003pt;margin-top:46.947227pt;width:441.4pt;height:308.4pt;mso-position-horizontal-relative:page;mso-position-vertical-relative:paragraph;z-index:15729152" id="docshapegroup2" coordorigin="1682,939" coordsize="8828,6168">
                <v:shape style="position:absolute;left:1853;top:938;width:5588;height:2016" type="#_x0000_t75" id="docshape3" stroked="false">
                  <v:imagedata r:id="rId7" o:title=""/>
                </v:shape>
                <v:shape style="position:absolute;left:1682;top:1994;width:8828;height:5112" type="#_x0000_t75" id="docshape4" stroked="false">
                  <v:imagedata r:id="rId6" o:title=""/>
                </v:shape>
                <w10:wrap type="none"/>
              </v:group>
            </w:pict>
          </mc:Fallback>
        </mc:AlternateContent>
      </w:r>
      <w:r>
        <w:rPr>
          <w:sz w:val="26"/>
        </w:rPr>
        <w:t>There</w:t>
      </w:r>
      <w:r>
        <w:rPr>
          <w:spacing w:val="-1"/>
          <w:sz w:val="26"/>
        </w:rPr>
        <w:t> </w:t>
      </w:r>
      <w:r>
        <w:rPr>
          <w:sz w:val="26"/>
        </w:rPr>
        <w:t>shall be no order for </w:t>
      </w:r>
      <w:r>
        <w:rPr>
          <w:spacing w:val="-2"/>
          <w:sz w:val="26"/>
        </w:rPr>
        <w:t>costs.</w:t>
      </w:r>
    </w:p>
    <w:sectPr>
      <w:pgSz w:w="11910" w:h="16840"/>
      <w:pgMar w:header="0" w:footer="1001" w:top="1360" w:bottom="1200" w:left="850"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0800">
              <wp:simplePos x="0" y="0"/>
              <wp:positionH relativeFrom="page">
                <wp:posOffset>6537007</wp:posOffset>
              </wp:positionH>
              <wp:positionV relativeFrom="page">
                <wp:posOffset>9917024</wp:posOffset>
              </wp:positionV>
              <wp:extent cx="16002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5100"/>
                      </a:xfrm>
                      <a:prstGeom prst="rect">
                        <a:avLst/>
                      </a:prstGeom>
                    </wps:spPr>
                    <wps:txbx>
                      <w:txbxContent>
                        <w:p>
                          <w:pPr>
                            <w:spacing w:line="244"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724976pt;margin-top:780.868042pt;width:12.6pt;height:13pt;mso-position-horizontal-relative:page;mso-position-vertical-relative:page;z-index:-15815680" type="#_x0000_t202" id="docshape1" filled="false" stroked="false">
              <v:textbox inset="0,0,0,0">
                <w:txbxContent>
                  <w:p>
                    <w:pPr>
                      <w:spacing w:line="244"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234" w:hanging="361"/>
        <w:jc w:val="right"/>
      </w:pPr>
      <w:rPr>
        <w:rFonts w:hint="default" w:ascii="Times New Roman" w:hAnsi="Times New Roman" w:eastAsia="Times New Roman" w:cs="Times New Roman"/>
        <w:b w:val="0"/>
        <w:bCs w:val="0"/>
        <w:i w:val="0"/>
        <w:iCs w:val="0"/>
        <w:spacing w:val="0"/>
        <w:w w:val="100"/>
        <w:sz w:val="26"/>
        <w:szCs w:val="26"/>
        <w:lang w:val="en-US" w:eastAsia="en-US" w:bidi="ar-SA"/>
      </w:rPr>
    </w:lvl>
    <w:lvl w:ilvl="1">
      <w:start w:val="2"/>
      <w:numFmt w:val="decimal"/>
      <w:lvlText w:val="%2."/>
      <w:lvlJc w:val="left"/>
      <w:pPr>
        <w:ind w:left="1689" w:hanging="304"/>
        <w:jc w:val="right"/>
      </w:pPr>
      <w:rPr>
        <w:rFonts w:hint="default" w:ascii="Times New Roman" w:hAnsi="Times New Roman" w:eastAsia="Times New Roman" w:cs="Times New Roman"/>
        <w:b w:val="0"/>
        <w:bCs w:val="0"/>
        <w:i/>
        <w:iCs/>
        <w:spacing w:val="0"/>
        <w:w w:val="96"/>
        <w:sz w:val="27"/>
        <w:szCs w:val="27"/>
        <w:lang w:val="en-US" w:eastAsia="en-US" w:bidi="ar-SA"/>
      </w:rPr>
    </w:lvl>
    <w:lvl w:ilvl="2">
      <w:start w:val="0"/>
      <w:numFmt w:val="bullet"/>
      <w:lvlText w:val="•"/>
      <w:lvlJc w:val="left"/>
      <w:pPr>
        <w:ind w:left="2658" w:hanging="304"/>
      </w:pPr>
      <w:rPr>
        <w:rFonts w:hint="default"/>
        <w:lang w:val="en-US" w:eastAsia="en-US" w:bidi="ar-SA"/>
      </w:rPr>
    </w:lvl>
    <w:lvl w:ilvl="3">
      <w:start w:val="0"/>
      <w:numFmt w:val="bullet"/>
      <w:lvlText w:val="•"/>
      <w:lvlJc w:val="left"/>
      <w:pPr>
        <w:ind w:left="3637" w:hanging="304"/>
      </w:pPr>
      <w:rPr>
        <w:rFonts w:hint="default"/>
        <w:lang w:val="en-US" w:eastAsia="en-US" w:bidi="ar-SA"/>
      </w:rPr>
    </w:lvl>
    <w:lvl w:ilvl="4">
      <w:start w:val="0"/>
      <w:numFmt w:val="bullet"/>
      <w:lvlText w:val="•"/>
      <w:lvlJc w:val="left"/>
      <w:pPr>
        <w:ind w:left="4616" w:hanging="304"/>
      </w:pPr>
      <w:rPr>
        <w:rFonts w:hint="default"/>
        <w:lang w:val="en-US" w:eastAsia="en-US" w:bidi="ar-SA"/>
      </w:rPr>
    </w:lvl>
    <w:lvl w:ilvl="5">
      <w:start w:val="0"/>
      <w:numFmt w:val="bullet"/>
      <w:lvlText w:val="•"/>
      <w:lvlJc w:val="left"/>
      <w:pPr>
        <w:ind w:left="5595" w:hanging="304"/>
      </w:pPr>
      <w:rPr>
        <w:rFonts w:hint="default"/>
        <w:lang w:val="en-US" w:eastAsia="en-US" w:bidi="ar-SA"/>
      </w:rPr>
    </w:lvl>
    <w:lvl w:ilvl="6">
      <w:start w:val="0"/>
      <w:numFmt w:val="bullet"/>
      <w:lvlText w:val="•"/>
      <w:lvlJc w:val="left"/>
      <w:pPr>
        <w:ind w:left="6574" w:hanging="304"/>
      </w:pPr>
      <w:rPr>
        <w:rFonts w:hint="default"/>
        <w:lang w:val="en-US" w:eastAsia="en-US" w:bidi="ar-SA"/>
      </w:rPr>
    </w:lvl>
    <w:lvl w:ilvl="7">
      <w:start w:val="0"/>
      <w:numFmt w:val="bullet"/>
      <w:lvlText w:val="•"/>
      <w:lvlJc w:val="left"/>
      <w:pPr>
        <w:ind w:left="7553" w:hanging="304"/>
      </w:pPr>
      <w:rPr>
        <w:rFonts w:hint="default"/>
        <w:lang w:val="en-US" w:eastAsia="en-US" w:bidi="ar-SA"/>
      </w:rPr>
    </w:lvl>
    <w:lvl w:ilvl="8">
      <w:start w:val="0"/>
      <w:numFmt w:val="bullet"/>
      <w:lvlText w:val="•"/>
      <w:lvlJc w:val="left"/>
      <w:pPr>
        <w:ind w:left="8532" w:hanging="304"/>
      </w:pPr>
      <w:rPr>
        <w:rFonts w:hint="default"/>
        <w:lang w:val="en-US" w:eastAsia="en-US" w:bidi="ar-SA"/>
      </w:rPr>
    </w:lvl>
  </w:abstractNum>
  <w:abstractNum w:abstractNumId="1">
    <w:multiLevelType w:val="hybridMultilevel"/>
    <w:lvl w:ilvl="0">
      <w:start w:val="1"/>
      <w:numFmt w:val="lowerRoman"/>
      <w:lvlText w:val="%1."/>
      <w:lvlJc w:val="left"/>
      <w:pPr>
        <w:ind w:left="1594" w:hanging="720"/>
        <w:jc w:val="left"/>
      </w:pPr>
      <w:rPr>
        <w:rFonts w:hint="default" w:ascii="Times New Roman" w:hAnsi="Times New Roman" w:eastAsia="Times New Roman" w:cs="Times New Roman"/>
        <w:b w:val="0"/>
        <w:bCs w:val="0"/>
        <w:i w:val="0"/>
        <w:iCs w:val="0"/>
        <w:spacing w:val="0"/>
        <w:w w:val="100"/>
        <w:sz w:val="26"/>
        <w:szCs w:val="26"/>
        <w:lang w:val="en-US" w:eastAsia="en-US" w:bidi="ar-SA"/>
      </w:rPr>
    </w:lvl>
    <w:lvl w:ilvl="1">
      <w:start w:val="0"/>
      <w:numFmt w:val="bullet"/>
      <w:lvlText w:val="•"/>
      <w:lvlJc w:val="left"/>
      <w:pPr>
        <w:ind w:left="2489" w:hanging="720"/>
      </w:pPr>
      <w:rPr>
        <w:rFonts w:hint="default"/>
        <w:lang w:val="en-US" w:eastAsia="en-US" w:bidi="ar-SA"/>
      </w:rPr>
    </w:lvl>
    <w:lvl w:ilvl="2">
      <w:start w:val="0"/>
      <w:numFmt w:val="bullet"/>
      <w:lvlText w:val="•"/>
      <w:lvlJc w:val="left"/>
      <w:pPr>
        <w:ind w:left="3378" w:hanging="720"/>
      </w:pPr>
      <w:rPr>
        <w:rFonts w:hint="default"/>
        <w:lang w:val="en-US" w:eastAsia="en-US" w:bidi="ar-SA"/>
      </w:rPr>
    </w:lvl>
    <w:lvl w:ilvl="3">
      <w:start w:val="0"/>
      <w:numFmt w:val="bullet"/>
      <w:lvlText w:val="•"/>
      <w:lvlJc w:val="left"/>
      <w:pPr>
        <w:ind w:left="4267" w:hanging="720"/>
      </w:pPr>
      <w:rPr>
        <w:rFonts w:hint="default"/>
        <w:lang w:val="en-US" w:eastAsia="en-US" w:bidi="ar-SA"/>
      </w:rPr>
    </w:lvl>
    <w:lvl w:ilvl="4">
      <w:start w:val="0"/>
      <w:numFmt w:val="bullet"/>
      <w:lvlText w:val="•"/>
      <w:lvlJc w:val="left"/>
      <w:pPr>
        <w:ind w:left="5156" w:hanging="720"/>
      </w:pPr>
      <w:rPr>
        <w:rFonts w:hint="default"/>
        <w:lang w:val="en-US" w:eastAsia="en-US" w:bidi="ar-SA"/>
      </w:rPr>
    </w:lvl>
    <w:lvl w:ilvl="5">
      <w:start w:val="0"/>
      <w:numFmt w:val="bullet"/>
      <w:lvlText w:val="•"/>
      <w:lvlJc w:val="left"/>
      <w:pPr>
        <w:ind w:left="6045" w:hanging="720"/>
      </w:pPr>
      <w:rPr>
        <w:rFonts w:hint="default"/>
        <w:lang w:val="en-US" w:eastAsia="en-US" w:bidi="ar-SA"/>
      </w:rPr>
    </w:lvl>
    <w:lvl w:ilvl="6">
      <w:start w:val="0"/>
      <w:numFmt w:val="bullet"/>
      <w:lvlText w:val="•"/>
      <w:lvlJc w:val="left"/>
      <w:pPr>
        <w:ind w:left="6934" w:hanging="720"/>
      </w:pPr>
      <w:rPr>
        <w:rFonts w:hint="default"/>
        <w:lang w:val="en-US" w:eastAsia="en-US" w:bidi="ar-SA"/>
      </w:rPr>
    </w:lvl>
    <w:lvl w:ilvl="7">
      <w:start w:val="0"/>
      <w:numFmt w:val="bullet"/>
      <w:lvlText w:val="•"/>
      <w:lvlJc w:val="left"/>
      <w:pPr>
        <w:ind w:left="7823" w:hanging="720"/>
      </w:pPr>
      <w:rPr>
        <w:rFonts w:hint="default"/>
        <w:lang w:val="en-US" w:eastAsia="en-US" w:bidi="ar-SA"/>
      </w:rPr>
    </w:lvl>
    <w:lvl w:ilvl="8">
      <w:start w:val="0"/>
      <w:numFmt w:val="bullet"/>
      <w:lvlText w:val="•"/>
      <w:lvlJc w:val="left"/>
      <w:pPr>
        <w:ind w:left="8712" w:hanging="720"/>
      </w:pPr>
      <w:rPr>
        <w:rFonts w:hint="default"/>
        <w:lang w:val="en-US" w:eastAsia="en-US" w:bidi="ar-SA"/>
      </w:rPr>
    </w:lvl>
  </w:abstractNum>
  <w:abstractNum w:abstractNumId="0">
    <w:multiLevelType w:val="hybridMultilevel"/>
    <w:lvl w:ilvl="0">
      <w:start w:val="1"/>
      <w:numFmt w:val="decimal"/>
      <w:lvlText w:val="[%1]"/>
      <w:lvlJc w:val="left"/>
      <w:pPr>
        <w:ind w:left="873" w:hanging="664"/>
        <w:jc w:val="right"/>
      </w:pPr>
      <w:rPr>
        <w:rFonts w:hint="default" w:ascii="Times New Roman" w:hAnsi="Times New Roman" w:eastAsia="Times New Roman" w:cs="Times New Roman"/>
        <w:b w:val="0"/>
        <w:bCs w:val="0"/>
        <w:i w:val="0"/>
        <w:iCs w:val="0"/>
        <w:spacing w:val="0"/>
        <w:w w:val="100"/>
        <w:sz w:val="26"/>
        <w:szCs w:val="26"/>
        <w:lang w:val="en-US" w:eastAsia="en-US" w:bidi="ar-SA"/>
      </w:rPr>
    </w:lvl>
    <w:lvl w:ilvl="1">
      <w:start w:val="1"/>
      <w:numFmt w:val="lowerRoman"/>
      <w:lvlText w:val="%2)"/>
      <w:lvlJc w:val="left"/>
      <w:pPr>
        <w:ind w:left="1594" w:hanging="720"/>
        <w:jc w:val="left"/>
      </w:pPr>
      <w:rPr>
        <w:rFonts w:hint="default" w:ascii="Times New Roman" w:hAnsi="Times New Roman" w:eastAsia="Times New Roman" w:cs="Times New Roman"/>
        <w:b w:val="0"/>
        <w:bCs w:val="0"/>
        <w:i w:val="0"/>
        <w:iCs w:val="0"/>
        <w:spacing w:val="0"/>
        <w:w w:val="100"/>
        <w:sz w:val="26"/>
        <w:szCs w:val="26"/>
        <w:lang w:val="en-US" w:eastAsia="en-US" w:bidi="ar-SA"/>
      </w:rPr>
    </w:lvl>
    <w:lvl w:ilvl="2">
      <w:start w:val="0"/>
      <w:numFmt w:val="bullet"/>
      <w:lvlText w:val="•"/>
      <w:lvlJc w:val="left"/>
      <w:pPr>
        <w:ind w:left="2587" w:hanging="720"/>
      </w:pPr>
      <w:rPr>
        <w:rFonts w:hint="default"/>
        <w:lang w:val="en-US" w:eastAsia="en-US" w:bidi="ar-SA"/>
      </w:rPr>
    </w:lvl>
    <w:lvl w:ilvl="3">
      <w:start w:val="0"/>
      <w:numFmt w:val="bullet"/>
      <w:lvlText w:val="•"/>
      <w:lvlJc w:val="left"/>
      <w:pPr>
        <w:ind w:left="3575" w:hanging="720"/>
      </w:pPr>
      <w:rPr>
        <w:rFonts w:hint="default"/>
        <w:lang w:val="en-US" w:eastAsia="en-US" w:bidi="ar-SA"/>
      </w:rPr>
    </w:lvl>
    <w:lvl w:ilvl="4">
      <w:start w:val="0"/>
      <w:numFmt w:val="bullet"/>
      <w:lvlText w:val="•"/>
      <w:lvlJc w:val="left"/>
      <w:pPr>
        <w:ind w:left="4563" w:hanging="720"/>
      </w:pPr>
      <w:rPr>
        <w:rFonts w:hint="default"/>
        <w:lang w:val="en-US" w:eastAsia="en-US" w:bidi="ar-SA"/>
      </w:rPr>
    </w:lvl>
    <w:lvl w:ilvl="5">
      <w:start w:val="0"/>
      <w:numFmt w:val="bullet"/>
      <w:lvlText w:val="•"/>
      <w:lvlJc w:val="left"/>
      <w:pPr>
        <w:ind w:left="5551" w:hanging="720"/>
      </w:pPr>
      <w:rPr>
        <w:rFonts w:hint="default"/>
        <w:lang w:val="en-US" w:eastAsia="en-US" w:bidi="ar-SA"/>
      </w:rPr>
    </w:lvl>
    <w:lvl w:ilvl="6">
      <w:start w:val="0"/>
      <w:numFmt w:val="bullet"/>
      <w:lvlText w:val="•"/>
      <w:lvlJc w:val="left"/>
      <w:pPr>
        <w:ind w:left="6538" w:hanging="720"/>
      </w:pPr>
      <w:rPr>
        <w:rFonts w:hint="default"/>
        <w:lang w:val="en-US" w:eastAsia="en-US" w:bidi="ar-SA"/>
      </w:rPr>
    </w:lvl>
    <w:lvl w:ilvl="7">
      <w:start w:val="0"/>
      <w:numFmt w:val="bullet"/>
      <w:lvlText w:val="•"/>
      <w:lvlJc w:val="left"/>
      <w:pPr>
        <w:ind w:left="7526" w:hanging="720"/>
      </w:pPr>
      <w:rPr>
        <w:rFonts w:hint="default"/>
        <w:lang w:val="en-US" w:eastAsia="en-US" w:bidi="ar-SA"/>
      </w:rPr>
    </w:lvl>
    <w:lvl w:ilvl="8">
      <w:start w:val="0"/>
      <w:numFmt w:val="bullet"/>
      <w:lvlText w:val="•"/>
      <w:lvlJc w:val="left"/>
      <w:pPr>
        <w:ind w:left="8514" w:hanging="7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6"/>
      <w:szCs w:val="26"/>
      <w:lang w:val="en-US" w:eastAsia="en-US" w:bidi="ar-SA"/>
    </w:rPr>
  </w:style>
  <w:style w:styleId="ListParagraph" w:type="paragraph">
    <w:name w:val="List Paragraph"/>
    <w:basedOn w:val="Normal"/>
    <w:uiPriority w:val="1"/>
    <w:qFormat/>
    <w:pPr>
      <w:ind w:left="874" w:right="871" w:hanging="72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Mrs B. Makwande</dc:creator>
  <dcterms:created xsi:type="dcterms:W3CDTF">2026-02-03T07:09:56Z</dcterms:created>
  <dcterms:modified xsi:type="dcterms:W3CDTF">2026-02-03T07:09:56Z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Office Word</vt:lpwstr>
  </property>
  <property fmtid="{D5CDD505-2E9C-101B-9397-08002B2CF9AE}" pid="4" name="LastSaved">
    <vt:filetime>2026-02-03T00:00:00Z</vt:filetime>
  </property>
  <property fmtid="{D5CDD505-2E9C-101B-9397-08002B2CF9AE}" pid="5" name="Producer">
    <vt:lpwstr>䅳灯獥⹗潲摳⁦潲⁊慶愠㈱⸶⸰㬠浯摩晩敤⁵獩湧⁩呥硴′⸱⸷⁢礠ㅔ㍘吀</vt:lpwstr>
  </property>
</Properties>
</file>