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894171" w14:textId="675D2184" w:rsidR="00A720AF" w:rsidRDefault="00A720AF" w:rsidP="00986117">
      <w:pPr>
        <w:spacing w:after="0" w:line="240" w:lineRule="auto"/>
        <w:contextualSpacing/>
        <w:rPr>
          <w:rFonts w:ascii="Times New Roman" w:hAnsi="Times New Roman" w:cs="Times New Roman"/>
          <w:sz w:val="24"/>
          <w:szCs w:val="24"/>
        </w:rPr>
      </w:pPr>
      <w:bookmarkStart w:id="0" w:name="_GoBack"/>
      <w:bookmarkEnd w:id="0"/>
      <w:r w:rsidRPr="00A720AF">
        <w:rPr>
          <w:rFonts w:ascii="Times New Roman" w:hAnsi="Times New Roman" w:cs="Times New Roman"/>
          <w:sz w:val="24"/>
          <w:szCs w:val="24"/>
        </w:rPr>
        <w:t xml:space="preserve">DAVID SYLVESTER MAZAMBANI </w:t>
      </w:r>
    </w:p>
    <w:p w14:paraId="0268F30D" w14:textId="0A51BC6C" w:rsidR="00A720AF" w:rsidRDefault="00986117" w:rsidP="00986117">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V</w:t>
      </w:r>
      <w:r w:rsidR="00A720AF">
        <w:rPr>
          <w:rFonts w:ascii="Times New Roman" w:hAnsi="Times New Roman" w:cs="Times New Roman"/>
          <w:sz w:val="24"/>
          <w:szCs w:val="24"/>
        </w:rPr>
        <w:t>ersus</w:t>
      </w:r>
    </w:p>
    <w:p w14:paraId="4B49D666" w14:textId="7ADBB890" w:rsidR="00A720AF" w:rsidRDefault="00A720AF" w:rsidP="00986117">
      <w:pPr>
        <w:spacing w:after="0" w:line="240" w:lineRule="auto"/>
        <w:contextualSpacing/>
        <w:rPr>
          <w:rFonts w:ascii="Times New Roman" w:hAnsi="Times New Roman" w:cs="Times New Roman"/>
          <w:sz w:val="24"/>
          <w:szCs w:val="24"/>
        </w:rPr>
      </w:pPr>
      <w:r w:rsidRPr="00A720AF">
        <w:rPr>
          <w:rFonts w:ascii="Times New Roman" w:hAnsi="Times New Roman" w:cs="Times New Roman"/>
          <w:sz w:val="24"/>
          <w:szCs w:val="24"/>
        </w:rPr>
        <w:t xml:space="preserve">HATIWANDI ZINYAKATIRA </w:t>
      </w:r>
    </w:p>
    <w:p w14:paraId="6A98AC4D" w14:textId="09574C03" w:rsidR="00A720AF" w:rsidRDefault="00A720AF" w:rsidP="00986117">
      <w:pPr>
        <w:spacing w:after="0" w:line="240" w:lineRule="auto"/>
        <w:contextualSpacing/>
        <w:rPr>
          <w:rFonts w:ascii="Times New Roman" w:hAnsi="Times New Roman" w:cs="Times New Roman"/>
          <w:sz w:val="24"/>
          <w:szCs w:val="24"/>
        </w:rPr>
      </w:pPr>
      <w:r w:rsidRPr="00A720AF">
        <w:rPr>
          <w:rFonts w:ascii="Times New Roman" w:hAnsi="Times New Roman" w:cs="Times New Roman"/>
          <w:sz w:val="24"/>
          <w:szCs w:val="24"/>
        </w:rPr>
        <w:t>and</w:t>
      </w:r>
    </w:p>
    <w:p w14:paraId="535AA945" w14:textId="5A4476EE" w:rsidR="00A720AF" w:rsidRDefault="00A720AF" w:rsidP="00986117">
      <w:pPr>
        <w:spacing w:after="0" w:line="240" w:lineRule="auto"/>
        <w:contextualSpacing/>
        <w:rPr>
          <w:rFonts w:ascii="Times New Roman" w:hAnsi="Times New Roman" w:cs="Times New Roman"/>
          <w:sz w:val="24"/>
          <w:szCs w:val="24"/>
        </w:rPr>
      </w:pPr>
      <w:r w:rsidRPr="00A720AF">
        <w:rPr>
          <w:rFonts w:ascii="Times New Roman" w:hAnsi="Times New Roman" w:cs="Times New Roman"/>
          <w:sz w:val="24"/>
          <w:szCs w:val="24"/>
        </w:rPr>
        <w:t>PROVINCIAL MINING DIRECTOR MINISTRY OF MINES</w:t>
      </w:r>
    </w:p>
    <w:p w14:paraId="5D9E20B5" w14:textId="0F9363CD" w:rsidR="00A720AF" w:rsidRDefault="00A720AF" w:rsidP="00986117">
      <w:pPr>
        <w:spacing w:after="0" w:line="240" w:lineRule="auto"/>
        <w:contextualSpacing/>
        <w:rPr>
          <w:rFonts w:ascii="Times New Roman" w:hAnsi="Times New Roman" w:cs="Times New Roman"/>
          <w:sz w:val="24"/>
          <w:szCs w:val="24"/>
        </w:rPr>
      </w:pPr>
      <w:r w:rsidRPr="00A720AF">
        <w:rPr>
          <w:rFonts w:ascii="Times New Roman" w:hAnsi="Times New Roman" w:cs="Times New Roman"/>
          <w:sz w:val="24"/>
          <w:szCs w:val="24"/>
        </w:rPr>
        <w:t>and</w:t>
      </w:r>
    </w:p>
    <w:p w14:paraId="62582EB3" w14:textId="77777777" w:rsidR="00986117" w:rsidRDefault="00A720AF" w:rsidP="00986117">
      <w:pPr>
        <w:spacing w:after="0" w:line="240" w:lineRule="auto"/>
        <w:contextualSpacing/>
        <w:rPr>
          <w:rFonts w:ascii="Times New Roman" w:hAnsi="Times New Roman" w:cs="Times New Roman"/>
          <w:sz w:val="24"/>
          <w:szCs w:val="24"/>
        </w:rPr>
      </w:pPr>
      <w:r w:rsidRPr="00A720AF">
        <w:rPr>
          <w:rFonts w:ascii="Times New Roman" w:hAnsi="Times New Roman" w:cs="Times New Roman"/>
          <w:sz w:val="24"/>
          <w:szCs w:val="24"/>
        </w:rPr>
        <w:t>MINING DEVELOPMENT N.O MASHONALAND WEST PROVINCE</w:t>
      </w:r>
    </w:p>
    <w:p w14:paraId="04AFB282" w14:textId="77777777" w:rsidR="00986117" w:rsidRDefault="00986117" w:rsidP="00986117">
      <w:pPr>
        <w:spacing w:after="0" w:line="240" w:lineRule="auto"/>
        <w:contextualSpacing/>
        <w:rPr>
          <w:rFonts w:ascii="Times New Roman" w:hAnsi="Times New Roman" w:cs="Times New Roman"/>
          <w:sz w:val="24"/>
          <w:szCs w:val="24"/>
        </w:rPr>
      </w:pPr>
    </w:p>
    <w:p w14:paraId="6CF85ADB" w14:textId="77777777" w:rsidR="00986117" w:rsidRDefault="00986117" w:rsidP="00986117">
      <w:pPr>
        <w:spacing w:after="0" w:line="240" w:lineRule="auto"/>
        <w:contextualSpacing/>
        <w:rPr>
          <w:rFonts w:ascii="Times New Roman" w:hAnsi="Times New Roman" w:cs="Times New Roman"/>
          <w:sz w:val="24"/>
          <w:szCs w:val="24"/>
        </w:rPr>
      </w:pPr>
    </w:p>
    <w:p w14:paraId="5EACB9A0" w14:textId="77777777" w:rsidR="00986117" w:rsidRDefault="00A720AF" w:rsidP="00986117">
      <w:pPr>
        <w:spacing w:after="0" w:line="240" w:lineRule="auto"/>
        <w:contextualSpacing/>
        <w:rPr>
          <w:rFonts w:ascii="Times New Roman" w:hAnsi="Times New Roman" w:cs="Times New Roman"/>
          <w:sz w:val="24"/>
          <w:szCs w:val="24"/>
        </w:rPr>
      </w:pPr>
      <w:r w:rsidRPr="00A720AF">
        <w:rPr>
          <w:rFonts w:ascii="Times New Roman" w:hAnsi="Times New Roman" w:cs="Times New Roman"/>
          <w:sz w:val="24"/>
          <w:szCs w:val="24"/>
        </w:rPr>
        <w:t>THE HIGH COURT OF ZIMBABWE</w:t>
      </w:r>
      <w:r>
        <w:rPr>
          <w:rFonts w:ascii="Times New Roman" w:hAnsi="Times New Roman" w:cs="Times New Roman"/>
          <w:sz w:val="24"/>
          <w:szCs w:val="24"/>
        </w:rPr>
        <w:br/>
      </w:r>
      <w:r w:rsidRPr="00986117">
        <w:rPr>
          <w:rFonts w:ascii="Times New Roman" w:hAnsi="Times New Roman" w:cs="Times New Roman"/>
          <w:b/>
          <w:bCs/>
          <w:sz w:val="24"/>
          <w:szCs w:val="24"/>
        </w:rPr>
        <w:t>BACHI MZAWAZI J</w:t>
      </w:r>
      <w:r>
        <w:rPr>
          <w:rFonts w:ascii="Times New Roman" w:hAnsi="Times New Roman" w:cs="Times New Roman"/>
          <w:sz w:val="24"/>
          <w:szCs w:val="24"/>
        </w:rPr>
        <w:br/>
      </w:r>
      <w:r w:rsidRPr="00A720AF">
        <w:rPr>
          <w:rFonts w:ascii="Times New Roman" w:hAnsi="Times New Roman" w:cs="Times New Roman"/>
          <w:sz w:val="24"/>
          <w:szCs w:val="24"/>
        </w:rPr>
        <w:t>CHINHOYI</w:t>
      </w:r>
      <w:r>
        <w:rPr>
          <w:rFonts w:ascii="Times New Roman" w:hAnsi="Times New Roman" w:cs="Times New Roman"/>
          <w:sz w:val="24"/>
          <w:szCs w:val="24"/>
        </w:rPr>
        <w:t>, 12</w:t>
      </w:r>
      <w:r w:rsidR="00F256A6">
        <w:rPr>
          <w:rFonts w:ascii="Times New Roman" w:hAnsi="Times New Roman" w:cs="Times New Roman"/>
          <w:sz w:val="24"/>
          <w:szCs w:val="24"/>
        </w:rPr>
        <w:t>/19</w:t>
      </w:r>
      <w:r>
        <w:rPr>
          <w:rFonts w:ascii="Times New Roman" w:hAnsi="Times New Roman" w:cs="Times New Roman"/>
          <w:sz w:val="24"/>
          <w:szCs w:val="24"/>
        </w:rPr>
        <w:t xml:space="preserve"> February 2026</w:t>
      </w:r>
      <w:r w:rsidRPr="00A720AF">
        <w:rPr>
          <w:rFonts w:ascii="Times New Roman" w:hAnsi="Times New Roman" w:cs="Times New Roman"/>
          <w:sz w:val="24"/>
          <w:szCs w:val="24"/>
        </w:rPr>
        <w:t xml:space="preserve"> </w:t>
      </w:r>
    </w:p>
    <w:p w14:paraId="5227A59B" w14:textId="77777777" w:rsidR="00986117" w:rsidRDefault="00986117" w:rsidP="00986117">
      <w:pPr>
        <w:spacing w:after="0" w:line="240" w:lineRule="auto"/>
        <w:contextualSpacing/>
        <w:rPr>
          <w:rFonts w:ascii="Times New Roman" w:hAnsi="Times New Roman" w:cs="Times New Roman"/>
          <w:sz w:val="24"/>
          <w:szCs w:val="24"/>
        </w:rPr>
      </w:pPr>
    </w:p>
    <w:p w14:paraId="345F05BC" w14:textId="77777777" w:rsidR="00986117" w:rsidRDefault="00986117" w:rsidP="00986117">
      <w:pPr>
        <w:spacing w:after="0" w:line="240" w:lineRule="auto"/>
        <w:contextualSpacing/>
        <w:rPr>
          <w:rFonts w:ascii="Times New Roman" w:hAnsi="Times New Roman" w:cs="Times New Roman"/>
          <w:sz w:val="24"/>
          <w:szCs w:val="24"/>
        </w:rPr>
      </w:pPr>
    </w:p>
    <w:p w14:paraId="473F54C2" w14:textId="77777777" w:rsidR="00986117" w:rsidRDefault="00986117" w:rsidP="00986117">
      <w:pPr>
        <w:spacing w:line="240" w:lineRule="auto"/>
        <w:contextualSpacing/>
        <w:rPr>
          <w:rFonts w:ascii="Times New Roman" w:hAnsi="Times New Roman" w:cs="Times New Roman"/>
          <w:b/>
          <w:bCs/>
          <w:sz w:val="24"/>
          <w:szCs w:val="24"/>
        </w:rPr>
      </w:pPr>
      <w:r w:rsidRPr="00A720AF">
        <w:rPr>
          <w:rFonts w:ascii="Times New Roman" w:hAnsi="Times New Roman" w:cs="Times New Roman"/>
          <w:b/>
          <w:bCs/>
          <w:sz w:val="24"/>
          <w:szCs w:val="24"/>
        </w:rPr>
        <w:t>Civil Opposed Court Application</w:t>
      </w:r>
    </w:p>
    <w:p w14:paraId="0E97766E" w14:textId="77777777" w:rsidR="00986117" w:rsidRDefault="00986117" w:rsidP="00986117">
      <w:pPr>
        <w:spacing w:after="0" w:line="240" w:lineRule="auto"/>
        <w:contextualSpacing/>
        <w:rPr>
          <w:rFonts w:ascii="Times New Roman" w:hAnsi="Times New Roman" w:cs="Times New Roman"/>
          <w:i/>
          <w:iCs/>
          <w:sz w:val="24"/>
          <w:szCs w:val="24"/>
        </w:rPr>
      </w:pPr>
    </w:p>
    <w:p w14:paraId="1CEEBA04" w14:textId="77777777" w:rsidR="00986117" w:rsidRDefault="00986117" w:rsidP="00986117">
      <w:pPr>
        <w:spacing w:after="0" w:line="240" w:lineRule="auto"/>
        <w:contextualSpacing/>
        <w:rPr>
          <w:rFonts w:ascii="Times New Roman" w:hAnsi="Times New Roman" w:cs="Times New Roman"/>
          <w:i/>
          <w:iCs/>
          <w:sz w:val="24"/>
          <w:szCs w:val="24"/>
        </w:rPr>
      </w:pPr>
    </w:p>
    <w:p w14:paraId="0EADBC76" w14:textId="63A71C1F" w:rsidR="00986117" w:rsidRDefault="00A720AF" w:rsidP="00986117">
      <w:pPr>
        <w:spacing w:after="0" w:line="240" w:lineRule="auto"/>
        <w:contextualSpacing/>
        <w:rPr>
          <w:rFonts w:ascii="Times New Roman" w:hAnsi="Times New Roman" w:cs="Times New Roman"/>
          <w:sz w:val="24"/>
          <w:szCs w:val="24"/>
        </w:rPr>
      </w:pPr>
      <w:r w:rsidRPr="00A720AF">
        <w:rPr>
          <w:rFonts w:ascii="Times New Roman" w:hAnsi="Times New Roman" w:cs="Times New Roman"/>
          <w:i/>
          <w:iCs/>
          <w:sz w:val="24"/>
          <w:szCs w:val="24"/>
        </w:rPr>
        <w:t>M. B</w:t>
      </w:r>
      <w:r>
        <w:rPr>
          <w:rFonts w:ascii="Times New Roman" w:hAnsi="Times New Roman" w:cs="Times New Roman"/>
          <w:i/>
          <w:iCs/>
          <w:sz w:val="24"/>
          <w:szCs w:val="24"/>
        </w:rPr>
        <w:t>u</w:t>
      </w:r>
      <w:r w:rsidRPr="00A720AF">
        <w:rPr>
          <w:rFonts w:ascii="Times New Roman" w:hAnsi="Times New Roman" w:cs="Times New Roman"/>
          <w:i/>
          <w:iCs/>
          <w:sz w:val="24"/>
          <w:szCs w:val="24"/>
        </w:rPr>
        <w:t>mhira</w:t>
      </w:r>
      <w:r>
        <w:rPr>
          <w:rFonts w:ascii="Times New Roman" w:hAnsi="Times New Roman" w:cs="Times New Roman"/>
          <w:sz w:val="24"/>
          <w:szCs w:val="24"/>
        </w:rPr>
        <w:t xml:space="preserve"> for the applicant</w:t>
      </w:r>
      <w:r>
        <w:rPr>
          <w:rFonts w:ascii="Times New Roman" w:hAnsi="Times New Roman" w:cs="Times New Roman"/>
          <w:sz w:val="24"/>
          <w:szCs w:val="24"/>
        </w:rPr>
        <w:br/>
      </w:r>
      <w:r>
        <w:rPr>
          <w:rFonts w:ascii="Times New Roman" w:hAnsi="Times New Roman" w:cs="Times New Roman"/>
          <w:i/>
          <w:iCs/>
          <w:sz w:val="24"/>
          <w:szCs w:val="24"/>
        </w:rPr>
        <w:t>N.</w:t>
      </w:r>
      <w:r w:rsidRPr="00A720AF">
        <w:rPr>
          <w:rFonts w:ascii="Times New Roman" w:hAnsi="Times New Roman" w:cs="Times New Roman"/>
          <w:i/>
          <w:iCs/>
          <w:sz w:val="24"/>
          <w:szCs w:val="24"/>
        </w:rPr>
        <w:t xml:space="preserve"> Rwizi</w:t>
      </w:r>
      <w:r>
        <w:rPr>
          <w:rFonts w:ascii="Times New Roman" w:hAnsi="Times New Roman" w:cs="Times New Roman"/>
          <w:sz w:val="24"/>
          <w:szCs w:val="24"/>
        </w:rPr>
        <w:t xml:space="preserve"> for the 1</w:t>
      </w:r>
      <w:r w:rsidRPr="00A720AF">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w:t>
      </w:r>
      <w:r>
        <w:rPr>
          <w:rFonts w:ascii="Times New Roman" w:hAnsi="Times New Roman" w:cs="Times New Roman"/>
          <w:sz w:val="24"/>
          <w:szCs w:val="24"/>
        </w:rPr>
        <w:br/>
      </w:r>
      <w:r w:rsidRPr="00A720AF">
        <w:rPr>
          <w:rFonts w:ascii="Times New Roman" w:hAnsi="Times New Roman" w:cs="Times New Roman"/>
          <w:i/>
          <w:iCs/>
          <w:sz w:val="24"/>
          <w:szCs w:val="24"/>
        </w:rPr>
        <w:t>No appearance</w:t>
      </w:r>
      <w:r>
        <w:rPr>
          <w:rFonts w:ascii="Times New Roman" w:hAnsi="Times New Roman" w:cs="Times New Roman"/>
          <w:sz w:val="24"/>
          <w:szCs w:val="24"/>
        </w:rPr>
        <w:t xml:space="preserve"> for 2</w:t>
      </w:r>
      <w:r w:rsidRPr="00A720AF">
        <w:rPr>
          <w:rFonts w:ascii="Times New Roman" w:hAnsi="Times New Roman" w:cs="Times New Roman"/>
          <w:sz w:val="24"/>
          <w:szCs w:val="24"/>
          <w:vertAlign w:val="superscript"/>
        </w:rPr>
        <w:t>nd</w:t>
      </w:r>
      <w:r>
        <w:rPr>
          <w:rFonts w:ascii="Times New Roman" w:hAnsi="Times New Roman" w:cs="Times New Roman"/>
          <w:sz w:val="24"/>
          <w:szCs w:val="24"/>
        </w:rPr>
        <w:t xml:space="preserve"> and 3</w:t>
      </w:r>
      <w:r w:rsidRPr="00A720AF">
        <w:rPr>
          <w:rFonts w:ascii="Times New Roman" w:hAnsi="Times New Roman" w:cs="Times New Roman"/>
          <w:sz w:val="24"/>
          <w:szCs w:val="24"/>
          <w:vertAlign w:val="superscript"/>
        </w:rPr>
        <w:t>rd</w:t>
      </w:r>
      <w:r>
        <w:rPr>
          <w:rFonts w:ascii="Times New Roman" w:hAnsi="Times New Roman" w:cs="Times New Roman"/>
          <w:sz w:val="24"/>
          <w:szCs w:val="24"/>
        </w:rPr>
        <w:t xml:space="preserve"> respondents</w:t>
      </w:r>
    </w:p>
    <w:p w14:paraId="193AE780" w14:textId="3C6BCD3F" w:rsidR="00A720AF" w:rsidRDefault="00A720AF" w:rsidP="00986117">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p>
    <w:p w14:paraId="1C5A2538" w14:textId="77777777" w:rsidR="00986117" w:rsidRDefault="00986117" w:rsidP="00986117">
      <w:pPr>
        <w:spacing w:line="240" w:lineRule="auto"/>
        <w:contextualSpacing/>
        <w:rPr>
          <w:rFonts w:ascii="Times New Roman" w:hAnsi="Times New Roman" w:cs="Times New Roman"/>
          <w:b/>
          <w:bCs/>
          <w:sz w:val="24"/>
          <w:szCs w:val="24"/>
        </w:rPr>
      </w:pPr>
    </w:p>
    <w:p w14:paraId="0009BE70" w14:textId="77777777" w:rsidR="00986117" w:rsidRDefault="00986117" w:rsidP="00986117">
      <w:pPr>
        <w:spacing w:line="240" w:lineRule="auto"/>
        <w:contextualSpacing/>
        <w:rPr>
          <w:rFonts w:ascii="Times New Roman" w:hAnsi="Times New Roman" w:cs="Times New Roman"/>
          <w:b/>
          <w:bCs/>
          <w:sz w:val="24"/>
          <w:szCs w:val="24"/>
        </w:rPr>
      </w:pPr>
    </w:p>
    <w:p w14:paraId="4532DC38" w14:textId="54C5FE26" w:rsidR="004906B4" w:rsidRDefault="00A720AF" w:rsidP="00A12957">
      <w:pPr>
        <w:spacing w:line="360" w:lineRule="auto"/>
        <w:rPr>
          <w:rFonts w:ascii="Times New Roman" w:hAnsi="Times New Roman" w:cs="Times New Roman"/>
          <w:sz w:val="24"/>
          <w:szCs w:val="24"/>
        </w:rPr>
      </w:pPr>
      <w:r>
        <w:rPr>
          <w:rFonts w:ascii="Times New Roman" w:hAnsi="Times New Roman" w:cs="Times New Roman"/>
          <w:b/>
          <w:bCs/>
          <w:sz w:val="24"/>
          <w:szCs w:val="24"/>
        </w:rPr>
        <w:t>BACHI MZAWAZI J:</w:t>
      </w:r>
      <w:r w:rsidRPr="004906B4">
        <w:rPr>
          <w:rFonts w:ascii="Times New Roman" w:hAnsi="Times New Roman" w:cs="Times New Roman"/>
          <w:sz w:val="24"/>
          <w:szCs w:val="24"/>
        </w:rPr>
        <w:t xml:space="preserve"> </w:t>
      </w:r>
      <w:r w:rsidR="00086E03" w:rsidRPr="004906B4">
        <w:rPr>
          <w:rFonts w:ascii="Times New Roman" w:hAnsi="Times New Roman" w:cs="Times New Roman"/>
          <w:sz w:val="24"/>
          <w:szCs w:val="24"/>
        </w:rPr>
        <w:t>[1</w:t>
      </w:r>
      <w:r w:rsidR="00086E03">
        <w:rPr>
          <w:rFonts w:ascii="Times New Roman" w:hAnsi="Times New Roman" w:cs="Times New Roman"/>
          <w:b/>
          <w:bCs/>
          <w:sz w:val="24"/>
          <w:szCs w:val="24"/>
        </w:rPr>
        <w:t>]</w:t>
      </w:r>
      <w:r w:rsidR="004906B4">
        <w:rPr>
          <w:rFonts w:ascii="Times New Roman" w:hAnsi="Times New Roman" w:cs="Times New Roman"/>
          <w:b/>
          <w:bCs/>
          <w:sz w:val="24"/>
          <w:szCs w:val="24"/>
        </w:rPr>
        <w:t xml:space="preserve"> </w:t>
      </w:r>
      <w:r w:rsidR="001A4E91" w:rsidRPr="001269FD">
        <w:rPr>
          <w:rFonts w:ascii="Times New Roman" w:hAnsi="Times New Roman" w:cs="Times New Roman"/>
          <w:sz w:val="24"/>
          <w:szCs w:val="24"/>
        </w:rPr>
        <w:t xml:space="preserve">This </w:t>
      </w:r>
      <w:r w:rsidR="001269FD" w:rsidRPr="001269FD">
        <w:rPr>
          <w:rFonts w:ascii="Times New Roman" w:hAnsi="Times New Roman" w:cs="Times New Roman"/>
          <w:sz w:val="24"/>
          <w:szCs w:val="24"/>
        </w:rPr>
        <w:t xml:space="preserve">is </w:t>
      </w:r>
      <w:r w:rsidR="001A4E91" w:rsidRPr="001269FD">
        <w:rPr>
          <w:rFonts w:ascii="Times New Roman" w:hAnsi="Times New Roman" w:cs="Times New Roman"/>
          <w:sz w:val="24"/>
          <w:szCs w:val="24"/>
        </w:rPr>
        <w:t xml:space="preserve">yet another farmer </w:t>
      </w:r>
      <w:r w:rsidR="00730E1C">
        <w:rPr>
          <w:rFonts w:ascii="Times New Roman" w:hAnsi="Times New Roman" w:cs="Times New Roman"/>
          <w:sz w:val="24"/>
          <w:szCs w:val="24"/>
        </w:rPr>
        <w:t xml:space="preserve"> and </w:t>
      </w:r>
      <w:r w:rsidR="001A4E91" w:rsidRPr="001269FD">
        <w:rPr>
          <w:rFonts w:ascii="Times New Roman" w:hAnsi="Times New Roman" w:cs="Times New Roman"/>
          <w:sz w:val="24"/>
          <w:szCs w:val="24"/>
        </w:rPr>
        <w:t xml:space="preserve">miner </w:t>
      </w:r>
      <w:r w:rsidR="00730E1C">
        <w:rPr>
          <w:rFonts w:ascii="Times New Roman" w:hAnsi="Times New Roman" w:cs="Times New Roman"/>
          <w:sz w:val="24"/>
          <w:szCs w:val="24"/>
        </w:rPr>
        <w:t>dispute</w:t>
      </w:r>
      <w:r w:rsidR="001A4E91" w:rsidRPr="001269FD">
        <w:rPr>
          <w:rFonts w:ascii="Times New Roman" w:hAnsi="Times New Roman" w:cs="Times New Roman"/>
          <w:sz w:val="24"/>
          <w:szCs w:val="24"/>
        </w:rPr>
        <w:t xml:space="preserve">. The applicant </w:t>
      </w:r>
      <w:r w:rsidR="00AC1764">
        <w:rPr>
          <w:rFonts w:ascii="Times New Roman" w:hAnsi="Times New Roman" w:cs="Times New Roman"/>
          <w:sz w:val="24"/>
          <w:szCs w:val="24"/>
        </w:rPr>
        <w:t>and the 1</w:t>
      </w:r>
      <w:r w:rsidR="00AC1764" w:rsidRPr="00AC1764">
        <w:rPr>
          <w:rFonts w:ascii="Times New Roman" w:hAnsi="Times New Roman" w:cs="Times New Roman"/>
          <w:sz w:val="24"/>
          <w:szCs w:val="24"/>
          <w:vertAlign w:val="superscript"/>
        </w:rPr>
        <w:t>st</w:t>
      </w:r>
      <w:r w:rsidR="00AC1764">
        <w:rPr>
          <w:rFonts w:ascii="Times New Roman" w:hAnsi="Times New Roman" w:cs="Times New Roman"/>
          <w:sz w:val="24"/>
          <w:szCs w:val="24"/>
        </w:rPr>
        <w:t xml:space="preserve"> respondent both have prima facie </w:t>
      </w:r>
      <w:r w:rsidR="001A4E91" w:rsidRPr="001269FD">
        <w:rPr>
          <w:rFonts w:ascii="Times New Roman" w:hAnsi="Times New Roman" w:cs="Times New Roman"/>
          <w:sz w:val="24"/>
          <w:szCs w:val="24"/>
        </w:rPr>
        <w:t xml:space="preserve">legally recognised </w:t>
      </w:r>
      <w:r w:rsidR="00AC1764">
        <w:rPr>
          <w:rFonts w:ascii="Times New Roman" w:hAnsi="Times New Roman" w:cs="Times New Roman"/>
          <w:sz w:val="24"/>
          <w:szCs w:val="24"/>
        </w:rPr>
        <w:t xml:space="preserve">rights. </w:t>
      </w:r>
      <w:r w:rsidR="004906B4">
        <w:rPr>
          <w:rFonts w:ascii="Times New Roman" w:hAnsi="Times New Roman" w:cs="Times New Roman"/>
          <w:sz w:val="24"/>
          <w:szCs w:val="24"/>
        </w:rPr>
        <w:t>The 2</w:t>
      </w:r>
      <w:r w:rsidR="004906B4" w:rsidRPr="004906B4">
        <w:rPr>
          <w:rFonts w:ascii="Times New Roman" w:hAnsi="Times New Roman" w:cs="Times New Roman"/>
          <w:sz w:val="24"/>
          <w:szCs w:val="24"/>
          <w:vertAlign w:val="superscript"/>
        </w:rPr>
        <w:t>nd</w:t>
      </w:r>
      <w:r w:rsidR="004906B4">
        <w:rPr>
          <w:rFonts w:ascii="Times New Roman" w:hAnsi="Times New Roman" w:cs="Times New Roman"/>
          <w:sz w:val="24"/>
          <w:szCs w:val="24"/>
        </w:rPr>
        <w:t xml:space="preserve"> and 3</w:t>
      </w:r>
      <w:r w:rsidR="004906B4" w:rsidRPr="004906B4">
        <w:rPr>
          <w:rFonts w:ascii="Times New Roman" w:hAnsi="Times New Roman" w:cs="Times New Roman"/>
          <w:sz w:val="24"/>
          <w:szCs w:val="24"/>
          <w:vertAlign w:val="superscript"/>
        </w:rPr>
        <w:t>rd</w:t>
      </w:r>
      <w:r w:rsidR="004906B4">
        <w:rPr>
          <w:rFonts w:ascii="Times New Roman" w:hAnsi="Times New Roman" w:cs="Times New Roman"/>
          <w:sz w:val="24"/>
          <w:szCs w:val="24"/>
        </w:rPr>
        <w:t xml:space="preserve"> respondents are </w:t>
      </w:r>
      <w:r w:rsidR="00730E1C">
        <w:rPr>
          <w:rFonts w:ascii="Times New Roman" w:hAnsi="Times New Roman" w:cs="Times New Roman"/>
          <w:sz w:val="24"/>
          <w:szCs w:val="24"/>
        </w:rPr>
        <w:t>mi</w:t>
      </w:r>
      <w:r w:rsidR="004906B4">
        <w:rPr>
          <w:rFonts w:ascii="Times New Roman" w:hAnsi="Times New Roman" w:cs="Times New Roman"/>
          <w:sz w:val="24"/>
          <w:szCs w:val="24"/>
        </w:rPr>
        <w:t xml:space="preserve">nes and </w:t>
      </w:r>
      <w:r w:rsidR="00730E1C">
        <w:rPr>
          <w:rFonts w:ascii="Times New Roman" w:hAnsi="Times New Roman" w:cs="Times New Roman"/>
          <w:sz w:val="24"/>
          <w:szCs w:val="24"/>
        </w:rPr>
        <w:t>m</w:t>
      </w:r>
      <w:r w:rsidR="004906B4">
        <w:rPr>
          <w:rFonts w:ascii="Times New Roman" w:hAnsi="Times New Roman" w:cs="Times New Roman"/>
          <w:sz w:val="24"/>
          <w:szCs w:val="24"/>
        </w:rPr>
        <w:t xml:space="preserve">inerals regulatory authorities. </w:t>
      </w:r>
    </w:p>
    <w:p w14:paraId="0F6226AA" w14:textId="77777777" w:rsidR="004906B4" w:rsidRDefault="004906B4" w:rsidP="004906B4">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[2] </w:t>
      </w:r>
      <w:r w:rsidR="00AC1764">
        <w:rPr>
          <w:rFonts w:ascii="Times New Roman" w:hAnsi="Times New Roman" w:cs="Times New Roman"/>
          <w:sz w:val="24"/>
          <w:szCs w:val="24"/>
        </w:rPr>
        <w:t xml:space="preserve">The applicant by virtue of </w:t>
      </w:r>
      <w:r w:rsidR="00994614">
        <w:rPr>
          <w:rFonts w:ascii="Times New Roman" w:hAnsi="Times New Roman" w:cs="Times New Roman"/>
          <w:sz w:val="24"/>
          <w:szCs w:val="24"/>
        </w:rPr>
        <w:t>a</w:t>
      </w:r>
      <w:r w:rsidR="00AC1764">
        <w:rPr>
          <w:rFonts w:ascii="Times New Roman" w:hAnsi="Times New Roman" w:cs="Times New Roman"/>
          <w:sz w:val="24"/>
          <w:szCs w:val="24"/>
        </w:rPr>
        <w:t xml:space="preserve">n offer letter has </w:t>
      </w:r>
      <w:r w:rsidR="001A4E91" w:rsidRPr="001269FD">
        <w:rPr>
          <w:rFonts w:ascii="Times New Roman" w:hAnsi="Times New Roman" w:cs="Times New Roman"/>
          <w:sz w:val="24"/>
          <w:szCs w:val="24"/>
        </w:rPr>
        <w:t xml:space="preserve">farming </w:t>
      </w:r>
      <w:r w:rsidR="00AC1764">
        <w:rPr>
          <w:rFonts w:ascii="Times New Roman" w:hAnsi="Times New Roman" w:cs="Times New Roman"/>
          <w:sz w:val="24"/>
          <w:szCs w:val="24"/>
        </w:rPr>
        <w:t>agricultural rights over</w:t>
      </w:r>
      <w:r w:rsidR="00AC1764" w:rsidRPr="00AC1764">
        <w:rPr>
          <w:rFonts w:ascii="Times New Roman" w:hAnsi="Times New Roman" w:cs="Times New Roman"/>
          <w:sz w:val="24"/>
          <w:szCs w:val="24"/>
        </w:rPr>
        <w:t xml:space="preserve"> </w:t>
      </w:r>
      <w:r w:rsidR="00AC1764">
        <w:rPr>
          <w:rFonts w:ascii="Times New Roman" w:hAnsi="Times New Roman" w:cs="Times New Roman"/>
          <w:sz w:val="24"/>
          <w:szCs w:val="24"/>
        </w:rPr>
        <w:t>s</w:t>
      </w:r>
      <w:r w:rsidR="00AC1764" w:rsidRPr="001269FD">
        <w:rPr>
          <w:rFonts w:ascii="Times New Roman" w:hAnsi="Times New Roman" w:cs="Times New Roman"/>
          <w:sz w:val="24"/>
          <w:szCs w:val="24"/>
        </w:rPr>
        <w:t>ubdivision No. 5 Derus of the Downs Farm Chegutu</w:t>
      </w:r>
      <w:r w:rsidR="00AC1764">
        <w:rPr>
          <w:rFonts w:ascii="Times New Roman" w:hAnsi="Times New Roman" w:cs="Times New Roman"/>
          <w:sz w:val="24"/>
          <w:szCs w:val="24"/>
        </w:rPr>
        <w:t xml:space="preserve">. </w:t>
      </w:r>
      <w:r w:rsidR="00994614">
        <w:rPr>
          <w:rFonts w:ascii="Times New Roman" w:hAnsi="Times New Roman" w:cs="Times New Roman"/>
          <w:sz w:val="24"/>
          <w:szCs w:val="24"/>
        </w:rPr>
        <w:t xml:space="preserve">The farm measures </w:t>
      </w:r>
      <w:r w:rsidR="008C6D17" w:rsidRPr="001269FD">
        <w:rPr>
          <w:rFonts w:ascii="Times New Roman" w:hAnsi="Times New Roman" w:cs="Times New Roman"/>
          <w:sz w:val="24"/>
          <w:szCs w:val="24"/>
        </w:rPr>
        <w:t xml:space="preserve">147.8 </w:t>
      </w:r>
      <w:r w:rsidR="00994614">
        <w:rPr>
          <w:rFonts w:ascii="Times New Roman" w:hAnsi="Times New Roman" w:cs="Times New Roman"/>
          <w:sz w:val="24"/>
          <w:szCs w:val="24"/>
        </w:rPr>
        <w:t>hectares.</w:t>
      </w:r>
      <w:r w:rsidR="008C6D17">
        <w:rPr>
          <w:rFonts w:ascii="Times New Roman" w:hAnsi="Times New Roman" w:cs="Times New Roman"/>
          <w:sz w:val="24"/>
          <w:szCs w:val="24"/>
        </w:rPr>
        <w:t xml:space="preserve"> </w:t>
      </w:r>
      <w:r w:rsidR="00AC1764">
        <w:rPr>
          <w:rFonts w:ascii="Times New Roman" w:hAnsi="Times New Roman" w:cs="Times New Roman"/>
          <w:sz w:val="24"/>
          <w:szCs w:val="24"/>
        </w:rPr>
        <w:t>The 1</w:t>
      </w:r>
      <w:r w:rsidR="00AC1764" w:rsidRPr="00AC1764">
        <w:rPr>
          <w:rFonts w:ascii="Times New Roman" w:hAnsi="Times New Roman" w:cs="Times New Roman"/>
          <w:sz w:val="24"/>
          <w:szCs w:val="24"/>
          <w:vertAlign w:val="superscript"/>
        </w:rPr>
        <w:t>st</w:t>
      </w:r>
      <w:r w:rsidR="00AC1764">
        <w:rPr>
          <w:rFonts w:ascii="Times New Roman" w:hAnsi="Times New Roman" w:cs="Times New Roman"/>
          <w:sz w:val="24"/>
          <w:szCs w:val="24"/>
        </w:rPr>
        <w:t xml:space="preserve"> respondent on the other hand has held a mining registration </w:t>
      </w:r>
      <w:r w:rsidR="00AC1764" w:rsidRPr="001269FD">
        <w:rPr>
          <w:rFonts w:ascii="Times New Roman" w:hAnsi="Times New Roman" w:cs="Times New Roman"/>
          <w:sz w:val="24"/>
          <w:szCs w:val="24"/>
        </w:rPr>
        <w:t>number 16645</w:t>
      </w:r>
      <w:r w:rsidR="00AC1764">
        <w:rPr>
          <w:rFonts w:ascii="Times New Roman" w:hAnsi="Times New Roman" w:cs="Times New Roman"/>
          <w:sz w:val="24"/>
          <w:szCs w:val="24"/>
        </w:rPr>
        <w:t>, over 15B mining claim</w:t>
      </w:r>
      <w:r w:rsidR="00994614">
        <w:rPr>
          <w:rFonts w:ascii="Times New Roman" w:hAnsi="Times New Roman" w:cs="Times New Roman"/>
          <w:sz w:val="24"/>
          <w:szCs w:val="24"/>
        </w:rPr>
        <w:t xml:space="preserve"> since 2018</w:t>
      </w:r>
      <w:r w:rsidR="00AC1764">
        <w:rPr>
          <w:rFonts w:ascii="Times New Roman" w:hAnsi="Times New Roman" w:cs="Times New Roman"/>
          <w:sz w:val="24"/>
          <w:szCs w:val="24"/>
        </w:rPr>
        <w:t xml:space="preserve">. </w:t>
      </w:r>
    </w:p>
    <w:p w14:paraId="4C2E15C7" w14:textId="77777777" w:rsidR="004906B4" w:rsidRDefault="004906B4" w:rsidP="004906B4">
      <w:pPr>
        <w:spacing w:line="360" w:lineRule="auto"/>
        <w:ind w:firstLine="720"/>
        <w:rPr>
          <w:rFonts w:ascii="Times New Roman" w:hAnsi="Times New Roman" w:cs="Times New Roman"/>
          <w:sz w:val="24"/>
          <w:szCs w:val="24"/>
        </w:rPr>
      </w:pPr>
      <w:r>
        <w:rPr>
          <w:rFonts w:ascii="Times New Roman" w:hAnsi="Times New Roman" w:cs="Times New Roman"/>
          <w:sz w:val="24"/>
          <w:szCs w:val="24"/>
        </w:rPr>
        <w:t>[3]</w:t>
      </w:r>
      <w:r w:rsidR="00AC1764" w:rsidRPr="001269FD">
        <w:rPr>
          <w:rFonts w:ascii="Times New Roman" w:hAnsi="Times New Roman" w:cs="Times New Roman"/>
          <w:sz w:val="24"/>
          <w:szCs w:val="24"/>
        </w:rPr>
        <w:t xml:space="preserve"> </w:t>
      </w:r>
      <w:r w:rsidR="00AC1764">
        <w:rPr>
          <w:rFonts w:ascii="Times New Roman" w:hAnsi="Times New Roman" w:cs="Times New Roman"/>
          <w:sz w:val="24"/>
          <w:szCs w:val="24"/>
        </w:rPr>
        <w:t>These two protagonists have co-existed for over seven years each minding their own business.</w:t>
      </w:r>
      <w:r w:rsidR="008837D1">
        <w:rPr>
          <w:rStyle w:val="FootnoteReference"/>
          <w:rFonts w:ascii="Times New Roman" w:hAnsi="Times New Roman" w:cs="Times New Roman"/>
          <w:sz w:val="24"/>
          <w:szCs w:val="24"/>
        </w:rPr>
        <w:footnoteReference w:id="1"/>
      </w:r>
      <w:r w:rsidR="00AC1764">
        <w:rPr>
          <w:rFonts w:ascii="Times New Roman" w:hAnsi="Times New Roman" w:cs="Times New Roman"/>
          <w:sz w:val="24"/>
          <w:szCs w:val="24"/>
        </w:rPr>
        <w:t xml:space="preserve"> Due to the now familiar inherent conflict </w:t>
      </w:r>
      <w:r w:rsidR="00994614">
        <w:rPr>
          <w:rFonts w:ascii="Times New Roman" w:hAnsi="Times New Roman" w:cs="Times New Roman"/>
          <w:sz w:val="24"/>
          <w:szCs w:val="24"/>
        </w:rPr>
        <w:t>between farmer and miner, their relationship has not been free of incidences that eventually ended with resolutions from the 2</w:t>
      </w:r>
      <w:r w:rsidR="00994614" w:rsidRPr="00994614">
        <w:rPr>
          <w:rFonts w:ascii="Times New Roman" w:hAnsi="Times New Roman" w:cs="Times New Roman"/>
          <w:sz w:val="24"/>
          <w:szCs w:val="24"/>
          <w:vertAlign w:val="superscript"/>
        </w:rPr>
        <w:t>nd</w:t>
      </w:r>
      <w:r w:rsidR="00994614">
        <w:rPr>
          <w:rFonts w:ascii="Times New Roman" w:hAnsi="Times New Roman" w:cs="Times New Roman"/>
          <w:sz w:val="24"/>
          <w:szCs w:val="24"/>
        </w:rPr>
        <w:t xml:space="preserve"> 3</w:t>
      </w:r>
      <w:r w:rsidR="00994614" w:rsidRPr="00994614">
        <w:rPr>
          <w:rFonts w:ascii="Times New Roman" w:hAnsi="Times New Roman" w:cs="Times New Roman"/>
          <w:sz w:val="24"/>
          <w:szCs w:val="24"/>
          <w:vertAlign w:val="superscript"/>
        </w:rPr>
        <w:t>rd</w:t>
      </w:r>
      <w:r w:rsidR="00994614">
        <w:rPr>
          <w:rFonts w:ascii="Times New Roman" w:hAnsi="Times New Roman" w:cs="Times New Roman"/>
          <w:sz w:val="24"/>
          <w:szCs w:val="24"/>
        </w:rPr>
        <w:t xml:space="preserve"> respondents’ offices.</w:t>
      </w:r>
      <w:r w:rsidR="00994614">
        <w:rPr>
          <w:rStyle w:val="FootnoteReference"/>
          <w:rFonts w:ascii="Times New Roman" w:hAnsi="Times New Roman" w:cs="Times New Roman"/>
          <w:sz w:val="24"/>
          <w:szCs w:val="24"/>
        </w:rPr>
        <w:footnoteReference w:id="2"/>
      </w:r>
      <w:r w:rsidR="00994614">
        <w:rPr>
          <w:rFonts w:ascii="Times New Roman" w:hAnsi="Times New Roman" w:cs="Times New Roman"/>
          <w:sz w:val="24"/>
          <w:szCs w:val="24"/>
        </w:rPr>
        <w:t xml:space="preserve"> </w:t>
      </w:r>
    </w:p>
    <w:p w14:paraId="55FFBE3A" w14:textId="214D257A" w:rsidR="00AC1764" w:rsidRDefault="00B61229" w:rsidP="004906B4">
      <w:pPr>
        <w:spacing w:line="36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[4] </w:t>
      </w:r>
      <w:r w:rsidR="00994614">
        <w:rPr>
          <w:rFonts w:ascii="Times New Roman" w:hAnsi="Times New Roman" w:cs="Times New Roman"/>
          <w:sz w:val="24"/>
          <w:szCs w:val="24"/>
        </w:rPr>
        <w:t xml:space="preserve">It is not surprising that one of those disputes has found its way before this court, in the form of an application for a declaratory </w:t>
      </w:r>
      <w:r w:rsidR="00730E1C">
        <w:rPr>
          <w:rFonts w:ascii="Times New Roman" w:hAnsi="Times New Roman" w:cs="Times New Roman"/>
          <w:sz w:val="24"/>
          <w:szCs w:val="24"/>
        </w:rPr>
        <w:t xml:space="preserve">order </w:t>
      </w:r>
      <w:r w:rsidR="00994614">
        <w:rPr>
          <w:rFonts w:ascii="Times New Roman" w:hAnsi="Times New Roman" w:cs="Times New Roman"/>
          <w:sz w:val="24"/>
          <w:szCs w:val="24"/>
        </w:rPr>
        <w:t>so</w:t>
      </w:r>
      <w:r w:rsidR="00730E1C">
        <w:rPr>
          <w:rFonts w:ascii="Times New Roman" w:hAnsi="Times New Roman" w:cs="Times New Roman"/>
          <w:sz w:val="24"/>
          <w:szCs w:val="24"/>
        </w:rPr>
        <w:t>ught</w:t>
      </w:r>
      <w:r w:rsidR="00994614">
        <w:rPr>
          <w:rFonts w:ascii="Times New Roman" w:hAnsi="Times New Roman" w:cs="Times New Roman"/>
          <w:sz w:val="24"/>
          <w:szCs w:val="24"/>
        </w:rPr>
        <w:t xml:space="preserve"> by the applicant against the first respondent. </w:t>
      </w:r>
    </w:p>
    <w:p w14:paraId="015BF410" w14:textId="059A1FB6" w:rsidR="004906B4" w:rsidRDefault="00B61229" w:rsidP="004906B4">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[5] </w:t>
      </w:r>
      <w:r w:rsidR="008837D1">
        <w:rPr>
          <w:rFonts w:ascii="Times New Roman" w:hAnsi="Times New Roman" w:cs="Times New Roman"/>
          <w:sz w:val="24"/>
          <w:szCs w:val="24"/>
        </w:rPr>
        <w:t xml:space="preserve">The cause of action as reflected in paragraphs 10 and 13 of the founding </w:t>
      </w:r>
      <w:r w:rsidR="004906B4">
        <w:rPr>
          <w:rFonts w:ascii="Times New Roman" w:hAnsi="Times New Roman" w:cs="Times New Roman"/>
          <w:sz w:val="24"/>
          <w:szCs w:val="24"/>
        </w:rPr>
        <w:t>affidavit</w:t>
      </w:r>
      <w:r w:rsidR="008837D1">
        <w:rPr>
          <w:rFonts w:ascii="Times New Roman" w:hAnsi="Times New Roman" w:cs="Times New Roman"/>
          <w:sz w:val="24"/>
          <w:szCs w:val="24"/>
        </w:rPr>
        <w:t xml:space="preserve"> is that the 1</w:t>
      </w:r>
      <w:r w:rsidR="008837D1" w:rsidRPr="008837D1">
        <w:rPr>
          <w:rFonts w:ascii="Times New Roman" w:hAnsi="Times New Roman" w:cs="Times New Roman"/>
          <w:sz w:val="24"/>
          <w:szCs w:val="24"/>
          <w:vertAlign w:val="superscript"/>
        </w:rPr>
        <w:t>st</w:t>
      </w:r>
      <w:r w:rsidR="008837D1">
        <w:rPr>
          <w:rFonts w:ascii="Times New Roman" w:hAnsi="Times New Roman" w:cs="Times New Roman"/>
          <w:sz w:val="24"/>
          <w:szCs w:val="24"/>
        </w:rPr>
        <w:t xml:space="preserve"> respondent was issued with a mining certificate in 2018 by the 2</w:t>
      </w:r>
      <w:r w:rsidR="008837D1" w:rsidRPr="008837D1">
        <w:rPr>
          <w:rFonts w:ascii="Times New Roman" w:hAnsi="Times New Roman" w:cs="Times New Roman"/>
          <w:sz w:val="24"/>
          <w:szCs w:val="24"/>
          <w:vertAlign w:val="superscript"/>
        </w:rPr>
        <w:t>nd</w:t>
      </w:r>
      <w:r w:rsidR="008837D1">
        <w:rPr>
          <w:rFonts w:ascii="Times New Roman" w:hAnsi="Times New Roman" w:cs="Times New Roman"/>
          <w:sz w:val="24"/>
          <w:szCs w:val="24"/>
        </w:rPr>
        <w:t xml:space="preserve"> respondent without complying with the requirements of s97</w:t>
      </w:r>
      <w:r w:rsidR="008C6D17">
        <w:rPr>
          <w:rFonts w:ascii="Times New Roman" w:hAnsi="Times New Roman" w:cs="Times New Roman"/>
          <w:sz w:val="24"/>
          <w:szCs w:val="24"/>
        </w:rPr>
        <w:t>,</w:t>
      </w:r>
      <w:r w:rsidR="008837D1">
        <w:rPr>
          <w:rFonts w:ascii="Times New Roman" w:hAnsi="Times New Roman" w:cs="Times New Roman"/>
          <w:sz w:val="24"/>
          <w:szCs w:val="24"/>
        </w:rPr>
        <w:t xml:space="preserve"> as read</w:t>
      </w:r>
      <w:r w:rsidR="008C6D17">
        <w:rPr>
          <w:rFonts w:ascii="Times New Roman" w:hAnsi="Times New Roman" w:cs="Times New Roman"/>
          <w:sz w:val="24"/>
          <w:szCs w:val="24"/>
        </w:rPr>
        <w:t>,</w:t>
      </w:r>
      <w:r w:rsidR="008837D1">
        <w:rPr>
          <w:rFonts w:ascii="Times New Roman" w:hAnsi="Times New Roman" w:cs="Times New Roman"/>
          <w:sz w:val="24"/>
          <w:szCs w:val="24"/>
        </w:rPr>
        <w:t xml:space="preserve"> with the </w:t>
      </w:r>
      <w:r w:rsidR="008C6D17">
        <w:rPr>
          <w:rFonts w:ascii="Times New Roman" w:hAnsi="Times New Roman" w:cs="Times New Roman"/>
          <w:sz w:val="24"/>
          <w:szCs w:val="24"/>
        </w:rPr>
        <w:t xml:space="preserve">first schedule </w:t>
      </w:r>
      <w:r w:rsidR="008C6D17" w:rsidRPr="001269FD">
        <w:rPr>
          <w:rFonts w:ascii="Times New Roman" w:hAnsi="Times New Roman" w:cs="Times New Roman"/>
          <w:sz w:val="24"/>
          <w:szCs w:val="24"/>
        </w:rPr>
        <w:t>section 97 of the Environment Management Act (Chapter 20:2</w:t>
      </w:r>
      <w:r w:rsidR="00D96C66">
        <w:rPr>
          <w:rFonts w:ascii="Times New Roman" w:hAnsi="Times New Roman" w:cs="Times New Roman"/>
          <w:sz w:val="24"/>
          <w:szCs w:val="24"/>
        </w:rPr>
        <w:t>7</w:t>
      </w:r>
      <w:r w:rsidR="008C6D17" w:rsidRPr="001269FD">
        <w:rPr>
          <w:rFonts w:ascii="Times New Roman" w:hAnsi="Times New Roman" w:cs="Times New Roman"/>
          <w:sz w:val="24"/>
          <w:szCs w:val="24"/>
        </w:rPr>
        <w:t>)</w:t>
      </w:r>
      <w:r w:rsidR="008C6D17">
        <w:rPr>
          <w:rFonts w:ascii="Times New Roman" w:hAnsi="Times New Roman" w:cs="Times New Roman"/>
          <w:sz w:val="24"/>
          <w:szCs w:val="24"/>
        </w:rPr>
        <w:t xml:space="preserve">. That is, the certificate was issued and mining operations commenced before the acquisitions of </w:t>
      </w:r>
      <w:r w:rsidR="008C6D17" w:rsidRPr="001269FD">
        <w:rPr>
          <w:rFonts w:ascii="Times New Roman" w:hAnsi="Times New Roman" w:cs="Times New Roman"/>
          <w:sz w:val="24"/>
          <w:szCs w:val="24"/>
        </w:rPr>
        <w:t>an Environment Impact Assessment Certificate (EI</w:t>
      </w:r>
      <w:r w:rsidR="008C6D17">
        <w:rPr>
          <w:rFonts w:ascii="Times New Roman" w:hAnsi="Times New Roman" w:cs="Times New Roman"/>
          <w:sz w:val="24"/>
          <w:szCs w:val="24"/>
        </w:rPr>
        <w:t>A) by the 1</w:t>
      </w:r>
      <w:r w:rsidR="008C6D17" w:rsidRPr="008C6D17">
        <w:rPr>
          <w:rFonts w:ascii="Times New Roman" w:hAnsi="Times New Roman" w:cs="Times New Roman"/>
          <w:sz w:val="24"/>
          <w:szCs w:val="24"/>
          <w:vertAlign w:val="superscript"/>
        </w:rPr>
        <w:t>st</w:t>
      </w:r>
      <w:r w:rsidR="008C6D17">
        <w:rPr>
          <w:rFonts w:ascii="Times New Roman" w:hAnsi="Times New Roman" w:cs="Times New Roman"/>
          <w:sz w:val="24"/>
          <w:szCs w:val="24"/>
        </w:rPr>
        <w:t xml:space="preserve"> respondent. </w:t>
      </w:r>
    </w:p>
    <w:p w14:paraId="110CB140" w14:textId="3A13C768" w:rsidR="00675F7D" w:rsidRDefault="004906B4" w:rsidP="00675F7D">
      <w:pPr>
        <w:spacing w:line="360" w:lineRule="auto"/>
        <w:ind w:firstLine="720"/>
        <w:rPr>
          <w:rFonts w:ascii="Times New Roman" w:hAnsi="Times New Roman" w:cs="Times New Roman"/>
          <w:sz w:val="24"/>
          <w:szCs w:val="24"/>
        </w:rPr>
      </w:pPr>
      <w:r>
        <w:rPr>
          <w:rFonts w:ascii="Times New Roman" w:hAnsi="Times New Roman" w:cs="Times New Roman"/>
          <w:sz w:val="24"/>
          <w:szCs w:val="24"/>
        </w:rPr>
        <w:t>[</w:t>
      </w:r>
      <w:r w:rsidR="00B61229">
        <w:rPr>
          <w:rFonts w:ascii="Times New Roman" w:hAnsi="Times New Roman" w:cs="Times New Roman"/>
          <w:sz w:val="24"/>
          <w:szCs w:val="24"/>
        </w:rPr>
        <w:t>6</w:t>
      </w:r>
      <w:r>
        <w:rPr>
          <w:rFonts w:ascii="Times New Roman" w:hAnsi="Times New Roman" w:cs="Times New Roman"/>
          <w:sz w:val="24"/>
          <w:szCs w:val="24"/>
        </w:rPr>
        <w:t xml:space="preserve">] </w:t>
      </w:r>
      <w:r w:rsidR="008C6D17">
        <w:rPr>
          <w:rFonts w:ascii="Times New Roman" w:hAnsi="Times New Roman" w:cs="Times New Roman"/>
          <w:sz w:val="24"/>
          <w:szCs w:val="24"/>
        </w:rPr>
        <w:t>Following that, the applicant is seeking the nullification of the mining certificate and the attendant mining rights through a declaratory order brought in terms of section 14 of the High Court Act, [Chapter 7:06]</w:t>
      </w:r>
      <w:r w:rsidR="007B2BE7">
        <w:rPr>
          <w:rFonts w:ascii="Times New Roman" w:hAnsi="Times New Roman" w:cs="Times New Roman"/>
          <w:sz w:val="24"/>
          <w:szCs w:val="24"/>
        </w:rPr>
        <w:t>.</w:t>
      </w:r>
      <w:r w:rsidR="007B2BE7">
        <w:rPr>
          <w:rStyle w:val="FootnoteReference"/>
          <w:rFonts w:ascii="Times New Roman" w:hAnsi="Times New Roman" w:cs="Times New Roman"/>
          <w:sz w:val="24"/>
          <w:szCs w:val="24"/>
        </w:rPr>
        <w:footnoteReference w:id="3"/>
      </w:r>
      <w:r w:rsidR="007B2BE7">
        <w:rPr>
          <w:rFonts w:ascii="Times New Roman" w:hAnsi="Times New Roman" w:cs="Times New Roman"/>
          <w:sz w:val="24"/>
          <w:szCs w:val="24"/>
        </w:rPr>
        <w:t xml:space="preserve"> </w:t>
      </w:r>
      <w:r w:rsidR="00BD788A">
        <w:rPr>
          <w:rFonts w:ascii="Times New Roman" w:hAnsi="Times New Roman" w:cs="Times New Roman"/>
          <w:sz w:val="24"/>
          <w:szCs w:val="24"/>
        </w:rPr>
        <w:t xml:space="preserve"> </w:t>
      </w:r>
      <w:r w:rsidR="008C6D17">
        <w:rPr>
          <w:rFonts w:ascii="Times New Roman" w:hAnsi="Times New Roman" w:cs="Times New Roman"/>
          <w:sz w:val="24"/>
          <w:szCs w:val="24"/>
        </w:rPr>
        <w:t xml:space="preserve"> </w:t>
      </w:r>
      <w:r w:rsidR="007B2BE7">
        <w:rPr>
          <w:rFonts w:ascii="Times New Roman" w:hAnsi="Times New Roman" w:cs="Times New Roman"/>
          <w:sz w:val="24"/>
          <w:szCs w:val="24"/>
        </w:rPr>
        <w:t>The applicant’s argument hinges basically on the</w:t>
      </w:r>
      <w:r w:rsidR="00027FBD">
        <w:rPr>
          <w:rFonts w:ascii="Times New Roman" w:hAnsi="Times New Roman" w:cs="Times New Roman"/>
          <w:sz w:val="24"/>
          <w:szCs w:val="24"/>
        </w:rPr>
        <w:t xml:space="preserve"> 1</w:t>
      </w:r>
      <w:r w:rsidR="00027FBD" w:rsidRPr="00027FBD">
        <w:rPr>
          <w:rFonts w:ascii="Times New Roman" w:hAnsi="Times New Roman" w:cs="Times New Roman"/>
          <w:sz w:val="24"/>
          <w:szCs w:val="24"/>
          <w:vertAlign w:val="superscript"/>
        </w:rPr>
        <w:t>st</w:t>
      </w:r>
      <w:r w:rsidR="00027FBD">
        <w:rPr>
          <w:rFonts w:ascii="Times New Roman" w:hAnsi="Times New Roman" w:cs="Times New Roman"/>
          <w:sz w:val="24"/>
          <w:szCs w:val="24"/>
        </w:rPr>
        <w:t xml:space="preserve"> respondent’s mining activities in the absence of </w:t>
      </w:r>
      <w:r w:rsidR="00027FBD" w:rsidRPr="00027FBD">
        <w:rPr>
          <w:rFonts w:ascii="Times New Roman" w:hAnsi="Times New Roman" w:cs="Times New Roman"/>
          <w:sz w:val="24"/>
          <w:szCs w:val="24"/>
        </w:rPr>
        <w:t>an</w:t>
      </w:r>
      <w:r w:rsidR="00027FBD" w:rsidRPr="001269FD">
        <w:rPr>
          <w:rFonts w:ascii="Times New Roman" w:hAnsi="Times New Roman" w:cs="Times New Roman"/>
          <w:sz w:val="24"/>
          <w:szCs w:val="24"/>
        </w:rPr>
        <w:t xml:space="preserve"> Environment Impact Assessment Certificate</w:t>
      </w:r>
      <w:r w:rsidR="00027FBD">
        <w:rPr>
          <w:rFonts w:ascii="Times New Roman" w:hAnsi="Times New Roman" w:cs="Times New Roman"/>
          <w:sz w:val="24"/>
          <w:szCs w:val="24"/>
        </w:rPr>
        <w:t>, which never came into existence from the onset.</w:t>
      </w:r>
      <w:r w:rsidR="00027FBD" w:rsidRPr="001269FD">
        <w:rPr>
          <w:rFonts w:ascii="Times New Roman" w:hAnsi="Times New Roman" w:cs="Times New Roman"/>
          <w:sz w:val="24"/>
          <w:szCs w:val="24"/>
        </w:rPr>
        <w:t xml:space="preserve"> </w:t>
      </w:r>
    </w:p>
    <w:p w14:paraId="0B93992A" w14:textId="567F98CC" w:rsidR="00675F7D" w:rsidRDefault="00675F7D" w:rsidP="00675F7D">
      <w:pPr>
        <w:spacing w:line="360" w:lineRule="auto"/>
        <w:ind w:firstLine="720"/>
        <w:rPr>
          <w:rFonts w:ascii="Times New Roman" w:hAnsi="Times New Roman" w:cs="Times New Roman"/>
          <w:sz w:val="24"/>
          <w:szCs w:val="24"/>
        </w:rPr>
      </w:pPr>
      <w:r>
        <w:rPr>
          <w:rFonts w:ascii="Times New Roman" w:hAnsi="Times New Roman" w:cs="Times New Roman"/>
          <w:sz w:val="24"/>
          <w:szCs w:val="24"/>
        </w:rPr>
        <w:t>[</w:t>
      </w:r>
      <w:r w:rsidR="00B61229">
        <w:rPr>
          <w:rFonts w:ascii="Times New Roman" w:hAnsi="Times New Roman" w:cs="Times New Roman"/>
          <w:sz w:val="24"/>
          <w:szCs w:val="24"/>
        </w:rPr>
        <w:t>7</w:t>
      </w:r>
      <w:r>
        <w:rPr>
          <w:rFonts w:ascii="Times New Roman" w:hAnsi="Times New Roman" w:cs="Times New Roman"/>
          <w:sz w:val="24"/>
          <w:szCs w:val="24"/>
        </w:rPr>
        <w:t xml:space="preserve">] </w:t>
      </w:r>
      <w:r w:rsidR="00027FBD">
        <w:rPr>
          <w:rFonts w:ascii="Times New Roman" w:hAnsi="Times New Roman" w:cs="Times New Roman"/>
          <w:sz w:val="24"/>
          <w:szCs w:val="24"/>
        </w:rPr>
        <w:t>Although reference has been made to livestock dying due to the unprocedural activities which are not guided by the</w:t>
      </w:r>
      <w:r w:rsidR="00027FBD" w:rsidRPr="00027FBD">
        <w:rPr>
          <w:rFonts w:ascii="Times New Roman" w:hAnsi="Times New Roman" w:cs="Times New Roman"/>
          <w:sz w:val="24"/>
          <w:szCs w:val="24"/>
        </w:rPr>
        <w:t xml:space="preserve"> </w:t>
      </w:r>
      <w:r w:rsidR="00027FBD" w:rsidRPr="001269FD">
        <w:rPr>
          <w:rFonts w:ascii="Times New Roman" w:hAnsi="Times New Roman" w:cs="Times New Roman"/>
          <w:sz w:val="24"/>
          <w:szCs w:val="24"/>
        </w:rPr>
        <w:t>Environment Management</w:t>
      </w:r>
      <w:r w:rsidR="00027FBD">
        <w:rPr>
          <w:rFonts w:ascii="Times New Roman" w:hAnsi="Times New Roman" w:cs="Times New Roman"/>
          <w:sz w:val="24"/>
          <w:szCs w:val="24"/>
        </w:rPr>
        <w:t xml:space="preserve"> Authority regulations, no evidence has been placed before the court as to the link of the deaths to the 1</w:t>
      </w:r>
      <w:r w:rsidR="00027FBD" w:rsidRPr="00027FBD">
        <w:rPr>
          <w:rFonts w:ascii="Times New Roman" w:hAnsi="Times New Roman" w:cs="Times New Roman"/>
          <w:sz w:val="24"/>
          <w:szCs w:val="24"/>
          <w:vertAlign w:val="superscript"/>
        </w:rPr>
        <w:t>st</w:t>
      </w:r>
      <w:r w:rsidR="00027FBD">
        <w:rPr>
          <w:rFonts w:ascii="Times New Roman" w:hAnsi="Times New Roman" w:cs="Times New Roman"/>
          <w:sz w:val="24"/>
          <w:szCs w:val="24"/>
        </w:rPr>
        <w:t xml:space="preserve"> respondent’s mining operations. There is a bald statement in paragraph 13 of the founding affidavit of livestock that had perished in the seven-year lifespan of the mining operations.</w:t>
      </w:r>
      <w:r>
        <w:rPr>
          <w:rFonts w:ascii="Times New Roman" w:hAnsi="Times New Roman" w:cs="Times New Roman"/>
          <w:sz w:val="24"/>
          <w:szCs w:val="24"/>
        </w:rPr>
        <w:t xml:space="preserve"> </w:t>
      </w:r>
      <w:r w:rsidR="00027FBD">
        <w:rPr>
          <w:rFonts w:ascii="Times New Roman" w:hAnsi="Times New Roman" w:cs="Times New Roman"/>
          <w:sz w:val="24"/>
          <w:szCs w:val="24"/>
        </w:rPr>
        <w:t xml:space="preserve">Several cases have been </w:t>
      </w:r>
      <w:r w:rsidR="004D59C5">
        <w:rPr>
          <w:rFonts w:ascii="Times New Roman" w:hAnsi="Times New Roman" w:cs="Times New Roman"/>
          <w:sz w:val="24"/>
          <w:szCs w:val="24"/>
        </w:rPr>
        <w:t>relied upon,</w:t>
      </w:r>
      <w:r w:rsidR="00027FBD">
        <w:rPr>
          <w:rFonts w:ascii="Times New Roman" w:hAnsi="Times New Roman" w:cs="Times New Roman"/>
          <w:sz w:val="24"/>
          <w:szCs w:val="24"/>
        </w:rPr>
        <w:t xml:space="preserve"> in support of the applicant’s application, chief amongst them being the</w:t>
      </w:r>
      <w:r w:rsidR="00470C4E">
        <w:rPr>
          <w:rFonts w:ascii="Times New Roman" w:hAnsi="Times New Roman" w:cs="Times New Roman"/>
          <w:sz w:val="24"/>
          <w:szCs w:val="24"/>
        </w:rPr>
        <w:t xml:space="preserve"> </w:t>
      </w:r>
      <w:r w:rsidR="00470C4E" w:rsidRPr="004D59C5">
        <w:rPr>
          <w:rFonts w:ascii="Times New Roman" w:hAnsi="Times New Roman" w:cs="Times New Roman"/>
          <w:i/>
          <w:iCs/>
          <w:sz w:val="24"/>
          <w:szCs w:val="24"/>
        </w:rPr>
        <w:t>Sandawana Mines (Private) Limited</w:t>
      </w:r>
      <w:r w:rsidR="00470C4E">
        <w:rPr>
          <w:rFonts w:ascii="Times New Roman" w:hAnsi="Times New Roman" w:cs="Times New Roman"/>
          <w:sz w:val="24"/>
          <w:szCs w:val="24"/>
        </w:rPr>
        <w:t xml:space="preserve"> v </w:t>
      </w:r>
      <w:r w:rsidR="00470C4E" w:rsidRPr="004D59C5">
        <w:rPr>
          <w:rFonts w:ascii="Times New Roman" w:hAnsi="Times New Roman" w:cs="Times New Roman"/>
          <w:i/>
          <w:iCs/>
          <w:sz w:val="24"/>
          <w:szCs w:val="24"/>
        </w:rPr>
        <w:t xml:space="preserve">The Mining </w:t>
      </w:r>
      <w:r w:rsidR="00F256A6" w:rsidRPr="004D59C5">
        <w:rPr>
          <w:rFonts w:ascii="Times New Roman" w:hAnsi="Times New Roman" w:cs="Times New Roman"/>
          <w:i/>
          <w:iCs/>
          <w:sz w:val="24"/>
          <w:szCs w:val="24"/>
        </w:rPr>
        <w:t>Commissioner, Midlands</w:t>
      </w:r>
      <w:r w:rsidR="004D59C5">
        <w:rPr>
          <w:rFonts w:ascii="Times New Roman" w:hAnsi="Times New Roman" w:cs="Times New Roman"/>
          <w:sz w:val="24"/>
          <w:szCs w:val="24"/>
        </w:rPr>
        <w:t xml:space="preserve"> </w:t>
      </w:r>
      <w:r w:rsidR="00D51E5A" w:rsidRPr="004D59C5">
        <w:rPr>
          <w:rFonts w:ascii="Times New Roman" w:hAnsi="Times New Roman" w:cs="Times New Roman"/>
          <w:i/>
          <w:iCs/>
          <w:sz w:val="24"/>
          <w:szCs w:val="24"/>
        </w:rPr>
        <w:t>Province and</w:t>
      </w:r>
      <w:r w:rsidR="004D59C5" w:rsidRPr="004D59C5">
        <w:rPr>
          <w:rFonts w:ascii="Times New Roman" w:hAnsi="Times New Roman" w:cs="Times New Roman"/>
          <w:sz w:val="24"/>
          <w:szCs w:val="24"/>
        </w:rPr>
        <w:t xml:space="preserve"> others</w:t>
      </w:r>
      <w:r w:rsidR="004D59C5">
        <w:rPr>
          <w:rFonts w:ascii="Times New Roman" w:hAnsi="Times New Roman" w:cs="Times New Roman"/>
          <w:sz w:val="24"/>
          <w:szCs w:val="24"/>
        </w:rPr>
        <w:t xml:space="preserve"> HH539/23.</w:t>
      </w:r>
    </w:p>
    <w:p w14:paraId="366824F4" w14:textId="754A4464" w:rsidR="004D59C5" w:rsidRDefault="00675F7D" w:rsidP="00675F7D">
      <w:pPr>
        <w:spacing w:line="360" w:lineRule="auto"/>
        <w:ind w:firstLine="720"/>
        <w:rPr>
          <w:rFonts w:ascii="Times New Roman" w:hAnsi="Times New Roman" w:cs="Times New Roman"/>
          <w:sz w:val="24"/>
          <w:szCs w:val="24"/>
        </w:rPr>
      </w:pPr>
      <w:r>
        <w:rPr>
          <w:rFonts w:ascii="Times New Roman" w:hAnsi="Times New Roman" w:cs="Times New Roman"/>
          <w:sz w:val="24"/>
          <w:szCs w:val="24"/>
        </w:rPr>
        <w:t>[</w:t>
      </w:r>
      <w:r w:rsidR="00B61229">
        <w:rPr>
          <w:rFonts w:ascii="Times New Roman" w:hAnsi="Times New Roman" w:cs="Times New Roman"/>
          <w:sz w:val="24"/>
          <w:szCs w:val="24"/>
        </w:rPr>
        <w:t>8</w:t>
      </w:r>
      <w:r>
        <w:rPr>
          <w:rFonts w:ascii="Times New Roman" w:hAnsi="Times New Roman" w:cs="Times New Roman"/>
          <w:sz w:val="24"/>
          <w:szCs w:val="24"/>
        </w:rPr>
        <w:t xml:space="preserve">] </w:t>
      </w:r>
      <w:r w:rsidR="004D59C5">
        <w:rPr>
          <w:rFonts w:ascii="Times New Roman" w:hAnsi="Times New Roman" w:cs="Times New Roman"/>
          <w:sz w:val="24"/>
          <w:szCs w:val="24"/>
        </w:rPr>
        <w:t>In opposition the</w:t>
      </w:r>
      <w:r w:rsidR="000C53BE">
        <w:rPr>
          <w:rFonts w:ascii="Times New Roman" w:hAnsi="Times New Roman" w:cs="Times New Roman"/>
          <w:sz w:val="24"/>
          <w:szCs w:val="24"/>
        </w:rPr>
        <w:t xml:space="preserve"> 1</w:t>
      </w:r>
      <w:r w:rsidR="000C53BE" w:rsidRPr="000C53BE">
        <w:rPr>
          <w:rFonts w:ascii="Times New Roman" w:hAnsi="Times New Roman" w:cs="Times New Roman"/>
          <w:sz w:val="24"/>
          <w:szCs w:val="24"/>
          <w:vertAlign w:val="superscript"/>
        </w:rPr>
        <w:t>st</w:t>
      </w:r>
      <w:r w:rsidR="000C53BE">
        <w:rPr>
          <w:rFonts w:ascii="Times New Roman" w:hAnsi="Times New Roman" w:cs="Times New Roman"/>
          <w:sz w:val="24"/>
          <w:szCs w:val="24"/>
        </w:rPr>
        <w:t xml:space="preserve"> respondent</w:t>
      </w:r>
      <w:r w:rsidR="004D59C5">
        <w:rPr>
          <w:rFonts w:ascii="Times New Roman" w:hAnsi="Times New Roman" w:cs="Times New Roman"/>
          <w:sz w:val="24"/>
          <w:szCs w:val="24"/>
        </w:rPr>
        <w:t xml:space="preserve"> has raised two preliminary </w:t>
      </w:r>
      <w:r w:rsidR="00D51E5A">
        <w:rPr>
          <w:rFonts w:ascii="Times New Roman" w:hAnsi="Times New Roman" w:cs="Times New Roman"/>
          <w:sz w:val="24"/>
          <w:szCs w:val="24"/>
        </w:rPr>
        <w:t>points, on</w:t>
      </w:r>
      <w:r w:rsidR="000C53BE">
        <w:rPr>
          <w:rFonts w:ascii="Times New Roman" w:hAnsi="Times New Roman" w:cs="Times New Roman"/>
          <w:sz w:val="24"/>
          <w:szCs w:val="24"/>
        </w:rPr>
        <w:t xml:space="preserve"> locus standi and prescription. They argued that s14 of the High Court Act, agreeably, speaks to </w:t>
      </w:r>
      <w:r w:rsidR="000C53BE" w:rsidRPr="000C53BE">
        <w:rPr>
          <w:rFonts w:ascii="Times New Roman" w:hAnsi="Times New Roman" w:cs="Times New Roman"/>
          <w:i/>
          <w:iCs/>
          <w:sz w:val="24"/>
          <w:szCs w:val="24"/>
        </w:rPr>
        <w:t>locus standi.</w:t>
      </w:r>
      <w:r w:rsidR="000C53BE">
        <w:rPr>
          <w:rFonts w:ascii="Times New Roman" w:hAnsi="Times New Roman" w:cs="Times New Roman"/>
          <w:sz w:val="24"/>
          <w:szCs w:val="24"/>
        </w:rPr>
        <w:t xml:space="preserve">  As such, the applicant lacks the requisite locus standi to invoke the provisions of s14, as they lack a direct and substantial interest in the issues surrounding the issuance of an</w:t>
      </w:r>
      <w:r w:rsidR="000C53BE" w:rsidRPr="000C53BE">
        <w:rPr>
          <w:rFonts w:ascii="Times New Roman" w:hAnsi="Times New Roman" w:cs="Times New Roman"/>
          <w:sz w:val="24"/>
          <w:szCs w:val="24"/>
        </w:rPr>
        <w:t xml:space="preserve"> </w:t>
      </w:r>
      <w:r w:rsidR="000C53BE" w:rsidRPr="001269FD">
        <w:rPr>
          <w:rFonts w:ascii="Times New Roman" w:hAnsi="Times New Roman" w:cs="Times New Roman"/>
          <w:sz w:val="24"/>
          <w:szCs w:val="24"/>
        </w:rPr>
        <w:t>Environment Impact Assessment Certificate</w:t>
      </w:r>
      <w:r w:rsidR="000C53BE">
        <w:rPr>
          <w:rFonts w:ascii="Times New Roman" w:hAnsi="Times New Roman" w:cs="Times New Roman"/>
          <w:sz w:val="24"/>
          <w:szCs w:val="24"/>
        </w:rPr>
        <w:t xml:space="preserve">. They contend that agricultural rights alone do </w:t>
      </w:r>
      <w:r w:rsidR="000C53BE">
        <w:rPr>
          <w:rFonts w:ascii="Times New Roman" w:hAnsi="Times New Roman" w:cs="Times New Roman"/>
          <w:sz w:val="24"/>
          <w:szCs w:val="24"/>
        </w:rPr>
        <w:lastRenderedPageBreak/>
        <w:t xml:space="preserve">not </w:t>
      </w:r>
      <w:r w:rsidR="000C53BE" w:rsidRPr="000C53BE">
        <w:rPr>
          <w:rFonts w:ascii="Times New Roman" w:hAnsi="Times New Roman" w:cs="Times New Roman"/>
          <w:i/>
          <w:iCs/>
          <w:sz w:val="24"/>
          <w:szCs w:val="24"/>
        </w:rPr>
        <w:t>mero mutu</w:t>
      </w:r>
      <w:r w:rsidR="000C53BE">
        <w:rPr>
          <w:rFonts w:ascii="Times New Roman" w:hAnsi="Times New Roman" w:cs="Times New Roman"/>
          <w:sz w:val="24"/>
          <w:szCs w:val="24"/>
        </w:rPr>
        <w:t xml:space="preserve"> accord the farmer locus standi over the affairs of the miner if they are not interfering with the farmers rights and interests.</w:t>
      </w:r>
    </w:p>
    <w:p w14:paraId="47C9FF24" w14:textId="28E11119" w:rsidR="00DF63C0" w:rsidRDefault="00B61229" w:rsidP="00B61229">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[9] </w:t>
      </w:r>
      <w:r w:rsidR="00DF63C0">
        <w:rPr>
          <w:rFonts w:ascii="Times New Roman" w:hAnsi="Times New Roman" w:cs="Times New Roman"/>
          <w:sz w:val="24"/>
          <w:szCs w:val="24"/>
        </w:rPr>
        <w:t xml:space="preserve">As regards the second issue, they advance that the action to invalidate the mining certificate has prescribed in terms of s58 of the Mines and Minerals Act </w:t>
      </w:r>
      <w:r w:rsidR="00730E1C">
        <w:rPr>
          <w:rFonts w:ascii="Times New Roman" w:hAnsi="Times New Roman" w:cs="Times New Roman"/>
          <w:sz w:val="24"/>
          <w:szCs w:val="24"/>
        </w:rPr>
        <w:t>[</w:t>
      </w:r>
      <w:r w:rsidR="00DF63C0">
        <w:rPr>
          <w:rFonts w:ascii="Times New Roman" w:hAnsi="Times New Roman" w:cs="Times New Roman"/>
          <w:sz w:val="24"/>
          <w:szCs w:val="24"/>
        </w:rPr>
        <w:t>Chapter</w:t>
      </w:r>
      <w:r w:rsidR="00730E1C">
        <w:rPr>
          <w:rFonts w:ascii="Times New Roman" w:hAnsi="Times New Roman" w:cs="Times New Roman"/>
          <w:sz w:val="24"/>
          <w:szCs w:val="24"/>
        </w:rPr>
        <w:t xml:space="preserve"> </w:t>
      </w:r>
      <w:r w:rsidR="00675F7D">
        <w:rPr>
          <w:rFonts w:ascii="Times New Roman" w:hAnsi="Times New Roman" w:cs="Times New Roman"/>
          <w:sz w:val="24"/>
          <w:szCs w:val="24"/>
        </w:rPr>
        <w:t>21:05</w:t>
      </w:r>
      <w:r w:rsidR="00DF63C0">
        <w:rPr>
          <w:rFonts w:ascii="Times New Roman" w:hAnsi="Times New Roman" w:cs="Times New Roman"/>
          <w:sz w:val="24"/>
          <w:szCs w:val="24"/>
        </w:rPr>
        <w:t xml:space="preserve">].  Noticeably, the arguments on the merits of this matter revolve </w:t>
      </w:r>
      <w:r w:rsidR="00730E1C">
        <w:rPr>
          <w:rFonts w:ascii="Times New Roman" w:hAnsi="Times New Roman" w:cs="Times New Roman"/>
          <w:sz w:val="24"/>
          <w:szCs w:val="24"/>
        </w:rPr>
        <w:t>o</w:t>
      </w:r>
      <w:r w:rsidR="00DF63C0">
        <w:rPr>
          <w:rFonts w:ascii="Times New Roman" w:hAnsi="Times New Roman" w:cs="Times New Roman"/>
          <w:sz w:val="24"/>
          <w:szCs w:val="24"/>
        </w:rPr>
        <w:t>n whether or not the relief sought should be granted.</w:t>
      </w:r>
    </w:p>
    <w:p w14:paraId="2B469B29" w14:textId="7185BC13" w:rsidR="000B457C" w:rsidRPr="00675F7D" w:rsidRDefault="00D51E5A" w:rsidP="00675F7D">
      <w:pPr>
        <w:ind w:firstLine="720"/>
        <w:rPr>
          <w:rFonts w:ascii="Times New Roman" w:hAnsi="Times New Roman" w:cs="Times New Roman"/>
          <w:sz w:val="24"/>
          <w:szCs w:val="24"/>
          <w:u w:val="single"/>
        </w:rPr>
      </w:pPr>
      <w:r w:rsidRPr="00675F7D">
        <w:rPr>
          <w:rFonts w:ascii="Times New Roman" w:hAnsi="Times New Roman" w:cs="Times New Roman"/>
          <w:sz w:val="24"/>
          <w:szCs w:val="24"/>
          <w:u w:val="single"/>
        </w:rPr>
        <w:t>Analysis</w:t>
      </w:r>
    </w:p>
    <w:p w14:paraId="6BBF8477" w14:textId="24AD6688" w:rsidR="00BD788A" w:rsidRDefault="000B457C" w:rsidP="00675F7D">
      <w:pPr>
        <w:ind w:firstLine="720"/>
        <w:rPr>
          <w:rFonts w:ascii="Times New Roman" w:hAnsi="Times New Roman" w:cs="Times New Roman"/>
          <w:sz w:val="24"/>
          <w:szCs w:val="24"/>
        </w:rPr>
      </w:pPr>
      <w:r w:rsidRPr="00675F7D">
        <w:rPr>
          <w:rFonts w:ascii="Times New Roman" w:hAnsi="Times New Roman" w:cs="Times New Roman"/>
          <w:i/>
          <w:iCs/>
          <w:sz w:val="24"/>
          <w:szCs w:val="24"/>
        </w:rPr>
        <w:t>Whether or not the applicant has locus standi</w:t>
      </w:r>
      <w:r w:rsidR="00027FBD" w:rsidRPr="00675F7D">
        <w:rPr>
          <w:rFonts w:ascii="Times New Roman" w:hAnsi="Times New Roman" w:cs="Times New Roman"/>
          <w:i/>
          <w:iCs/>
          <w:sz w:val="24"/>
          <w:szCs w:val="24"/>
        </w:rPr>
        <w:t xml:space="preserve"> </w:t>
      </w:r>
      <w:r w:rsidRPr="00675F7D">
        <w:rPr>
          <w:rFonts w:ascii="Times New Roman" w:hAnsi="Times New Roman" w:cs="Times New Roman"/>
          <w:i/>
          <w:iCs/>
          <w:sz w:val="24"/>
          <w:szCs w:val="24"/>
        </w:rPr>
        <w:t>to institute these proceedings</w:t>
      </w:r>
      <w:r w:rsidR="00675F7D">
        <w:rPr>
          <w:rFonts w:ascii="Times New Roman" w:hAnsi="Times New Roman" w:cs="Times New Roman"/>
          <w:sz w:val="24"/>
          <w:szCs w:val="24"/>
        </w:rPr>
        <w:t>?</w:t>
      </w:r>
    </w:p>
    <w:p w14:paraId="3A1A1FFB" w14:textId="23A9D2C2" w:rsidR="00675F7D" w:rsidRDefault="00675F7D" w:rsidP="00675F7D">
      <w:pPr>
        <w:spacing w:line="360" w:lineRule="auto"/>
        <w:ind w:firstLine="720"/>
        <w:rPr>
          <w:rFonts w:ascii="Times New Roman" w:hAnsi="Times New Roman" w:cs="Times New Roman"/>
          <w:sz w:val="24"/>
          <w:szCs w:val="24"/>
        </w:rPr>
      </w:pPr>
      <w:r>
        <w:rPr>
          <w:rFonts w:ascii="Times New Roman" w:hAnsi="Times New Roman" w:cs="Times New Roman"/>
          <w:sz w:val="24"/>
          <w:szCs w:val="24"/>
        </w:rPr>
        <w:t>[</w:t>
      </w:r>
      <w:r w:rsidR="00B61229">
        <w:rPr>
          <w:rFonts w:ascii="Times New Roman" w:hAnsi="Times New Roman" w:cs="Times New Roman"/>
          <w:sz w:val="24"/>
          <w:szCs w:val="24"/>
        </w:rPr>
        <w:t>10</w:t>
      </w:r>
      <w:r>
        <w:rPr>
          <w:rFonts w:ascii="Times New Roman" w:hAnsi="Times New Roman" w:cs="Times New Roman"/>
          <w:sz w:val="24"/>
          <w:szCs w:val="24"/>
        </w:rPr>
        <w:t xml:space="preserve">] I agree with </w:t>
      </w:r>
      <w:r w:rsidRPr="00675F7D">
        <w:rPr>
          <w:rFonts w:ascii="Times New Roman" w:hAnsi="Times New Roman" w:cs="Times New Roman"/>
          <w:i/>
          <w:iCs/>
          <w:sz w:val="24"/>
          <w:szCs w:val="24"/>
        </w:rPr>
        <w:t>Mr Bumhira</w:t>
      </w:r>
      <w:r>
        <w:rPr>
          <w:rFonts w:ascii="Times New Roman" w:hAnsi="Times New Roman" w:cs="Times New Roman"/>
          <w:sz w:val="24"/>
          <w:szCs w:val="24"/>
        </w:rPr>
        <w:t xml:space="preserve"> for the 1</w:t>
      </w:r>
      <w:r w:rsidRPr="00675F7D">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 that</w:t>
      </w:r>
      <w:r w:rsidR="000B457C">
        <w:rPr>
          <w:rFonts w:ascii="Times New Roman" w:hAnsi="Times New Roman" w:cs="Times New Roman"/>
          <w:sz w:val="24"/>
          <w:szCs w:val="24"/>
        </w:rPr>
        <w:t xml:space="preserve"> section 14 of the High </w:t>
      </w:r>
      <w:r>
        <w:rPr>
          <w:rFonts w:ascii="Times New Roman" w:hAnsi="Times New Roman" w:cs="Times New Roman"/>
          <w:sz w:val="24"/>
          <w:szCs w:val="24"/>
        </w:rPr>
        <w:t xml:space="preserve"> </w:t>
      </w:r>
      <w:r w:rsidR="000B457C">
        <w:rPr>
          <w:rFonts w:ascii="Times New Roman" w:hAnsi="Times New Roman" w:cs="Times New Roman"/>
          <w:sz w:val="24"/>
          <w:szCs w:val="24"/>
        </w:rPr>
        <w:t xml:space="preserve"> qualifies the person or entity who can invoke its provision so as to benefit from a </w:t>
      </w:r>
      <w:r w:rsidR="00D51E5A">
        <w:rPr>
          <w:rFonts w:ascii="Times New Roman" w:hAnsi="Times New Roman" w:cs="Times New Roman"/>
          <w:sz w:val="24"/>
          <w:szCs w:val="24"/>
        </w:rPr>
        <w:t>declarator</w:t>
      </w:r>
      <w:r w:rsidR="000B457C">
        <w:rPr>
          <w:rFonts w:ascii="Times New Roman" w:hAnsi="Times New Roman" w:cs="Times New Roman"/>
          <w:sz w:val="24"/>
          <w:szCs w:val="24"/>
        </w:rPr>
        <w:t>. Simply put</w:t>
      </w:r>
      <w:r w:rsidR="00BD788A">
        <w:rPr>
          <w:rFonts w:ascii="Times New Roman" w:hAnsi="Times New Roman" w:cs="Times New Roman"/>
          <w:sz w:val="24"/>
          <w:szCs w:val="24"/>
        </w:rPr>
        <w:t>,</w:t>
      </w:r>
      <w:r w:rsidR="000B457C">
        <w:rPr>
          <w:rFonts w:ascii="Times New Roman" w:hAnsi="Times New Roman" w:cs="Times New Roman"/>
          <w:sz w:val="24"/>
          <w:szCs w:val="24"/>
        </w:rPr>
        <w:t xml:space="preserve"> </w:t>
      </w:r>
      <w:r w:rsidR="00F256A6">
        <w:rPr>
          <w:rFonts w:ascii="Times New Roman" w:hAnsi="Times New Roman" w:cs="Times New Roman"/>
          <w:sz w:val="24"/>
          <w:szCs w:val="24"/>
        </w:rPr>
        <w:t>it also</w:t>
      </w:r>
      <w:r>
        <w:rPr>
          <w:rFonts w:ascii="Times New Roman" w:hAnsi="Times New Roman" w:cs="Times New Roman"/>
          <w:sz w:val="24"/>
          <w:szCs w:val="24"/>
        </w:rPr>
        <w:t xml:space="preserve"> </w:t>
      </w:r>
      <w:r w:rsidR="00BD788A">
        <w:rPr>
          <w:rFonts w:ascii="Times New Roman" w:hAnsi="Times New Roman" w:cs="Times New Roman"/>
          <w:sz w:val="24"/>
          <w:szCs w:val="24"/>
        </w:rPr>
        <w:t xml:space="preserve">speaks to </w:t>
      </w:r>
      <w:r w:rsidR="000B457C">
        <w:rPr>
          <w:rFonts w:ascii="Times New Roman" w:hAnsi="Times New Roman" w:cs="Times New Roman"/>
          <w:sz w:val="24"/>
          <w:szCs w:val="24"/>
        </w:rPr>
        <w:t xml:space="preserve">locus standi.  </w:t>
      </w:r>
      <w:r>
        <w:rPr>
          <w:rFonts w:ascii="Times New Roman" w:hAnsi="Times New Roman" w:cs="Times New Roman"/>
          <w:sz w:val="24"/>
          <w:szCs w:val="24"/>
        </w:rPr>
        <w:t>As interpreted by caselaw, t</w:t>
      </w:r>
      <w:r w:rsidR="00BD788A">
        <w:rPr>
          <w:rFonts w:ascii="Times New Roman" w:hAnsi="Times New Roman" w:cs="Times New Roman"/>
          <w:sz w:val="24"/>
          <w:szCs w:val="24"/>
        </w:rPr>
        <w:t xml:space="preserve">o succeed </w:t>
      </w:r>
      <w:r w:rsidR="000B457C">
        <w:rPr>
          <w:rFonts w:ascii="Times New Roman" w:hAnsi="Times New Roman" w:cs="Times New Roman"/>
          <w:sz w:val="24"/>
          <w:szCs w:val="24"/>
        </w:rPr>
        <w:t>the applicant must demonstrate that they have a real, direct and substantial interest in the subject matter of the case.</w:t>
      </w:r>
      <w:r w:rsidR="000B457C">
        <w:rPr>
          <w:rStyle w:val="FootnoteReference"/>
          <w:rFonts w:ascii="Times New Roman" w:hAnsi="Times New Roman" w:cs="Times New Roman"/>
          <w:sz w:val="24"/>
          <w:szCs w:val="24"/>
        </w:rPr>
        <w:footnoteReference w:id="4"/>
      </w:r>
      <w:r w:rsidR="000B457C">
        <w:rPr>
          <w:rFonts w:ascii="Times New Roman" w:hAnsi="Times New Roman" w:cs="Times New Roman"/>
          <w:sz w:val="24"/>
          <w:szCs w:val="24"/>
        </w:rPr>
        <w:t xml:space="preserve"> The interest must not be remote, hypothetical or academic.</w:t>
      </w:r>
      <w:r w:rsidR="000B457C">
        <w:rPr>
          <w:rStyle w:val="FootnoteReference"/>
          <w:rFonts w:ascii="Times New Roman" w:hAnsi="Times New Roman" w:cs="Times New Roman"/>
          <w:sz w:val="24"/>
          <w:szCs w:val="24"/>
        </w:rPr>
        <w:footnoteReference w:id="5"/>
      </w:r>
      <w:r w:rsidR="000B457C">
        <w:rPr>
          <w:rFonts w:ascii="Times New Roman" w:hAnsi="Times New Roman" w:cs="Times New Roman"/>
          <w:sz w:val="24"/>
          <w:szCs w:val="24"/>
        </w:rPr>
        <w:t xml:space="preserve"> The interest must concern, existing, contingent and future rights. The person or entity seeking the protection of the proviso, that is s14, above must also establish that they will be affected adversely or otherwise by the outcome of the relief sought.</w:t>
      </w:r>
      <w:r w:rsidR="000B457C">
        <w:rPr>
          <w:rStyle w:val="FootnoteReference"/>
          <w:rFonts w:ascii="Times New Roman" w:hAnsi="Times New Roman" w:cs="Times New Roman"/>
          <w:sz w:val="24"/>
          <w:szCs w:val="24"/>
        </w:rPr>
        <w:footnoteReference w:id="6"/>
      </w:r>
    </w:p>
    <w:p w14:paraId="21E346EB" w14:textId="55B8F188" w:rsidR="00675F7D" w:rsidRDefault="00675F7D" w:rsidP="00675F7D">
      <w:pPr>
        <w:spacing w:line="360" w:lineRule="auto"/>
        <w:ind w:firstLine="720"/>
        <w:rPr>
          <w:rFonts w:ascii="Times New Roman" w:hAnsi="Times New Roman" w:cs="Times New Roman"/>
          <w:sz w:val="24"/>
          <w:szCs w:val="24"/>
        </w:rPr>
      </w:pPr>
      <w:r>
        <w:rPr>
          <w:rFonts w:ascii="Times New Roman" w:hAnsi="Times New Roman" w:cs="Times New Roman"/>
          <w:sz w:val="24"/>
          <w:szCs w:val="24"/>
        </w:rPr>
        <w:t>[</w:t>
      </w:r>
      <w:r w:rsidR="00B61229">
        <w:rPr>
          <w:rFonts w:ascii="Times New Roman" w:hAnsi="Times New Roman" w:cs="Times New Roman"/>
          <w:sz w:val="24"/>
          <w:szCs w:val="24"/>
        </w:rPr>
        <w:t>11</w:t>
      </w:r>
      <w:r>
        <w:rPr>
          <w:rFonts w:ascii="Times New Roman" w:hAnsi="Times New Roman" w:cs="Times New Roman"/>
          <w:sz w:val="24"/>
          <w:szCs w:val="24"/>
        </w:rPr>
        <w:t xml:space="preserve">] </w:t>
      </w:r>
      <w:r w:rsidR="00BD788A">
        <w:rPr>
          <w:rFonts w:ascii="Times New Roman" w:hAnsi="Times New Roman" w:cs="Times New Roman"/>
          <w:sz w:val="24"/>
          <w:szCs w:val="24"/>
        </w:rPr>
        <w:t>In the context and subject matter of this case, after careful assessment of both written and oral submissions from both sides, the applicant has not been able to successfully demonstrate his direct and substantial interest in this case. He has failed to illustrate and substantiate how his agricultural rights, current, future or contingent, direct or indirectly, have been interfered with or violated by 1</w:t>
      </w:r>
      <w:r w:rsidR="00BD788A" w:rsidRPr="00BD788A">
        <w:rPr>
          <w:rFonts w:ascii="Times New Roman" w:hAnsi="Times New Roman" w:cs="Times New Roman"/>
          <w:sz w:val="24"/>
          <w:szCs w:val="24"/>
          <w:vertAlign w:val="superscript"/>
        </w:rPr>
        <w:t>st</w:t>
      </w:r>
      <w:r w:rsidR="00BD788A">
        <w:rPr>
          <w:rFonts w:ascii="Times New Roman" w:hAnsi="Times New Roman" w:cs="Times New Roman"/>
          <w:sz w:val="24"/>
          <w:szCs w:val="24"/>
        </w:rPr>
        <w:t xml:space="preserve"> </w:t>
      </w:r>
      <w:r>
        <w:rPr>
          <w:rFonts w:ascii="Times New Roman" w:hAnsi="Times New Roman" w:cs="Times New Roman"/>
          <w:sz w:val="24"/>
          <w:szCs w:val="24"/>
        </w:rPr>
        <w:t>respondent</w:t>
      </w:r>
      <w:r w:rsidR="00BD788A">
        <w:rPr>
          <w:rFonts w:ascii="Times New Roman" w:hAnsi="Times New Roman" w:cs="Times New Roman"/>
          <w:sz w:val="24"/>
          <w:szCs w:val="24"/>
        </w:rPr>
        <w:t xml:space="preserve">’s lack of an environmental impact assessment certificate. </w:t>
      </w:r>
    </w:p>
    <w:p w14:paraId="4228E30D" w14:textId="083AAE9B" w:rsidR="00C7401D" w:rsidRDefault="00675F7D" w:rsidP="00675F7D">
      <w:pPr>
        <w:spacing w:line="360" w:lineRule="auto"/>
        <w:ind w:firstLine="720"/>
        <w:rPr>
          <w:rFonts w:ascii="Times New Roman" w:hAnsi="Times New Roman" w:cs="Times New Roman"/>
          <w:sz w:val="24"/>
          <w:szCs w:val="24"/>
        </w:rPr>
      </w:pPr>
      <w:r>
        <w:rPr>
          <w:rFonts w:ascii="Times New Roman" w:hAnsi="Times New Roman" w:cs="Times New Roman"/>
          <w:sz w:val="24"/>
          <w:szCs w:val="24"/>
        </w:rPr>
        <w:t>[</w:t>
      </w:r>
      <w:r w:rsidR="00B61229">
        <w:rPr>
          <w:rFonts w:ascii="Times New Roman" w:hAnsi="Times New Roman" w:cs="Times New Roman"/>
          <w:sz w:val="24"/>
          <w:szCs w:val="24"/>
        </w:rPr>
        <w:t>12</w:t>
      </w:r>
      <w:r>
        <w:rPr>
          <w:rFonts w:ascii="Times New Roman" w:hAnsi="Times New Roman" w:cs="Times New Roman"/>
          <w:sz w:val="24"/>
          <w:szCs w:val="24"/>
        </w:rPr>
        <w:t xml:space="preserve">] </w:t>
      </w:r>
      <w:r w:rsidR="00BD788A">
        <w:rPr>
          <w:rFonts w:ascii="Times New Roman" w:hAnsi="Times New Roman" w:cs="Times New Roman"/>
          <w:sz w:val="24"/>
          <w:szCs w:val="24"/>
        </w:rPr>
        <w:t xml:space="preserve">More importantly, </w:t>
      </w:r>
      <w:r w:rsidR="00C7401D">
        <w:rPr>
          <w:rFonts w:ascii="Times New Roman" w:hAnsi="Times New Roman" w:cs="Times New Roman"/>
          <w:sz w:val="24"/>
          <w:szCs w:val="24"/>
        </w:rPr>
        <w:t>when the</w:t>
      </w:r>
      <w:r w:rsidR="00BD788A">
        <w:rPr>
          <w:rFonts w:ascii="Times New Roman" w:hAnsi="Times New Roman" w:cs="Times New Roman"/>
          <w:sz w:val="24"/>
          <w:szCs w:val="24"/>
        </w:rPr>
        <w:t xml:space="preserve"> applicant has peacefully co-existed with the 1</w:t>
      </w:r>
      <w:r w:rsidR="00BD788A" w:rsidRPr="00BD788A">
        <w:rPr>
          <w:rFonts w:ascii="Times New Roman" w:hAnsi="Times New Roman" w:cs="Times New Roman"/>
          <w:sz w:val="24"/>
          <w:szCs w:val="24"/>
          <w:vertAlign w:val="superscript"/>
        </w:rPr>
        <w:t>st</w:t>
      </w:r>
      <w:r w:rsidR="00BD788A">
        <w:rPr>
          <w:rFonts w:ascii="Times New Roman" w:hAnsi="Times New Roman" w:cs="Times New Roman"/>
          <w:sz w:val="24"/>
          <w:szCs w:val="24"/>
        </w:rPr>
        <w:t xml:space="preserve"> respondent </w:t>
      </w:r>
      <w:r w:rsidR="00C7401D">
        <w:rPr>
          <w:rFonts w:ascii="Times New Roman" w:hAnsi="Times New Roman" w:cs="Times New Roman"/>
          <w:sz w:val="24"/>
          <w:szCs w:val="24"/>
        </w:rPr>
        <w:t>for a good seven years. The only friction</w:t>
      </w:r>
      <w:r>
        <w:rPr>
          <w:rFonts w:ascii="Times New Roman" w:hAnsi="Times New Roman" w:cs="Times New Roman"/>
          <w:sz w:val="24"/>
          <w:szCs w:val="24"/>
        </w:rPr>
        <w:t>, of significance,</w:t>
      </w:r>
      <w:r w:rsidR="00C7401D">
        <w:rPr>
          <w:rFonts w:ascii="Times New Roman" w:hAnsi="Times New Roman" w:cs="Times New Roman"/>
          <w:sz w:val="24"/>
          <w:szCs w:val="24"/>
        </w:rPr>
        <w:t xml:space="preserve"> they had was in 2018</w:t>
      </w:r>
      <w:r>
        <w:rPr>
          <w:rFonts w:ascii="Times New Roman" w:hAnsi="Times New Roman" w:cs="Times New Roman"/>
          <w:sz w:val="24"/>
          <w:szCs w:val="24"/>
        </w:rPr>
        <w:t>,</w:t>
      </w:r>
      <w:r w:rsidR="00C7401D">
        <w:rPr>
          <w:rFonts w:ascii="Times New Roman" w:hAnsi="Times New Roman" w:cs="Times New Roman"/>
          <w:sz w:val="24"/>
          <w:szCs w:val="24"/>
        </w:rPr>
        <w:t xml:space="preserve"> as evidenced by the resolution of 16 August 2018, when the parties tested </w:t>
      </w:r>
      <w:r>
        <w:rPr>
          <w:rFonts w:ascii="Times New Roman" w:hAnsi="Times New Roman" w:cs="Times New Roman"/>
          <w:sz w:val="24"/>
          <w:szCs w:val="24"/>
        </w:rPr>
        <w:t>each other’s</w:t>
      </w:r>
      <w:r w:rsidR="00C7401D">
        <w:rPr>
          <w:rFonts w:ascii="Times New Roman" w:hAnsi="Times New Roman" w:cs="Times New Roman"/>
          <w:sz w:val="24"/>
          <w:szCs w:val="24"/>
        </w:rPr>
        <w:t xml:space="preserve"> muscles. The farmer had had a rude awakening of intrusion on his farm sanctioned by the Mining laws of this land.  He learnt the hard way that land rights do co-exist with mining rights. Through that resolution, parameters upon which each part was to operate and observe </w:t>
      </w:r>
      <w:r w:rsidR="00C7401D">
        <w:rPr>
          <w:rFonts w:ascii="Times New Roman" w:hAnsi="Times New Roman" w:cs="Times New Roman"/>
          <w:sz w:val="24"/>
          <w:szCs w:val="24"/>
        </w:rPr>
        <w:lastRenderedPageBreak/>
        <w:t>were delineated. These</w:t>
      </w:r>
      <w:r w:rsidR="00DE2179">
        <w:rPr>
          <w:rFonts w:ascii="Times New Roman" w:hAnsi="Times New Roman" w:cs="Times New Roman"/>
          <w:sz w:val="24"/>
          <w:szCs w:val="24"/>
        </w:rPr>
        <w:t xml:space="preserve">, </w:t>
      </w:r>
      <w:r w:rsidR="00C7401D">
        <w:rPr>
          <w:rFonts w:ascii="Times New Roman" w:hAnsi="Times New Roman" w:cs="Times New Roman"/>
          <w:sz w:val="24"/>
          <w:szCs w:val="24"/>
        </w:rPr>
        <w:t xml:space="preserve">as well spelt out in that dispute resolution included safeguards to protect livestock and the land amongst other factors. Most of what was resolved in that letter was implemented and adhered to, hence the </w:t>
      </w:r>
      <w:r w:rsidR="00DE2179">
        <w:rPr>
          <w:rFonts w:ascii="Times New Roman" w:hAnsi="Times New Roman" w:cs="Times New Roman"/>
          <w:sz w:val="24"/>
          <w:szCs w:val="24"/>
        </w:rPr>
        <w:t>seven-year</w:t>
      </w:r>
      <w:r w:rsidR="00C7401D">
        <w:rPr>
          <w:rFonts w:ascii="Times New Roman" w:hAnsi="Times New Roman" w:cs="Times New Roman"/>
          <w:sz w:val="24"/>
          <w:szCs w:val="24"/>
        </w:rPr>
        <w:t xml:space="preserve"> rapport.</w:t>
      </w:r>
    </w:p>
    <w:p w14:paraId="44E54507" w14:textId="65287C1F" w:rsidR="00DE2179" w:rsidRDefault="00DE2179" w:rsidP="00DE2179">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[1</w:t>
      </w:r>
      <w:r w:rsidR="00B61229">
        <w:rPr>
          <w:rFonts w:ascii="Times New Roman" w:hAnsi="Times New Roman" w:cs="Times New Roman"/>
          <w:sz w:val="24"/>
          <w:szCs w:val="24"/>
        </w:rPr>
        <w:t>3</w:t>
      </w:r>
      <w:r>
        <w:rPr>
          <w:rFonts w:ascii="Times New Roman" w:hAnsi="Times New Roman" w:cs="Times New Roman"/>
          <w:sz w:val="24"/>
          <w:szCs w:val="24"/>
        </w:rPr>
        <w:t xml:space="preserve">] </w:t>
      </w:r>
      <w:r w:rsidR="00C7401D">
        <w:rPr>
          <w:rFonts w:ascii="Times New Roman" w:hAnsi="Times New Roman" w:cs="Times New Roman"/>
          <w:sz w:val="24"/>
          <w:szCs w:val="24"/>
        </w:rPr>
        <w:t>It is a principle of the law that the applicant’s case stands or falls on its affidavit,</w:t>
      </w:r>
      <w:r w:rsidR="00C7401D">
        <w:rPr>
          <w:rStyle w:val="FootnoteReference"/>
          <w:rFonts w:ascii="Times New Roman" w:hAnsi="Times New Roman" w:cs="Times New Roman"/>
          <w:sz w:val="24"/>
          <w:szCs w:val="24"/>
        </w:rPr>
        <w:footnoteReference w:id="7"/>
      </w:r>
      <w:r w:rsidR="00C7401D">
        <w:rPr>
          <w:rFonts w:ascii="Times New Roman" w:hAnsi="Times New Roman" w:cs="Times New Roman"/>
          <w:sz w:val="24"/>
          <w:szCs w:val="24"/>
        </w:rPr>
        <w:t xml:space="preserve"> The applicant whilst mentioning that he has lost several beasts over the </w:t>
      </w:r>
      <w:r w:rsidR="00D51E5A">
        <w:rPr>
          <w:rFonts w:ascii="Times New Roman" w:hAnsi="Times New Roman" w:cs="Times New Roman"/>
          <w:sz w:val="24"/>
          <w:szCs w:val="24"/>
        </w:rPr>
        <w:t>seven-year</w:t>
      </w:r>
      <w:r w:rsidR="00C7401D">
        <w:rPr>
          <w:rFonts w:ascii="Times New Roman" w:hAnsi="Times New Roman" w:cs="Times New Roman"/>
          <w:sz w:val="24"/>
          <w:szCs w:val="24"/>
        </w:rPr>
        <w:t xml:space="preserve"> lifespan of their existence did not specify how the 1</w:t>
      </w:r>
      <w:r w:rsidR="00C7401D" w:rsidRPr="00C7401D">
        <w:rPr>
          <w:rFonts w:ascii="Times New Roman" w:hAnsi="Times New Roman" w:cs="Times New Roman"/>
          <w:sz w:val="24"/>
          <w:szCs w:val="24"/>
          <w:vertAlign w:val="superscript"/>
        </w:rPr>
        <w:t>st</w:t>
      </w:r>
      <w:r w:rsidR="00C7401D">
        <w:rPr>
          <w:rFonts w:ascii="Times New Roman" w:hAnsi="Times New Roman" w:cs="Times New Roman"/>
          <w:sz w:val="24"/>
          <w:szCs w:val="24"/>
        </w:rPr>
        <w:t xml:space="preserve"> respondent </w:t>
      </w:r>
      <w:r w:rsidR="00A74124">
        <w:rPr>
          <w:rFonts w:ascii="Times New Roman" w:hAnsi="Times New Roman" w:cs="Times New Roman"/>
          <w:sz w:val="24"/>
          <w:szCs w:val="24"/>
        </w:rPr>
        <w:t xml:space="preserve">is responsible for that loss. No actual figures, no veterinary records nor medical proof was attached to the applicant’s papers. Without such evidence to buttress such allegations they remain unsubstantiated bald averments. Applicant does admit that there is a barbed wire fencing and demarcating the mining operations from those of the farm, but says they are not of the standard specified by the Environment authorities. He did </w:t>
      </w:r>
      <w:r w:rsidR="008E5730">
        <w:rPr>
          <w:rFonts w:ascii="Times New Roman" w:hAnsi="Times New Roman" w:cs="Times New Roman"/>
          <w:sz w:val="24"/>
          <w:szCs w:val="24"/>
        </w:rPr>
        <w:t>not allege</w:t>
      </w:r>
      <w:r w:rsidR="00A74124">
        <w:rPr>
          <w:rFonts w:ascii="Times New Roman" w:hAnsi="Times New Roman" w:cs="Times New Roman"/>
          <w:sz w:val="24"/>
          <w:szCs w:val="24"/>
        </w:rPr>
        <w:t xml:space="preserve"> breach of those barriers by his livestock at any given point to prove their ineffectiveness. </w:t>
      </w:r>
    </w:p>
    <w:p w14:paraId="36A024D9" w14:textId="6321767D" w:rsidR="006E42E0" w:rsidRDefault="00DE2179" w:rsidP="00DE2179">
      <w:pPr>
        <w:spacing w:line="360" w:lineRule="auto"/>
        <w:ind w:firstLine="720"/>
        <w:rPr>
          <w:rFonts w:ascii="Times New Roman" w:hAnsi="Times New Roman" w:cs="Times New Roman"/>
          <w:sz w:val="24"/>
          <w:szCs w:val="24"/>
        </w:rPr>
      </w:pPr>
      <w:r>
        <w:rPr>
          <w:rFonts w:ascii="Times New Roman" w:hAnsi="Times New Roman" w:cs="Times New Roman"/>
          <w:sz w:val="24"/>
          <w:szCs w:val="24"/>
        </w:rPr>
        <w:t>[1</w:t>
      </w:r>
      <w:r w:rsidR="00B61229">
        <w:rPr>
          <w:rFonts w:ascii="Times New Roman" w:hAnsi="Times New Roman" w:cs="Times New Roman"/>
          <w:sz w:val="24"/>
          <w:szCs w:val="24"/>
        </w:rPr>
        <w:t>4</w:t>
      </w:r>
      <w:r>
        <w:rPr>
          <w:rFonts w:ascii="Times New Roman" w:hAnsi="Times New Roman" w:cs="Times New Roman"/>
          <w:sz w:val="24"/>
          <w:szCs w:val="24"/>
        </w:rPr>
        <w:t xml:space="preserve">] </w:t>
      </w:r>
      <w:r w:rsidR="006E42E0">
        <w:rPr>
          <w:rFonts w:ascii="Times New Roman" w:hAnsi="Times New Roman" w:cs="Times New Roman"/>
          <w:sz w:val="24"/>
          <w:szCs w:val="24"/>
        </w:rPr>
        <w:t>No evidence</w:t>
      </w:r>
      <w:r w:rsidR="008E5730">
        <w:rPr>
          <w:rFonts w:ascii="Times New Roman" w:hAnsi="Times New Roman" w:cs="Times New Roman"/>
          <w:sz w:val="24"/>
          <w:szCs w:val="24"/>
        </w:rPr>
        <w:t xml:space="preserve"> on</w:t>
      </w:r>
      <w:r w:rsidR="006E42E0">
        <w:rPr>
          <w:rFonts w:ascii="Times New Roman" w:hAnsi="Times New Roman" w:cs="Times New Roman"/>
          <w:sz w:val="24"/>
          <w:szCs w:val="24"/>
        </w:rPr>
        <w:t xml:space="preserve"> cyanide or other contaminants seepage has been proffered.</w:t>
      </w:r>
      <w:r w:rsidR="008E5730" w:rsidRPr="008E5730">
        <w:rPr>
          <w:rFonts w:ascii="Times New Roman" w:hAnsi="Times New Roman" w:cs="Times New Roman"/>
          <w:sz w:val="24"/>
          <w:szCs w:val="24"/>
        </w:rPr>
        <w:t xml:space="preserve"> </w:t>
      </w:r>
      <w:r w:rsidR="008E5730">
        <w:rPr>
          <w:rFonts w:ascii="Times New Roman" w:hAnsi="Times New Roman" w:cs="Times New Roman"/>
          <w:sz w:val="24"/>
          <w:szCs w:val="24"/>
        </w:rPr>
        <w:t>The evidence of either any one or a cumulation of the above would have naturally accorded the applicant a good footing and a direct substantial interest in the affairs of the 1</w:t>
      </w:r>
      <w:r w:rsidR="008E5730" w:rsidRPr="006E42E0">
        <w:rPr>
          <w:rFonts w:ascii="Times New Roman" w:hAnsi="Times New Roman" w:cs="Times New Roman"/>
          <w:sz w:val="24"/>
          <w:szCs w:val="24"/>
          <w:vertAlign w:val="superscript"/>
        </w:rPr>
        <w:t>st</w:t>
      </w:r>
      <w:r w:rsidR="008E5730">
        <w:rPr>
          <w:rFonts w:ascii="Times New Roman" w:hAnsi="Times New Roman" w:cs="Times New Roman"/>
          <w:sz w:val="24"/>
          <w:szCs w:val="24"/>
        </w:rPr>
        <w:t xml:space="preserve"> respondent.</w:t>
      </w:r>
      <w:r w:rsidR="006E42E0">
        <w:rPr>
          <w:rFonts w:ascii="Times New Roman" w:hAnsi="Times New Roman" w:cs="Times New Roman"/>
          <w:sz w:val="24"/>
          <w:szCs w:val="24"/>
        </w:rPr>
        <w:t xml:space="preserve"> In my well-considered view, what gives a person locus standi is multifaceted and context specific. It is for the court to determine governed by the circumstances of each case. It does not necessary mean that if you have agricultural rights then you have</w:t>
      </w:r>
      <w:r w:rsidR="008E5730">
        <w:rPr>
          <w:rFonts w:ascii="Times New Roman" w:hAnsi="Times New Roman" w:cs="Times New Roman"/>
          <w:sz w:val="24"/>
          <w:szCs w:val="24"/>
        </w:rPr>
        <w:t xml:space="preserve"> unfettered</w:t>
      </w:r>
      <w:r w:rsidR="006E42E0">
        <w:rPr>
          <w:rFonts w:ascii="Times New Roman" w:hAnsi="Times New Roman" w:cs="Times New Roman"/>
          <w:sz w:val="24"/>
          <w:szCs w:val="24"/>
        </w:rPr>
        <w:t xml:space="preserve"> nosy poky interests in the affairs of the miner’s rights that are not infringing yours. </w:t>
      </w:r>
      <w:r w:rsidR="008E5730">
        <w:rPr>
          <w:rFonts w:ascii="Times New Roman" w:hAnsi="Times New Roman" w:cs="Times New Roman"/>
          <w:sz w:val="24"/>
          <w:szCs w:val="24"/>
        </w:rPr>
        <w:t xml:space="preserve"> </w:t>
      </w:r>
    </w:p>
    <w:p w14:paraId="18DB03F9" w14:textId="25D503DB" w:rsidR="00DE2179" w:rsidRDefault="00DE2179" w:rsidP="00DE2179">
      <w:pPr>
        <w:spacing w:line="360" w:lineRule="auto"/>
        <w:ind w:firstLine="720"/>
        <w:rPr>
          <w:rFonts w:ascii="Times New Roman" w:hAnsi="Times New Roman" w:cs="Times New Roman"/>
          <w:sz w:val="24"/>
          <w:szCs w:val="24"/>
        </w:rPr>
      </w:pPr>
      <w:r>
        <w:rPr>
          <w:rFonts w:ascii="Times New Roman" w:hAnsi="Times New Roman" w:cs="Times New Roman"/>
          <w:sz w:val="24"/>
          <w:szCs w:val="24"/>
        </w:rPr>
        <w:t>[1</w:t>
      </w:r>
      <w:r w:rsidR="00B61229">
        <w:rPr>
          <w:rFonts w:ascii="Times New Roman" w:hAnsi="Times New Roman" w:cs="Times New Roman"/>
          <w:sz w:val="24"/>
          <w:szCs w:val="24"/>
        </w:rPr>
        <w:t>5</w:t>
      </w:r>
      <w:r>
        <w:rPr>
          <w:rFonts w:ascii="Times New Roman" w:hAnsi="Times New Roman" w:cs="Times New Roman"/>
          <w:sz w:val="24"/>
          <w:szCs w:val="24"/>
        </w:rPr>
        <w:t xml:space="preserve">] </w:t>
      </w:r>
      <w:r w:rsidR="008E5730">
        <w:rPr>
          <w:rFonts w:ascii="Times New Roman" w:hAnsi="Times New Roman" w:cs="Times New Roman"/>
          <w:sz w:val="24"/>
          <w:szCs w:val="24"/>
        </w:rPr>
        <w:t>In this case, the obtaining of an environmental impact assessment certificate and the mining certificate are</w:t>
      </w:r>
      <w:r w:rsidR="00730E1C">
        <w:rPr>
          <w:rFonts w:ascii="Times New Roman" w:hAnsi="Times New Roman" w:cs="Times New Roman"/>
          <w:sz w:val="24"/>
          <w:szCs w:val="24"/>
        </w:rPr>
        <w:t xml:space="preserve"> legal</w:t>
      </w:r>
      <w:r w:rsidR="008E5730">
        <w:rPr>
          <w:rFonts w:ascii="Times New Roman" w:hAnsi="Times New Roman" w:cs="Times New Roman"/>
          <w:sz w:val="24"/>
          <w:szCs w:val="24"/>
        </w:rPr>
        <w:t xml:space="preserve"> </w:t>
      </w:r>
      <w:r w:rsidR="00730E1C">
        <w:rPr>
          <w:rFonts w:ascii="Times New Roman" w:hAnsi="Times New Roman" w:cs="Times New Roman"/>
          <w:sz w:val="24"/>
          <w:szCs w:val="24"/>
        </w:rPr>
        <w:t>processes</w:t>
      </w:r>
      <w:r w:rsidR="008E5730">
        <w:rPr>
          <w:rFonts w:ascii="Times New Roman" w:hAnsi="Times New Roman" w:cs="Times New Roman"/>
          <w:sz w:val="24"/>
          <w:szCs w:val="24"/>
        </w:rPr>
        <w:t xml:space="preserve"> involving the 1</w:t>
      </w:r>
      <w:r w:rsidR="008E5730" w:rsidRPr="008E5730">
        <w:rPr>
          <w:rFonts w:ascii="Times New Roman" w:hAnsi="Times New Roman" w:cs="Times New Roman"/>
          <w:sz w:val="24"/>
          <w:szCs w:val="24"/>
          <w:vertAlign w:val="superscript"/>
        </w:rPr>
        <w:t>st</w:t>
      </w:r>
      <w:r w:rsidR="008E5730">
        <w:rPr>
          <w:rFonts w:ascii="Times New Roman" w:hAnsi="Times New Roman" w:cs="Times New Roman"/>
          <w:sz w:val="24"/>
          <w:szCs w:val="24"/>
          <w:vertAlign w:val="superscript"/>
        </w:rPr>
        <w:t>,</w:t>
      </w:r>
      <w:r w:rsidR="008E5730">
        <w:rPr>
          <w:rFonts w:ascii="Times New Roman" w:hAnsi="Times New Roman" w:cs="Times New Roman"/>
          <w:sz w:val="24"/>
          <w:szCs w:val="24"/>
        </w:rPr>
        <w:t xml:space="preserve"> ,2</w:t>
      </w:r>
      <w:r w:rsidR="008E5730" w:rsidRPr="008E5730">
        <w:rPr>
          <w:rFonts w:ascii="Times New Roman" w:hAnsi="Times New Roman" w:cs="Times New Roman"/>
          <w:sz w:val="24"/>
          <w:szCs w:val="24"/>
          <w:vertAlign w:val="superscript"/>
        </w:rPr>
        <w:t>nd</w:t>
      </w:r>
      <w:r w:rsidR="008E5730">
        <w:rPr>
          <w:rFonts w:ascii="Times New Roman" w:hAnsi="Times New Roman" w:cs="Times New Roman"/>
          <w:sz w:val="24"/>
          <w:szCs w:val="24"/>
        </w:rPr>
        <w:t xml:space="preserve"> and 3</w:t>
      </w:r>
      <w:r w:rsidR="008E5730" w:rsidRPr="008E5730">
        <w:rPr>
          <w:rFonts w:ascii="Times New Roman" w:hAnsi="Times New Roman" w:cs="Times New Roman"/>
          <w:sz w:val="24"/>
          <w:szCs w:val="24"/>
          <w:vertAlign w:val="superscript"/>
        </w:rPr>
        <w:t>rd</w:t>
      </w:r>
      <w:r w:rsidR="008E5730">
        <w:rPr>
          <w:rFonts w:ascii="Times New Roman" w:hAnsi="Times New Roman" w:cs="Times New Roman"/>
          <w:sz w:val="24"/>
          <w:szCs w:val="24"/>
        </w:rPr>
        <w:t xml:space="preserve"> respondent, the</w:t>
      </w:r>
      <w:r w:rsidR="008E5730" w:rsidRPr="008E5730">
        <w:rPr>
          <w:rFonts w:ascii="Times New Roman" w:hAnsi="Times New Roman" w:cs="Times New Roman"/>
          <w:sz w:val="24"/>
          <w:szCs w:val="24"/>
        </w:rPr>
        <w:t xml:space="preserve"> </w:t>
      </w:r>
      <w:r w:rsidR="008E5730">
        <w:rPr>
          <w:rFonts w:ascii="Times New Roman" w:hAnsi="Times New Roman" w:cs="Times New Roman"/>
          <w:sz w:val="24"/>
          <w:szCs w:val="24"/>
        </w:rPr>
        <w:t>Environment authorities. These are the key players who, if everything is equal act</w:t>
      </w:r>
      <w:r w:rsidR="00730E1C">
        <w:rPr>
          <w:rFonts w:ascii="Times New Roman" w:hAnsi="Times New Roman" w:cs="Times New Roman"/>
          <w:sz w:val="24"/>
          <w:szCs w:val="24"/>
        </w:rPr>
        <w:t>,</w:t>
      </w:r>
      <w:r w:rsidR="008E5730">
        <w:rPr>
          <w:rFonts w:ascii="Times New Roman" w:hAnsi="Times New Roman" w:cs="Times New Roman"/>
          <w:sz w:val="24"/>
          <w:szCs w:val="24"/>
        </w:rPr>
        <w:t xml:space="preserve"> within the ambit of the laws and regulations that govern them. If the procedural steps in the acquisition of the above steps are   not followed or complied with</w:t>
      </w:r>
      <w:r w:rsidR="00730E1C">
        <w:rPr>
          <w:rFonts w:ascii="Times New Roman" w:hAnsi="Times New Roman" w:cs="Times New Roman"/>
          <w:sz w:val="24"/>
          <w:szCs w:val="24"/>
        </w:rPr>
        <w:t>,</w:t>
      </w:r>
      <w:r w:rsidR="008E5730">
        <w:rPr>
          <w:rFonts w:ascii="Times New Roman" w:hAnsi="Times New Roman" w:cs="Times New Roman"/>
          <w:sz w:val="24"/>
          <w:szCs w:val="24"/>
        </w:rPr>
        <w:t xml:space="preserve"> then the administrative or regulatory authorities are statutorily equipped and empowered to address such omissions or violations according to the laws that created them. </w:t>
      </w:r>
      <w:r w:rsidR="005A1CB6">
        <w:rPr>
          <w:rFonts w:ascii="Times New Roman" w:hAnsi="Times New Roman" w:cs="Times New Roman"/>
          <w:sz w:val="24"/>
          <w:szCs w:val="24"/>
        </w:rPr>
        <w:t>If at all a third party out</w:t>
      </w:r>
      <w:r w:rsidR="00730E1C">
        <w:rPr>
          <w:rFonts w:ascii="Times New Roman" w:hAnsi="Times New Roman" w:cs="Times New Roman"/>
          <w:sz w:val="24"/>
          <w:szCs w:val="24"/>
        </w:rPr>
        <w:t>side</w:t>
      </w:r>
      <w:r w:rsidR="005A1CB6">
        <w:rPr>
          <w:rFonts w:ascii="Times New Roman" w:hAnsi="Times New Roman" w:cs="Times New Roman"/>
          <w:sz w:val="24"/>
          <w:szCs w:val="24"/>
        </w:rPr>
        <w:t xml:space="preserve"> t</w:t>
      </w:r>
      <w:r w:rsidR="00730E1C">
        <w:rPr>
          <w:rFonts w:ascii="Times New Roman" w:hAnsi="Times New Roman" w:cs="Times New Roman"/>
          <w:sz w:val="24"/>
          <w:szCs w:val="24"/>
        </w:rPr>
        <w:t>he</w:t>
      </w:r>
      <w:r w:rsidR="005A1CB6">
        <w:rPr>
          <w:rFonts w:ascii="Times New Roman" w:hAnsi="Times New Roman" w:cs="Times New Roman"/>
          <w:sz w:val="24"/>
          <w:szCs w:val="24"/>
        </w:rPr>
        <w:t xml:space="preserve"> sphere above, is aggrieved, they trigger the mechanism </w:t>
      </w:r>
      <w:r w:rsidR="00730E1C">
        <w:rPr>
          <w:rFonts w:ascii="Times New Roman" w:hAnsi="Times New Roman" w:cs="Times New Roman"/>
          <w:sz w:val="24"/>
          <w:szCs w:val="24"/>
        </w:rPr>
        <w:t>to compel</w:t>
      </w:r>
      <w:r w:rsidR="005A1CB6">
        <w:rPr>
          <w:rFonts w:ascii="Times New Roman" w:hAnsi="Times New Roman" w:cs="Times New Roman"/>
          <w:sz w:val="24"/>
          <w:szCs w:val="24"/>
        </w:rPr>
        <w:t xml:space="preserve"> either regulatory body to address the </w:t>
      </w:r>
      <w:r w:rsidR="005A1CB6">
        <w:rPr>
          <w:rFonts w:ascii="Times New Roman" w:hAnsi="Times New Roman" w:cs="Times New Roman"/>
          <w:sz w:val="24"/>
          <w:szCs w:val="24"/>
        </w:rPr>
        <w:lastRenderedPageBreak/>
        <w:t>breach. From that angle it is one of the said regulatory authorities who has the requisite locus standi to then bring a legal suit of this nature.</w:t>
      </w:r>
      <w:r w:rsidR="005A1CB6">
        <w:rPr>
          <w:rStyle w:val="FootnoteReference"/>
          <w:rFonts w:ascii="Times New Roman" w:hAnsi="Times New Roman" w:cs="Times New Roman"/>
          <w:sz w:val="24"/>
          <w:szCs w:val="24"/>
        </w:rPr>
        <w:footnoteReference w:id="8"/>
      </w:r>
    </w:p>
    <w:p w14:paraId="3211C90A" w14:textId="4F270A22" w:rsidR="00DE2179" w:rsidRDefault="00DE2179" w:rsidP="00DE2179">
      <w:pPr>
        <w:spacing w:line="360" w:lineRule="auto"/>
        <w:ind w:firstLine="720"/>
        <w:rPr>
          <w:rFonts w:ascii="Times New Roman" w:hAnsi="Times New Roman" w:cs="Times New Roman"/>
          <w:sz w:val="24"/>
          <w:szCs w:val="24"/>
        </w:rPr>
      </w:pPr>
      <w:r>
        <w:rPr>
          <w:rFonts w:ascii="Times New Roman" w:hAnsi="Times New Roman" w:cs="Times New Roman"/>
          <w:sz w:val="24"/>
          <w:szCs w:val="24"/>
        </w:rPr>
        <w:t>[1</w:t>
      </w:r>
      <w:r w:rsidR="00B61229">
        <w:rPr>
          <w:rFonts w:ascii="Times New Roman" w:hAnsi="Times New Roman" w:cs="Times New Roman"/>
          <w:sz w:val="24"/>
          <w:szCs w:val="24"/>
        </w:rPr>
        <w:t>6</w:t>
      </w:r>
      <w:r>
        <w:rPr>
          <w:rFonts w:ascii="Times New Roman" w:hAnsi="Times New Roman" w:cs="Times New Roman"/>
          <w:sz w:val="24"/>
          <w:szCs w:val="24"/>
        </w:rPr>
        <w:t xml:space="preserve">] </w:t>
      </w:r>
      <w:r w:rsidR="005A1CB6">
        <w:rPr>
          <w:rFonts w:ascii="Times New Roman" w:hAnsi="Times New Roman" w:cs="Times New Roman"/>
          <w:sz w:val="24"/>
          <w:szCs w:val="24"/>
        </w:rPr>
        <w:t>It is from this perspective that I fail to comprehend the applicant’s business in the procedural steps of the 1</w:t>
      </w:r>
      <w:r w:rsidR="005A1CB6" w:rsidRPr="005A1CB6">
        <w:rPr>
          <w:rFonts w:ascii="Times New Roman" w:hAnsi="Times New Roman" w:cs="Times New Roman"/>
          <w:sz w:val="24"/>
          <w:szCs w:val="24"/>
          <w:vertAlign w:val="superscript"/>
        </w:rPr>
        <w:t>st</w:t>
      </w:r>
      <w:r w:rsidR="005A1CB6">
        <w:rPr>
          <w:rFonts w:ascii="Times New Roman" w:hAnsi="Times New Roman" w:cs="Times New Roman"/>
          <w:sz w:val="24"/>
          <w:szCs w:val="24"/>
        </w:rPr>
        <w:t xml:space="preserve"> respondent involving the non- issuance or lack thereof of an EIA without any evidence of how such absence of the certificates has affected or will affect him after a seven year long stay.</w:t>
      </w:r>
      <w:r>
        <w:rPr>
          <w:rFonts w:ascii="Times New Roman" w:hAnsi="Times New Roman" w:cs="Times New Roman"/>
          <w:sz w:val="24"/>
          <w:szCs w:val="24"/>
        </w:rPr>
        <w:t xml:space="preserve"> This is where my discretion spelt out in s14 of the High court Act, comes into play. I am not persuaded to exercise that discretion in </w:t>
      </w:r>
      <w:r w:rsidR="00C64828">
        <w:rPr>
          <w:rFonts w:ascii="Times New Roman" w:hAnsi="Times New Roman" w:cs="Times New Roman"/>
          <w:sz w:val="24"/>
          <w:szCs w:val="24"/>
        </w:rPr>
        <w:t>f</w:t>
      </w:r>
      <w:r>
        <w:rPr>
          <w:rFonts w:ascii="Times New Roman" w:hAnsi="Times New Roman" w:cs="Times New Roman"/>
          <w:sz w:val="24"/>
          <w:szCs w:val="24"/>
        </w:rPr>
        <w:t xml:space="preserve">avor of the applicant. The facts and evidence as assed above </w:t>
      </w:r>
      <w:r w:rsidR="00A12957">
        <w:rPr>
          <w:rFonts w:ascii="Times New Roman" w:hAnsi="Times New Roman" w:cs="Times New Roman"/>
          <w:sz w:val="24"/>
          <w:szCs w:val="24"/>
        </w:rPr>
        <w:t>do</w:t>
      </w:r>
      <w:r>
        <w:rPr>
          <w:rFonts w:ascii="Times New Roman" w:hAnsi="Times New Roman" w:cs="Times New Roman"/>
          <w:sz w:val="24"/>
          <w:szCs w:val="24"/>
        </w:rPr>
        <w:t xml:space="preserve"> not allow me.</w:t>
      </w:r>
    </w:p>
    <w:p w14:paraId="7DDD87BD" w14:textId="54CEF2B4" w:rsidR="00DE2179" w:rsidRDefault="00DE2179" w:rsidP="00DE2179">
      <w:pPr>
        <w:spacing w:line="360" w:lineRule="auto"/>
        <w:ind w:firstLine="720"/>
        <w:rPr>
          <w:rFonts w:ascii="Times New Roman" w:hAnsi="Times New Roman" w:cs="Times New Roman"/>
          <w:sz w:val="24"/>
          <w:szCs w:val="24"/>
        </w:rPr>
      </w:pPr>
      <w:r>
        <w:rPr>
          <w:rFonts w:ascii="Times New Roman" w:hAnsi="Times New Roman" w:cs="Times New Roman"/>
          <w:sz w:val="24"/>
          <w:szCs w:val="24"/>
        </w:rPr>
        <w:t>[1</w:t>
      </w:r>
      <w:r w:rsidR="00B61229">
        <w:rPr>
          <w:rFonts w:ascii="Times New Roman" w:hAnsi="Times New Roman" w:cs="Times New Roman"/>
          <w:sz w:val="24"/>
          <w:szCs w:val="24"/>
        </w:rPr>
        <w:t>7</w:t>
      </w:r>
      <w:r>
        <w:rPr>
          <w:rFonts w:ascii="Times New Roman" w:hAnsi="Times New Roman" w:cs="Times New Roman"/>
          <w:sz w:val="24"/>
          <w:szCs w:val="24"/>
        </w:rPr>
        <w:t xml:space="preserve">] </w:t>
      </w:r>
      <w:r w:rsidR="002F3876">
        <w:rPr>
          <w:rFonts w:ascii="Times New Roman" w:hAnsi="Times New Roman" w:cs="Times New Roman"/>
          <w:sz w:val="24"/>
          <w:szCs w:val="24"/>
        </w:rPr>
        <w:t xml:space="preserve">Whilst the law is well settled in respect of what comes first the issuance of a mining certificate and the environment impact assessment certificate, the issue in the circumstances of this case is, of what relation is the </w:t>
      </w:r>
      <w:r w:rsidR="00086E03" w:rsidRPr="00983260">
        <w:rPr>
          <w:rFonts w:ascii="Times New Roman" w:hAnsi="Times New Roman" w:cs="Times New Roman"/>
          <w:sz w:val="24"/>
          <w:szCs w:val="24"/>
        </w:rPr>
        <w:t>Environmental Impact Assessment</w:t>
      </w:r>
      <w:r w:rsidR="002F3876">
        <w:rPr>
          <w:rFonts w:ascii="Times New Roman" w:hAnsi="Times New Roman" w:cs="Times New Roman"/>
          <w:sz w:val="24"/>
          <w:szCs w:val="24"/>
        </w:rPr>
        <w:t xml:space="preserve"> certificate and the applicant, farmer or holder of agricultural rights in the absence of proof of any tangible harm, or threat, present or in the future of the latter’s rights</w:t>
      </w:r>
      <w:r>
        <w:rPr>
          <w:rFonts w:ascii="Times New Roman" w:hAnsi="Times New Roman" w:cs="Times New Roman"/>
          <w:sz w:val="24"/>
          <w:szCs w:val="24"/>
        </w:rPr>
        <w:t>?</w:t>
      </w:r>
    </w:p>
    <w:p w14:paraId="6347BF27" w14:textId="2F7BC218" w:rsidR="00BE7D71" w:rsidRDefault="00DE2179" w:rsidP="00DE2179">
      <w:pPr>
        <w:spacing w:line="360" w:lineRule="auto"/>
        <w:ind w:firstLine="720"/>
        <w:rPr>
          <w:rFonts w:ascii="Times New Roman" w:hAnsi="Times New Roman" w:cs="Times New Roman"/>
          <w:sz w:val="24"/>
          <w:szCs w:val="24"/>
        </w:rPr>
      </w:pPr>
      <w:r>
        <w:rPr>
          <w:rFonts w:ascii="Times New Roman" w:hAnsi="Times New Roman" w:cs="Times New Roman"/>
          <w:sz w:val="24"/>
          <w:szCs w:val="24"/>
        </w:rPr>
        <w:t>[1</w:t>
      </w:r>
      <w:r w:rsidR="00B61229">
        <w:rPr>
          <w:rFonts w:ascii="Times New Roman" w:hAnsi="Times New Roman" w:cs="Times New Roman"/>
          <w:sz w:val="24"/>
          <w:szCs w:val="24"/>
        </w:rPr>
        <w:t>8</w:t>
      </w:r>
      <w:r w:rsidR="00A12957">
        <w:rPr>
          <w:rFonts w:ascii="Times New Roman" w:hAnsi="Times New Roman" w:cs="Times New Roman"/>
          <w:sz w:val="24"/>
          <w:szCs w:val="24"/>
        </w:rPr>
        <w:t>] Respectfully</w:t>
      </w:r>
      <w:r w:rsidR="005A1CB6">
        <w:rPr>
          <w:rFonts w:ascii="Times New Roman" w:hAnsi="Times New Roman" w:cs="Times New Roman"/>
          <w:sz w:val="24"/>
          <w:szCs w:val="24"/>
        </w:rPr>
        <w:t>, yes,</w:t>
      </w:r>
      <w:r w:rsidR="00FA69DD">
        <w:rPr>
          <w:rFonts w:ascii="Times New Roman" w:hAnsi="Times New Roman" w:cs="Times New Roman"/>
          <w:sz w:val="24"/>
          <w:szCs w:val="24"/>
        </w:rPr>
        <w:t xml:space="preserve"> </w:t>
      </w:r>
      <w:r w:rsidR="005A1CB6">
        <w:rPr>
          <w:rFonts w:ascii="Times New Roman" w:hAnsi="Times New Roman" w:cs="Times New Roman"/>
          <w:sz w:val="24"/>
          <w:szCs w:val="24"/>
        </w:rPr>
        <w:t xml:space="preserve">the law as pronounced in the </w:t>
      </w:r>
      <w:r w:rsidR="00FA69DD" w:rsidRPr="00FA69DD">
        <w:rPr>
          <w:rFonts w:ascii="Times New Roman" w:hAnsi="Times New Roman" w:cs="Times New Roman"/>
          <w:i/>
          <w:iCs/>
          <w:sz w:val="24"/>
          <w:szCs w:val="24"/>
        </w:rPr>
        <w:t xml:space="preserve">Sereptia Resources (Private) Limited v. Ariston Holdings (Private) Limited and Related Parties </w:t>
      </w:r>
      <w:r w:rsidR="00FA69DD" w:rsidRPr="00FA69DD">
        <w:rPr>
          <w:rFonts w:ascii="Times New Roman" w:hAnsi="Times New Roman" w:cs="Times New Roman"/>
          <w:sz w:val="24"/>
          <w:szCs w:val="24"/>
        </w:rPr>
        <w:t>SC 40/25</w:t>
      </w:r>
      <w:r>
        <w:rPr>
          <w:rFonts w:ascii="Times New Roman" w:hAnsi="Times New Roman" w:cs="Times New Roman"/>
          <w:sz w:val="24"/>
          <w:szCs w:val="24"/>
        </w:rPr>
        <w:t>,</w:t>
      </w:r>
      <w:r w:rsidR="005A1CB6">
        <w:rPr>
          <w:rFonts w:ascii="Times New Roman" w:hAnsi="Times New Roman" w:cs="Times New Roman"/>
          <w:sz w:val="24"/>
          <w:szCs w:val="24"/>
        </w:rPr>
        <w:t xml:space="preserve"> with cases cited therein</w:t>
      </w:r>
      <w:r w:rsidR="00C64828">
        <w:rPr>
          <w:rFonts w:ascii="Times New Roman" w:hAnsi="Times New Roman" w:cs="Times New Roman"/>
          <w:sz w:val="24"/>
          <w:szCs w:val="24"/>
        </w:rPr>
        <w:t>,</w:t>
      </w:r>
      <w:r w:rsidR="005A1CB6">
        <w:rPr>
          <w:rFonts w:ascii="Times New Roman" w:hAnsi="Times New Roman" w:cs="Times New Roman"/>
          <w:sz w:val="24"/>
          <w:szCs w:val="24"/>
        </w:rPr>
        <w:t xml:space="preserve"> makes it illegal to commence any mining activities</w:t>
      </w:r>
      <w:r w:rsidR="00C64828">
        <w:rPr>
          <w:rFonts w:ascii="Times New Roman" w:hAnsi="Times New Roman" w:cs="Times New Roman"/>
          <w:sz w:val="24"/>
          <w:szCs w:val="24"/>
        </w:rPr>
        <w:t>,</w:t>
      </w:r>
      <w:r w:rsidR="005A1CB6">
        <w:rPr>
          <w:rFonts w:ascii="Times New Roman" w:hAnsi="Times New Roman" w:cs="Times New Roman"/>
          <w:sz w:val="24"/>
          <w:szCs w:val="24"/>
        </w:rPr>
        <w:t xml:space="preserve"> a</w:t>
      </w:r>
      <w:r w:rsidR="00C64828">
        <w:rPr>
          <w:rFonts w:ascii="Times New Roman" w:hAnsi="Times New Roman" w:cs="Times New Roman"/>
          <w:sz w:val="24"/>
          <w:szCs w:val="24"/>
        </w:rPr>
        <w:t>s well as,</w:t>
      </w:r>
      <w:r w:rsidR="005A1CB6">
        <w:rPr>
          <w:rFonts w:ascii="Times New Roman" w:hAnsi="Times New Roman" w:cs="Times New Roman"/>
          <w:sz w:val="24"/>
          <w:szCs w:val="24"/>
        </w:rPr>
        <w:t xml:space="preserve"> the obtaining of a mining certificate without firstly </w:t>
      </w:r>
      <w:r w:rsidR="00C64828">
        <w:rPr>
          <w:rFonts w:ascii="Times New Roman" w:hAnsi="Times New Roman" w:cs="Times New Roman"/>
          <w:sz w:val="24"/>
          <w:szCs w:val="24"/>
        </w:rPr>
        <w:t>acquiring</w:t>
      </w:r>
      <w:r w:rsidR="005A1CB6">
        <w:rPr>
          <w:rFonts w:ascii="Times New Roman" w:hAnsi="Times New Roman" w:cs="Times New Roman"/>
          <w:sz w:val="24"/>
          <w:szCs w:val="24"/>
        </w:rPr>
        <w:t xml:space="preserve"> the </w:t>
      </w:r>
      <w:r w:rsidR="00086E03" w:rsidRPr="00983260">
        <w:rPr>
          <w:rFonts w:ascii="Times New Roman" w:hAnsi="Times New Roman" w:cs="Times New Roman"/>
          <w:sz w:val="24"/>
          <w:szCs w:val="24"/>
        </w:rPr>
        <w:t xml:space="preserve">Environmental Impact Assessment </w:t>
      </w:r>
      <w:r w:rsidR="00FA69DD">
        <w:rPr>
          <w:rFonts w:ascii="Times New Roman" w:hAnsi="Times New Roman" w:cs="Times New Roman"/>
          <w:sz w:val="24"/>
          <w:szCs w:val="24"/>
        </w:rPr>
        <w:t xml:space="preserve">EIA. </w:t>
      </w:r>
    </w:p>
    <w:p w14:paraId="6D28C259" w14:textId="10BD8435" w:rsidR="005A1CB6" w:rsidRDefault="00BE7D71" w:rsidP="00DE2179">
      <w:pPr>
        <w:spacing w:line="360" w:lineRule="auto"/>
        <w:ind w:firstLine="720"/>
        <w:rPr>
          <w:rFonts w:ascii="Times New Roman" w:hAnsi="Times New Roman" w:cs="Times New Roman"/>
          <w:sz w:val="24"/>
          <w:szCs w:val="24"/>
        </w:rPr>
      </w:pPr>
      <w:r>
        <w:rPr>
          <w:rFonts w:ascii="Times New Roman" w:hAnsi="Times New Roman" w:cs="Times New Roman"/>
          <w:sz w:val="24"/>
          <w:szCs w:val="24"/>
        </w:rPr>
        <w:t>[1</w:t>
      </w:r>
      <w:r w:rsidR="00B61229">
        <w:rPr>
          <w:rFonts w:ascii="Times New Roman" w:hAnsi="Times New Roman" w:cs="Times New Roman"/>
          <w:sz w:val="24"/>
          <w:szCs w:val="24"/>
        </w:rPr>
        <w:t>9</w:t>
      </w:r>
      <w:r>
        <w:rPr>
          <w:rFonts w:ascii="Times New Roman" w:hAnsi="Times New Roman" w:cs="Times New Roman"/>
          <w:sz w:val="24"/>
          <w:szCs w:val="24"/>
        </w:rPr>
        <w:t xml:space="preserve">] </w:t>
      </w:r>
      <w:r w:rsidR="00FA69DD">
        <w:rPr>
          <w:rFonts w:ascii="Times New Roman" w:hAnsi="Times New Roman" w:cs="Times New Roman"/>
          <w:sz w:val="24"/>
          <w:szCs w:val="24"/>
        </w:rPr>
        <w:t xml:space="preserve">In this case, this is applicant’s cause of action. The relief sought is a declaration of invalidity of the certificate. Applicant has not shown how the outcome of the order will affect them when they have not challenged their instrumental role in sabotaging the applicant’s efforts to obtain the requisite certificate as is evident on record. </w:t>
      </w:r>
    </w:p>
    <w:p w14:paraId="6BB45169" w14:textId="5215F490" w:rsidR="00116B23" w:rsidRPr="00116B23" w:rsidRDefault="00BE7D71" w:rsidP="00116B23">
      <w:p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w:t>
      </w:r>
      <w:r w:rsidR="00B61229">
        <w:rPr>
          <w:rFonts w:ascii="Times New Roman" w:hAnsi="Times New Roman" w:cs="Times New Roman"/>
          <w:sz w:val="24"/>
          <w:szCs w:val="24"/>
        </w:rPr>
        <w:t>20</w:t>
      </w:r>
      <w:r>
        <w:rPr>
          <w:rFonts w:ascii="Times New Roman" w:hAnsi="Times New Roman" w:cs="Times New Roman"/>
          <w:sz w:val="24"/>
          <w:szCs w:val="24"/>
        </w:rPr>
        <w:t xml:space="preserve">] </w:t>
      </w:r>
      <w:r w:rsidR="002F3876">
        <w:rPr>
          <w:rFonts w:ascii="Times New Roman" w:hAnsi="Times New Roman" w:cs="Times New Roman"/>
          <w:sz w:val="24"/>
          <w:szCs w:val="24"/>
        </w:rPr>
        <w:t xml:space="preserve">In </w:t>
      </w:r>
      <w:r w:rsidR="002F3876">
        <w:rPr>
          <w:rFonts w:ascii="Times New Roman" w:hAnsi="Times New Roman" w:cs="Times New Roman"/>
          <w:i/>
          <w:iCs/>
          <w:sz w:val="24"/>
          <w:szCs w:val="24"/>
        </w:rPr>
        <w:t>A</w:t>
      </w:r>
      <w:r w:rsidR="002F3876" w:rsidRPr="002F3876">
        <w:rPr>
          <w:rFonts w:ascii="Times New Roman" w:hAnsi="Times New Roman" w:cs="Times New Roman"/>
          <w:i/>
          <w:iCs/>
          <w:sz w:val="24"/>
          <w:szCs w:val="24"/>
        </w:rPr>
        <w:t xml:space="preserve">llied </w:t>
      </w:r>
      <w:r w:rsidR="002F3876">
        <w:rPr>
          <w:rFonts w:ascii="Times New Roman" w:hAnsi="Times New Roman" w:cs="Times New Roman"/>
          <w:i/>
          <w:iCs/>
          <w:sz w:val="24"/>
          <w:szCs w:val="24"/>
        </w:rPr>
        <w:t>B</w:t>
      </w:r>
      <w:r w:rsidR="002F3876" w:rsidRPr="002F3876">
        <w:rPr>
          <w:rFonts w:ascii="Times New Roman" w:hAnsi="Times New Roman" w:cs="Times New Roman"/>
          <w:i/>
          <w:iCs/>
          <w:sz w:val="24"/>
          <w:szCs w:val="24"/>
        </w:rPr>
        <w:t xml:space="preserve">ank </w:t>
      </w:r>
      <w:r w:rsidR="002F3876">
        <w:rPr>
          <w:rFonts w:ascii="Times New Roman" w:hAnsi="Times New Roman" w:cs="Times New Roman"/>
          <w:i/>
          <w:iCs/>
          <w:sz w:val="24"/>
          <w:szCs w:val="24"/>
        </w:rPr>
        <w:t>L</w:t>
      </w:r>
      <w:r w:rsidR="002F3876" w:rsidRPr="002F3876">
        <w:rPr>
          <w:rFonts w:ascii="Times New Roman" w:hAnsi="Times New Roman" w:cs="Times New Roman"/>
          <w:i/>
          <w:iCs/>
          <w:sz w:val="24"/>
          <w:szCs w:val="24"/>
        </w:rPr>
        <w:t xml:space="preserve">imited v </w:t>
      </w:r>
      <w:r w:rsidR="002F3876">
        <w:rPr>
          <w:rFonts w:ascii="Times New Roman" w:hAnsi="Times New Roman" w:cs="Times New Roman"/>
          <w:i/>
          <w:iCs/>
          <w:sz w:val="24"/>
          <w:szCs w:val="24"/>
        </w:rPr>
        <w:t>C</w:t>
      </w:r>
      <w:r w:rsidR="002F3876" w:rsidRPr="002F3876">
        <w:rPr>
          <w:rFonts w:ascii="Times New Roman" w:hAnsi="Times New Roman" w:cs="Times New Roman"/>
          <w:i/>
          <w:iCs/>
          <w:sz w:val="24"/>
          <w:szCs w:val="24"/>
        </w:rPr>
        <w:t xml:space="preserve">eleb </w:t>
      </w:r>
      <w:r w:rsidR="002F3876">
        <w:rPr>
          <w:rFonts w:ascii="Times New Roman" w:hAnsi="Times New Roman" w:cs="Times New Roman"/>
          <w:i/>
          <w:iCs/>
          <w:sz w:val="24"/>
          <w:szCs w:val="24"/>
        </w:rPr>
        <w:t>D</w:t>
      </w:r>
      <w:r w:rsidR="002F3876" w:rsidRPr="002F3876">
        <w:rPr>
          <w:rFonts w:ascii="Times New Roman" w:hAnsi="Times New Roman" w:cs="Times New Roman"/>
          <w:i/>
          <w:iCs/>
          <w:sz w:val="24"/>
          <w:szCs w:val="24"/>
        </w:rPr>
        <w:t xml:space="preserve">engu and </w:t>
      </w:r>
      <w:r w:rsidR="002F3876">
        <w:rPr>
          <w:rFonts w:ascii="Times New Roman" w:hAnsi="Times New Roman" w:cs="Times New Roman"/>
          <w:i/>
          <w:iCs/>
          <w:sz w:val="24"/>
          <w:szCs w:val="24"/>
        </w:rPr>
        <w:t>W</w:t>
      </w:r>
      <w:r w:rsidR="002F3876" w:rsidRPr="002F3876">
        <w:rPr>
          <w:rFonts w:ascii="Times New Roman" w:hAnsi="Times New Roman" w:cs="Times New Roman"/>
          <w:i/>
          <w:iCs/>
          <w:sz w:val="24"/>
          <w:szCs w:val="24"/>
        </w:rPr>
        <w:t xml:space="preserve">ilson </w:t>
      </w:r>
      <w:r w:rsidR="002F3876">
        <w:rPr>
          <w:rFonts w:ascii="Times New Roman" w:hAnsi="Times New Roman" w:cs="Times New Roman"/>
          <w:i/>
          <w:iCs/>
          <w:sz w:val="24"/>
          <w:szCs w:val="24"/>
        </w:rPr>
        <w:t>T</w:t>
      </w:r>
      <w:r w:rsidR="002F3876" w:rsidRPr="002F3876">
        <w:rPr>
          <w:rFonts w:ascii="Times New Roman" w:hAnsi="Times New Roman" w:cs="Times New Roman"/>
          <w:i/>
          <w:iCs/>
          <w:sz w:val="24"/>
          <w:szCs w:val="24"/>
        </w:rPr>
        <w:t xml:space="preserve">endai </w:t>
      </w:r>
      <w:r w:rsidR="002F3876">
        <w:rPr>
          <w:rFonts w:ascii="Times New Roman" w:hAnsi="Times New Roman" w:cs="Times New Roman"/>
          <w:i/>
          <w:iCs/>
          <w:sz w:val="24"/>
          <w:szCs w:val="24"/>
        </w:rPr>
        <w:t>N</w:t>
      </w:r>
      <w:r w:rsidR="002F3876" w:rsidRPr="002F3876">
        <w:rPr>
          <w:rFonts w:ascii="Times New Roman" w:hAnsi="Times New Roman" w:cs="Times New Roman"/>
          <w:i/>
          <w:iCs/>
          <w:sz w:val="24"/>
          <w:szCs w:val="24"/>
        </w:rPr>
        <w:t>yabonda   S</w:t>
      </w:r>
      <w:r w:rsidR="002F3876" w:rsidRPr="00116B23">
        <w:rPr>
          <w:rFonts w:ascii="Times New Roman" w:hAnsi="Times New Roman" w:cs="Times New Roman"/>
          <w:sz w:val="24"/>
          <w:szCs w:val="24"/>
        </w:rPr>
        <w:t>C</w:t>
      </w:r>
      <w:r w:rsidR="00116B23" w:rsidRPr="00116B23">
        <w:rPr>
          <w:rFonts w:ascii="Times New Roman" w:hAnsi="Times New Roman" w:cs="Times New Roman"/>
          <w:sz w:val="24"/>
          <w:szCs w:val="24"/>
        </w:rPr>
        <w:t>52</w:t>
      </w:r>
      <w:r w:rsidR="00086E03">
        <w:rPr>
          <w:rFonts w:ascii="Times New Roman" w:hAnsi="Times New Roman" w:cs="Times New Roman"/>
          <w:sz w:val="24"/>
          <w:szCs w:val="24"/>
        </w:rPr>
        <w:t>/</w:t>
      </w:r>
      <w:r w:rsidR="00116B23" w:rsidRPr="00116B23">
        <w:rPr>
          <w:rFonts w:ascii="Times New Roman" w:hAnsi="Times New Roman" w:cs="Times New Roman"/>
          <w:sz w:val="24"/>
          <w:szCs w:val="24"/>
        </w:rPr>
        <w:t>16 -</w:t>
      </w:r>
      <w:r w:rsidR="002F3876">
        <w:rPr>
          <w:rFonts w:ascii="Times New Roman" w:hAnsi="Times New Roman" w:cs="Times New Roman"/>
          <w:sz w:val="24"/>
          <w:szCs w:val="24"/>
        </w:rPr>
        <w:t xml:space="preserve"> MALABA DCJ, as he then was, highlighted that</w:t>
      </w:r>
    </w:p>
    <w:p w14:paraId="0FAA2DFB" w14:textId="2102FDCE" w:rsidR="002F3876" w:rsidRDefault="00116B23" w:rsidP="00BE7D71">
      <w:pPr>
        <w:spacing w:line="240" w:lineRule="auto"/>
        <w:ind w:left="720" w:firstLine="60"/>
        <w:rPr>
          <w:rFonts w:ascii="Times New Roman" w:hAnsi="Times New Roman" w:cs="Times New Roman"/>
          <w:sz w:val="24"/>
          <w:szCs w:val="24"/>
        </w:rPr>
      </w:pPr>
      <w:r w:rsidRPr="002F3876">
        <w:rPr>
          <w:rFonts w:ascii="Times New Roman" w:hAnsi="Times New Roman" w:cs="Times New Roman"/>
        </w:rPr>
        <w:t>It is quite clear that the question of </w:t>
      </w:r>
      <w:r w:rsidRPr="002F3876">
        <w:rPr>
          <w:rFonts w:ascii="Times New Roman" w:hAnsi="Times New Roman" w:cs="Times New Roman"/>
          <w:i/>
          <w:iCs/>
        </w:rPr>
        <w:t>locus standi</w:t>
      </w:r>
      <w:r w:rsidRPr="002F3876">
        <w:rPr>
          <w:rFonts w:ascii="Times New Roman" w:hAnsi="Times New Roman" w:cs="Times New Roman"/>
        </w:rPr>
        <w:t> does not arise in the present case for the following reason. The principle of </w:t>
      </w:r>
      <w:r w:rsidRPr="002F3876">
        <w:rPr>
          <w:rFonts w:ascii="Times New Roman" w:hAnsi="Times New Roman" w:cs="Times New Roman"/>
          <w:i/>
          <w:iCs/>
        </w:rPr>
        <w:t>locus standi</w:t>
      </w:r>
      <w:r w:rsidRPr="002F3876">
        <w:rPr>
          <w:rFonts w:ascii="Times New Roman" w:hAnsi="Times New Roman" w:cs="Times New Roman"/>
        </w:rPr>
        <w:t> is concerned with the relationship between the cause of action and the relief sought. Once a party establishes that there is a cause of action and that he/she is entitled to the relief sought, he or she has </w:t>
      </w:r>
      <w:r w:rsidRPr="002F3876">
        <w:rPr>
          <w:rFonts w:ascii="Times New Roman" w:hAnsi="Times New Roman" w:cs="Times New Roman"/>
          <w:i/>
          <w:iCs/>
        </w:rPr>
        <w:t>locus standi</w:t>
      </w:r>
      <w:r w:rsidRPr="00116B23">
        <w:rPr>
          <w:rFonts w:ascii="Times New Roman" w:hAnsi="Times New Roman" w:cs="Times New Roman"/>
          <w:sz w:val="24"/>
          <w:szCs w:val="24"/>
        </w:rPr>
        <w:t xml:space="preserve">. </w:t>
      </w:r>
    </w:p>
    <w:p w14:paraId="45EC3A5F" w14:textId="77777777" w:rsidR="00A12957" w:rsidRDefault="00BE7D71" w:rsidP="00A12957">
      <w:pPr>
        <w:spacing w:line="360" w:lineRule="auto"/>
        <w:ind w:left="720"/>
        <w:rPr>
          <w:rFonts w:ascii="Times New Roman" w:hAnsi="Times New Roman" w:cs="Times New Roman"/>
          <w:sz w:val="24"/>
          <w:szCs w:val="24"/>
          <w:u w:val="single"/>
        </w:rPr>
      </w:pPr>
      <w:r w:rsidRPr="00BE7D71">
        <w:rPr>
          <w:rFonts w:ascii="Times New Roman" w:hAnsi="Times New Roman" w:cs="Times New Roman"/>
          <w:sz w:val="24"/>
          <w:szCs w:val="24"/>
          <w:u w:val="single"/>
        </w:rPr>
        <w:t>Disposition</w:t>
      </w:r>
    </w:p>
    <w:p w14:paraId="2A7AE2CC" w14:textId="48197AB5" w:rsidR="00F256A6" w:rsidRDefault="00A12957" w:rsidP="00A12957">
      <w:pPr>
        <w:spacing w:line="360" w:lineRule="auto"/>
        <w:ind w:firstLine="720"/>
        <w:rPr>
          <w:rFonts w:ascii="Times New Roman" w:hAnsi="Times New Roman" w:cs="Times New Roman"/>
          <w:sz w:val="24"/>
          <w:szCs w:val="24"/>
        </w:rPr>
      </w:pPr>
      <w:r>
        <w:rPr>
          <w:rFonts w:ascii="Times New Roman" w:hAnsi="Times New Roman" w:cs="Times New Roman"/>
          <w:sz w:val="24"/>
          <w:szCs w:val="24"/>
        </w:rPr>
        <w:lastRenderedPageBreak/>
        <w:t>[</w:t>
      </w:r>
      <w:r w:rsidR="00B61229">
        <w:rPr>
          <w:rFonts w:ascii="Times New Roman" w:hAnsi="Times New Roman" w:cs="Times New Roman"/>
          <w:sz w:val="24"/>
          <w:szCs w:val="24"/>
        </w:rPr>
        <w:t>21</w:t>
      </w:r>
      <w:r>
        <w:rPr>
          <w:rFonts w:ascii="Times New Roman" w:hAnsi="Times New Roman" w:cs="Times New Roman"/>
          <w:sz w:val="24"/>
          <w:szCs w:val="24"/>
        </w:rPr>
        <w:t>]</w:t>
      </w:r>
      <w:r w:rsidR="00BE7D71">
        <w:rPr>
          <w:rFonts w:ascii="Times New Roman" w:hAnsi="Times New Roman" w:cs="Times New Roman"/>
          <w:sz w:val="24"/>
          <w:szCs w:val="24"/>
        </w:rPr>
        <w:t xml:space="preserve"> </w:t>
      </w:r>
      <w:r w:rsidR="002F3876">
        <w:rPr>
          <w:rFonts w:ascii="Times New Roman" w:hAnsi="Times New Roman" w:cs="Times New Roman"/>
          <w:sz w:val="24"/>
          <w:szCs w:val="24"/>
        </w:rPr>
        <w:t>I cannot help but circumscribe to the above dictum and conclude that</w:t>
      </w:r>
      <w:r w:rsidR="00C64828">
        <w:rPr>
          <w:rFonts w:ascii="Times New Roman" w:hAnsi="Times New Roman" w:cs="Times New Roman"/>
          <w:sz w:val="24"/>
          <w:szCs w:val="24"/>
        </w:rPr>
        <w:t>,</w:t>
      </w:r>
      <w:r w:rsidR="002F3876">
        <w:rPr>
          <w:rFonts w:ascii="Times New Roman" w:hAnsi="Times New Roman" w:cs="Times New Roman"/>
          <w:sz w:val="24"/>
          <w:szCs w:val="24"/>
        </w:rPr>
        <w:t xml:space="preserve"> in so far as</w:t>
      </w:r>
      <w:r w:rsidR="00C64828">
        <w:rPr>
          <w:rFonts w:ascii="Times New Roman" w:hAnsi="Times New Roman" w:cs="Times New Roman"/>
          <w:sz w:val="24"/>
          <w:szCs w:val="24"/>
        </w:rPr>
        <w:t>,</w:t>
      </w:r>
      <w:r w:rsidR="002F3876">
        <w:rPr>
          <w:rFonts w:ascii="Times New Roman" w:hAnsi="Times New Roman" w:cs="Times New Roman"/>
          <w:sz w:val="24"/>
          <w:szCs w:val="24"/>
        </w:rPr>
        <w:t xml:space="preserve"> the cause of action and relief sought in this matter </w:t>
      </w:r>
      <w:r w:rsidR="00C64828">
        <w:rPr>
          <w:rFonts w:ascii="Times New Roman" w:hAnsi="Times New Roman" w:cs="Times New Roman"/>
          <w:sz w:val="24"/>
          <w:szCs w:val="24"/>
        </w:rPr>
        <w:t>are</w:t>
      </w:r>
      <w:r w:rsidR="002F3876">
        <w:rPr>
          <w:rFonts w:ascii="Times New Roman" w:hAnsi="Times New Roman" w:cs="Times New Roman"/>
          <w:sz w:val="24"/>
          <w:szCs w:val="24"/>
        </w:rPr>
        <w:t xml:space="preserve"> </w:t>
      </w:r>
      <w:r w:rsidR="00086E03">
        <w:rPr>
          <w:rFonts w:ascii="Times New Roman" w:hAnsi="Times New Roman" w:cs="Times New Roman"/>
          <w:sz w:val="24"/>
          <w:szCs w:val="24"/>
        </w:rPr>
        <w:t>concerned the</w:t>
      </w:r>
      <w:r w:rsidR="002F3876">
        <w:rPr>
          <w:rFonts w:ascii="Times New Roman" w:hAnsi="Times New Roman" w:cs="Times New Roman"/>
          <w:sz w:val="24"/>
          <w:szCs w:val="24"/>
        </w:rPr>
        <w:t xml:space="preserve"> applicant demonstrably lacks locus standi </w:t>
      </w:r>
      <w:r w:rsidR="00086E03">
        <w:rPr>
          <w:rFonts w:ascii="Times New Roman" w:hAnsi="Times New Roman" w:cs="Times New Roman"/>
          <w:sz w:val="24"/>
          <w:szCs w:val="24"/>
        </w:rPr>
        <w:t>to initiate</w:t>
      </w:r>
      <w:r w:rsidR="002F3876">
        <w:rPr>
          <w:rFonts w:ascii="Times New Roman" w:hAnsi="Times New Roman" w:cs="Times New Roman"/>
          <w:sz w:val="24"/>
          <w:szCs w:val="24"/>
        </w:rPr>
        <w:t xml:space="preserve"> these proceedings. </w:t>
      </w:r>
      <w:r w:rsidR="00D51E5A">
        <w:rPr>
          <w:rFonts w:ascii="Times New Roman" w:hAnsi="Times New Roman" w:cs="Times New Roman"/>
          <w:sz w:val="24"/>
          <w:szCs w:val="24"/>
        </w:rPr>
        <w:t xml:space="preserve">It is an academic or hypothetic interest rather than a legitimate interest. </w:t>
      </w:r>
      <w:r w:rsidR="002F3876">
        <w:rPr>
          <w:rFonts w:ascii="Times New Roman" w:hAnsi="Times New Roman" w:cs="Times New Roman"/>
          <w:sz w:val="24"/>
          <w:szCs w:val="24"/>
        </w:rPr>
        <w:t xml:space="preserve"> I also agree with </w:t>
      </w:r>
      <w:r w:rsidR="002F3876" w:rsidRPr="00BE7D71">
        <w:rPr>
          <w:rFonts w:ascii="Times New Roman" w:hAnsi="Times New Roman" w:cs="Times New Roman"/>
          <w:i/>
          <w:iCs/>
          <w:sz w:val="24"/>
          <w:szCs w:val="24"/>
        </w:rPr>
        <w:t>Mr Bumhira</w:t>
      </w:r>
      <w:r w:rsidR="002F3876">
        <w:rPr>
          <w:rFonts w:ascii="Times New Roman" w:hAnsi="Times New Roman" w:cs="Times New Roman"/>
          <w:sz w:val="24"/>
          <w:szCs w:val="24"/>
        </w:rPr>
        <w:t xml:space="preserve"> for the 1</w:t>
      </w:r>
      <w:r w:rsidR="002F3876" w:rsidRPr="002F3876">
        <w:rPr>
          <w:rFonts w:ascii="Times New Roman" w:hAnsi="Times New Roman" w:cs="Times New Roman"/>
          <w:sz w:val="24"/>
          <w:szCs w:val="24"/>
          <w:vertAlign w:val="superscript"/>
        </w:rPr>
        <w:t>st</w:t>
      </w:r>
      <w:r w:rsidR="002F3876">
        <w:rPr>
          <w:rFonts w:ascii="Times New Roman" w:hAnsi="Times New Roman" w:cs="Times New Roman"/>
          <w:sz w:val="24"/>
          <w:szCs w:val="24"/>
        </w:rPr>
        <w:t xml:space="preserve"> respondent that this </w:t>
      </w:r>
      <w:r w:rsidR="002F3876" w:rsidRPr="002F3876">
        <w:rPr>
          <w:rFonts w:ascii="Times New Roman" w:hAnsi="Times New Roman" w:cs="Times New Roman"/>
          <w:i/>
          <w:iCs/>
          <w:sz w:val="24"/>
          <w:szCs w:val="24"/>
        </w:rPr>
        <w:t>point in limine</w:t>
      </w:r>
      <w:r w:rsidR="002F3876">
        <w:rPr>
          <w:rFonts w:ascii="Times New Roman" w:hAnsi="Times New Roman" w:cs="Times New Roman"/>
          <w:sz w:val="24"/>
          <w:szCs w:val="24"/>
        </w:rPr>
        <w:t xml:space="preserve"> is dispositive of this matter without going into the me</w:t>
      </w:r>
      <w:r w:rsidR="00BE7D71">
        <w:rPr>
          <w:rFonts w:ascii="Times New Roman" w:hAnsi="Times New Roman" w:cs="Times New Roman"/>
          <w:sz w:val="24"/>
          <w:szCs w:val="24"/>
        </w:rPr>
        <w:t>rits.</w:t>
      </w:r>
    </w:p>
    <w:p w14:paraId="4D4CDF5B" w14:textId="77777777" w:rsidR="00986117" w:rsidRDefault="00986117" w:rsidP="00A12957">
      <w:pPr>
        <w:spacing w:line="360" w:lineRule="auto"/>
        <w:ind w:firstLine="720"/>
        <w:rPr>
          <w:rFonts w:ascii="Times New Roman" w:hAnsi="Times New Roman" w:cs="Times New Roman"/>
          <w:sz w:val="24"/>
          <w:szCs w:val="24"/>
        </w:rPr>
      </w:pPr>
    </w:p>
    <w:p w14:paraId="6A07443E" w14:textId="6E78C718" w:rsidR="00A12957" w:rsidRDefault="00A12957" w:rsidP="00A12957">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2F3876" w:rsidRPr="00BE7D71">
        <w:rPr>
          <w:rFonts w:ascii="Times New Roman" w:hAnsi="Times New Roman" w:cs="Times New Roman"/>
          <w:sz w:val="24"/>
          <w:szCs w:val="24"/>
        </w:rPr>
        <w:t>Accordingly</w:t>
      </w:r>
      <w:r w:rsidR="00086E03">
        <w:rPr>
          <w:rFonts w:ascii="Times New Roman" w:hAnsi="Times New Roman" w:cs="Times New Roman"/>
          <w:sz w:val="24"/>
          <w:szCs w:val="24"/>
        </w:rPr>
        <w:t>,</w:t>
      </w:r>
      <w:r>
        <w:rPr>
          <w:rFonts w:ascii="Times New Roman" w:hAnsi="Times New Roman" w:cs="Times New Roman"/>
          <w:sz w:val="24"/>
          <w:szCs w:val="24"/>
        </w:rPr>
        <w:t xml:space="preserve"> t</w:t>
      </w:r>
      <w:r w:rsidR="002F3876">
        <w:rPr>
          <w:rFonts w:ascii="Times New Roman" w:hAnsi="Times New Roman" w:cs="Times New Roman"/>
          <w:sz w:val="24"/>
          <w:szCs w:val="24"/>
        </w:rPr>
        <w:t xml:space="preserve">he application is </w:t>
      </w:r>
      <w:r w:rsidR="00086E03">
        <w:rPr>
          <w:rFonts w:ascii="Times New Roman" w:hAnsi="Times New Roman" w:cs="Times New Roman"/>
          <w:sz w:val="24"/>
          <w:szCs w:val="24"/>
        </w:rPr>
        <w:t>dismissed</w:t>
      </w:r>
      <w:r w:rsidR="002F3876">
        <w:rPr>
          <w:rFonts w:ascii="Times New Roman" w:hAnsi="Times New Roman" w:cs="Times New Roman"/>
          <w:sz w:val="24"/>
          <w:szCs w:val="24"/>
        </w:rPr>
        <w:t xml:space="preserve"> with costs.</w:t>
      </w:r>
      <w:r w:rsidR="00086E03">
        <w:rPr>
          <w:rFonts w:ascii="Times New Roman" w:hAnsi="Times New Roman" w:cs="Times New Roman"/>
          <w:sz w:val="24"/>
          <w:szCs w:val="24"/>
        </w:rPr>
        <w:t xml:space="preserve"> </w:t>
      </w:r>
      <w:r>
        <w:rPr>
          <w:rFonts w:ascii="Times New Roman" w:hAnsi="Times New Roman" w:cs="Times New Roman"/>
          <w:sz w:val="24"/>
          <w:szCs w:val="24"/>
        </w:rPr>
        <w:br/>
      </w:r>
      <w:r w:rsidR="001269FD" w:rsidRPr="001269FD">
        <w:rPr>
          <w:rFonts w:ascii="Times New Roman" w:hAnsi="Times New Roman" w:cs="Times New Roman"/>
          <w:sz w:val="24"/>
          <w:szCs w:val="24"/>
        </w:rPr>
        <w:t xml:space="preserve"> </w:t>
      </w:r>
      <w:r w:rsidR="00BE7D71">
        <w:rPr>
          <w:rFonts w:ascii="Times New Roman" w:hAnsi="Times New Roman" w:cs="Times New Roman"/>
          <w:sz w:val="24"/>
          <w:szCs w:val="24"/>
        </w:rPr>
        <w:t xml:space="preserve"> </w:t>
      </w:r>
    </w:p>
    <w:p w14:paraId="33CA3C86" w14:textId="77777777" w:rsidR="00986117" w:rsidRDefault="00986117" w:rsidP="00A12957">
      <w:pPr>
        <w:spacing w:line="360" w:lineRule="auto"/>
        <w:ind w:firstLine="720"/>
        <w:rPr>
          <w:rFonts w:ascii="Times New Roman" w:hAnsi="Times New Roman" w:cs="Times New Roman"/>
          <w:sz w:val="24"/>
          <w:szCs w:val="24"/>
        </w:rPr>
      </w:pPr>
    </w:p>
    <w:p w14:paraId="11D3772B" w14:textId="1FCA0CC8" w:rsidR="001269FD" w:rsidRPr="00B61229" w:rsidRDefault="00BE7D71" w:rsidP="00A12957">
      <w:pPr>
        <w:spacing w:line="360" w:lineRule="auto"/>
        <w:rPr>
          <w:rFonts w:ascii="Times New Roman" w:hAnsi="Times New Roman" w:cs="Times New Roman"/>
          <w:i/>
          <w:iCs/>
          <w:sz w:val="24"/>
          <w:szCs w:val="24"/>
        </w:rPr>
      </w:pPr>
      <w:r w:rsidRPr="00A12957">
        <w:rPr>
          <w:rFonts w:ascii="Times New Roman" w:hAnsi="Times New Roman" w:cs="Times New Roman"/>
          <w:i/>
          <w:iCs/>
          <w:sz w:val="24"/>
          <w:szCs w:val="24"/>
        </w:rPr>
        <w:t xml:space="preserve">Chamutsa and </w:t>
      </w:r>
      <w:r w:rsidR="00A12957" w:rsidRPr="00A12957">
        <w:rPr>
          <w:rFonts w:ascii="Times New Roman" w:hAnsi="Times New Roman" w:cs="Times New Roman"/>
          <w:i/>
          <w:iCs/>
          <w:sz w:val="24"/>
          <w:szCs w:val="24"/>
        </w:rPr>
        <w:t>Partners</w:t>
      </w:r>
      <w:r w:rsidR="00B61229">
        <w:rPr>
          <w:rFonts w:ascii="Times New Roman" w:hAnsi="Times New Roman" w:cs="Times New Roman"/>
          <w:i/>
          <w:iCs/>
          <w:sz w:val="24"/>
          <w:szCs w:val="24"/>
        </w:rPr>
        <w:t>,</w:t>
      </w:r>
      <w:r w:rsidR="00A12957" w:rsidRPr="00A12957">
        <w:rPr>
          <w:rFonts w:ascii="Times New Roman" w:hAnsi="Times New Roman" w:cs="Times New Roman"/>
          <w:i/>
          <w:iCs/>
          <w:sz w:val="24"/>
          <w:szCs w:val="24"/>
        </w:rPr>
        <w:t xml:space="preserve"> Applicant’s Legal Practitioners</w:t>
      </w:r>
      <w:r w:rsidR="00A12957">
        <w:rPr>
          <w:rFonts w:ascii="Times New Roman" w:hAnsi="Times New Roman" w:cs="Times New Roman"/>
          <w:sz w:val="24"/>
          <w:szCs w:val="24"/>
        </w:rPr>
        <w:br/>
      </w:r>
      <w:r w:rsidR="00A12957" w:rsidRPr="00B61229">
        <w:rPr>
          <w:rFonts w:ascii="Times New Roman" w:hAnsi="Times New Roman" w:cs="Times New Roman"/>
          <w:i/>
          <w:iCs/>
          <w:sz w:val="24"/>
          <w:szCs w:val="24"/>
        </w:rPr>
        <w:t>Mutindi and Bumhira</w:t>
      </w:r>
      <w:r w:rsidR="00B61229" w:rsidRPr="00B61229">
        <w:rPr>
          <w:rFonts w:ascii="Times New Roman" w:hAnsi="Times New Roman" w:cs="Times New Roman"/>
          <w:i/>
          <w:iCs/>
          <w:sz w:val="24"/>
          <w:szCs w:val="24"/>
        </w:rPr>
        <w:t>,</w:t>
      </w:r>
      <w:r w:rsidRPr="00B61229">
        <w:rPr>
          <w:rFonts w:ascii="Times New Roman" w:hAnsi="Times New Roman" w:cs="Times New Roman"/>
          <w:i/>
          <w:iCs/>
          <w:sz w:val="24"/>
          <w:szCs w:val="24"/>
        </w:rPr>
        <w:t xml:space="preserve"> </w:t>
      </w:r>
      <w:r w:rsidR="00A12957" w:rsidRPr="00B61229">
        <w:rPr>
          <w:rFonts w:ascii="Times New Roman" w:hAnsi="Times New Roman" w:cs="Times New Roman"/>
          <w:i/>
          <w:iCs/>
          <w:sz w:val="24"/>
          <w:szCs w:val="24"/>
        </w:rPr>
        <w:t>1</w:t>
      </w:r>
      <w:r w:rsidR="00A12957" w:rsidRPr="00B61229">
        <w:rPr>
          <w:rFonts w:ascii="Times New Roman" w:hAnsi="Times New Roman" w:cs="Times New Roman"/>
          <w:i/>
          <w:iCs/>
          <w:sz w:val="24"/>
          <w:szCs w:val="24"/>
          <w:vertAlign w:val="superscript"/>
        </w:rPr>
        <w:t>st</w:t>
      </w:r>
      <w:r w:rsidR="00A12957" w:rsidRPr="00B61229">
        <w:rPr>
          <w:rFonts w:ascii="Times New Roman" w:hAnsi="Times New Roman" w:cs="Times New Roman"/>
          <w:i/>
          <w:iCs/>
          <w:sz w:val="24"/>
          <w:szCs w:val="24"/>
        </w:rPr>
        <w:t xml:space="preserve"> Respondent’s Legal Practitioners</w:t>
      </w:r>
    </w:p>
    <w:sectPr w:rsidR="001269FD" w:rsidRPr="00B61229">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53F342" w14:textId="77777777" w:rsidR="000128FD" w:rsidRDefault="000128FD" w:rsidP="00994614">
      <w:pPr>
        <w:spacing w:after="0" w:line="240" w:lineRule="auto"/>
      </w:pPr>
      <w:r>
        <w:separator/>
      </w:r>
    </w:p>
  </w:endnote>
  <w:endnote w:type="continuationSeparator" w:id="0">
    <w:p w14:paraId="2E9397A8" w14:textId="77777777" w:rsidR="000128FD" w:rsidRDefault="000128FD" w:rsidP="009946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AB491C" w14:textId="77777777" w:rsidR="000128FD" w:rsidRDefault="000128FD" w:rsidP="00994614">
      <w:pPr>
        <w:spacing w:after="0" w:line="240" w:lineRule="auto"/>
      </w:pPr>
      <w:r>
        <w:separator/>
      </w:r>
    </w:p>
  </w:footnote>
  <w:footnote w:type="continuationSeparator" w:id="0">
    <w:p w14:paraId="728DFE1E" w14:textId="77777777" w:rsidR="000128FD" w:rsidRDefault="000128FD" w:rsidP="00994614">
      <w:pPr>
        <w:spacing w:after="0" w:line="240" w:lineRule="auto"/>
      </w:pPr>
      <w:r>
        <w:continuationSeparator/>
      </w:r>
    </w:p>
  </w:footnote>
  <w:footnote w:id="1">
    <w:p w14:paraId="60A42070" w14:textId="31487EC4" w:rsidR="008837D1" w:rsidRDefault="008837D1">
      <w:pPr>
        <w:pStyle w:val="FootnoteText"/>
      </w:pPr>
      <w:r>
        <w:rPr>
          <w:rStyle w:val="FootnoteReference"/>
        </w:rPr>
        <w:footnoteRef/>
      </w:r>
      <w:r>
        <w:t xml:space="preserve"> Paragraphs 9 and </w:t>
      </w:r>
      <w:r w:rsidR="00F256A6">
        <w:t>12 of</w:t>
      </w:r>
      <w:r>
        <w:t xml:space="preserve"> the applicant’s affidavit</w:t>
      </w:r>
    </w:p>
  </w:footnote>
  <w:footnote w:id="2">
    <w:p w14:paraId="67DA1111" w14:textId="2BF39C37" w:rsidR="00994614" w:rsidRDefault="00994614">
      <w:pPr>
        <w:pStyle w:val="FootnoteText"/>
      </w:pPr>
      <w:r>
        <w:rPr>
          <w:rStyle w:val="FootnoteReference"/>
        </w:rPr>
        <w:footnoteRef/>
      </w:r>
      <w:r>
        <w:t xml:space="preserve"> </w:t>
      </w:r>
      <w:r w:rsidR="00D96C66">
        <w:t>A letter dated 16 August 2018 from the 2 and 3</w:t>
      </w:r>
      <w:r w:rsidR="00D96C66" w:rsidRPr="00D96C66">
        <w:rPr>
          <w:vertAlign w:val="superscript"/>
        </w:rPr>
        <w:t>rd</w:t>
      </w:r>
      <w:r w:rsidR="00D96C66">
        <w:t xml:space="preserve"> respondents, a dispute resolution between the applicant and 1</w:t>
      </w:r>
      <w:r w:rsidR="00D96C66" w:rsidRPr="00D96C66">
        <w:rPr>
          <w:vertAlign w:val="superscript"/>
        </w:rPr>
        <w:t>st</w:t>
      </w:r>
      <w:r w:rsidR="00D96C66">
        <w:t xml:space="preserve"> respondent.</w:t>
      </w:r>
    </w:p>
  </w:footnote>
  <w:footnote w:id="3">
    <w:p w14:paraId="398C8B78" w14:textId="77777777" w:rsidR="001922E2" w:rsidRPr="00675F7D" w:rsidRDefault="007B2BE7" w:rsidP="00675F7D">
      <w:pPr>
        <w:pStyle w:val="FootnoteText"/>
        <w:rPr>
          <w:b/>
          <w:bCs/>
        </w:rPr>
      </w:pPr>
      <w:r>
        <w:rPr>
          <w:rStyle w:val="FootnoteReference"/>
        </w:rPr>
        <w:footnoteRef/>
      </w:r>
      <w:r>
        <w:t xml:space="preserve"> </w:t>
      </w:r>
      <w:r w:rsidR="001922E2" w:rsidRPr="00675F7D">
        <w:rPr>
          <w:b/>
          <w:bCs/>
        </w:rPr>
        <w:t>High Court may determine future or contingent rights</w:t>
      </w:r>
    </w:p>
    <w:p w14:paraId="5FCF48AB" w14:textId="77777777" w:rsidR="001922E2" w:rsidRPr="001922E2" w:rsidRDefault="001922E2" w:rsidP="00675F7D">
      <w:pPr>
        <w:pStyle w:val="FootnoteText"/>
      </w:pPr>
      <w:r w:rsidRPr="001922E2">
        <w:t>The High Court may, in its discretion, at the instance of any interested person, inquire into and</w:t>
      </w:r>
    </w:p>
    <w:p w14:paraId="2E23AC4D" w14:textId="77777777" w:rsidR="001922E2" w:rsidRPr="001922E2" w:rsidRDefault="001922E2" w:rsidP="00675F7D">
      <w:pPr>
        <w:pStyle w:val="FootnoteText"/>
      </w:pPr>
      <w:r w:rsidRPr="001922E2">
        <w:t>determine any existing, future or contingent right or obligation, notwithstanding that such person</w:t>
      </w:r>
    </w:p>
    <w:p w14:paraId="3CC159AC" w14:textId="2995DA32" w:rsidR="007B2BE7" w:rsidRPr="00675F7D" w:rsidRDefault="001922E2" w:rsidP="00675F7D">
      <w:pPr>
        <w:pStyle w:val="FootnoteText"/>
      </w:pPr>
      <w:r w:rsidRPr="00675F7D">
        <w:t>cannot claim any relief consequential upon such determination.</w:t>
      </w:r>
    </w:p>
  </w:footnote>
  <w:footnote w:id="4">
    <w:p w14:paraId="33DDE3EC" w14:textId="5D59B7C2" w:rsidR="000B457C" w:rsidRDefault="000B457C" w:rsidP="000B457C">
      <w:pPr>
        <w:pStyle w:val="FootnoteText"/>
      </w:pPr>
      <w:r>
        <w:rPr>
          <w:rStyle w:val="FootnoteReference"/>
        </w:rPr>
        <w:footnoteRef/>
      </w:r>
      <w:r w:rsidR="00D51E5A">
        <w:t xml:space="preserve"> Antony hickey v DMC Holdings PL and Chris</w:t>
      </w:r>
      <w:r w:rsidR="00730E1C">
        <w:t>t</w:t>
      </w:r>
      <w:r w:rsidR="00D51E5A">
        <w:t>mas Gift P</w:t>
      </w:r>
      <w:r w:rsidR="00DE2179">
        <w:t xml:space="preserve">L </w:t>
      </w:r>
      <w:r w:rsidR="00D51E5A">
        <w:t>and Others SC17/14.</w:t>
      </w:r>
      <w:r>
        <w:t xml:space="preserve"> </w:t>
      </w:r>
    </w:p>
  </w:footnote>
  <w:footnote w:id="5">
    <w:p w14:paraId="627DA79A" w14:textId="5C723D68" w:rsidR="000B457C" w:rsidRDefault="000B457C" w:rsidP="000B457C">
      <w:pPr>
        <w:pStyle w:val="FootnoteText"/>
      </w:pPr>
      <w:r>
        <w:rPr>
          <w:rStyle w:val="FootnoteReference"/>
        </w:rPr>
        <w:footnoteRef/>
      </w:r>
      <w:r>
        <w:t xml:space="preserve"> </w:t>
      </w:r>
      <w:r w:rsidR="00D51E5A">
        <w:t>Matipano v Gold Driven Investments SC19/14.</w:t>
      </w:r>
    </w:p>
  </w:footnote>
  <w:footnote w:id="6">
    <w:p w14:paraId="0993BB1B" w14:textId="43586F6E" w:rsidR="000B457C" w:rsidRDefault="000B457C" w:rsidP="000B457C">
      <w:pPr>
        <w:pStyle w:val="FootnoteText"/>
      </w:pPr>
      <w:r>
        <w:rPr>
          <w:rStyle w:val="FootnoteReference"/>
        </w:rPr>
        <w:footnoteRef/>
      </w:r>
      <w:r>
        <w:t xml:space="preserve"> </w:t>
      </w:r>
      <w:r w:rsidR="00D51E5A">
        <w:t xml:space="preserve">Barend van Wyck v </w:t>
      </w:r>
      <w:r w:rsidR="001922E2">
        <w:t>T</w:t>
      </w:r>
      <w:r w:rsidR="00D51E5A">
        <w:t>arcon (Pvt) Limited SC49/14</w:t>
      </w:r>
    </w:p>
  </w:footnote>
  <w:footnote w:id="7">
    <w:p w14:paraId="7BE81D47" w14:textId="3448689C" w:rsidR="004906B4" w:rsidRDefault="00C7401D">
      <w:pPr>
        <w:pStyle w:val="FootnoteText"/>
      </w:pPr>
      <w:r>
        <w:rPr>
          <w:rStyle w:val="FootnoteReference"/>
        </w:rPr>
        <w:footnoteRef/>
      </w:r>
      <w:r>
        <w:t xml:space="preserve"> </w:t>
      </w:r>
      <w:r w:rsidR="001922E2" w:rsidRPr="001922E2">
        <w:t>See Herbstein &amp; van Winsen the Civil Practice of the Superior Courts in South Africa 3rd ed p 80</w:t>
      </w:r>
      <w:r w:rsidR="004906B4">
        <w:rPr>
          <w:rFonts w:ascii="Times New Roman" w:eastAsia="Times New Roman" w:hAnsi="Times New Roman" w:cs="Times New Roman"/>
          <w:color w:val="000000"/>
          <w:kern w:val="0"/>
          <w:sz w:val="27"/>
          <w:szCs w:val="27"/>
          <w:lang w:eastAsia="en-ZW"/>
          <w14:ligatures w14:val="none"/>
        </w:rPr>
        <w:t>,</w:t>
      </w:r>
    </w:p>
    <w:p w14:paraId="243BF108" w14:textId="72EEB716" w:rsidR="00C7401D" w:rsidRDefault="004906B4">
      <w:pPr>
        <w:pStyle w:val="FootnoteText"/>
      </w:pPr>
      <w:r>
        <w:t>A</w:t>
      </w:r>
      <w:r w:rsidRPr="001922E2">
        <w:t xml:space="preserve">lfred </w:t>
      </w:r>
      <w:r>
        <w:t>M</w:t>
      </w:r>
      <w:r w:rsidRPr="001922E2">
        <w:t>uchini</w:t>
      </w:r>
      <w:r>
        <w:t xml:space="preserve"> v</w:t>
      </w:r>
      <w:r w:rsidRPr="001922E2">
        <w:t xml:space="preserve"> </w:t>
      </w:r>
      <w:r>
        <w:t>E</w:t>
      </w:r>
      <w:r w:rsidRPr="001922E2">
        <w:t xml:space="preserve">lizabeth </w:t>
      </w:r>
      <w:r>
        <w:t>M</w:t>
      </w:r>
      <w:r w:rsidRPr="001922E2">
        <w:t xml:space="preserve">ary </w:t>
      </w:r>
      <w:r w:rsidR="00F256A6">
        <w:t>A</w:t>
      </w:r>
      <w:r w:rsidR="00F256A6" w:rsidRPr="001922E2">
        <w:t xml:space="preserve">dams </w:t>
      </w:r>
      <w:r w:rsidR="00F256A6">
        <w:t>and</w:t>
      </w:r>
      <w:r>
        <w:t xml:space="preserve"> Ors</w:t>
      </w:r>
    </w:p>
  </w:footnote>
  <w:footnote w:id="8">
    <w:p w14:paraId="27E51D33" w14:textId="0A5F5513" w:rsidR="005A1CB6" w:rsidRDefault="005A1CB6">
      <w:pPr>
        <w:pStyle w:val="FootnoteText"/>
      </w:pPr>
      <w:r>
        <w:rPr>
          <w:rStyle w:val="FootnoteReference"/>
        </w:rPr>
        <w:footnoteRef/>
      </w:r>
      <w:r>
        <w:t xml:space="preserve"> </w:t>
      </w:r>
      <w:r w:rsidR="004906B4">
        <w:t>Mines and Minerals Act, Chapter 21:05 see sections 50 and 58, Enviro</w:t>
      </w:r>
      <w:r w:rsidR="00F256A6">
        <w:t>n</w:t>
      </w:r>
      <w:r w:rsidR="004906B4">
        <w:t>ment Management Act, Chapter 20:27.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74381635"/>
      <w:docPartObj>
        <w:docPartGallery w:val="Page Numbers (Top of Page)"/>
        <w:docPartUnique/>
      </w:docPartObj>
    </w:sdtPr>
    <w:sdtEndPr>
      <w:rPr>
        <w:noProof/>
      </w:rPr>
    </w:sdtEndPr>
    <w:sdtContent>
      <w:p w14:paraId="0F4D568F" w14:textId="77777777" w:rsidR="00986117" w:rsidRDefault="00986117">
        <w:pPr>
          <w:pStyle w:val="Header"/>
          <w:jc w:val="right"/>
          <w:rPr>
            <w:noProof/>
          </w:rPr>
        </w:pPr>
        <w:r>
          <w:fldChar w:fldCharType="begin"/>
        </w:r>
        <w:r>
          <w:instrText xml:space="preserve"> PAGE   \* MERGEFORMAT </w:instrText>
        </w:r>
        <w:r>
          <w:fldChar w:fldCharType="separate"/>
        </w:r>
        <w:r w:rsidR="006F19C3">
          <w:rPr>
            <w:noProof/>
          </w:rPr>
          <w:t>1</w:t>
        </w:r>
        <w:r>
          <w:rPr>
            <w:noProof/>
          </w:rPr>
          <w:fldChar w:fldCharType="end"/>
        </w:r>
      </w:p>
      <w:p w14:paraId="12195202" w14:textId="77777777" w:rsidR="00986117" w:rsidRDefault="00986117">
        <w:pPr>
          <w:pStyle w:val="Header"/>
          <w:jc w:val="right"/>
          <w:rPr>
            <w:noProof/>
          </w:rPr>
        </w:pPr>
        <w:r>
          <w:rPr>
            <w:noProof/>
          </w:rPr>
          <w:t>HCC 8/26</w:t>
        </w:r>
      </w:p>
      <w:p w14:paraId="3118D4CE" w14:textId="60E4A6CD" w:rsidR="00986117" w:rsidRDefault="00986117">
        <w:pPr>
          <w:pStyle w:val="Header"/>
          <w:jc w:val="right"/>
        </w:pPr>
        <w:r>
          <w:rPr>
            <w:noProof/>
          </w:rPr>
          <w:t>REF CASE NO: HCCC 209/25</w:t>
        </w:r>
      </w:p>
    </w:sdtContent>
  </w:sdt>
  <w:p w14:paraId="04593FC8" w14:textId="77777777" w:rsidR="00986117" w:rsidRDefault="0098611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20AF"/>
    <w:rsid w:val="000128FD"/>
    <w:rsid w:val="00027FBD"/>
    <w:rsid w:val="00086E03"/>
    <w:rsid w:val="000B457C"/>
    <w:rsid w:val="000C53BE"/>
    <w:rsid w:val="000E4B6E"/>
    <w:rsid w:val="000F4848"/>
    <w:rsid w:val="00116B23"/>
    <w:rsid w:val="001269FD"/>
    <w:rsid w:val="001922E2"/>
    <w:rsid w:val="00197ED9"/>
    <w:rsid w:val="001A4E91"/>
    <w:rsid w:val="002F3876"/>
    <w:rsid w:val="003435AE"/>
    <w:rsid w:val="003652F5"/>
    <w:rsid w:val="003952A3"/>
    <w:rsid w:val="00470C4E"/>
    <w:rsid w:val="004906B4"/>
    <w:rsid w:val="004D59C5"/>
    <w:rsid w:val="0052704C"/>
    <w:rsid w:val="00537ED0"/>
    <w:rsid w:val="005A1CB6"/>
    <w:rsid w:val="00675F7D"/>
    <w:rsid w:val="006E42E0"/>
    <w:rsid w:val="006F19C3"/>
    <w:rsid w:val="00730E1C"/>
    <w:rsid w:val="007B2BE7"/>
    <w:rsid w:val="00881750"/>
    <w:rsid w:val="008837D1"/>
    <w:rsid w:val="008A3E80"/>
    <w:rsid w:val="008C6D17"/>
    <w:rsid w:val="008E5730"/>
    <w:rsid w:val="009275B2"/>
    <w:rsid w:val="00983260"/>
    <w:rsid w:val="00986117"/>
    <w:rsid w:val="00994614"/>
    <w:rsid w:val="009A67DC"/>
    <w:rsid w:val="00A12957"/>
    <w:rsid w:val="00A22F09"/>
    <w:rsid w:val="00A35E0B"/>
    <w:rsid w:val="00A65D66"/>
    <w:rsid w:val="00A720AF"/>
    <w:rsid w:val="00A74124"/>
    <w:rsid w:val="00AA36F7"/>
    <w:rsid w:val="00AC1764"/>
    <w:rsid w:val="00AE23BC"/>
    <w:rsid w:val="00B61229"/>
    <w:rsid w:val="00B67E6A"/>
    <w:rsid w:val="00BD788A"/>
    <w:rsid w:val="00BE7D71"/>
    <w:rsid w:val="00C64828"/>
    <w:rsid w:val="00C7401D"/>
    <w:rsid w:val="00D51E5A"/>
    <w:rsid w:val="00D81033"/>
    <w:rsid w:val="00D96C66"/>
    <w:rsid w:val="00DE2179"/>
    <w:rsid w:val="00DF63C0"/>
    <w:rsid w:val="00F256A6"/>
    <w:rsid w:val="00FA69DD"/>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487E4"/>
  <w15:chartTrackingRefBased/>
  <w15:docId w15:val="{70EAB057-ADB8-4B7B-918B-3720832B9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5730"/>
  </w:style>
  <w:style w:type="paragraph" w:styleId="Heading1">
    <w:name w:val="heading 1"/>
    <w:basedOn w:val="Normal"/>
    <w:next w:val="Normal"/>
    <w:link w:val="Heading1Char"/>
    <w:uiPriority w:val="9"/>
    <w:qFormat/>
    <w:rsid w:val="00A720AF"/>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unhideWhenUsed/>
    <w:qFormat/>
    <w:rsid w:val="00A720AF"/>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A720AF"/>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A720AF"/>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A720AF"/>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A720A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20A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20A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20A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20AF"/>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rsid w:val="00A720AF"/>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A720AF"/>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A720AF"/>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A720AF"/>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A720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20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20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20AF"/>
    <w:rPr>
      <w:rFonts w:eastAsiaTheme="majorEastAsia" w:cstheme="majorBidi"/>
      <w:color w:val="272727" w:themeColor="text1" w:themeTint="D8"/>
    </w:rPr>
  </w:style>
  <w:style w:type="paragraph" w:styleId="Title">
    <w:name w:val="Title"/>
    <w:basedOn w:val="Normal"/>
    <w:next w:val="Normal"/>
    <w:link w:val="TitleChar"/>
    <w:uiPriority w:val="10"/>
    <w:qFormat/>
    <w:rsid w:val="00A720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20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20A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20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20A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720AF"/>
    <w:rPr>
      <w:i/>
      <w:iCs/>
      <w:color w:val="404040" w:themeColor="text1" w:themeTint="BF"/>
    </w:rPr>
  </w:style>
  <w:style w:type="paragraph" w:styleId="ListParagraph">
    <w:name w:val="List Paragraph"/>
    <w:basedOn w:val="Normal"/>
    <w:uiPriority w:val="34"/>
    <w:qFormat/>
    <w:rsid w:val="00A720AF"/>
    <w:pPr>
      <w:ind w:left="720"/>
      <w:contextualSpacing/>
    </w:pPr>
  </w:style>
  <w:style w:type="character" w:styleId="IntenseEmphasis">
    <w:name w:val="Intense Emphasis"/>
    <w:basedOn w:val="DefaultParagraphFont"/>
    <w:uiPriority w:val="21"/>
    <w:qFormat/>
    <w:rsid w:val="00A720AF"/>
    <w:rPr>
      <w:i/>
      <w:iCs/>
      <w:color w:val="365F91" w:themeColor="accent1" w:themeShade="BF"/>
    </w:rPr>
  </w:style>
  <w:style w:type="paragraph" w:styleId="IntenseQuote">
    <w:name w:val="Intense Quote"/>
    <w:basedOn w:val="Normal"/>
    <w:next w:val="Normal"/>
    <w:link w:val="IntenseQuoteChar"/>
    <w:uiPriority w:val="30"/>
    <w:qFormat/>
    <w:rsid w:val="00A720A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A720AF"/>
    <w:rPr>
      <w:i/>
      <w:iCs/>
      <w:color w:val="365F91" w:themeColor="accent1" w:themeShade="BF"/>
    </w:rPr>
  </w:style>
  <w:style w:type="character" w:styleId="IntenseReference">
    <w:name w:val="Intense Reference"/>
    <w:basedOn w:val="DefaultParagraphFont"/>
    <w:uiPriority w:val="32"/>
    <w:qFormat/>
    <w:rsid w:val="00A720AF"/>
    <w:rPr>
      <w:b/>
      <w:bCs/>
      <w:smallCaps/>
      <w:color w:val="365F91" w:themeColor="accent1" w:themeShade="BF"/>
      <w:spacing w:val="5"/>
    </w:rPr>
  </w:style>
  <w:style w:type="paragraph" w:styleId="FootnoteText">
    <w:name w:val="footnote text"/>
    <w:basedOn w:val="Normal"/>
    <w:link w:val="FootnoteTextChar"/>
    <w:uiPriority w:val="99"/>
    <w:semiHidden/>
    <w:unhideWhenUsed/>
    <w:rsid w:val="0099461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4614"/>
    <w:rPr>
      <w:sz w:val="20"/>
      <w:szCs w:val="20"/>
    </w:rPr>
  </w:style>
  <w:style w:type="character" w:styleId="FootnoteReference">
    <w:name w:val="footnote reference"/>
    <w:basedOn w:val="DefaultParagraphFont"/>
    <w:uiPriority w:val="99"/>
    <w:semiHidden/>
    <w:unhideWhenUsed/>
    <w:rsid w:val="00994614"/>
    <w:rPr>
      <w:vertAlign w:val="superscript"/>
    </w:rPr>
  </w:style>
  <w:style w:type="paragraph" w:styleId="NormalWeb">
    <w:name w:val="Normal (Web)"/>
    <w:basedOn w:val="Normal"/>
    <w:uiPriority w:val="99"/>
    <w:semiHidden/>
    <w:unhideWhenUsed/>
    <w:rsid w:val="001922E2"/>
    <w:rPr>
      <w:rFonts w:ascii="Times New Roman" w:hAnsi="Times New Roman" w:cs="Times New Roman"/>
      <w:sz w:val="24"/>
      <w:szCs w:val="24"/>
    </w:rPr>
  </w:style>
  <w:style w:type="paragraph" w:styleId="Header">
    <w:name w:val="header"/>
    <w:basedOn w:val="Normal"/>
    <w:link w:val="HeaderChar"/>
    <w:uiPriority w:val="99"/>
    <w:unhideWhenUsed/>
    <w:rsid w:val="0098611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6117"/>
  </w:style>
  <w:style w:type="paragraph" w:styleId="Footer">
    <w:name w:val="footer"/>
    <w:basedOn w:val="Normal"/>
    <w:link w:val="FooterChar"/>
    <w:uiPriority w:val="99"/>
    <w:unhideWhenUsed/>
    <w:rsid w:val="009861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61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BFF814-C171-4ABE-84AE-9DA8EB1199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1636</Words>
  <Characters>9329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 J Bachi-Muzawazi</dc:creator>
  <cp:keywords/>
  <dc:description/>
  <cp:lastModifiedBy>Millicent</cp:lastModifiedBy>
  <cp:revision>2</cp:revision>
  <dcterms:created xsi:type="dcterms:W3CDTF">2026-02-20T19:29:00Z</dcterms:created>
  <dcterms:modified xsi:type="dcterms:W3CDTF">2026-02-20T19:29:00Z</dcterms:modified>
</cp:coreProperties>
</file>