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3430" w:rsidRDefault="00783430" w:rsidP="009C43E6">
      <w:pPr>
        <w:spacing w:after="0" w:line="240" w:lineRule="auto"/>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THE STATE</w:t>
      </w:r>
    </w:p>
    <w:p w:rsidR="00783430" w:rsidRDefault="009C43E6" w:rsidP="009C43E6">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and</w:t>
      </w:r>
      <w:r w:rsidR="00783430">
        <w:rPr>
          <w:rFonts w:ascii="Times New Roman" w:hAnsi="Times New Roman" w:cs="Times New Roman"/>
          <w:sz w:val="24"/>
          <w:szCs w:val="24"/>
          <w:lang w:val="en-US"/>
        </w:rPr>
        <w:t xml:space="preserve"> </w:t>
      </w:r>
    </w:p>
    <w:p w:rsidR="00783430" w:rsidRDefault="00783430" w:rsidP="009C43E6">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RIFIAS MANDIKO</w:t>
      </w:r>
    </w:p>
    <w:p w:rsidR="00783430" w:rsidRDefault="00783430" w:rsidP="00783430">
      <w:pPr>
        <w:pStyle w:val="Default"/>
        <w:spacing w:line="360" w:lineRule="auto"/>
      </w:pPr>
    </w:p>
    <w:p w:rsidR="00783430" w:rsidRDefault="00783430" w:rsidP="009C43E6">
      <w:pPr>
        <w:pStyle w:val="Default"/>
      </w:pPr>
      <w:r>
        <w:t xml:space="preserve">HIGH COURT OF ZIMBABWE </w:t>
      </w:r>
    </w:p>
    <w:p w:rsidR="00783430" w:rsidRDefault="00783430" w:rsidP="009C43E6">
      <w:pPr>
        <w:pStyle w:val="Default"/>
      </w:pPr>
      <w:r>
        <w:t xml:space="preserve">MUTEVEDZI J </w:t>
      </w:r>
    </w:p>
    <w:p w:rsidR="00783430" w:rsidRDefault="00CC3CF1" w:rsidP="00783430">
      <w:pPr>
        <w:pStyle w:val="Default"/>
        <w:spacing w:line="360" w:lineRule="auto"/>
      </w:pPr>
      <w:r>
        <w:t>HARARE, 9</w:t>
      </w:r>
      <w:r w:rsidR="009C43E6">
        <w:t xml:space="preserve"> &amp;</w:t>
      </w:r>
      <w:r w:rsidR="00783430">
        <w:t xml:space="preserve"> 18 N</w:t>
      </w:r>
      <w:r w:rsidR="009C43E6">
        <w:t>ovember</w:t>
      </w:r>
      <w:r w:rsidR="00783430">
        <w:t xml:space="preserve"> 2022</w:t>
      </w:r>
    </w:p>
    <w:p w:rsidR="00783430" w:rsidRDefault="00783430" w:rsidP="00783430">
      <w:pPr>
        <w:pStyle w:val="Default"/>
        <w:spacing w:line="360" w:lineRule="auto"/>
        <w:rPr>
          <w:b/>
          <w:bCs/>
        </w:rPr>
      </w:pPr>
    </w:p>
    <w:p w:rsidR="00783430" w:rsidRDefault="00783430" w:rsidP="00783430">
      <w:pPr>
        <w:pStyle w:val="Default"/>
        <w:spacing w:line="360" w:lineRule="auto"/>
      </w:pPr>
      <w:r>
        <w:rPr>
          <w:b/>
          <w:bCs/>
        </w:rPr>
        <w:t xml:space="preserve">Assessors </w:t>
      </w:r>
    </w:p>
    <w:p w:rsidR="00783430" w:rsidRPr="009C43E6" w:rsidRDefault="00783430" w:rsidP="009C43E6">
      <w:pPr>
        <w:pStyle w:val="Default"/>
        <w:rPr>
          <w:i/>
        </w:rPr>
      </w:pPr>
      <w:r w:rsidRPr="00783430">
        <w:t xml:space="preserve">Mr </w:t>
      </w:r>
      <w:proofErr w:type="spellStart"/>
      <w:r w:rsidRPr="009C43E6">
        <w:rPr>
          <w:i/>
        </w:rPr>
        <w:t>Chimonyo</w:t>
      </w:r>
      <w:proofErr w:type="spellEnd"/>
    </w:p>
    <w:p w:rsidR="00783430" w:rsidRDefault="00783430" w:rsidP="009C43E6">
      <w:pPr>
        <w:pStyle w:val="Default"/>
      </w:pPr>
      <w:r w:rsidRPr="00783430">
        <w:t xml:space="preserve">Mr </w:t>
      </w:r>
      <w:proofErr w:type="spellStart"/>
      <w:r w:rsidRPr="009C43E6">
        <w:rPr>
          <w:i/>
        </w:rPr>
        <w:t>Barwa</w:t>
      </w:r>
      <w:proofErr w:type="spellEnd"/>
      <w:r w:rsidRPr="009C43E6">
        <w:rPr>
          <w:i/>
        </w:rPr>
        <w:t xml:space="preserve"> </w:t>
      </w:r>
    </w:p>
    <w:p w:rsidR="003A0F1D" w:rsidRPr="003A0F1D" w:rsidRDefault="003A0F1D" w:rsidP="00783430">
      <w:pPr>
        <w:pStyle w:val="Default"/>
        <w:spacing w:line="360" w:lineRule="auto"/>
      </w:pPr>
    </w:p>
    <w:p w:rsidR="00783430" w:rsidRDefault="00783430" w:rsidP="00783430">
      <w:pPr>
        <w:pStyle w:val="Default"/>
        <w:spacing w:line="360" w:lineRule="auto"/>
        <w:rPr>
          <w:b/>
          <w:bCs/>
        </w:rPr>
      </w:pPr>
      <w:r>
        <w:rPr>
          <w:b/>
          <w:bCs/>
        </w:rPr>
        <w:t xml:space="preserve">Criminal Trial </w:t>
      </w:r>
    </w:p>
    <w:p w:rsidR="003A0F1D" w:rsidRDefault="003A0F1D" w:rsidP="00783430">
      <w:pPr>
        <w:pStyle w:val="Default"/>
        <w:spacing w:line="360" w:lineRule="auto"/>
        <w:rPr>
          <w:b/>
          <w:bCs/>
        </w:rPr>
      </w:pPr>
    </w:p>
    <w:p w:rsidR="00783430" w:rsidRPr="00783430" w:rsidRDefault="009C43E6" w:rsidP="009C43E6">
      <w:pPr>
        <w:pStyle w:val="Default"/>
        <w:rPr>
          <w:bCs/>
          <w:i/>
        </w:rPr>
      </w:pPr>
      <w:r>
        <w:rPr>
          <w:bCs/>
          <w:i/>
        </w:rPr>
        <w:t xml:space="preserve">Ms V </w:t>
      </w:r>
      <w:proofErr w:type="spellStart"/>
      <w:r>
        <w:rPr>
          <w:bCs/>
          <w:i/>
        </w:rPr>
        <w:t>Ngoma</w:t>
      </w:r>
      <w:proofErr w:type="spellEnd"/>
      <w:r>
        <w:rPr>
          <w:bCs/>
          <w:i/>
        </w:rPr>
        <w:t xml:space="preserve"> for the </w:t>
      </w:r>
      <w:r w:rsidRPr="009C43E6">
        <w:rPr>
          <w:bCs/>
        </w:rPr>
        <w:t>applicant</w:t>
      </w:r>
      <w:r>
        <w:rPr>
          <w:bCs/>
          <w:i/>
        </w:rPr>
        <w:t xml:space="preserve"> </w:t>
      </w:r>
    </w:p>
    <w:p w:rsidR="00783430" w:rsidRDefault="009C43E6" w:rsidP="009C43E6">
      <w:pPr>
        <w:pStyle w:val="Default"/>
        <w:rPr>
          <w:bCs/>
          <w:i/>
        </w:rPr>
      </w:pPr>
      <w:r>
        <w:rPr>
          <w:bCs/>
          <w:i/>
        </w:rPr>
        <w:t xml:space="preserve">Ms F </w:t>
      </w:r>
      <w:proofErr w:type="spellStart"/>
      <w:r>
        <w:rPr>
          <w:bCs/>
          <w:i/>
        </w:rPr>
        <w:t>Kachara</w:t>
      </w:r>
      <w:proofErr w:type="spellEnd"/>
      <w:r>
        <w:rPr>
          <w:bCs/>
          <w:i/>
        </w:rPr>
        <w:t xml:space="preserve"> for the </w:t>
      </w:r>
      <w:r w:rsidRPr="009C43E6">
        <w:rPr>
          <w:bCs/>
        </w:rPr>
        <w:t>respondent</w:t>
      </w:r>
      <w:r>
        <w:rPr>
          <w:bCs/>
          <w:i/>
        </w:rPr>
        <w:t xml:space="preserve"> </w:t>
      </w:r>
    </w:p>
    <w:p w:rsidR="003A0F1D" w:rsidRPr="00783430" w:rsidRDefault="003A0F1D" w:rsidP="009C43E6">
      <w:pPr>
        <w:pStyle w:val="Default"/>
        <w:spacing w:line="360" w:lineRule="auto"/>
        <w:rPr>
          <w:bCs/>
          <w:i/>
        </w:rPr>
      </w:pPr>
    </w:p>
    <w:p w:rsidR="00BA2D47" w:rsidRDefault="00783430" w:rsidP="00D01FB2">
      <w:pPr>
        <w:spacing w:after="0" w:line="360" w:lineRule="auto"/>
        <w:ind w:firstLine="720"/>
        <w:jc w:val="both"/>
        <w:rPr>
          <w:rFonts w:ascii="Times New Roman" w:hAnsi="Times New Roman" w:cs="Times New Roman"/>
          <w:sz w:val="24"/>
          <w:szCs w:val="24"/>
        </w:rPr>
      </w:pPr>
      <w:r w:rsidRPr="00783430">
        <w:rPr>
          <w:rFonts w:ascii="Times New Roman" w:hAnsi="Times New Roman" w:cs="Times New Roman"/>
          <w:b/>
          <w:bCs/>
          <w:sz w:val="24"/>
          <w:szCs w:val="24"/>
        </w:rPr>
        <w:t xml:space="preserve">MUTEVEDZI J: </w:t>
      </w:r>
      <w:r w:rsidR="009C43E6">
        <w:rPr>
          <w:rFonts w:ascii="Times New Roman" w:hAnsi="Times New Roman" w:cs="Times New Roman"/>
          <w:b/>
          <w:bCs/>
          <w:sz w:val="24"/>
          <w:szCs w:val="24"/>
        </w:rPr>
        <w:t xml:space="preserve"> </w:t>
      </w:r>
      <w:proofErr w:type="spellStart"/>
      <w:r w:rsidRPr="00783430">
        <w:rPr>
          <w:rFonts w:ascii="Times New Roman" w:hAnsi="Times New Roman" w:cs="Times New Roman"/>
          <w:bCs/>
          <w:sz w:val="24"/>
          <w:szCs w:val="24"/>
        </w:rPr>
        <w:t>Rif</w:t>
      </w:r>
      <w:r>
        <w:rPr>
          <w:rFonts w:ascii="Times New Roman" w:hAnsi="Times New Roman" w:cs="Times New Roman"/>
          <w:bCs/>
          <w:sz w:val="24"/>
          <w:szCs w:val="24"/>
        </w:rPr>
        <w:t>ias</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Mandiko</w:t>
      </w:r>
      <w:proofErr w:type="spellEnd"/>
      <w:r>
        <w:rPr>
          <w:rFonts w:ascii="Times New Roman" w:hAnsi="Times New Roman" w:cs="Times New Roman"/>
          <w:bCs/>
          <w:sz w:val="24"/>
          <w:szCs w:val="24"/>
        </w:rPr>
        <w:t xml:space="preserve">, (hereinafter the accused), a suspected mental patient detained at Chikurubi Maximum Psychiatric Unit, is accused of killing </w:t>
      </w:r>
      <w:proofErr w:type="spellStart"/>
      <w:r>
        <w:rPr>
          <w:rFonts w:ascii="Times New Roman" w:hAnsi="Times New Roman" w:cs="Times New Roman"/>
          <w:bCs/>
          <w:sz w:val="24"/>
          <w:szCs w:val="24"/>
        </w:rPr>
        <w:t>Tapiwa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Alhwisi</w:t>
      </w:r>
      <w:proofErr w:type="spellEnd"/>
      <w:r>
        <w:rPr>
          <w:rFonts w:ascii="Times New Roman" w:hAnsi="Times New Roman" w:cs="Times New Roman"/>
          <w:bCs/>
          <w:sz w:val="24"/>
          <w:szCs w:val="24"/>
        </w:rPr>
        <w:t xml:space="preserve"> </w:t>
      </w:r>
      <w:proofErr w:type="spellStart"/>
      <w:proofErr w:type="gramStart"/>
      <w:r>
        <w:rPr>
          <w:rFonts w:ascii="Times New Roman" w:hAnsi="Times New Roman" w:cs="Times New Roman"/>
          <w:bCs/>
          <w:sz w:val="24"/>
          <w:szCs w:val="24"/>
        </w:rPr>
        <w:t>Nduna</w:t>
      </w:r>
      <w:proofErr w:type="spellEnd"/>
      <w:r>
        <w:rPr>
          <w:rFonts w:ascii="Times New Roman" w:hAnsi="Times New Roman" w:cs="Times New Roman"/>
          <w:bCs/>
          <w:sz w:val="24"/>
          <w:szCs w:val="24"/>
        </w:rPr>
        <w:t>(</w:t>
      </w:r>
      <w:proofErr w:type="gramEnd"/>
      <w:r>
        <w:rPr>
          <w:rFonts w:ascii="Times New Roman" w:hAnsi="Times New Roman" w:cs="Times New Roman"/>
          <w:bCs/>
          <w:sz w:val="24"/>
          <w:szCs w:val="24"/>
        </w:rPr>
        <w:t>the deceased). Prosecution alleges that in that mental institution the accused unlawfully and with intention to kill or realising that there was a real risk or possibility that his conduct may cause death and continuing to engage in that conduct despite the risk or possibility, the accused caused the death of the deceased by striking him on the head and face several times with a hoe</w:t>
      </w:r>
      <w:r>
        <w:rPr>
          <w:rFonts w:ascii="Times New Roman" w:hAnsi="Times New Roman" w:cs="Times New Roman"/>
          <w:sz w:val="24"/>
          <w:szCs w:val="24"/>
        </w:rPr>
        <w:t xml:space="preserve">. The assault caused injuries which led to the deceased’s death. </w:t>
      </w:r>
    </w:p>
    <w:p w:rsidR="00103F88" w:rsidRDefault="00103F88" w:rsidP="00D01FB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his defence the accused argued that at the time of the alleged commission of the offence, he was admitted at the psychiatric section of Chikurubi prison suffering from mental illness. He remained so detained even after the commission of the crime. He alleged that he did not remember the events which occurred on the fateful night. He therefore prayed for a verdict of not guilty because of insanity in terms of s</w:t>
      </w:r>
      <w:r w:rsidR="005F04C5">
        <w:rPr>
          <w:rFonts w:ascii="Times New Roman" w:hAnsi="Times New Roman" w:cs="Times New Roman"/>
          <w:sz w:val="24"/>
          <w:szCs w:val="24"/>
        </w:rPr>
        <w:t xml:space="preserve"> </w:t>
      </w:r>
      <w:r>
        <w:rPr>
          <w:rFonts w:ascii="Times New Roman" w:hAnsi="Times New Roman" w:cs="Times New Roman"/>
          <w:sz w:val="24"/>
          <w:szCs w:val="24"/>
        </w:rPr>
        <w:t xml:space="preserve">29(2) of the Mental Health act </w:t>
      </w:r>
      <w:r w:rsidRPr="00442E64">
        <w:rPr>
          <w:rFonts w:ascii="Times New Roman" w:hAnsi="Times New Roman" w:cs="Times New Roman"/>
          <w:sz w:val="24"/>
          <w:szCs w:val="24"/>
        </w:rPr>
        <w:t>[</w:t>
      </w:r>
      <w:r w:rsidR="00442E64" w:rsidRPr="00442E64">
        <w:rPr>
          <w:rFonts w:ascii="Times New Roman" w:hAnsi="Times New Roman" w:cs="Times New Roman"/>
          <w:i/>
          <w:sz w:val="24"/>
          <w:szCs w:val="24"/>
        </w:rPr>
        <w:t>C</w:t>
      </w:r>
      <w:r w:rsidRPr="00442E64">
        <w:rPr>
          <w:rFonts w:ascii="Times New Roman" w:hAnsi="Times New Roman" w:cs="Times New Roman"/>
          <w:i/>
          <w:sz w:val="24"/>
          <w:szCs w:val="24"/>
        </w:rPr>
        <w:t>hapter 15:07</w:t>
      </w:r>
      <w:r>
        <w:rPr>
          <w:rFonts w:ascii="Times New Roman" w:hAnsi="Times New Roman" w:cs="Times New Roman"/>
          <w:sz w:val="24"/>
          <w:szCs w:val="24"/>
        </w:rPr>
        <w:t xml:space="preserve">] (the Act). </w:t>
      </w:r>
    </w:p>
    <w:p w:rsidR="007D00CD" w:rsidRDefault="00103F88" w:rsidP="00D01FB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state did not contest the defence’s argument that the accused was mentally disordered or intellectually handicapped at the material time. </w:t>
      </w:r>
      <w:r w:rsidR="006026FD">
        <w:rPr>
          <w:rFonts w:ascii="Times New Roman" w:hAnsi="Times New Roman" w:cs="Times New Roman"/>
          <w:sz w:val="24"/>
          <w:szCs w:val="24"/>
        </w:rPr>
        <w:t xml:space="preserve">The court has noted with concern that in the majority of cases involving mental patients, most prosecutors and legal practitioners barely appreciate the procedures prescribed in the Act which must be followed in the conduct of trials involving mental patients. </w:t>
      </w:r>
      <w:r w:rsidR="00A64AF5">
        <w:rPr>
          <w:rFonts w:ascii="Times New Roman" w:hAnsi="Times New Roman" w:cs="Times New Roman"/>
          <w:sz w:val="24"/>
          <w:szCs w:val="24"/>
        </w:rPr>
        <w:t xml:space="preserve">In the past we have resorted to postponing matters to give counsel an opportunity to acquaint with the necessary provisions. That appears to have done </w:t>
      </w:r>
      <w:r w:rsidR="00A64AF5">
        <w:rPr>
          <w:rFonts w:ascii="Times New Roman" w:hAnsi="Times New Roman" w:cs="Times New Roman"/>
          <w:sz w:val="24"/>
          <w:szCs w:val="24"/>
        </w:rPr>
        <w:lastRenderedPageBreak/>
        <w:t>very little to mitigate the problem. In this case, although the</w:t>
      </w:r>
      <w:r w:rsidR="00E13690">
        <w:rPr>
          <w:rFonts w:ascii="Times New Roman" w:hAnsi="Times New Roman" w:cs="Times New Roman"/>
          <w:sz w:val="24"/>
          <w:szCs w:val="24"/>
        </w:rPr>
        <w:t xml:space="preserve"> prosecutor was clearly </w:t>
      </w:r>
      <w:r w:rsidR="00442E64">
        <w:rPr>
          <w:rFonts w:ascii="Times New Roman" w:hAnsi="Times New Roman" w:cs="Times New Roman"/>
          <w:sz w:val="24"/>
          <w:szCs w:val="24"/>
        </w:rPr>
        <w:t>abreast of</w:t>
      </w:r>
      <w:r w:rsidR="00A64AF5">
        <w:rPr>
          <w:rFonts w:ascii="Times New Roman" w:hAnsi="Times New Roman" w:cs="Times New Roman"/>
          <w:sz w:val="24"/>
          <w:szCs w:val="24"/>
        </w:rPr>
        <w:t xml:space="preserve"> the relevant procedure the court had to literally hold counsel’s hand to ensure that the administration of </w:t>
      </w:r>
      <w:r w:rsidR="00E13690">
        <w:rPr>
          <w:rFonts w:ascii="Times New Roman" w:hAnsi="Times New Roman" w:cs="Times New Roman"/>
          <w:sz w:val="24"/>
          <w:szCs w:val="24"/>
        </w:rPr>
        <w:t xml:space="preserve">justice was not compromised. Counsel’s dedication to defend the accused was unquestionable. </w:t>
      </w:r>
      <w:r w:rsidR="00A64AF5">
        <w:rPr>
          <w:rFonts w:ascii="Times New Roman" w:hAnsi="Times New Roman" w:cs="Times New Roman"/>
          <w:sz w:val="24"/>
          <w:szCs w:val="24"/>
        </w:rPr>
        <w:t xml:space="preserve"> </w:t>
      </w:r>
      <w:r w:rsidR="00E13690">
        <w:rPr>
          <w:rFonts w:ascii="Times New Roman" w:hAnsi="Times New Roman" w:cs="Times New Roman"/>
          <w:sz w:val="24"/>
          <w:szCs w:val="24"/>
        </w:rPr>
        <w:t>She is</w:t>
      </w:r>
      <w:r w:rsidR="00A64AF5">
        <w:rPr>
          <w:rFonts w:ascii="Times New Roman" w:hAnsi="Times New Roman" w:cs="Times New Roman"/>
          <w:sz w:val="24"/>
          <w:szCs w:val="24"/>
        </w:rPr>
        <w:t xml:space="preserve"> clearly not incompetent</w:t>
      </w:r>
      <w:r w:rsidR="00E13690">
        <w:rPr>
          <w:rFonts w:ascii="Times New Roman" w:hAnsi="Times New Roman" w:cs="Times New Roman"/>
          <w:sz w:val="24"/>
          <w:szCs w:val="24"/>
        </w:rPr>
        <w:t>.</w:t>
      </w:r>
      <w:r w:rsidR="00A64AF5">
        <w:rPr>
          <w:rFonts w:ascii="Times New Roman" w:hAnsi="Times New Roman" w:cs="Times New Roman"/>
          <w:sz w:val="24"/>
          <w:szCs w:val="24"/>
        </w:rPr>
        <w:t xml:space="preserve"> </w:t>
      </w:r>
      <w:r w:rsidR="00E13690">
        <w:rPr>
          <w:rFonts w:ascii="Times New Roman" w:hAnsi="Times New Roman" w:cs="Times New Roman"/>
          <w:sz w:val="24"/>
          <w:szCs w:val="24"/>
        </w:rPr>
        <w:t>The court understood her plight and that she is</w:t>
      </w:r>
      <w:r w:rsidR="00A64AF5">
        <w:rPr>
          <w:rFonts w:ascii="Times New Roman" w:hAnsi="Times New Roman" w:cs="Times New Roman"/>
          <w:sz w:val="24"/>
          <w:szCs w:val="24"/>
        </w:rPr>
        <w:t xml:space="preserve"> not alone in that predicament. In the majority of murder cases heard in this court, counsel invariably appear on a </w:t>
      </w:r>
      <w:r w:rsidR="00A64AF5" w:rsidRPr="00A64AF5">
        <w:rPr>
          <w:rFonts w:ascii="Times New Roman" w:hAnsi="Times New Roman" w:cs="Times New Roman"/>
          <w:i/>
          <w:sz w:val="24"/>
          <w:szCs w:val="24"/>
        </w:rPr>
        <w:t xml:space="preserve">pro </w:t>
      </w:r>
      <w:proofErr w:type="spellStart"/>
      <w:r w:rsidR="00A64AF5" w:rsidRPr="00A64AF5">
        <w:rPr>
          <w:rFonts w:ascii="Times New Roman" w:hAnsi="Times New Roman" w:cs="Times New Roman"/>
          <w:i/>
          <w:sz w:val="24"/>
          <w:szCs w:val="24"/>
        </w:rPr>
        <w:t>deo</w:t>
      </w:r>
      <w:proofErr w:type="spellEnd"/>
      <w:r w:rsidR="00A64AF5">
        <w:rPr>
          <w:rFonts w:ascii="Times New Roman" w:hAnsi="Times New Roman" w:cs="Times New Roman"/>
          <w:sz w:val="24"/>
          <w:szCs w:val="24"/>
        </w:rPr>
        <w:t xml:space="preserve"> basis</w:t>
      </w:r>
      <w:r w:rsidR="00A64AF5" w:rsidRPr="00A64AF5">
        <w:rPr>
          <w:rFonts w:ascii="Times New Roman" w:hAnsi="Times New Roman" w:cs="Times New Roman"/>
          <w:i/>
          <w:sz w:val="24"/>
          <w:szCs w:val="24"/>
        </w:rPr>
        <w:t>.</w:t>
      </w:r>
      <w:r w:rsidR="00A64AF5">
        <w:rPr>
          <w:rFonts w:ascii="Times New Roman" w:hAnsi="Times New Roman" w:cs="Times New Roman"/>
          <w:sz w:val="24"/>
          <w:szCs w:val="24"/>
        </w:rPr>
        <w:t xml:space="preserve"> </w:t>
      </w:r>
      <w:r w:rsidR="0031180F">
        <w:rPr>
          <w:rFonts w:ascii="Times New Roman" w:hAnsi="Times New Roman" w:cs="Times New Roman"/>
          <w:sz w:val="24"/>
          <w:szCs w:val="24"/>
        </w:rPr>
        <w:t xml:space="preserve">The allocation of matters to legal practitioners under the </w:t>
      </w:r>
      <w:r w:rsidR="0031180F" w:rsidRPr="0031180F">
        <w:rPr>
          <w:rFonts w:ascii="Times New Roman" w:hAnsi="Times New Roman" w:cs="Times New Roman"/>
          <w:i/>
          <w:sz w:val="24"/>
          <w:szCs w:val="24"/>
        </w:rPr>
        <w:t xml:space="preserve">pro </w:t>
      </w:r>
      <w:proofErr w:type="spellStart"/>
      <w:r w:rsidR="0031180F" w:rsidRPr="0031180F">
        <w:rPr>
          <w:rFonts w:ascii="Times New Roman" w:hAnsi="Times New Roman" w:cs="Times New Roman"/>
          <w:i/>
          <w:sz w:val="24"/>
          <w:szCs w:val="24"/>
        </w:rPr>
        <w:t>deo</w:t>
      </w:r>
      <w:proofErr w:type="spellEnd"/>
      <w:r w:rsidR="0031180F">
        <w:rPr>
          <w:rFonts w:ascii="Times New Roman" w:hAnsi="Times New Roman" w:cs="Times New Roman"/>
          <w:sz w:val="24"/>
          <w:szCs w:val="24"/>
        </w:rPr>
        <w:t xml:space="preserve"> system does not take into account a legal practitioner’s interest or competencies in criminal law. </w:t>
      </w:r>
      <w:r w:rsidR="00E13690">
        <w:rPr>
          <w:rFonts w:ascii="Times New Roman" w:hAnsi="Times New Roman" w:cs="Times New Roman"/>
          <w:sz w:val="24"/>
          <w:szCs w:val="24"/>
        </w:rPr>
        <w:t>Yet the criminal law is debatably one of the least exciting branches of law. It is not an exaggeration that some legal practitioners actually feel horrified by defending people accused of violent crime no matter the circumstances. Others simply have no interest in it. Unfortunately w</w:t>
      </w:r>
      <w:r w:rsidR="0031180F">
        <w:rPr>
          <w:rFonts w:ascii="Times New Roman" w:hAnsi="Times New Roman" w:cs="Times New Roman"/>
          <w:sz w:val="24"/>
          <w:szCs w:val="24"/>
        </w:rPr>
        <w:t xml:space="preserve">e are made to understand </w:t>
      </w:r>
      <w:r w:rsidR="00E13690">
        <w:rPr>
          <w:rFonts w:ascii="Times New Roman" w:hAnsi="Times New Roman" w:cs="Times New Roman"/>
          <w:sz w:val="24"/>
          <w:szCs w:val="24"/>
        </w:rPr>
        <w:t xml:space="preserve">that the allocation of cases for </w:t>
      </w:r>
      <w:r w:rsidR="00E13690" w:rsidRPr="00E13690">
        <w:rPr>
          <w:rFonts w:ascii="Times New Roman" w:hAnsi="Times New Roman" w:cs="Times New Roman"/>
          <w:i/>
          <w:sz w:val="24"/>
          <w:szCs w:val="24"/>
        </w:rPr>
        <w:t xml:space="preserve">pro </w:t>
      </w:r>
      <w:proofErr w:type="spellStart"/>
      <w:r w:rsidR="00E13690" w:rsidRPr="00E13690">
        <w:rPr>
          <w:rFonts w:ascii="Times New Roman" w:hAnsi="Times New Roman" w:cs="Times New Roman"/>
          <w:i/>
          <w:sz w:val="24"/>
          <w:szCs w:val="24"/>
        </w:rPr>
        <w:t>deo</w:t>
      </w:r>
      <w:proofErr w:type="spellEnd"/>
      <w:r w:rsidR="00E13690">
        <w:rPr>
          <w:rFonts w:ascii="Times New Roman" w:hAnsi="Times New Roman" w:cs="Times New Roman"/>
          <w:sz w:val="24"/>
          <w:szCs w:val="24"/>
        </w:rPr>
        <w:t xml:space="preserve"> representation is indiscriminate. If there is any objectivity behind it, it is simply that </w:t>
      </w:r>
      <w:r w:rsidR="0031180F">
        <w:rPr>
          <w:rFonts w:ascii="Times New Roman" w:hAnsi="Times New Roman" w:cs="Times New Roman"/>
          <w:sz w:val="24"/>
          <w:szCs w:val="24"/>
        </w:rPr>
        <w:t>some alphabetical order of sorts</w:t>
      </w:r>
      <w:r w:rsidR="00E13690">
        <w:rPr>
          <w:rFonts w:ascii="Times New Roman" w:hAnsi="Times New Roman" w:cs="Times New Roman"/>
          <w:sz w:val="24"/>
          <w:szCs w:val="24"/>
        </w:rPr>
        <w:t xml:space="preserve"> is followed</w:t>
      </w:r>
      <w:r w:rsidR="0031180F">
        <w:rPr>
          <w:rFonts w:ascii="Times New Roman" w:hAnsi="Times New Roman" w:cs="Times New Roman"/>
          <w:sz w:val="24"/>
          <w:szCs w:val="24"/>
        </w:rPr>
        <w:t>.</w:t>
      </w:r>
      <w:r w:rsidR="0056479A">
        <w:rPr>
          <w:rFonts w:ascii="Times New Roman" w:hAnsi="Times New Roman" w:cs="Times New Roman"/>
          <w:sz w:val="24"/>
          <w:szCs w:val="24"/>
        </w:rPr>
        <w:t xml:space="preserve"> </w:t>
      </w:r>
      <w:r w:rsidR="0031180F">
        <w:rPr>
          <w:rFonts w:ascii="Times New Roman" w:hAnsi="Times New Roman" w:cs="Times New Roman"/>
          <w:sz w:val="24"/>
          <w:szCs w:val="24"/>
        </w:rPr>
        <w:t xml:space="preserve"> A significant number of legal practitioners’ first practical encounter with the criminal law is to defend an accused facing a capital crime with the danger of being sentenced to death if convicted. </w:t>
      </w:r>
      <w:r w:rsidR="00E13690">
        <w:rPr>
          <w:rFonts w:ascii="Times New Roman" w:hAnsi="Times New Roman" w:cs="Times New Roman"/>
          <w:sz w:val="24"/>
          <w:szCs w:val="24"/>
        </w:rPr>
        <w:t>That is not ideal. More can be done. The issue however is beyond the court’s jurisdiction. In the circumstances, we can do no more than</w:t>
      </w:r>
      <w:r w:rsidR="0031180F">
        <w:rPr>
          <w:rFonts w:ascii="Times New Roman" w:hAnsi="Times New Roman" w:cs="Times New Roman"/>
          <w:sz w:val="24"/>
          <w:szCs w:val="24"/>
        </w:rPr>
        <w:t xml:space="preserve"> recommend that the issues of legal aid be relooked at with a view to </w:t>
      </w:r>
      <w:r w:rsidR="007D00CD">
        <w:rPr>
          <w:rFonts w:ascii="Times New Roman" w:hAnsi="Times New Roman" w:cs="Times New Roman"/>
          <w:sz w:val="24"/>
          <w:szCs w:val="24"/>
        </w:rPr>
        <w:t xml:space="preserve">giving full effect to the requirement of s70 </w:t>
      </w:r>
      <w:r w:rsidR="007D00CD">
        <w:rPr>
          <w:rFonts w:ascii="Times New Roman" w:hAnsi="Times New Roman" w:cs="Times New Roman"/>
          <w:iCs/>
          <w:sz w:val="24"/>
          <w:szCs w:val="24"/>
        </w:rPr>
        <w:t xml:space="preserve">of the Constitution </w:t>
      </w:r>
      <w:r w:rsidR="007D00CD" w:rsidRPr="007D00CD">
        <w:rPr>
          <w:rFonts w:ascii="Times New Roman" w:hAnsi="Times New Roman" w:cs="Times New Roman"/>
          <w:sz w:val="24"/>
          <w:szCs w:val="24"/>
        </w:rPr>
        <w:t xml:space="preserve">which </w:t>
      </w:r>
      <w:r w:rsidR="00E13690">
        <w:rPr>
          <w:rFonts w:ascii="Times New Roman" w:hAnsi="Times New Roman" w:cs="Times New Roman"/>
          <w:sz w:val="24"/>
          <w:szCs w:val="24"/>
        </w:rPr>
        <w:t xml:space="preserve">generally speaks to fair trial rights and particularly subsection (1) (e) which accords </w:t>
      </w:r>
      <w:r w:rsidR="00E13690" w:rsidRPr="007D00CD">
        <w:rPr>
          <w:rFonts w:ascii="Times New Roman" w:hAnsi="Times New Roman" w:cs="Times New Roman"/>
          <w:sz w:val="24"/>
          <w:szCs w:val="24"/>
        </w:rPr>
        <w:t>an</w:t>
      </w:r>
      <w:r w:rsidR="007D00CD" w:rsidRPr="007D00CD">
        <w:rPr>
          <w:rFonts w:ascii="Times New Roman" w:hAnsi="Times New Roman" w:cs="Times New Roman"/>
          <w:sz w:val="24"/>
          <w:szCs w:val="24"/>
        </w:rPr>
        <w:t xml:space="preserve"> accused person the right to be represented by a legal practitioner assigned by the State and at State expense, if substantial i</w:t>
      </w:r>
      <w:r w:rsidR="007D00CD">
        <w:rPr>
          <w:rFonts w:ascii="Times New Roman" w:hAnsi="Times New Roman" w:cs="Times New Roman"/>
          <w:sz w:val="24"/>
          <w:szCs w:val="24"/>
        </w:rPr>
        <w:t xml:space="preserve">njustice would otherwise result. In the meantime the court can only attempt to streamline and explain the procedures. </w:t>
      </w:r>
      <w:r w:rsidR="006026FD" w:rsidRPr="007D00CD">
        <w:rPr>
          <w:rFonts w:ascii="Times New Roman" w:hAnsi="Times New Roman" w:cs="Times New Roman"/>
          <w:sz w:val="24"/>
          <w:szCs w:val="24"/>
        </w:rPr>
        <w:t xml:space="preserve">This judgment is therefore </w:t>
      </w:r>
      <w:r w:rsidR="007D00CD">
        <w:rPr>
          <w:rFonts w:ascii="Times New Roman" w:hAnsi="Times New Roman" w:cs="Times New Roman"/>
          <w:sz w:val="24"/>
          <w:szCs w:val="24"/>
        </w:rPr>
        <w:t>partly intended to achieve that objective</w:t>
      </w:r>
      <w:r w:rsidR="006026FD">
        <w:rPr>
          <w:rFonts w:ascii="Times New Roman" w:hAnsi="Times New Roman" w:cs="Times New Roman"/>
          <w:sz w:val="24"/>
          <w:szCs w:val="24"/>
        </w:rPr>
        <w:t>.</w:t>
      </w:r>
    </w:p>
    <w:p w:rsidR="006026FD" w:rsidRDefault="006026FD" w:rsidP="00D01FB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From the start, I must confess that the court understands the frustration of counsel where it requires them to go through the motions of trial in instances such as this one, where</w:t>
      </w:r>
      <w:r w:rsidR="00103F88">
        <w:rPr>
          <w:rFonts w:ascii="Times New Roman" w:hAnsi="Times New Roman" w:cs="Times New Roman"/>
          <w:sz w:val="24"/>
          <w:szCs w:val="24"/>
        </w:rPr>
        <w:t xml:space="preserve"> both the state and the defence agree that </w:t>
      </w:r>
      <w:r>
        <w:rPr>
          <w:rFonts w:ascii="Times New Roman" w:hAnsi="Times New Roman" w:cs="Times New Roman"/>
          <w:sz w:val="24"/>
          <w:szCs w:val="24"/>
        </w:rPr>
        <w:t>t</w:t>
      </w:r>
      <w:r w:rsidR="00103F88">
        <w:rPr>
          <w:rFonts w:ascii="Times New Roman" w:hAnsi="Times New Roman" w:cs="Times New Roman"/>
          <w:sz w:val="24"/>
          <w:szCs w:val="24"/>
        </w:rPr>
        <w:t xml:space="preserve">he </w:t>
      </w:r>
      <w:r>
        <w:rPr>
          <w:rFonts w:ascii="Times New Roman" w:hAnsi="Times New Roman" w:cs="Times New Roman"/>
          <w:sz w:val="24"/>
          <w:szCs w:val="24"/>
        </w:rPr>
        <w:t xml:space="preserve">accused </w:t>
      </w:r>
      <w:r w:rsidR="00103F88">
        <w:rPr>
          <w:rFonts w:ascii="Times New Roman" w:hAnsi="Times New Roman" w:cs="Times New Roman"/>
          <w:sz w:val="24"/>
          <w:szCs w:val="24"/>
        </w:rPr>
        <w:t>was afflicted with a mental illness</w:t>
      </w:r>
      <w:r>
        <w:rPr>
          <w:rFonts w:ascii="Times New Roman" w:hAnsi="Times New Roman" w:cs="Times New Roman"/>
          <w:sz w:val="24"/>
          <w:szCs w:val="24"/>
        </w:rPr>
        <w:t xml:space="preserve"> at the material time</w:t>
      </w:r>
      <w:r w:rsidR="00103F88">
        <w:rPr>
          <w:rFonts w:ascii="Times New Roman" w:hAnsi="Times New Roman" w:cs="Times New Roman"/>
          <w:sz w:val="24"/>
          <w:szCs w:val="24"/>
        </w:rPr>
        <w:t xml:space="preserve">. </w:t>
      </w:r>
      <w:r>
        <w:rPr>
          <w:rFonts w:ascii="Times New Roman" w:hAnsi="Times New Roman" w:cs="Times New Roman"/>
          <w:sz w:val="24"/>
          <w:szCs w:val="24"/>
        </w:rPr>
        <w:t>It certainly may have been convenient if there was a way</w:t>
      </w:r>
      <w:r w:rsidR="00E13690">
        <w:rPr>
          <w:rFonts w:ascii="Times New Roman" w:hAnsi="Times New Roman" w:cs="Times New Roman"/>
          <w:sz w:val="24"/>
          <w:szCs w:val="24"/>
        </w:rPr>
        <w:t>,</w:t>
      </w:r>
      <w:r>
        <w:rPr>
          <w:rFonts w:ascii="Times New Roman" w:hAnsi="Times New Roman" w:cs="Times New Roman"/>
          <w:sz w:val="24"/>
          <w:szCs w:val="24"/>
        </w:rPr>
        <w:t xml:space="preserve"> to truncate the proceedings. As will be illustrated later, the</w:t>
      </w:r>
      <w:r w:rsidR="00103F88">
        <w:rPr>
          <w:rFonts w:ascii="Times New Roman" w:hAnsi="Times New Roman" w:cs="Times New Roman"/>
          <w:sz w:val="24"/>
          <w:szCs w:val="24"/>
        </w:rPr>
        <w:t xml:space="preserve"> provisions of </w:t>
      </w:r>
      <w:r>
        <w:rPr>
          <w:rFonts w:ascii="Times New Roman" w:hAnsi="Times New Roman" w:cs="Times New Roman"/>
          <w:sz w:val="24"/>
          <w:szCs w:val="24"/>
        </w:rPr>
        <w:t>s</w:t>
      </w:r>
      <w:r w:rsidR="00B45C02">
        <w:rPr>
          <w:rFonts w:ascii="Times New Roman" w:hAnsi="Times New Roman" w:cs="Times New Roman"/>
          <w:sz w:val="24"/>
          <w:szCs w:val="24"/>
        </w:rPr>
        <w:t xml:space="preserve"> </w:t>
      </w:r>
      <w:r w:rsidR="000846AD">
        <w:rPr>
          <w:rFonts w:ascii="Times New Roman" w:hAnsi="Times New Roman" w:cs="Times New Roman"/>
          <w:sz w:val="24"/>
          <w:szCs w:val="24"/>
        </w:rPr>
        <w:t>29</w:t>
      </w:r>
      <w:r>
        <w:rPr>
          <w:rFonts w:ascii="Times New Roman" w:hAnsi="Times New Roman" w:cs="Times New Roman"/>
          <w:sz w:val="24"/>
          <w:szCs w:val="24"/>
        </w:rPr>
        <w:t>(</w:t>
      </w:r>
      <w:r w:rsidR="00103F88">
        <w:rPr>
          <w:rFonts w:ascii="Times New Roman" w:hAnsi="Times New Roman" w:cs="Times New Roman"/>
          <w:sz w:val="24"/>
          <w:szCs w:val="24"/>
        </w:rPr>
        <w:t xml:space="preserve">2) however </w:t>
      </w:r>
      <w:r>
        <w:rPr>
          <w:rFonts w:ascii="Times New Roman" w:hAnsi="Times New Roman" w:cs="Times New Roman"/>
          <w:sz w:val="24"/>
          <w:szCs w:val="24"/>
        </w:rPr>
        <w:t xml:space="preserve">appear to suggest that there is little room if any for the adoption of a summary procedure. </w:t>
      </w:r>
    </w:p>
    <w:p w:rsidR="006026FD" w:rsidRDefault="006026FD" w:rsidP="00D01FB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starting point is perhaps to point out that there are two main procedures which are provided for under the Mental Health Act. The first procedure is provided for under s</w:t>
      </w:r>
      <w:r w:rsidR="001776FE">
        <w:rPr>
          <w:rFonts w:ascii="Times New Roman" w:hAnsi="Times New Roman" w:cs="Times New Roman"/>
          <w:sz w:val="24"/>
          <w:szCs w:val="24"/>
        </w:rPr>
        <w:t xml:space="preserve"> </w:t>
      </w:r>
      <w:r>
        <w:rPr>
          <w:rFonts w:ascii="Times New Roman" w:hAnsi="Times New Roman" w:cs="Times New Roman"/>
          <w:sz w:val="24"/>
          <w:szCs w:val="24"/>
        </w:rPr>
        <w:t>28. It is couched as follows:</w:t>
      </w:r>
    </w:p>
    <w:p w:rsidR="001776FE" w:rsidRDefault="001776FE" w:rsidP="00D01FB2">
      <w:pPr>
        <w:spacing w:after="0" w:line="360" w:lineRule="auto"/>
        <w:jc w:val="both"/>
        <w:rPr>
          <w:rFonts w:ascii="Times New Roman" w:hAnsi="Times New Roman" w:cs="Times New Roman"/>
          <w:sz w:val="24"/>
          <w:szCs w:val="24"/>
        </w:rPr>
      </w:pPr>
    </w:p>
    <w:p w:rsidR="006026FD" w:rsidRPr="001776FE" w:rsidRDefault="001776FE" w:rsidP="00D01FB2">
      <w:pPr>
        <w:autoSpaceDE w:val="0"/>
        <w:autoSpaceDN w:val="0"/>
        <w:adjustRightInd w:val="0"/>
        <w:spacing w:after="0" w:line="240" w:lineRule="auto"/>
        <w:ind w:left="720"/>
        <w:jc w:val="both"/>
        <w:rPr>
          <w:rFonts w:ascii="Arial" w:hAnsi="Arial" w:cs="Arial"/>
          <w:color w:val="000000"/>
        </w:rPr>
      </w:pPr>
      <w:r>
        <w:rPr>
          <w:rFonts w:ascii="Arial" w:hAnsi="Arial" w:cs="Arial"/>
          <w:b/>
          <w:bCs/>
          <w:color w:val="000000"/>
          <w:sz w:val="21"/>
          <w:szCs w:val="21"/>
        </w:rPr>
        <w:lastRenderedPageBreak/>
        <w:t>“</w:t>
      </w:r>
      <w:r w:rsidR="006026FD" w:rsidRPr="006026FD">
        <w:rPr>
          <w:rFonts w:ascii="Arial" w:hAnsi="Arial" w:cs="Arial"/>
          <w:b/>
          <w:bCs/>
          <w:color w:val="000000"/>
          <w:sz w:val="21"/>
          <w:szCs w:val="21"/>
        </w:rPr>
        <w:t xml:space="preserve">28 </w:t>
      </w:r>
      <w:r w:rsidR="006026FD" w:rsidRPr="001776FE">
        <w:rPr>
          <w:rFonts w:ascii="Arial" w:hAnsi="Arial" w:cs="Arial"/>
          <w:b/>
          <w:bCs/>
          <w:color w:val="000000"/>
        </w:rPr>
        <w:t xml:space="preserve">Procedure where person found mentally disordered or intellectually handicapped during preparatory examination or trial </w:t>
      </w:r>
    </w:p>
    <w:p w:rsidR="006026FD" w:rsidRPr="001776FE" w:rsidRDefault="006026FD" w:rsidP="00D01FB2">
      <w:pPr>
        <w:autoSpaceDE w:val="0"/>
        <w:autoSpaceDN w:val="0"/>
        <w:adjustRightInd w:val="0"/>
        <w:spacing w:after="0" w:line="240" w:lineRule="auto"/>
        <w:ind w:left="720"/>
        <w:jc w:val="both"/>
        <w:rPr>
          <w:rFonts w:ascii="Times New Roman" w:hAnsi="Times New Roman" w:cs="Times New Roman"/>
          <w:color w:val="000000"/>
        </w:rPr>
      </w:pPr>
      <w:r w:rsidRPr="001776FE">
        <w:rPr>
          <w:rFonts w:ascii="Times New Roman" w:hAnsi="Times New Roman" w:cs="Times New Roman"/>
          <w:color w:val="000000"/>
        </w:rPr>
        <w:t xml:space="preserve">(2) If, at any time during a preparatory examination against, or trial of, any person— </w:t>
      </w:r>
    </w:p>
    <w:p w:rsidR="006026FD" w:rsidRPr="001776FE" w:rsidRDefault="006026FD" w:rsidP="00D01FB2">
      <w:pPr>
        <w:autoSpaceDE w:val="0"/>
        <w:autoSpaceDN w:val="0"/>
        <w:adjustRightInd w:val="0"/>
        <w:spacing w:after="0" w:line="240" w:lineRule="auto"/>
        <w:ind w:left="720"/>
        <w:jc w:val="both"/>
        <w:rPr>
          <w:rFonts w:ascii="Times New Roman" w:hAnsi="Times New Roman" w:cs="Times New Roman"/>
          <w:color w:val="000000"/>
        </w:rPr>
      </w:pPr>
      <w:r w:rsidRPr="001776FE">
        <w:rPr>
          <w:rFonts w:ascii="Times New Roman" w:hAnsi="Times New Roman" w:cs="Times New Roman"/>
          <w:color w:val="000000"/>
        </w:rPr>
        <w:t>(</w:t>
      </w:r>
      <w:r w:rsidRPr="001776FE">
        <w:rPr>
          <w:rFonts w:ascii="Times New Roman" w:hAnsi="Times New Roman" w:cs="Times New Roman"/>
          <w:i/>
          <w:iCs/>
          <w:color w:val="000000"/>
        </w:rPr>
        <w:t>a</w:t>
      </w:r>
      <w:r w:rsidRPr="001776FE">
        <w:rPr>
          <w:rFonts w:ascii="Times New Roman" w:hAnsi="Times New Roman" w:cs="Times New Roman"/>
          <w:color w:val="000000"/>
        </w:rPr>
        <w:t xml:space="preserve">) it appears to the judge or magistrate presiding at the preparatory examination or trial that the person is mentally disordered or intellectually handicapped; or </w:t>
      </w:r>
    </w:p>
    <w:p w:rsidR="006026FD" w:rsidRPr="001776FE" w:rsidRDefault="006026FD" w:rsidP="00D01FB2">
      <w:pPr>
        <w:autoSpaceDE w:val="0"/>
        <w:autoSpaceDN w:val="0"/>
        <w:adjustRightInd w:val="0"/>
        <w:spacing w:after="0" w:line="240" w:lineRule="auto"/>
        <w:ind w:left="720"/>
        <w:jc w:val="both"/>
        <w:rPr>
          <w:rFonts w:ascii="Times New Roman" w:hAnsi="Times New Roman" w:cs="Times New Roman"/>
          <w:color w:val="000000"/>
        </w:rPr>
      </w:pPr>
      <w:r w:rsidRPr="001776FE">
        <w:rPr>
          <w:rFonts w:ascii="Times New Roman" w:hAnsi="Times New Roman" w:cs="Times New Roman"/>
          <w:color w:val="000000"/>
        </w:rPr>
        <w:t>(</w:t>
      </w:r>
      <w:r w:rsidRPr="001776FE">
        <w:rPr>
          <w:rFonts w:ascii="Times New Roman" w:hAnsi="Times New Roman" w:cs="Times New Roman"/>
          <w:i/>
          <w:iCs/>
          <w:color w:val="000000"/>
        </w:rPr>
        <w:t>b</w:t>
      </w:r>
      <w:r w:rsidRPr="001776FE">
        <w:rPr>
          <w:rFonts w:ascii="Times New Roman" w:hAnsi="Times New Roman" w:cs="Times New Roman"/>
          <w:color w:val="000000"/>
        </w:rPr>
        <w:t xml:space="preserve">) a report in terms of the proviso to subsection (1) of section </w:t>
      </w:r>
      <w:r w:rsidRPr="001776FE">
        <w:rPr>
          <w:rFonts w:ascii="Times New Roman" w:hAnsi="Times New Roman" w:cs="Times New Roman"/>
          <w:i/>
          <w:iCs/>
          <w:color w:val="000000"/>
        </w:rPr>
        <w:t xml:space="preserve">twenty-seven </w:t>
      </w:r>
      <w:r w:rsidRPr="001776FE">
        <w:rPr>
          <w:rFonts w:ascii="Times New Roman" w:hAnsi="Times New Roman" w:cs="Times New Roman"/>
          <w:color w:val="000000"/>
        </w:rPr>
        <w:t xml:space="preserve">is received by the judge or magistrate presiding at the preparatory examination or trial that the person appears to be mentally disordered or intellectually handicapped; </w:t>
      </w:r>
    </w:p>
    <w:p w:rsidR="006026FD" w:rsidRPr="001776FE" w:rsidRDefault="006026FD" w:rsidP="00D01FB2">
      <w:pPr>
        <w:autoSpaceDE w:val="0"/>
        <w:autoSpaceDN w:val="0"/>
        <w:adjustRightInd w:val="0"/>
        <w:spacing w:after="0" w:line="240" w:lineRule="auto"/>
        <w:ind w:left="720"/>
        <w:jc w:val="both"/>
        <w:rPr>
          <w:rFonts w:ascii="Times New Roman" w:hAnsi="Times New Roman" w:cs="Times New Roman"/>
          <w:color w:val="000000"/>
        </w:rPr>
      </w:pPr>
      <w:r w:rsidRPr="001776FE">
        <w:rPr>
          <w:rFonts w:ascii="Times New Roman" w:hAnsi="Times New Roman" w:cs="Times New Roman"/>
          <w:color w:val="000000"/>
        </w:rPr>
        <w:t xml:space="preserve">the judge or magistrate shall inquire into that person’s mental state. </w:t>
      </w:r>
    </w:p>
    <w:p w:rsidR="006026FD" w:rsidRPr="001776FE" w:rsidRDefault="006026FD" w:rsidP="00D01FB2">
      <w:pPr>
        <w:autoSpaceDE w:val="0"/>
        <w:autoSpaceDN w:val="0"/>
        <w:adjustRightInd w:val="0"/>
        <w:spacing w:after="0" w:line="240" w:lineRule="auto"/>
        <w:ind w:left="720"/>
        <w:jc w:val="both"/>
        <w:rPr>
          <w:rFonts w:ascii="Times New Roman" w:hAnsi="Times New Roman" w:cs="Times New Roman"/>
          <w:color w:val="000000"/>
        </w:rPr>
      </w:pPr>
      <w:r w:rsidRPr="001776FE">
        <w:rPr>
          <w:rFonts w:ascii="Times New Roman" w:hAnsi="Times New Roman" w:cs="Times New Roman"/>
          <w:color w:val="000000"/>
        </w:rPr>
        <w:t xml:space="preserve">(3) For the purposes of inquiring into a person’s mental state in terms of subsection (2), the judge or magistrate may— </w:t>
      </w:r>
    </w:p>
    <w:p w:rsidR="006026FD" w:rsidRPr="001776FE" w:rsidRDefault="006026FD" w:rsidP="00D01FB2">
      <w:pPr>
        <w:autoSpaceDE w:val="0"/>
        <w:autoSpaceDN w:val="0"/>
        <w:adjustRightInd w:val="0"/>
        <w:spacing w:after="0" w:line="240" w:lineRule="auto"/>
        <w:ind w:left="720"/>
        <w:jc w:val="both"/>
        <w:rPr>
          <w:rFonts w:ascii="Times New Roman" w:hAnsi="Times New Roman" w:cs="Times New Roman"/>
          <w:color w:val="000000"/>
        </w:rPr>
      </w:pPr>
      <w:r w:rsidRPr="001776FE">
        <w:rPr>
          <w:rFonts w:ascii="Times New Roman" w:hAnsi="Times New Roman" w:cs="Times New Roman"/>
          <w:color w:val="000000"/>
        </w:rPr>
        <w:t>(</w:t>
      </w:r>
      <w:r w:rsidRPr="001776FE">
        <w:rPr>
          <w:rFonts w:ascii="Times New Roman" w:hAnsi="Times New Roman" w:cs="Times New Roman"/>
          <w:i/>
          <w:iCs/>
          <w:color w:val="000000"/>
        </w:rPr>
        <w:t>a</w:t>
      </w:r>
      <w:r w:rsidRPr="001776FE">
        <w:rPr>
          <w:rFonts w:ascii="Times New Roman" w:hAnsi="Times New Roman" w:cs="Times New Roman"/>
          <w:color w:val="000000"/>
        </w:rPr>
        <w:t xml:space="preserve">) adjourn the preparatory examination or trial for such period, not exceeding fourteen days, as he thinks fit and remand the person to the custody of the officer in charge of a prison; and </w:t>
      </w:r>
    </w:p>
    <w:p w:rsidR="006026FD" w:rsidRPr="001776FE" w:rsidRDefault="006026FD" w:rsidP="00D01FB2">
      <w:pPr>
        <w:autoSpaceDE w:val="0"/>
        <w:autoSpaceDN w:val="0"/>
        <w:adjustRightInd w:val="0"/>
        <w:spacing w:after="0" w:line="240" w:lineRule="auto"/>
        <w:ind w:left="720"/>
        <w:jc w:val="both"/>
        <w:rPr>
          <w:rFonts w:ascii="Times New Roman" w:hAnsi="Times New Roman" w:cs="Times New Roman"/>
          <w:color w:val="000000"/>
        </w:rPr>
      </w:pPr>
      <w:r w:rsidRPr="001776FE">
        <w:rPr>
          <w:rFonts w:ascii="Times New Roman" w:hAnsi="Times New Roman" w:cs="Times New Roman"/>
          <w:color w:val="000000"/>
        </w:rPr>
        <w:t>(</w:t>
      </w:r>
      <w:r w:rsidRPr="001776FE">
        <w:rPr>
          <w:rFonts w:ascii="Times New Roman" w:hAnsi="Times New Roman" w:cs="Times New Roman"/>
          <w:i/>
          <w:iCs/>
          <w:color w:val="000000"/>
        </w:rPr>
        <w:t>b</w:t>
      </w:r>
      <w:r w:rsidRPr="001776FE">
        <w:rPr>
          <w:rFonts w:ascii="Times New Roman" w:hAnsi="Times New Roman" w:cs="Times New Roman"/>
          <w:color w:val="000000"/>
        </w:rPr>
        <w:t xml:space="preserve">) direct two medical practitioners to examine the person and inquire into his mental state and, after such examination, the medical practitioners shall certify in writing in the prescribed form as to the person’s mental state: </w:t>
      </w:r>
    </w:p>
    <w:p w:rsidR="006026FD" w:rsidRPr="001776FE" w:rsidRDefault="006026FD" w:rsidP="00D01FB2">
      <w:pPr>
        <w:autoSpaceDE w:val="0"/>
        <w:autoSpaceDN w:val="0"/>
        <w:adjustRightInd w:val="0"/>
        <w:spacing w:after="0" w:line="240" w:lineRule="auto"/>
        <w:ind w:left="720"/>
        <w:jc w:val="both"/>
        <w:rPr>
          <w:rFonts w:ascii="Times New Roman" w:hAnsi="Times New Roman" w:cs="Times New Roman"/>
          <w:color w:val="000000"/>
        </w:rPr>
      </w:pPr>
      <w:r w:rsidRPr="001776FE">
        <w:rPr>
          <w:rFonts w:ascii="Times New Roman" w:hAnsi="Times New Roman" w:cs="Times New Roman"/>
          <w:color w:val="000000"/>
        </w:rPr>
        <w:t>Provided that if only one medical practitioner is available, the judge or magistrate may direct a psychiatric nurse practitioner to examine the person concerned, inquire into his mental state and provide the second certificate required by this paragraph.</w:t>
      </w:r>
      <w:r w:rsidR="001776FE" w:rsidRPr="001776FE">
        <w:rPr>
          <w:rFonts w:ascii="Times New Roman" w:hAnsi="Times New Roman" w:cs="Times New Roman"/>
          <w:color w:val="000000"/>
        </w:rPr>
        <w:t>”</w:t>
      </w:r>
      <w:r w:rsidRPr="001776FE">
        <w:rPr>
          <w:rFonts w:ascii="Times New Roman" w:hAnsi="Times New Roman" w:cs="Times New Roman"/>
          <w:color w:val="000000"/>
        </w:rPr>
        <w:t xml:space="preserve"> </w:t>
      </w:r>
    </w:p>
    <w:p w:rsidR="00A64AF5" w:rsidRDefault="00A64AF5" w:rsidP="00D01FB2">
      <w:pPr>
        <w:spacing w:after="0" w:line="360" w:lineRule="auto"/>
        <w:jc w:val="both"/>
        <w:rPr>
          <w:rFonts w:ascii="Times New Roman" w:hAnsi="Times New Roman" w:cs="Times New Roman"/>
          <w:color w:val="000000"/>
          <w:sz w:val="24"/>
          <w:szCs w:val="24"/>
        </w:rPr>
      </w:pPr>
    </w:p>
    <w:p w:rsidR="00D3142A" w:rsidRDefault="00F921CA" w:rsidP="00D01FB2">
      <w:pPr>
        <w:spacing w:after="0" w:line="360" w:lineRule="auto"/>
        <w:ind w:firstLine="420"/>
        <w:jc w:val="both"/>
        <w:rPr>
          <w:rFonts w:ascii="Times New Roman" w:hAnsi="Times New Roman" w:cs="Times New Roman"/>
          <w:color w:val="000000"/>
          <w:sz w:val="24"/>
          <w:szCs w:val="24"/>
        </w:rPr>
      </w:pPr>
      <w:r>
        <w:rPr>
          <w:rFonts w:ascii="Times New Roman" w:hAnsi="Times New Roman" w:cs="Times New Roman"/>
          <w:color w:val="000000"/>
          <w:sz w:val="24"/>
          <w:szCs w:val="24"/>
        </w:rPr>
        <w:t>As can be discerned from the provision, the procedure under s</w:t>
      </w:r>
      <w:r w:rsidR="00B45C02">
        <w:rPr>
          <w:rFonts w:ascii="Times New Roman" w:hAnsi="Times New Roman" w:cs="Times New Roman"/>
          <w:color w:val="000000"/>
          <w:sz w:val="24"/>
          <w:szCs w:val="24"/>
        </w:rPr>
        <w:t xml:space="preserve"> </w:t>
      </w:r>
      <w:r w:rsidR="000846AD">
        <w:rPr>
          <w:rFonts w:ascii="Times New Roman" w:hAnsi="Times New Roman" w:cs="Times New Roman"/>
          <w:color w:val="000000"/>
          <w:sz w:val="24"/>
          <w:szCs w:val="24"/>
        </w:rPr>
        <w:t>28</w:t>
      </w:r>
      <w:r>
        <w:rPr>
          <w:rFonts w:ascii="Times New Roman" w:hAnsi="Times New Roman" w:cs="Times New Roman"/>
          <w:color w:val="000000"/>
          <w:sz w:val="24"/>
          <w:szCs w:val="24"/>
        </w:rPr>
        <w:t xml:space="preserve">(2) is intended to cover those instances where before or during trial, there is a suspicion or danger that the accused person is mentally disordered or intellectually handicapped. If that were to be the case, the mischief which the statute seeks to deal with is to prevent a court from proceeding with a trial in circumstances where because of mental affliction, an accused does not comprehend the proceedings and or is unable to properly conduct his defence. That scenario speaks </w:t>
      </w:r>
      <w:r w:rsidR="002E4F89">
        <w:rPr>
          <w:rFonts w:ascii="Times New Roman" w:hAnsi="Times New Roman" w:cs="Times New Roman"/>
          <w:color w:val="000000"/>
          <w:sz w:val="24"/>
          <w:szCs w:val="24"/>
        </w:rPr>
        <w:t>to the</w:t>
      </w:r>
      <w:r>
        <w:rPr>
          <w:rFonts w:ascii="Times New Roman" w:hAnsi="Times New Roman" w:cs="Times New Roman"/>
          <w:color w:val="000000"/>
          <w:sz w:val="24"/>
          <w:szCs w:val="24"/>
        </w:rPr>
        <w:t xml:space="preserve"> overall right to a fair trial </w:t>
      </w:r>
      <w:r w:rsidR="002E4F89">
        <w:rPr>
          <w:rFonts w:ascii="Times New Roman" w:hAnsi="Times New Roman" w:cs="Times New Roman"/>
          <w:color w:val="000000"/>
          <w:sz w:val="24"/>
          <w:szCs w:val="24"/>
        </w:rPr>
        <w:t>enshrined</w:t>
      </w:r>
      <w:r>
        <w:rPr>
          <w:rFonts w:ascii="Times New Roman" w:hAnsi="Times New Roman" w:cs="Times New Roman"/>
          <w:color w:val="000000"/>
          <w:sz w:val="24"/>
          <w:szCs w:val="24"/>
        </w:rPr>
        <w:t xml:space="preserve"> in s </w:t>
      </w:r>
      <w:r w:rsidR="00D3142A">
        <w:rPr>
          <w:rFonts w:ascii="Times New Roman" w:hAnsi="Times New Roman" w:cs="Times New Roman"/>
          <w:color w:val="000000"/>
          <w:sz w:val="24"/>
          <w:szCs w:val="24"/>
        </w:rPr>
        <w:t>70 of the Constitution. Where the judge or magistrate is satisfied that such is the case, the trial does not and cannot proceed. The court adopts the summary procedure of committing the accused to a mental institution for treatment. The procedure allows the judicial officer to conduct an inquiry into the mental state of the accused. The ways in which that inquiry is carried out are prescribed by the section. They are that:</w:t>
      </w:r>
    </w:p>
    <w:p w:rsidR="006026FD" w:rsidRPr="00D3142A" w:rsidRDefault="00D3142A" w:rsidP="00D01FB2">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The trial must be </w:t>
      </w:r>
      <w:r w:rsidRPr="00D3142A">
        <w:rPr>
          <w:rFonts w:ascii="Times New Roman" w:hAnsi="Times New Roman" w:cs="Times New Roman"/>
          <w:color w:val="000000"/>
          <w:sz w:val="24"/>
          <w:szCs w:val="24"/>
        </w:rPr>
        <w:t>adjourn</w:t>
      </w:r>
      <w:r>
        <w:rPr>
          <w:rFonts w:ascii="Times New Roman" w:hAnsi="Times New Roman" w:cs="Times New Roman"/>
          <w:color w:val="000000"/>
          <w:sz w:val="24"/>
          <w:szCs w:val="24"/>
        </w:rPr>
        <w:t>ed</w:t>
      </w:r>
      <w:r w:rsidRPr="00D3142A">
        <w:rPr>
          <w:rFonts w:ascii="Times New Roman" w:hAnsi="Times New Roman" w:cs="Times New Roman"/>
          <w:color w:val="000000"/>
          <w:sz w:val="24"/>
          <w:szCs w:val="24"/>
        </w:rPr>
        <w:t xml:space="preserve"> for a period not in excess of 14 days. The accused during that time is remanded to the custody of the officer in charge of a prison</w:t>
      </w:r>
    </w:p>
    <w:p w:rsidR="00D3142A" w:rsidRPr="00D3142A" w:rsidRDefault="00D3142A" w:rsidP="00D01FB2">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The court makes an order directing that two medical practitioners must examine and </w:t>
      </w:r>
      <w:r w:rsidRPr="00D3142A">
        <w:rPr>
          <w:rFonts w:ascii="Times New Roman" w:hAnsi="Times New Roman" w:cs="Times New Roman"/>
          <w:color w:val="000000"/>
          <w:sz w:val="24"/>
          <w:szCs w:val="24"/>
        </w:rPr>
        <w:t>inquire into the accused’s mental state</w:t>
      </w:r>
    </w:p>
    <w:p w:rsidR="00D3142A" w:rsidRPr="00D3142A" w:rsidRDefault="00D3142A" w:rsidP="00D01FB2">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color w:val="000000"/>
          <w:sz w:val="24"/>
          <w:szCs w:val="24"/>
        </w:rPr>
        <w:t>The medical practitioners must set out their findings in writing in the prescribed form</w:t>
      </w:r>
    </w:p>
    <w:p w:rsidR="00D3142A" w:rsidRPr="00125572" w:rsidRDefault="00D3142A" w:rsidP="00D01FB2">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color w:val="000000"/>
          <w:sz w:val="24"/>
          <w:szCs w:val="24"/>
        </w:rPr>
        <w:t>Where it is not possible for the examination to be carried out by two medical practitioners, the court can direct that the second examination be conducted by a psychiatric  nurse practitioner</w:t>
      </w:r>
    </w:p>
    <w:p w:rsidR="006026FD" w:rsidRDefault="00125572" w:rsidP="00D01FB2">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When the reports are submitted and the medical experts have certified that the accused is mentally disordered or intellectually handicapped they make a recommendation on whether the accused is fit or not fit to stand trial. In instances, where the accused is deemed fit to stand trial and capable of understanding the proceedings, his or her trial commences and proceeds as any other. Where however he/she is not the court commits him/her to an institution or proceeds in any of the various ways provided. The above procedure is fairly straightforward and causes little if any strife. What is more complex is the procedure under s</w:t>
      </w:r>
      <w:r w:rsidR="00B45C02">
        <w:rPr>
          <w:rFonts w:ascii="Times New Roman" w:hAnsi="Times New Roman" w:cs="Times New Roman"/>
          <w:sz w:val="24"/>
          <w:szCs w:val="24"/>
        </w:rPr>
        <w:t xml:space="preserve"> </w:t>
      </w:r>
      <w:r w:rsidR="000846AD">
        <w:rPr>
          <w:rFonts w:ascii="Times New Roman" w:hAnsi="Times New Roman" w:cs="Times New Roman"/>
          <w:sz w:val="24"/>
          <w:szCs w:val="24"/>
        </w:rPr>
        <w:t>29</w:t>
      </w:r>
      <w:r>
        <w:rPr>
          <w:rFonts w:ascii="Times New Roman" w:hAnsi="Times New Roman" w:cs="Times New Roman"/>
          <w:sz w:val="24"/>
          <w:szCs w:val="24"/>
        </w:rPr>
        <w:t xml:space="preserve">(2).  </w:t>
      </w:r>
    </w:p>
    <w:p w:rsidR="006026FD" w:rsidRDefault="006026FD" w:rsidP="00D01FB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section provides as follows:</w:t>
      </w:r>
    </w:p>
    <w:p w:rsidR="006026FD" w:rsidRPr="00B45C02" w:rsidRDefault="00B45C02" w:rsidP="00D01FB2">
      <w:pPr>
        <w:autoSpaceDE w:val="0"/>
        <w:autoSpaceDN w:val="0"/>
        <w:adjustRightInd w:val="0"/>
        <w:spacing w:after="0" w:line="240" w:lineRule="auto"/>
        <w:ind w:left="720"/>
        <w:jc w:val="both"/>
        <w:rPr>
          <w:rFonts w:ascii="Arial" w:hAnsi="Arial" w:cs="Arial"/>
          <w:color w:val="000000"/>
        </w:rPr>
      </w:pPr>
      <w:r>
        <w:rPr>
          <w:rFonts w:ascii="Arial" w:hAnsi="Arial" w:cs="Arial"/>
          <w:b/>
          <w:bCs/>
          <w:color w:val="000000"/>
          <w:sz w:val="21"/>
          <w:szCs w:val="21"/>
        </w:rPr>
        <w:t>“</w:t>
      </w:r>
      <w:r w:rsidR="006026FD">
        <w:rPr>
          <w:rFonts w:ascii="Arial" w:hAnsi="Arial" w:cs="Arial"/>
          <w:b/>
          <w:bCs/>
          <w:color w:val="000000"/>
          <w:sz w:val="21"/>
          <w:szCs w:val="21"/>
        </w:rPr>
        <w:t xml:space="preserve">29 </w:t>
      </w:r>
      <w:r w:rsidR="006026FD" w:rsidRPr="00B45C02">
        <w:rPr>
          <w:rFonts w:ascii="Arial" w:hAnsi="Arial" w:cs="Arial"/>
          <w:b/>
          <w:bCs/>
          <w:color w:val="000000"/>
        </w:rPr>
        <w:t xml:space="preserve">Procedure where person charged is found mentally disordered or intellectually handicapped at time of committing offence </w:t>
      </w:r>
    </w:p>
    <w:p w:rsidR="006026FD" w:rsidRPr="00B45C02" w:rsidRDefault="006026FD" w:rsidP="00D01FB2">
      <w:pPr>
        <w:autoSpaceDE w:val="0"/>
        <w:autoSpaceDN w:val="0"/>
        <w:adjustRightInd w:val="0"/>
        <w:spacing w:after="0" w:line="240" w:lineRule="auto"/>
        <w:ind w:left="720"/>
        <w:jc w:val="both"/>
        <w:rPr>
          <w:rFonts w:ascii="Times New Roman" w:hAnsi="Times New Roman" w:cs="Times New Roman"/>
          <w:color w:val="000000"/>
        </w:rPr>
      </w:pPr>
      <w:r w:rsidRPr="00B45C02">
        <w:rPr>
          <w:rFonts w:ascii="Times New Roman" w:hAnsi="Times New Roman" w:cs="Times New Roman"/>
          <w:color w:val="000000"/>
        </w:rPr>
        <w:t xml:space="preserve"> </w:t>
      </w:r>
    </w:p>
    <w:p w:rsidR="00125572" w:rsidRPr="00B45C02" w:rsidRDefault="006026FD" w:rsidP="00D01FB2">
      <w:pPr>
        <w:autoSpaceDE w:val="0"/>
        <w:autoSpaceDN w:val="0"/>
        <w:adjustRightInd w:val="0"/>
        <w:spacing w:after="0" w:line="240" w:lineRule="auto"/>
        <w:ind w:left="720"/>
        <w:jc w:val="both"/>
        <w:rPr>
          <w:rFonts w:ascii="Times New Roman" w:hAnsi="Times New Roman" w:cs="Times New Roman"/>
          <w:color w:val="000000"/>
        </w:rPr>
      </w:pPr>
      <w:r w:rsidRPr="00B45C02">
        <w:rPr>
          <w:rFonts w:ascii="Times New Roman" w:hAnsi="Times New Roman" w:cs="Times New Roman"/>
          <w:color w:val="000000"/>
        </w:rPr>
        <w:t xml:space="preserve">(2) If a judge or magistrate presiding over a criminal trial is satisfied </w:t>
      </w:r>
      <w:r w:rsidRPr="00B45C02">
        <w:rPr>
          <w:rFonts w:ascii="Times New Roman" w:hAnsi="Times New Roman" w:cs="Times New Roman"/>
          <w:color w:val="000000"/>
          <w:u w:val="single"/>
        </w:rPr>
        <w:t>from evidence, including medical evidence, given at the trial</w:t>
      </w:r>
      <w:r w:rsidRPr="00B45C02">
        <w:rPr>
          <w:rFonts w:ascii="Times New Roman" w:hAnsi="Times New Roman" w:cs="Times New Roman"/>
          <w:color w:val="000000"/>
        </w:rPr>
        <w:t xml:space="preserve"> that the accused person did the act constituting the offence charged or any other offence of which he may be convicted on the charge, but that when he did the act he was mentally disordered or intellectually handicapped so as to have a complete defence in terms of section 248 of the Criminal Law Code, the judge or magistrate shall return a special verdict to the effect that the accused person is not guilty because of insanity</w:t>
      </w:r>
      <w:r w:rsidR="00B45C02" w:rsidRPr="00B45C02">
        <w:rPr>
          <w:rFonts w:ascii="Times New Roman" w:hAnsi="Times New Roman" w:cs="Times New Roman"/>
          <w:color w:val="000000"/>
        </w:rPr>
        <w:t>”</w:t>
      </w:r>
    </w:p>
    <w:p w:rsidR="001776FE" w:rsidRPr="001776FE" w:rsidRDefault="001776FE" w:rsidP="00D01FB2">
      <w:pPr>
        <w:autoSpaceDE w:val="0"/>
        <w:autoSpaceDN w:val="0"/>
        <w:adjustRightInd w:val="0"/>
        <w:spacing w:after="0" w:line="360" w:lineRule="auto"/>
        <w:ind w:left="720"/>
        <w:jc w:val="both"/>
        <w:rPr>
          <w:rFonts w:ascii="Times New Roman" w:hAnsi="Times New Roman" w:cs="Times New Roman"/>
          <w:color w:val="000000"/>
        </w:rPr>
      </w:pPr>
    </w:p>
    <w:p w:rsidR="0042470C" w:rsidRDefault="0042470C" w:rsidP="00D01FB2">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The above provision is intended to cover situations where an accused person alleges that he was mentally disordered or intellectually handicapped at the time that he or she committed the offence. In other words, the accused will be alleging that at the material time, he was suffering from mental illness. If he was and has still not recovered from that problem, the procedure under s</w:t>
      </w:r>
      <w:r w:rsidR="00B45C02">
        <w:rPr>
          <w:rFonts w:ascii="Times New Roman" w:hAnsi="Times New Roman" w:cs="Times New Roman"/>
          <w:color w:val="000000"/>
          <w:sz w:val="24"/>
          <w:szCs w:val="24"/>
        </w:rPr>
        <w:t xml:space="preserve"> </w:t>
      </w:r>
      <w:r w:rsidR="00354C7F">
        <w:rPr>
          <w:rFonts w:ascii="Times New Roman" w:hAnsi="Times New Roman" w:cs="Times New Roman"/>
          <w:color w:val="000000"/>
          <w:sz w:val="24"/>
          <w:szCs w:val="24"/>
        </w:rPr>
        <w:t>28</w:t>
      </w:r>
      <w:r w:rsidR="000846AD">
        <w:rPr>
          <w:rFonts w:ascii="Times New Roman" w:hAnsi="Times New Roman" w:cs="Times New Roman"/>
          <w:color w:val="000000"/>
          <w:sz w:val="24"/>
          <w:szCs w:val="24"/>
        </w:rPr>
        <w:t>(2) covers him/her. S</w:t>
      </w:r>
      <w:r w:rsidR="00354C7F">
        <w:rPr>
          <w:rFonts w:ascii="Times New Roman" w:hAnsi="Times New Roman" w:cs="Times New Roman"/>
          <w:color w:val="000000"/>
          <w:sz w:val="24"/>
          <w:szCs w:val="24"/>
        </w:rPr>
        <w:t xml:space="preserve"> </w:t>
      </w:r>
      <w:r w:rsidR="000846AD">
        <w:rPr>
          <w:rFonts w:ascii="Times New Roman" w:hAnsi="Times New Roman" w:cs="Times New Roman"/>
          <w:color w:val="000000"/>
          <w:sz w:val="24"/>
          <w:szCs w:val="24"/>
        </w:rPr>
        <w:t>29</w:t>
      </w:r>
      <w:r>
        <w:rPr>
          <w:rFonts w:ascii="Times New Roman" w:hAnsi="Times New Roman" w:cs="Times New Roman"/>
          <w:color w:val="000000"/>
          <w:sz w:val="24"/>
          <w:szCs w:val="24"/>
        </w:rPr>
        <w:t>(2) applies</w:t>
      </w:r>
      <w:r w:rsidR="00E43E0A">
        <w:rPr>
          <w:rFonts w:ascii="Times New Roman" w:hAnsi="Times New Roman" w:cs="Times New Roman"/>
          <w:color w:val="000000"/>
          <w:sz w:val="24"/>
          <w:szCs w:val="24"/>
        </w:rPr>
        <w:t xml:space="preserve"> where </w:t>
      </w:r>
      <w:r>
        <w:rPr>
          <w:rFonts w:ascii="Times New Roman" w:hAnsi="Times New Roman" w:cs="Times New Roman"/>
          <w:color w:val="000000"/>
          <w:sz w:val="24"/>
          <w:szCs w:val="24"/>
        </w:rPr>
        <w:t xml:space="preserve">the </w:t>
      </w:r>
      <w:r w:rsidR="00E43E0A">
        <w:rPr>
          <w:rFonts w:ascii="Times New Roman" w:hAnsi="Times New Roman" w:cs="Times New Roman"/>
          <w:color w:val="000000"/>
          <w:sz w:val="24"/>
          <w:szCs w:val="24"/>
        </w:rPr>
        <w:t xml:space="preserve">accused has </w:t>
      </w:r>
      <w:r>
        <w:rPr>
          <w:rFonts w:ascii="Times New Roman" w:hAnsi="Times New Roman" w:cs="Times New Roman"/>
          <w:color w:val="000000"/>
          <w:sz w:val="24"/>
          <w:szCs w:val="24"/>
        </w:rPr>
        <w:t>sufficiently recovered</w:t>
      </w:r>
      <w:r w:rsidR="00E43E0A">
        <w:rPr>
          <w:rFonts w:ascii="Times New Roman" w:hAnsi="Times New Roman" w:cs="Times New Roman"/>
          <w:color w:val="000000"/>
          <w:sz w:val="24"/>
          <w:szCs w:val="24"/>
        </w:rPr>
        <w:t xml:space="preserve"> from mental illness </w:t>
      </w:r>
      <w:r>
        <w:rPr>
          <w:rFonts w:ascii="Times New Roman" w:hAnsi="Times New Roman" w:cs="Times New Roman"/>
          <w:color w:val="000000"/>
          <w:sz w:val="24"/>
          <w:szCs w:val="24"/>
        </w:rPr>
        <w:t>and is fit to stand trial but his defence is that he</w:t>
      </w:r>
      <w:r w:rsidR="00E43E0A">
        <w:rPr>
          <w:rFonts w:ascii="Times New Roman" w:hAnsi="Times New Roman" w:cs="Times New Roman"/>
          <w:color w:val="000000"/>
          <w:sz w:val="24"/>
          <w:szCs w:val="24"/>
        </w:rPr>
        <w:t xml:space="preserve"> was</w:t>
      </w:r>
      <w:r>
        <w:rPr>
          <w:rFonts w:ascii="Times New Roman" w:hAnsi="Times New Roman" w:cs="Times New Roman"/>
          <w:color w:val="000000"/>
          <w:sz w:val="24"/>
          <w:szCs w:val="24"/>
        </w:rPr>
        <w:t xml:space="preserve"> </w:t>
      </w:r>
      <w:r w:rsidR="00E43E0A">
        <w:rPr>
          <w:rFonts w:ascii="Times New Roman" w:hAnsi="Times New Roman" w:cs="Times New Roman"/>
          <w:color w:val="000000"/>
          <w:sz w:val="24"/>
          <w:szCs w:val="24"/>
        </w:rPr>
        <w:t>mentally</w:t>
      </w:r>
      <w:r>
        <w:rPr>
          <w:rFonts w:ascii="Times New Roman" w:hAnsi="Times New Roman" w:cs="Times New Roman"/>
          <w:color w:val="000000"/>
          <w:sz w:val="24"/>
          <w:szCs w:val="24"/>
        </w:rPr>
        <w:t xml:space="preserve"> disordered at</w:t>
      </w:r>
      <w:r w:rsidR="00E43E0A">
        <w:rPr>
          <w:rFonts w:ascii="Times New Roman" w:hAnsi="Times New Roman" w:cs="Times New Roman"/>
          <w:color w:val="000000"/>
          <w:sz w:val="24"/>
          <w:szCs w:val="24"/>
        </w:rPr>
        <w:t xml:space="preserve"> the time of commission of the </w:t>
      </w:r>
      <w:r>
        <w:rPr>
          <w:rFonts w:ascii="Times New Roman" w:hAnsi="Times New Roman" w:cs="Times New Roman"/>
          <w:color w:val="000000"/>
          <w:sz w:val="24"/>
          <w:szCs w:val="24"/>
        </w:rPr>
        <w:t>offence</w:t>
      </w:r>
      <w:r w:rsidR="00E43E0A">
        <w:rPr>
          <w:rFonts w:ascii="Times New Roman" w:hAnsi="Times New Roman" w:cs="Times New Roman"/>
          <w:color w:val="000000"/>
          <w:sz w:val="24"/>
          <w:szCs w:val="24"/>
        </w:rPr>
        <w:t xml:space="preserve">. </w:t>
      </w:r>
    </w:p>
    <w:p w:rsidR="00103F88" w:rsidRDefault="00125572" w:rsidP="00D01FB2">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color w:val="000000"/>
          <w:sz w:val="24"/>
          <w:szCs w:val="24"/>
        </w:rPr>
        <w:t>The differences between this section and s</w:t>
      </w:r>
      <w:r w:rsidR="00D01FB2">
        <w:rPr>
          <w:rFonts w:ascii="Times New Roman" w:hAnsi="Times New Roman" w:cs="Times New Roman"/>
          <w:color w:val="000000"/>
          <w:sz w:val="24"/>
          <w:szCs w:val="24"/>
        </w:rPr>
        <w:t xml:space="preserve"> </w:t>
      </w:r>
      <w:r w:rsidR="000846AD">
        <w:rPr>
          <w:rFonts w:ascii="Times New Roman" w:hAnsi="Times New Roman" w:cs="Times New Roman"/>
          <w:color w:val="000000"/>
          <w:sz w:val="24"/>
          <w:szCs w:val="24"/>
        </w:rPr>
        <w:t>28</w:t>
      </w:r>
      <w:r>
        <w:rPr>
          <w:rFonts w:ascii="Times New Roman" w:hAnsi="Times New Roman" w:cs="Times New Roman"/>
          <w:color w:val="000000"/>
          <w:sz w:val="24"/>
          <w:szCs w:val="24"/>
        </w:rPr>
        <w:t>(2) stem from the wording of the two sections. Whilst under s28 the judge/magistrate must satisfy themselves as to the mental state of an accused through an inquiry, under s</w:t>
      </w:r>
      <w:r w:rsidR="00B45C02">
        <w:rPr>
          <w:rFonts w:ascii="Times New Roman" w:hAnsi="Times New Roman" w:cs="Times New Roman"/>
          <w:color w:val="000000"/>
          <w:sz w:val="24"/>
          <w:szCs w:val="24"/>
        </w:rPr>
        <w:t xml:space="preserve"> </w:t>
      </w:r>
      <w:r w:rsidR="000846AD">
        <w:rPr>
          <w:rFonts w:ascii="Times New Roman" w:hAnsi="Times New Roman" w:cs="Times New Roman"/>
          <w:color w:val="000000"/>
          <w:sz w:val="24"/>
          <w:szCs w:val="24"/>
        </w:rPr>
        <w:t>29</w:t>
      </w:r>
      <w:r>
        <w:rPr>
          <w:rFonts w:ascii="Times New Roman" w:hAnsi="Times New Roman" w:cs="Times New Roman"/>
          <w:color w:val="000000"/>
          <w:sz w:val="24"/>
          <w:szCs w:val="24"/>
        </w:rPr>
        <w:t xml:space="preserve">(2) the court must be satisfied of that </w:t>
      </w:r>
      <w:r w:rsidR="0042470C">
        <w:rPr>
          <w:rFonts w:ascii="Times New Roman" w:hAnsi="Times New Roman" w:cs="Times New Roman"/>
          <w:color w:val="000000"/>
          <w:sz w:val="24"/>
          <w:szCs w:val="24"/>
        </w:rPr>
        <w:t xml:space="preserve">state </w:t>
      </w:r>
      <w:r>
        <w:rPr>
          <w:rFonts w:ascii="Times New Roman" w:hAnsi="Times New Roman" w:cs="Times New Roman"/>
          <w:color w:val="000000"/>
          <w:sz w:val="24"/>
          <w:szCs w:val="24"/>
        </w:rPr>
        <w:t xml:space="preserve">from evidence, including medical evidence, given at the trial. </w:t>
      </w:r>
      <w:r w:rsidR="0042470C">
        <w:rPr>
          <w:rFonts w:ascii="Times New Roman" w:hAnsi="Times New Roman" w:cs="Times New Roman"/>
          <w:color w:val="000000"/>
          <w:sz w:val="24"/>
          <w:szCs w:val="24"/>
        </w:rPr>
        <w:t xml:space="preserve">It follows therefore that there must be a trial of one kind or another. </w:t>
      </w:r>
      <w:r>
        <w:rPr>
          <w:rFonts w:ascii="Times New Roman" w:hAnsi="Times New Roman" w:cs="Times New Roman"/>
          <w:color w:val="000000"/>
          <w:sz w:val="24"/>
          <w:szCs w:val="24"/>
        </w:rPr>
        <w:t xml:space="preserve">The </w:t>
      </w:r>
      <w:proofErr w:type="spellStart"/>
      <w:r>
        <w:rPr>
          <w:rFonts w:ascii="Times New Roman" w:hAnsi="Times New Roman" w:cs="Times New Roman"/>
          <w:color w:val="000000"/>
          <w:sz w:val="24"/>
          <w:szCs w:val="24"/>
        </w:rPr>
        <w:t>adduction</w:t>
      </w:r>
      <w:proofErr w:type="spellEnd"/>
      <w:r>
        <w:rPr>
          <w:rFonts w:ascii="Times New Roman" w:hAnsi="Times New Roman" w:cs="Times New Roman"/>
          <w:color w:val="000000"/>
          <w:sz w:val="24"/>
          <w:szCs w:val="24"/>
        </w:rPr>
        <w:t xml:space="preserve"> of evidence in a court of law can only take one or the other of the acceptable forms recognised at law. It can be by affidavit, statement, report or by oral testimony. It is therefore not for the state to simply agree with the accused that he was mentally ill at the material time. Both the prosecutor and the accused or his counsel must avail evidence which convinces the court of that fact.  I have previously stated that more often than not the matter comes to trial because the state and the defence are not in agreement that the accused was mentally ill at time he allegedly committed the offence. See the case of </w:t>
      </w:r>
      <w:r w:rsidRPr="00125572">
        <w:rPr>
          <w:rFonts w:ascii="Times New Roman" w:hAnsi="Times New Roman" w:cs="Times New Roman"/>
          <w:i/>
          <w:color w:val="000000"/>
          <w:sz w:val="24"/>
          <w:szCs w:val="24"/>
        </w:rPr>
        <w:t xml:space="preserve">S </w:t>
      </w:r>
      <w:r w:rsidRPr="001776FE">
        <w:rPr>
          <w:rFonts w:ascii="Times New Roman" w:hAnsi="Times New Roman" w:cs="Times New Roman"/>
          <w:color w:val="000000"/>
          <w:sz w:val="24"/>
          <w:szCs w:val="24"/>
        </w:rPr>
        <w:t>v</w:t>
      </w:r>
      <w:r w:rsidRPr="00125572">
        <w:rPr>
          <w:rFonts w:ascii="Times New Roman" w:hAnsi="Times New Roman" w:cs="Times New Roman"/>
          <w:i/>
          <w:color w:val="000000"/>
          <w:sz w:val="24"/>
          <w:szCs w:val="24"/>
        </w:rPr>
        <w:t xml:space="preserve"> </w:t>
      </w:r>
      <w:proofErr w:type="spellStart"/>
      <w:r w:rsidRPr="00125572">
        <w:rPr>
          <w:rFonts w:ascii="Times New Roman" w:hAnsi="Times New Roman" w:cs="Times New Roman"/>
          <w:i/>
          <w:color w:val="000000"/>
          <w:sz w:val="24"/>
          <w:szCs w:val="24"/>
        </w:rPr>
        <w:lastRenderedPageBreak/>
        <w:t>Fungayi</w:t>
      </w:r>
      <w:proofErr w:type="spellEnd"/>
      <w:r w:rsidRPr="00125572">
        <w:rPr>
          <w:rFonts w:ascii="Times New Roman" w:hAnsi="Times New Roman" w:cs="Times New Roman"/>
          <w:i/>
          <w:color w:val="000000"/>
          <w:sz w:val="24"/>
          <w:szCs w:val="24"/>
        </w:rPr>
        <w:t xml:space="preserve"> </w:t>
      </w:r>
      <w:proofErr w:type="spellStart"/>
      <w:r w:rsidRPr="00125572">
        <w:rPr>
          <w:rFonts w:ascii="Times New Roman" w:hAnsi="Times New Roman" w:cs="Times New Roman"/>
          <w:i/>
          <w:color w:val="000000"/>
          <w:sz w:val="24"/>
          <w:szCs w:val="24"/>
        </w:rPr>
        <w:t>Chiwaya</w:t>
      </w:r>
      <w:proofErr w:type="spellEnd"/>
      <w:r w:rsidR="00E13690">
        <w:rPr>
          <w:rFonts w:ascii="Times New Roman" w:hAnsi="Times New Roman" w:cs="Times New Roman"/>
          <w:i/>
          <w:color w:val="000000"/>
          <w:sz w:val="24"/>
          <w:szCs w:val="24"/>
        </w:rPr>
        <w:t xml:space="preserve"> </w:t>
      </w:r>
      <w:r w:rsidR="00E13690" w:rsidRPr="00E13690">
        <w:rPr>
          <w:rFonts w:ascii="Times New Roman" w:hAnsi="Times New Roman" w:cs="Times New Roman"/>
          <w:color w:val="000000"/>
          <w:sz w:val="24"/>
          <w:szCs w:val="24"/>
        </w:rPr>
        <w:t>HH 821/22</w:t>
      </w:r>
      <w:r w:rsidRPr="00E13690">
        <w:rPr>
          <w:rFonts w:ascii="Times New Roman" w:hAnsi="Times New Roman" w:cs="Times New Roman"/>
          <w:color w:val="000000"/>
          <w:sz w:val="24"/>
          <w:szCs w:val="24"/>
        </w:rPr>
        <w:t>.</w:t>
      </w:r>
      <w:r>
        <w:rPr>
          <w:rFonts w:ascii="Times New Roman" w:hAnsi="Times New Roman" w:cs="Times New Roman"/>
          <w:i/>
          <w:color w:val="000000"/>
          <w:sz w:val="24"/>
          <w:szCs w:val="24"/>
        </w:rPr>
        <w:t xml:space="preserve"> </w:t>
      </w:r>
      <w:r>
        <w:rPr>
          <w:rFonts w:ascii="Times New Roman" w:hAnsi="Times New Roman" w:cs="Times New Roman"/>
          <w:color w:val="000000"/>
          <w:sz w:val="24"/>
          <w:szCs w:val="24"/>
        </w:rPr>
        <w:t xml:space="preserve">The task becomes even more daunting for the defence under those circumstances. The accused is required to prove, on a balance of probabilities, that he was mentally ill at the relevant </w:t>
      </w:r>
      <w:r w:rsidR="00E13690">
        <w:rPr>
          <w:rFonts w:ascii="Times New Roman" w:hAnsi="Times New Roman" w:cs="Times New Roman"/>
          <w:color w:val="000000"/>
          <w:sz w:val="24"/>
          <w:szCs w:val="24"/>
        </w:rPr>
        <w:t>time. The</w:t>
      </w:r>
      <w:r>
        <w:rPr>
          <w:rFonts w:ascii="Times New Roman" w:hAnsi="Times New Roman" w:cs="Times New Roman"/>
          <w:color w:val="000000"/>
          <w:sz w:val="24"/>
          <w:szCs w:val="24"/>
        </w:rPr>
        <w:t xml:space="preserve"> trial must commence following the normal </w:t>
      </w:r>
      <w:r w:rsidRPr="00125572">
        <w:rPr>
          <w:rFonts w:ascii="Times New Roman" w:hAnsi="Times New Roman" w:cs="Times New Roman"/>
          <w:color w:val="000000"/>
          <w:sz w:val="24"/>
          <w:szCs w:val="24"/>
        </w:rPr>
        <w:t>course</w:t>
      </w:r>
      <w:r>
        <w:rPr>
          <w:rFonts w:ascii="Times New Roman" w:hAnsi="Times New Roman" w:cs="Times New Roman"/>
          <w:color w:val="000000"/>
          <w:sz w:val="24"/>
          <w:szCs w:val="24"/>
        </w:rPr>
        <w:t xml:space="preserve"> of criminal trials. The State leads its evidence</w:t>
      </w:r>
      <w:r w:rsidR="006026FD" w:rsidRPr="00125572">
        <w:rPr>
          <w:rFonts w:ascii="Times New Roman" w:hAnsi="Times New Roman" w:cs="Times New Roman"/>
          <w:i/>
          <w:sz w:val="24"/>
          <w:szCs w:val="24"/>
        </w:rPr>
        <w:t xml:space="preserve"> </w:t>
      </w:r>
      <w:r>
        <w:rPr>
          <w:rFonts w:ascii="Times New Roman" w:hAnsi="Times New Roman" w:cs="Times New Roman"/>
          <w:sz w:val="24"/>
          <w:szCs w:val="24"/>
        </w:rPr>
        <w:t xml:space="preserve">and it closes its case. The defence case opens with a thrust of leading evidence which tends to show that at the material time, the accused’s mind was diseased. That evidence must necessarily include medical evidence. In other words it must include evidence from medical experts capable of giving evidence outside the knowledge of the court in relation to accused’s mental state. There can be nothing summary about that process. </w:t>
      </w:r>
    </w:p>
    <w:p w:rsidR="007D00CD" w:rsidRDefault="00125572" w:rsidP="00D01FB2">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same </w:t>
      </w:r>
      <w:r w:rsidR="00A64AF5">
        <w:rPr>
          <w:rFonts w:ascii="Times New Roman" w:hAnsi="Times New Roman" w:cs="Times New Roman"/>
          <w:sz w:val="24"/>
          <w:szCs w:val="24"/>
        </w:rPr>
        <w:t>procedure is followed</w:t>
      </w:r>
      <w:r>
        <w:rPr>
          <w:rFonts w:ascii="Times New Roman" w:hAnsi="Times New Roman" w:cs="Times New Roman"/>
          <w:sz w:val="24"/>
          <w:szCs w:val="24"/>
        </w:rPr>
        <w:t>, where for one reason or another prosecution acknowledges that the accused was mentally ill at the relevant time but still wish</w:t>
      </w:r>
      <w:r w:rsidR="00A64AF5">
        <w:rPr>
          <w:rFonts w:ascii="Times New Roman" w:hAnsi="Times New Roman" w:cs="Times New Roman"/>
          <w:sz w:val="24"/>
          <w:szCs w:val="24"/>
        </w:rPr>
        <w:t>es</w:t>
      </w:r>
      <w:r>
        <w:rPr>
          <w:rFonts w:ascii="Times New Roman" w:hAnsi="Times New Roman" w:cs="Times New Roman"/>
          <w:sz w:val="24"/>
          <w:szCs w:val="24"/>
        </w:rPr>
        <w:t xml:space="preserve"> him/her prosecuted. That desire may be informed by the state’s quest to have the court impose the restrains that are attendant upon an acquittal in terms of s</w:t>
      </w:r>
      <w:r w:rsidR="00B45C02">
        <w:rPr>
          <w:rFonts w:ascii="Times New Roman" w:hAnsi="Times New Roman" w:cs="Times New Roman"/>
          <w:sz w:val="24"/>
          <w:szCs w:val="24"/>
        </w:rPr>
        <w:t xml:space="preserve"> </w:t>
      </w:r>
      <w:r w:rsidR="000846AD">
        <w:rPr>
          <w:rFonts w:ascii="Times New Roman" w:hAnsi="Times New Roman" w:cs="Times New Roman"/>
          <w:sz w:val="24"/>
          <w:szCs w:val="24"/>
        </w:rPr>
        <w:t>29</w:t>
      </w:r>
      <w:r>
        <w:rPr>
          <w:rFonts w:ascii="Times New Roman" w:hAnsi="Times New Roman" w:cs="Times New Roman"/>
          <w:sz w:val="24"/>
          <w:szCs w:val="24"/>
        </w:rPr>
        <w:t>(2). A court acquitting an accused through that procedure is obligated to attach certain measures to ensure that the accused’s opportunity to reoffend is minimised to the fullest extent possible. Thus the same procedure followed in ordinary trials must also be adhered to.</w:t>
      </w:r>
      <w:r w:rsidR="00A64AF5">
        <w:rPr>
          <w:rFonts w:ascii="Times New Roman" w:hAnsi="Times New Roman" w:cs="Times New Roman"/>
          <w:sz w:val="24"/>
          <w:szCs w:val="24"/>
        </w:rPr>
        <w:t xml:space="preserve"> Whe</w:t>
      </w:r>
      <w:r w:rsidR="00E13690">
        <w:rPr>
          <w:rFonts w:ascii="Times New Roman" w:hAnsi="Times New Roman" w:cs="Times New Roman"/>
          <w:sz w:val="24"/>
          <w:szCs w:val="24"/>
        </w:rPr>
        <w:t>re this is the case, the shortening</w:t>
      </w:r>
      <w:r w:rsidR="00A64AF5">
        <w:rPr>
          <w:rFonts w:ascii="Times New Roman" w:hAnsi="Times New Roman" w:cs="Times New Roman"/>
          <w:sz w:val="24"/>
          <w:szCs w:val="24"/>
        </w:rPr>
        <w:t xml:space="preserve"> of proceedings is achieved </w:t>
      </w:r>
      <w:r w:rsidR="00E13690">
        <w:rPr>
          <w:rFonts w:ascii="Times New Roman" w:hAnsi="Times New Roman" w:cs="Times New Roman"/>
          <w:sz w:val="24"/>
          <w:szCs w:val="24"/>
        </w:rPr>
        <w:t>through the curtailment</w:t>
      </w:r>
      <w:r w:rsidR="00A64AF5">
        <w:rPr>
          <w:rFonts w:ascii="Times New Roman" w:hAnsi="Times New Roman" w:cs="Times New Roman"/>
          <w:sz w:val="24"/>
          <w:szCs w:val="24"/>
        </w:rPr>
        <w:t xml:space="preserve"> measures </w:t>
      </w:r>
      <w:r w:rsidR="00E13690">
        <w:rPr>
          <w:rFonts w:ascii="Times New Roman" w:hAnsi="Times New Roman" w:cs="Times New Roman"/>
          <w:sz w:val="24"/>
          <w:szCs w:val="24"/>
        </w:rPr>
        <w:t xml:space="preserve">provided </w:t>
      </w:r>
      <w:r w:rsidR="00A64AF5">
        <w:rPr>
          <w:rFonts w:ascii="Times New Roman" w:hAnsi="Times New Roman" w:cs="Times New Roman"/>
          <w:sz w:val="24"/>
          <w:szCs w:val="24"/>
        </w:rPr>
        <w:t>in the Criminal Procedure and Evidence Act such as resort to formal admissions of evidence in terms of</w:t>
      </w:r>
      <w:r w:rsidR="00E13690">
        <w:rPr>
          <w:rFonts w:ascii="Times New Roman" w:hAnsi="Times New Roman" w:cs="Times New Roman"/>
          <w:sz w:val="24"/>
          <w:szCs w:val="24"/>
        </w:rPr>
        <w:t xml:space="preserve"> </w:t>
      </w:r>
      <w:r w:rsidR="00A64AF5">
        <w:rPr>
          <w:rFonts w:ascii="Times New Roman" w:hAnsi="Times New Roman" w:cs="Times New Roman"/>
          <w:sz w:val="24"/>
          <w:szCs w:val="24"/>
        </w:rPr>
        <w:t>s</w:t>
      </w:r>
      <w:r w:rsidR="00B45C02">
        <w:rPr>
          <w:rFonts w:ascii="Times New Roman" w:hAnsi="Times New Roman" w:cs="Times New Roman"/>
          <w:sz w:val="24"/>
          <w:szCs w:val="24"/>
        </w:rPr>
        <w:t xml:space="preserve"> </w:t>
      </w:r>
      <w:r w:rsidR="00A64AF5">
        <w:rPr>
          <w:rFonts w:ascii="Times New Roman" w:hAnsi="Times New Roman" w:cs="Times New Roman"/>
          <w:sz w:val="24"/>
          <w:szCs w:val="24"/>
        </w:rPr>
        <w:t xml:space="preserve">314 because the evidence of witnesses is </w:t>
      </w:r>
      <w:r w:rsidR="00E13690">
        <w:rPr>
          <w:rFonts w:ascii="Times New Roman" w:hAnsi="Times New Roman" w:cs="Times New Roman"/>
          <w:sz w:val="24"/>
          <w:szCs w:val="24"/>
        </w:rPr>
        <w:t xml:space="preserve">largely </w:t>
      </w:r>
      <w:r w:rsidR="00A64AF5">
        <w:rPr>
          <w:rFonts w:ascii="Times New Roman" w:hAnsi="Times New Roman" w:cs="Times New Roman"/>
          <w:sz w:val="24"/>
          <w:szCs w:val="24"/>
        </w:rPr>
        <w:t xml:space="preserve">not contested.   </w:t>
      </w:r>
    </w:p>
    <w:p w:rsidR="00273560" w:rsidRDefault="007D00CD" w:rsidP="00D01FB2">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this case, </w:t>
      </w:r>
      <w:r w:rsidR="00273560">
        <w:rPr>
          <w:rFonts w:ascii="Times New Roman" w:hAnsi="Times New Roman" w:cs="Times New Roman"/>
          <w:sz w:val="24"/>
          <w:szCs w:val="24"/>
        </w:rPr>
        <w:t>all the issues were common cause. The</w:t>
      </w:r>
      <w:r>
        <w:rPr>
          <w:rFonts w:ascii="Times New Roman" w:hAnsi="Times New Roman" w:cs="Times New Roman"/>
          <w:sz w:val="24"/>
          <w:szCs w:val="24"/>
        </w:rPr>
        <w:t xml:space="preserve"> deceased must have died a very painful death at the hands of </w:t>
      </w:r>
      <w:r w:rsidR="00772625">
        <w:rPr>
          <w:rFonts w:ascii="Times New Roman" w:hAnsi="Times New Roman" w:cs="Times New Roman"/>
          <w:sz w:val="24"/>
          <w:szCs w:val="24"/>
        </w:rPr>
        <w:t>a colleague whose mind was no doubt corrupted by disease. The accused woke up in the middle of the night, took a hoe that he had earlier illegally taken into the cell</w:t>
      </w:r>
      <w:r w:rsidR="00273560">
        <w:rPr>
          <w:rFonts w:ascii="Times New Roman" w:hAnsi="Times New Roman" w:cs="Times New Roman"/>
          <w:sz w:val="24"/>
          <w:szCs w:val="24"/>
        </w:rPr>
        <w:t xml:space="preserve"> he shared with several others</w:t>
      </w:r>
      <w:r w:rsidR="00772625">
        <w:rPr>
          <w:rFonts w:ascii="Times New Roman" w:hAnsi="Times New Roman" w:cs="Times New Roman"/>
          <w:sz w:val="24"/>
          <w:szCs w:val="24"/>
        </w:rPr>
        <w:t xml:space="preserve">. He ordered his cell mates to be quiet as he approached the deceased where he was sleeping. He savagely butchered him with the hoe. Even after he was done he still threatened to deal with any of his cell mates who dared </w:t>
      </w:r>
      <w:r w:rsidR="00E13690">
        <w:rPr>
          <w:rFonts w:ascii="Times New Roman" w:hAnsi="Times New Roman" w:cs="Times New Roman"/>
          <w:sz w:val="24"/>
          <w:szCs w:val="24"/>
        </w:rPr>
        <w:t xml:space="preserve">try to </w:t>
      </w:r>
      <w:r w:rsidR="00772625">
        <w:rPr>
          <w:rFonts w:ascii="Times New Roman" w:hAnsi="Times New Roman" w:cs="Times New Roman"/>
          <w:sz w:val="24"/>
          <w:szCs w:val="24"/>
        </w:rPr>
        <w:t xml:space="preserve">assist the deceased. </w:t>
      </w:r>
      <w:r w:rsidR="00273560">
        <w:rPr>
          <w:rFonts w:ascii="Times New Roman" w:hAnsi="Times New Roman" w:cs="Times New Roman"/>
          <w:sz w:val="24"/>
          <w:szCs w:val="24"/>
        </w:rPr>
        <w:t xml:space="preserve">Very cold bloodedly he killed the deceased. </w:t>
      </w:r>
    </w:p>
    <w:p w:rsidR="00273560" w:rsidRDefault="00273560" w:rsidP="00D01FB2">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Doctor Oley </w:t>
      </w:r>
      <w:r w:rsidR="00772625">
        <w:rPr>
          <w:rFonts w:ascii="Times New Roman" w:hAnsi="Times New Roman" w:cs="Times New Roman"/>
          <w:sz w:val="24"/>
          <w:szCs w:val="24"/>
        </w:rPr>
        <w:t xml:space="preserve"> </w:t>
      </w:r>
      <w:proofErr w:type="spellStart"/>
      <w:r w:rsidR="00772625">
        <w:rPr>
          <w:rFonts w:ascii="Times New Roman" w:hAnsi="Times New Roman" w:cs="Times New Roman"/>
          <w:sz w:val="24"/>
          <w:szCs w:val="24"/>
        </w:rPr>
        <w:t>Mayedo</w:t>
      </w:r>
      <w:proofErr w:type="spellEnd"/>
      <w:r w:rsidR="00772625">
        <w:rPr>
          <w:rFonts w:ascii="Times New Roman" w:hAnsi="Times New Roman" w:cs="Times New Roman"/>
          <w:sz w:val="24"/>
          <w:szCs w:val="24"/>
        </w:rPr>
        <w:t xml:space="preserve">, the pathologist who conducted the post mortem to determine the cause of the deceased’s death concluded that he died as a result of brain injury, multiple skull bone fractures and severe head trauma. </w:t>
      </w:r>
    </w:p>
    <w:p w:rsidR="00783430" w:rsidRDefault="00772625" w:rsidP="00D01FB2">
      <w:pPr>
        <w:autoSpaceDE w:val="0"/>
        <w:autoSpaceDN w:val="0"/>
        <w:adjustRightInd w:val="0"/>
        <w:spacing w:after="0" w:line="36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Tonderai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Tanda</w:t>
      </w:r>
      <w:proofErr w:type="spellEnd"/>
      <w:r>
        <w:rPr>
          <w:rFonts w:ascii="Times New Roman" w:hAnsi="Times New Roman" w:cs="Times New Roman"/>
          <w:sz w:val="24"/>
          <w:szCs w:val="24"/>
        </w:rPr>
        <w:t xml:space="preserve"> and Brighton </w:t>
      </w:r>
      <w:proofErr w:type="spellStart"/>
      <w:r>
        <w:rPr>
          <w:rFonts w:ascii="Times New Roman" w:hAnsi="Times New Roman" w:cs="Times New Roman"/>
          <w:sz w:val="24"/>
          <w:szCs w:val="24"/>
        </w:rPr>
        <w:t>Chitsa</w:t>
      </w:r>
      <w:proofErr w:type="spellEnd"/>
      <w:r>
        <w:rPr>
          <w:rFonts w:ascii="Times New Roman" w:hAnsi="Times New Roman" w:cs="Times New Roman"/>
          <w:sz w:val="24"/>
          <w:szCs w:val="24"/>
        </w:rPr>
        <w:t xml:space="preserve"> </w:t>
      </w:r>
      <w:r w:rsidR="00273560">
        <w:rPr>
          <w:rFonts w:ascii="Times New Roman" w:hAnsi="Times New Roman" w:cs="Times New Roman"/>
          <w:sz w:val="24"/>
          <w:szCs w:val="24"/>
        </w:rPr>
        <w:t xml:space="preserve">are both prison officers who were in charge of the accused and other inmates. They </w:t>
      </w:r>
      <w:r w:rsidR="00A771F9">
        <w:rPr>
          <w:rFonts w:ascii="Times New Roman" w:hAnsi="Times New Roman" w:cs="Times New Roman"/>
          <w:sz w:val="24"/>
          <w:szCs w:val="24"/>
        </w:rPr>
        <w:t xml:space="preserve">found the </w:t>
      </w:r>
      <w:proofErr w:type="gramStart"/>
      <w:r w:rsidR="00A771F9">
        <w:rPr>
          <w:rFonts w:ascii="Times New Roman" w:hAnsi="Times New Roman" w:cs="Times New Roman"/>
          <w:sz w:val="24"/>
          <w:szCs w:val="24"/>
        </w:rPr>
        <w:t xml:space="preserve">deceased </w:t>
      </w:r>
      <w:r w:rsidR="00CF2851">
        <w:rPr>
          <w:rFonts w:ascii="Times New Roman" w:hAnsi="Times New Roman" w:cs="Times New Roman"/>
          <w:sz w:val="24"/>
          <w:szCs w:val="24"/>
        </w:rPr>
        <w:t xml:space="preserve"> </w:t>
      </w:r>
      <w:r>
        <w:rPr>
          <w:rFonts w:ascii="Times New Roman" w:hAnsi="Times New Roman" w:cs="Times New Roman"/>
          <w:sz w:val="24"/>
          <w:szCs w:val="24"/>
        </w:rPr>
        <w:t>lifeless</w:t>
      </w:r>
      <w:proofErr w:type="gramEnd"/>
      <w:r>
        <w:rPr>
          <w:rFonts w:ascii="Times New Roman" w:hAnsi="Times New Roman" w:cs="Times New Roman"/>
          <w:sz w:val="24"/>
          <w:szCs w:val="24"/>
        </w:rPr>
        <w:t xml:space="preserve"> body in the cell the next morning </w:t>
      </w:r>
      <w:r w:rsidR="00273560">
        <w:rPr>
          <w:rFonts w:ascii="Times New Roman" w:hAnsi="Times New Roman" w:cs="Times New Roman"/>
          <w:sz w:val="24"/>
          <w:szCs w:val="24"/>
        </w:rPr>
        <w:t xml:space="preserve">after the murder. The accused had earlier nonchalantly narrated to </w:t>
      </w:r>
      <w:proofErr w:type="spellStart"/>
      <w:r w:rsidR="00273560">
        <w:rPr>
          <w:rFonts w:ascii="Times New Roman" w:hAnsi="Times New Roman" w:cs="Times New Roman"/>
          <w:sz w:val="24"/>
          <w:szCs w:val="24"/>
        </w:rPr>
        <w:t>Tonderai</w:t>
      </w:r>
      <w:proofErr w:type="spellEnd"/>
      <w:r w:rsidR="00273560">
        <w:rPr>
          <w:rFonts w:ascii="Times New Roman" w:hAnsi="Times New Roman" w:cs="Times New Roman"/>
          <w:sz w:val="24"/>
          <w:szCs w:val="24"/>
        </w:rPr>
        <w:t xml:space="preserve"> </w:t>
      </w:r>
      <w:proofErr w:type="spellStart"/>
      <w:r w:rsidR="00273560">
        <w:rPr>
          <w:rFonts w:ascii="Times New Roman" w:hAnsi="Times New Roman" w:cs="Times New Roman"/>
          <w:sz w:val="24"/>
          <w:szCs w:val="24"/>
        </w:rPr>
        <w:t>Tanda</w:t>
      </w:r>
      <w:proofErr w:type="spellEnd"/>
      <w:r w:rsidR="00273560">
        <w:rPr>
          <w:rFonts w:ascii="Times New Roman" w:hAnsi="Times New Roman" w:cs="Times New Roman"/>
          <w:sz w:val="24"/>
          <w:szCs w:val="24"/>
        </w:rPr>
        <w:t xml:space="preserve"> </w:t>
      </w:r>
      <w:r>
        <w:rPr>
          <w:rFonts w:ascii="Times New Roman" w:hAnsi="Times New Roman" w:cs="Times New Roman"/>
          <w:sz w:val="24"/>
          <w:szCs w:val="24"/>
        </w:rPr>
        <w:t xml:space="preserve">that the </w:t>
      </w:r>
      <w:r>
        <w:rPr>
          <w:rFonts w:ascii="Times New Roman" w:hAnsi="Times New Roman" w:cs="Times New Roman"/>
          <w:sz w:val="24"/>
          <w:szCs w:val="24"/>
        </w:rPr>
        <w:lastRenderedPageBreak/>
        <w:t xml:space="preserve">deceased was not feeling well and could not come out with the rest of the inmates. </w:t>
      </w:r>
      <w:r w:rsidR="00273560">
        <w:rPr>
          <w:rFonts w:ascii="Times New Roman" w:hAnsi="Times New Roman" w:cs="Times New Roman"/>
          <w:sz w:val="24"/>
          <w:szCs w:val="24"/>
        </w:rPr>
        <w:t xml:space="preserve">The evidence of the two witnesses supported the assertion that the accused was mentally ill. </w:t>
      </w:r>
      <w:r>
        <w:rPr>
          <w:rFonts w:ascii="Times New Roman" w:hAnsi="Times New Roman" w:cs="Times New Roman"/>
          <w:sz w:val="24"/>
          <w:szCs w:val="24"/>
        </w:rPr>
        <w:t xml:space="preserve"> </w:t>
      </w:r>
    </w:p>
    <w:p w:rsidR="00772625" w:rsidRDefault="00772625" w:rsidP="00D01FB2">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accused was </w:t>
      </w:r>
      <w:r w:rsidR="00273560">
        <w:rPr>
          <w:rFonts w:ascii="Times New Roman" w:hAnsi="Times New Roman" w:cs="Times New Roman"/>
          <w:sz w:val="24"/>
          <w:szCs w:val="24"/>
        </w:rPr>
        <w:t xml:space="preserve">after the commission of the offence, </w:t>
      </w:r>
      <w:r>
        <w:rPr>
          <w:rFonts w:ascii="Times New Roman" w:hAnsi="Times New Roman" w:cs="Times New Roman"/>
          <w:sz w:val="24"/>
          <w:szCs w:val="24"/>
        </w:rPr>
        <w:t xml:space="preserve">examined by doctors Patience </w:t>
      </w:r>
      <w:proofErr w:type="spellStart"/>
      <w:r>
        <w:rPr>
          <w:rFonts w:ascii="Times New Roman" w:hAnsi="Times New Roman" w:cs="Times New Roman"/>
          <w:sz w:val="24"/>
          <w:szCs w:val="24"/>
        </w:rPr>
        <w:t>Mavunganidze</w:t>
      </w:r>
      <w:proofErr w:type="spellEnd"/>
      <w:r>
        <w:rPr>
          <w:rFonts w:ascii="Times New Roman" w:hAnsi="Times New Roman" w:cs="Times New Roman"/>
          <w:sz w:val="24"/>
          <w:szCs w:val="24"/>
        </w:rPr>
        <w:t xml:space="preserve"> and Walter </w:t>
      </w:r>
      <w:proofErr w:type="spellStart"/>
      <w:r>
        <w:rPr>
          <w:rFonts w:ascii="Times New Roman" w:hAnsi="Times New Roman" w:cs="Times New Roman"/>
          <w:sz w:val="24"/>
          <w:szCs w:val="24"/>
        </w:rPr>
        <w:t>Mangezi</w:t>
      </w:r>
      <w:proofErr w:type="spellEnd"/>
      <w:r>
        <w:rPr>
          <w:rFonts w:ascii="Times New Roman" w:hAnsi="Times New Roman" w:cs="Times New Roman"/>
          <w:sz w:val="24"/>
          <w:szCs w:val="24"/>
        </w:rPr>
        <w:t xml:space="preserve">. Both of them are psychiatry experts. </w:t>
      </w:r>
      <w:proofErr w:type="spellStart"/>
      <w:r>
        <w:rPr>
          <w:rFonts w:ascii="Times New Roman" w:hAnsi="Times New Roman" w:cs="Times New Roman"/>
          <w:sz w:val="24"/>
          <w:szCs w:val="24"/>
        </w:rPr>
        <w:t>Dr.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Mavunganidze</w:t>
      </w:r>
      <w:proofErr w:type="spellEnd"/>
      <w:r>
        <w:rPr>
          <w:rFonts w:ascii="Times New Roman" w:hAnsi="Times New Roman" w:cs="Times New Roman"/>
          <w:sz w:val="24"/>
          <w:szCs w:val="24"/>
        </w:rPr>
        <w:t xml:space="preserve"> noted that the accused experienced mental disorder whilst detained at the psychiatric unit because of   shortage of the medication he was required to take. He suffered visual and auditory</w:t>
      </w:r>
      <w:r w:rsidR="00273560">
        <w:rPr>
          <w:rFonts w:ascii="Times New Roman" w:hAnsi="Times New Roman" w:cs="Times New Roman"/>
          <w:sz w:val="24"/>
          <w:szCs w:val="24"/>
        </w:rPr>
        <w:t xml:space="preserve"> hallucinations as well as</w:t>
      </w:r>
      <w:r>
        <w:rPr>
          <w:rFonts w:ascii="Times New Roman" w:hAnsi="Times New Roman" w:cs="Times New Roman"/>
          <w:sz w:val="24"/>
          <w:szCs w:val="24"/>
        </w:rPr>
        <w:t xml:space="preserve"> paranoid delusions </w:t>
      </w:r>
      <w:r w:rsidR="00273560">
        <w:rPr>
          <w:rFonts w:ascii="Times New Roman" w:hAnsi="Times New Roman" w:cs="Times New Roman"/>
          <w:sz w:val="24"/>
          <w:szCs w:val="24"/>
        </w:rPr>
        <w:t>which resulted</w:t>
      </w:r>
      <w:r>
        <w:rPr>
          <w:rFonts w:ascii="Times New Roman" w:hAnsi="Times New Roman" w:cs="Times New Roman"/>
          <w:sz w:val="24"/>
          <w:szCs w:val="24"/>
        </w:rPr>
        <w:t xml:space="preserve"> in </w:t>
      </w:r>
      <w:r w:rsidR="00273560">
        <w:rPr>
          <w:rFonts w:ascii="Times New Roman" w:hAnsi="Times New Roman" w:cs="Times New Roman"/>
          <w:sz w:val="24"/>
          <w:szCs w:val="24"/>
        </w:rPr>
        <w:t xml:space="preserve">him being </w:t>
      </w:r>
      <w:r>
        <w:rPr>
          <w:rFonts w:ascii="Times New Roman" w:hAnsi="Times New Roman" w:cs="Times New Roman"/>
          <w:sz w:val="24"/>
          <w:szCs w:val="24"/>
        </w:rPr>
        <w:t>excessive</w:t>
      </w:r>
      <w:r w:rsidR="00273560">
        <w:rPr>
          <w:rFonts w:ascii="Times New Roman" w:hAnsi="Times New Roman" w:cs="Times New Roman"/>
          <w:sz w:val="24"/>
          <w:szCs w:val="24"/>
        </w:rPr>
        <w:t>ly</w:t>
      </w:r>
      <w:r>
        <w:rPr>
          <w:rFonts w:ascii="Times New Roman" w:hAnsi="Times New Roman" w:cs="Times New Roman"/>
          <w:sz w:val="24"/>
          <w:szCs w:val="24"/>
        </w:rPr>
        <w:t xml:space="preserve"> </w:t>
      </w:r>
      <w:r w:rsidR="00273560">
        <w:rPr>
          <w:rFonts w:ascii="Times New Roman" w:hAnsi="Times New Roman" w:cs="Times New Roman"/>
          <w:sz w:val="24"/>
          <w:szCs w:val="24"/>
        </w:rPr>
        <w:t>suspicious</w:t>
      </w:r>
      <w:r>
        <w:rPr>
          <w:rFonts w:ascii="Times New Roman" w:hAnsi="Times New Roman" w:cs="Times New Roman"/>
          <w:sz w:val="24"/>
          <w:szCs w:val="24"/>
        </w:rPr>
        <w:t>. Those afflictions prevented him from appreciating the wrongfulness of his actions. She concluded that in her opinion, the accused was mentally disordered at the time he committed the offence. The examination was conducted on</w:t>
      </w:r>
      <w:r w:rsidR="00273560">
        <w:rPr>
          <w:rFonts w:ascii="Times New Roman" w:hAnsi="Times New Roman" w:cs="Times New Roman"/>
          <w:sz w:val="24"/>
          <w:szCs w:val="24"/>
        </w:rPr>
        <w:t xml:space="preserve"> </w:t>
      </w:r>
      <w:r>
        <w:rPr>
          <w:rFonts w:ascii="Times New Roman" w:hAnsi="Times New Roman" w:cs="Times New Roman"/>
          <w:sz w:val="24"/>
          <w:szCs w:val="24"/>
        </w:rPr>
        <w:t xml:space="preserve">14 October 2019. Doctor </w:t>
      </w:r>
      <w:proofErr w:type="spellStart"/>
      <w:r>
        <w:rPr>
          <w:rFonts w:ascii="Times New Roman" w:hAnsi="Times New Roman" w:cs="Times New Roman"/>
          <w:sz w:val="24"/>
          <w:szCs w:val="24"/>
        </w:rPr>
        <w:t>Mangezi’s</w:t>
      </w:r>
      <w:proofErr w:type="spellEnd"/>
      <w:r>
        <w:rPr>
          <w:rFonts w:ascii="Times New Roman" w:hAnsi="Times New Roman" w:cs="Times New Roman"/>
          <w:sz w:val="24"/>
          <w:szCs w:val="24"/>
        </w:rPr>
        <w:t xml:space="preserve"> examination concentrated on the accused’s collateral history. He interviewed the accused’s sister who advised that </w:t>
      </w:r>
      <w:proofErr w:type="spellStart"/>
      <w:r>
        <w:rPr>
          <w:rFonts w:ascii="Times New Roman" w:hAnsi="Times New Roman" w:cs="Times New Roman"/>
          <w:sz w:val="24"/>
          <w:szCs w:val="24"/>
        </w:rPr>
        <w:t>Rifias</w:t>
      </w:r>
      <w:proofErr w:type="spellEnd"/>
      <w:r>
        <w:rPr>
          <w:rFonts w:ascii="Times New Roman" w:hAnsi="Times New Roman" w:cs="Times New Roman"/>
          <w:sz w:val="24"/>
          <w:szCs w:val="24"/>
        </w:rPr>
        <w:t xml:space="preserve"> was diagnosed with a condition which caused </w:t>
      </w:r>
      <w:r w:rsidR="00E13690">
        <w:rPr>
          <w:rFonts w:ascii="Times New Roman" w:hAnsi="Times New Roman" w:cs="Times New Roman"/>
          <w:sz w:val="24"/>
          <w:szCs w:val="24"/>
        </w:rPr>
        <w:t xml:space="preserve">him </w:t>
      </w:r>
      <w:r>
        <w:rPr>
          <w:rFonts w:ascii="Times New Roman" w:hAnsi="Times New Roman" w:cs="Times New Roman"/>
          <w:sz w:val="24"/>
          <w:szCs w:val="24"/>
        </w:rPr>
        <w:t xml:space="preserve">blackouts and falling to the ground accompanied by jerking. He was in form one then. In 2000 he started experiencing episodes of talking to himself and being physically aggressive. The accused also has a sister who is mentally disordered. He also came to the conclusion that the accused was mentally disordered at the material time. </w:t>
      </w:r>
      <w:proofErr w:type="spellStart"/>
      <w:r w:rsidR="00273560">
        <w:rPr>
          <w:rFonts w:ascii="Times New Roman" w:hAnsi="Times New Roman" w:cs="Times New Roman"/>
          <w:sz w:val="24"/>
          <w:szCs w:val="24"/>
        </w:rPr>
        <w:t>Dr.</w:t>
      </w:r>
      <w:proofErr w:type="spellEnd"/>
      <w:r w:rsidR="00273560">
        <w:rPr>
          <w:rFonts w:ascii="Times New Roman" w:hAnsi="Times New Roman" w:cs="Times New Roman"/>
          <w:sz w:val="24"/>
          <w:szCs w:val="24"/>
        </w:rPr>
        <w:t xml:space="preserve"> </w:t>
      </w:r>
      <w:proofErr w:type="spellStart"/>
      <w:r w:rsidR="00273560">
        <w:rPr>
          <w:rFonts w:ascii="Times New Roman" w:hAnsi="Times New Roman" w:cs="Times New Roman"/>
          <w:sz w:val="24"/>
          <w:szCs w:val="24"/>
        </w:rPr>
        <w:t>Mangezi’</w:t>
      </w:r>
      <w:r w:rsidR="0047315C">
        <w:rPr>
          <w:rFonts w:ascii="Times New Roman" w:hAnsi="Times New Roman" w:cs="Times New Roman"/>
          <w:sz w:val="24"/>
          <w:szCs w:val="24"/>
        </w:rPr>
        <w:t>s</w:t>
      </w:r>
      <w:proofErr w:type="spellEnd"/>
      <w:r w:rsidR="0047315C">
        <w:rPr>
          <w:rFonts w:ascii="Times New Roman" w:hAnsi="Times New Roman" w:cs="Times New Roman"/>
          <w:sz w:val="24"/>
          <w:szCs w:val="24"/>
        </w:rPr>
        <w:t xml:space="preserve"> examination was dated 1</w:t>
      </w:r>
      <w:r w:rsidR="00273560">
        <w:rPr>
          <w:rFonts w:ascii="Times New Roman" w:hAnsi="Times New Roman" w:cs="Times New Roman"/>
          <w:sz w:val="24"/>
          <w:szCs w:val="24"/>
        </w:rPr>
        <w:t xml:space="preserve"> July 2022. </w:t>
      </w:r>
    </w:p>
    <w:p w:rsidR="003A0F1D" w:rsidRPr="003A0F1D" w:rsidRDefault="0047315C" w:rsidP="00D01FB2">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sz w:val="24"/>
          <w:szCs w:val="24"/>
        </w:rPr>
        <w:tab/>
        <w:t xml:space="preserve">From the above evidence, it cannot be doubted that the accused was mentally sick at the time committed the offence in question. </w:t>
      </w:r>
      <w:r w:rsidR="003A0F1D" w:rsidRPr="003A0F1D">
        <w:rPr>
          <w:rFonts w:ascii="Times New Roman" w:hAnsi="Times New Roman" w:cs="Times New Roman"/>
          <w:b/>
          <w:sz w:val="24"/>
          <w:szCs w:val="24"/>
        </w:rPr>
        <w:t>He is in terms of s</w:t>
      </w:r>
      <w:r w:rsidR="00B45C02">
        <w:rPr>
          <w:rFonts w:ascii="Times New Roman" w:hAnsi="Times New Roman" w:cs="Times New Roman"/>
          <w:b/>
          <w:sz w:val="24"/>
          <w:szCs w:val="24"/>
        </w:rPr>
        <w:t xml:space="preserve"> </w:t>
      </w:r>
      <w:r w:rsidR="00354C7F">
        <w:rPr>
          <w:rFonts w:ascii="Times New Roman" w:hAnsi="Times New Roman" w:cs="Times New Roman"/>
          <w:b/>
          <w:sz w:val="24"/>
          <w:szCs w:val="24"/>
        </w:rPr>
        <w:t>29</w:t>
      </w:r>
      <w:r w:rsidR="003A0F1D" w:rsidRPr="003A0F1D">
        <w:rPr>
          <w:rFonts w:ascii="Times New Roman" w:hAnsi="Times New Roman" w:cs="Times New Roman"/>
          <w:b/>
          <w:sz w:val="24"/>
          <w:szCs w:val="24"/>
        </w:rPr>
        <w:t>(2) of the Act, accordingly found not guilty because of insanity.</w:t>
      </w:r>
    </w:p>
    <w:p w:rsidR="00442E64" w:rsidRPr="003A0F1D" w:rsidRDefault="003A0F1D" w:rsidP="00A77B2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The doctor who last examined him recommended that the accused must take his medication daily in order to avoid a relapse. He did not give any assurances that the</w:t>
      </w:r>
      <w:r w:rsidR="00E13690">
        <w:rPr>
          <w:rFonts w:ascii="Times New Roman" w:hAnsi="Times New Roman" w:cs="Times New Roman"/>
          <w:sz w:val="24"/>
          <w:szCs w:val="24"/>
        </w:rPr>
        <w:t>re is no danger that he will</w:t>
      </w:r>
      <w:r>
        <w:rPr>
          <w:rFonts w:ascii="Times New Roman" w:hAnsi="Times New Roman" w:cs="Times New Roman"/>
          <w:sz w:val="24"/>
          <w:szCs w:val="24"/>
        </w:rPr>
        <w:t xml:space="preserve"> commit further crimes. On that basis, the option to release him into the custody of his guardian or to release him unconditionally is not viable. </w:t>
      </w:r>
      <w:r w:rsidRPr="003A0F1D">
        <w:rPr>
          <w:rFonts w:ascii="Times New Roman" w:hAnsi="Times New Roman" w:cs="Times New Roman"/>
          <w:sz w:val="24"/>
          <w:szCs w:val="24"/>
        </w:rPr>
        <w:t>Against that backgrou</w:t>
      </w:r>
      <w:r>
        <w:rPr>
          <w:rFonts w:ascii="Times New Roman" w:hAnsi="Times New Roman" w:cs="Times New Roman"/>
          <w:sz w:val="24"/>
          <w:szCs w:val="24"/>
        </w:rPr>
        <w:t xml:space="preserve">nd, the court </w:t>
      </w:r>
      <w:r w:rsidRPr="003A0F1D">
        <w:rPr>
          <w:rFonts w:ascii="Times New Roman" w:hAnsi="Times New Roman" w:cs="Times New Roman"/>
          <w:sz w:val="24"/>
          <w:szCs w:val="24"/>
        </w:rPr>
        <w:t>order</w:t>
      </w:r>
      <w:r>
        <w:rPr>
          <w:rFonts w:ascii="Times New Roman" w:hAnsi="Times New Roman" w:cs="Times New Roman"/>
          <w:sz w:val="24"/>
          <w:szCs w:val="24"/>
        </w:rPr>
        <w:t>s</w:t>
      </w:r>
      <w:r w:rsidRPr="003A0F1D">
        <w:rPr>
          <w:rFonts w:ascii="Times New Roman" w:hAnsi="Times New Roman" w:cs="Times New Roman"/>
          <w:sz w:val="24"/>
          <w:szCs w:val="24"/>
        </w:rPr>
        <w:t xml:space="preserve"> that: </w:t>
      </w:r>
    </w:p>
    <w:p w:rsidR="003A0F1D" w:rsidRPr="003A0F1D" w:rsidRDefault="003A0F1D" w:rsidP="00A77B2E">
      <w:pPr>
        <w:numPr>
          <w:ilvl w:val="0"/>
          <w:numId w:val="2"/>
        </w:numPr>
        <w:spacing w:after="0" w:line="360" w:lineRule="auto"/>
        <w:contextualSpacing/>
        <w:jc w:val="both"/>
        <w:rPr>
          <w:rFonts w:ascii="Times New Roman" w:hAnsi="Times New Roman" w:cs="Times New Roman"/>
          <w:sz w:val="24"/>
          <w:szCs w:val="24"/>
        </w:rPr>
      </w:pPr>
      <w:r w:rsidRPr="0056479A">
        <w:rPr>
          <w:rFonts w:ascii="Times New Roman" w:hAnsi="Times New Roman" w:cs="Times New Roman"/>
          <w:color w:val="000000"/>
          <w:sz w:val="24"/>
          <w:szCs w:val="24"/>
        </w:rPr>
        <w:t>The accused person shall be returned to</w:t>
      </w:r>
      <w:r>
        <w:rPr>
          <w:rFonts w:ascii="Times New Roman" w:hAnsi="Times New Roman" w:cs="Times New Roman"/>
          <w:color w:val="000000"/>
          <w:sz w:val="21"/>
          <w:szCs w:val="21"/>
        </w:rPr>
        <w:t xml:space="preserve"> </w:t>
      </w:r>
      <w:r w:rsidRPr="003A0F1D">
        <w:rPr>
          <w:rFonts w:ascii="Times New Roman" w:hAnsi="Times New Roman" w:cs="Times New Roman"/>
          <w:b/>
          <w:color w:val="000000"/>
          <w:sz w:val="21"/>
          <w:szCs w:val="21"/>
        </w:rPr>
        <w:t>CHIKURUBI PRISONPSYCHIATRIC UNIT</w:t>
      </w:r>
      <w:r w:rsidRPr="003A0F1D">
        <w:rPr>
          <w:rFonts w:ascii="Times New Roman" w:hAnsi="Times New Roman" w:cs="Times New Roman"/>
          <w:color w:val="FF0000"/>
          <w:sz w:val="21"/>
          <w:szCs w:val="21"/>
        </w:rPr>
        <w:t xml:space="preserve"> </w:t>
      </w:r>
      <w:r w:rsidRPr="0056479A">
        <w:rPr>
          <w:rFonts w:ascii="Times New Roman" w:hAnsi="Times New Roman" w:cs="Times New Roman"/>
          <w:color w:val="000000"/>
          <w:sz w:val="24"/>
          <w:szCs w:val="24"/>
        </w:rPr>
        <w:t>for</w:t>
      </w:r>
      <w:r w:rsidRPr="003A0F1D">
        <w:rPr>
          <w:rFonts w:ascii="Times New Roman" w:hAnsi="Times New Roman" w:cs="Times New Roman"/>
          <w:color w:val="000000"/>
          <w:sz w:val="21"/>
          <w:szCs w:val="21"/>
        </w:rPr>
        <w:t xml:space="preserve"> </w:t>
      </w:r>
      <w:r w:rsidRPr="0056479A">
        <w:rPr>
          <w:rFonts w:ascii="Times New Roman" w:hAnsi="Times New Roman" w:cs="Times New Roman"/>
          <w:color w:val="000000"/>
          <w:sz w:val="24"/>
          <w:szCs w:val="24"/>
        </w:rPr>
        <w:t>treatment.</w:t>
      </w:r>
    </w:p>
    <w:p w:rsidR="0047315C" w:rsidRDefault="0047315C" w:rsidP="00772625">
      <w:pPr>
        <w:autoSpaceDE w:val="0"/>
        <w:autoSpaceDN w:val="0"/>
        <w:adjustRightInd w:val="0"/>
        <w:spacing w:after="0" w:line="360" w:lineRule="auto"/>
        <w:jc w:val="both"/>
        <w:rPr>
          <w:rFonts w:ascii="Times New Roman" w:hAnsi="Times New Roman" w:cs="Times New Roman"/>
          <w:sz w:val="24"/>
          <w:szCs w:val="24"/>
        </w:rPr>
      </w:pPr>
    </w:p>
    <w:p w:rsidR="006615CA" w:rsidRDefault="006615CA" w:rsidP="00772625">
      <w:pPr>
        <w:autoSpaceDE w:val="0"/>
        <w:autoSpaceDN w:val="0"/>
        <w:adjustRightInd w:val="0"/>
        <w:spacing w:after="0" w:line="360" w:lineRule="auto"/>
        <w:jc w:val="both"/>
        <w:rPr>
          <w:rFonts w:ascii="Times New Roman" w:hAnsi="Times New Roman" w:cs="Times New Roman"/>
          <w:sz w:val="24"/>
          <w:szCs w:val="24"/>
        </w:rPr>
      </w:pPr>
    </w:p>
    <w:p w:rsidR="006615CA" w:rsidRDefault="006615CA" w:rsidP="00772625">
      <w:pPr>
        <w:autoSpaceDE w:val="0"/>
        <w:autoSpaceDN w:val="0"/>
        <w:adjustRightInd w:val="0"/>
        <w:spacing w:after="0" w:line="360" w:lineRule="auto"/>
        <w:jc w:val="both"/>
        <w:rPr>
          <w:rFonts w:ascii="Times New Roman" w:hAnsi="Times New Roman" w:cs="Times New Roman"/>
          <w:sz w:val="24"/>
          <w:szCs w:val="24"/>
        </w:rPr>
      </w:pPr>
    </w:p>
    <w:p w:rsidR="003A0F1D" w:rsidRPr="003A0F1D" w:rsidRDefault="003A0F1D" w:rsidP="001776FE">
      <w:pPr>
        <w:autoSpaceDE w:val="0"/>
        <w:autoSpaceDN w:val="0"/>
        <w:adjustRightInd w:val="0"/>
        <w:spacing w:after="0" w:line="240" w:lineRule="auto"/>
        <w:jc w:val="both"/>
        <w:rPr>
          <w:rFonts w:ascii="Times New Roman" w:hAnsi="Times New Roman" w:cs="Times New Roman"/>
          <w:i/>
          <w:sz w:val="24"/>
          <w:szCs w:val="24"/>
        </w:rPr>
      </w:pPr>
      <w:r w:rsidRPr="003A0F1D">
        <w:rPr>
          <w:rFonts w:ascii="Times New Roman" w:hAnsi="Times New Roman" w:cs="Times New Roman"/>
          <w:i/>
          <w:sz w:val="24"/>
          <w:szCs w:val="24"/>
        </w:rPr>
        <w:t xml:space="preserve">National Prosecuting Authority- </w:t>
      </w:r>
      <w:r w:rsidRPr="001776FE">
        <w:rPr>
          <w:rFonts w:ascii="Times New Roman" w:hAnsi="Times New Roman" w:cs="Times New Roman"/>
          <w:sz w:val="24"/>
          <w:szCs w:val="24"/>
        </w:rPr>
        <w:t>State’s legal practitioners</w:t>
      </w:r>
    </w:p>
    <w:p w:rsidR="003A0F1D" w:rsidRPr="003A0F1D" w:rsidRDefault="003A0F1D" w:rsidP="001776FE">
      <w:pPr>
        <w:autoSpaceDE w:val="0"/>
        <w:autoSpaceDN w:val="0"/>
        <w:adjustRightInd w:val="0"/>
        <w:spacing w:after="0" w:line="240" w:lineRule="auto"/>
        <w:jc w:val="both"/>
        <w:rPr>
          <w:rFonts w:ascii="Times New Roman" w:hAnsi="Times New Roman" w:cs="Times New Roman"/>
          <w:i/>
          <w:sz w:val="24"/>
          <w:szCs w:val="24"/>
        </w:rPr>
      </w:pPr>
      <w:proofErr w:type="spellStart"/>
      <w:r w:rsidRPr="003A0F1D">
        <w:rPr>
          <w:rFonts w:ascii="Times New Roman" w:hAnsi="Times New Roman" w:cs="Times New Roman"/>
          <w:i/>
          <w:sz w:val="24"/>
          <w:szCs w:val="24"/>
        </w:rPr>
        <w:t>Scanlen</w:t>
      </w:r>
      <w:proofErr w:type="spellEnd"/>
      <w:r w:rsidRPr="003A0F1D">
        <w:rPr>
          <w:rFonts w:ascii="Times New Roman" w:hAnsi="Times New Roman" w:cs="Times New Roman"/>
          <w:i/>
          <w:sz w:val="24"/>
          <w:szCs w:val="24"/>
        </w:rPr>
        <w:t xml:space="preserve"> and Holderness- </w:t>
      </w:r>
      <w:r w:rsidRPr="001776FE">
        <w:rPr>
          <w:rFonts w:ascii="Times New Roman" w:hAnsi="Times New Roman" w:cs="Times New Roman"/>
          <w:sz w:val="24"/>
          <w:szCs w:val="24"/>
        </w:rPr>
        <w:t>accused’s legal practitioners</w:t>
      </w:r>
    </w:p>
    <w:sectPr w:rsidR="003A0F1D" w:rsidRPr="003A0F1D">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2EEA" w:rsidRDefault="00D02EEA" w:rsidP="00A64AF5">
      <w:pPr>
        <w:spacing w:after="0" w:line="240" w:lineRule="auto"/>
      </w:pPr>
      <w:r>
        <w:separator/>
      </w:r>
    </w:p>
  </w:endnote>
  <w:endnote w:type="continuationSeparator" w:id="0">
    <w:p w:rsidR="00D02EEA" w:rsidRDefault="00D02EEA" w:rsidP="00A64A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4393819"/>
      <w:docPartObj>
        <w:docPartGallery w:val="Page Numbers (Bottom of Page)"/>
        <w:docPartUnique/>
      </w:docPartObj>
    </w:sdtPr>
    <w:sdtEndPr>
      <w:rPr>
        <w:noProof/>
      </w:rPr>
    </w:sdtEndPr>
    <w:sdtContent>
      <w:p w:rsidR="00A64AF5" w:rsidRDefault="00A64AF5">
        <w:pPr>
          <w:pStyle w:val="Footer"/>
        </w:pPr>
        <w:r>
          <w:fldChar w:fldCharType="begin"/>
        </w:r>
        <w:r>
          <w:instrText xml:space="preserve"> PAGE   \* MERGEFORMAT </w:instrText>
        </w:r>
        <w:r>
          <w:fldChar w:fldCharType="separate"/>
        </w:r>
        <w:r w:rsidR="00774591">
          <w:rPr>
            <w:noProof/>
          </w:rPr>
          <w:t>1</w:t>
        </w:r>
        <w:r>
          <w:rPr>
            <w:noProof/>
          </w:rPr>
          <w:fldChar w:fldCharType="end"/>
        </w:r>
      </w:p>
    </w:sdtContent>
  </w:sdt>
  <w:p w:rsidR="00A64AF5" w:rsidRDefault="00A64AF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2EEA" w:rsidRDefault="00D02EEA" w:rsidP="00A64AF5">
      <w:pPr>
        <w:spacing w:after="0" w:line="240" w:lineRule="auto"/>
      </w:pPr>
      <w:r>
        <w:separator/>
      </w:r>
    </w:p>
  </w:footnote>
  <w:footnote w:type="continuationSeparator" w:id="0">
    <w:p w:rsidR="00D02EEA" w:rsidRDefault="00D02EEA" w:rsidP="00A64A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862084"/>
      <w:docPartObj>
        <w:docPartGallery w:val="Page Numbers (Top of Page)"/>
        <w:docPartUnique/>
      </w:docPartObj>
    </w:sdtPr>
    <w:sdtEndPr>
      <w:rPr>
        <w:noProof/>
      </w:rPr>
    </w:sdtEndPr>
    <w:sdtContent>
      <w:p w:rsidR="009C43E6" w:rsidRDefault="009C43E6">
        <w:pPr>
          <w:pStyle w:val="Header"/>
          <w:jc w:val="right"/>
          <w:rPr>
            <w:noProof/>
          </w:rPr>
        </w:pPr>
        <w:r>
          <w:fldChar w:fldCharType="begin"/>
        </w:r>
        <w:r>
          <w:instrText xml:space="preserve"> PAGE   \* MERGEFORMAT </w:instrText>
        </w:r>
        <w:r>
          <w:fldChar w:fldCharType="separate"/>
        </w:r>
        <w:r w:rsidR="00774591">
          <w:rPr>
            <w:noProof/>
          </w:rPr>
          <w:t>1</w:t>
        </w:r>
        <w:r>
          <w:rPr>
            <w:noProof/>
          </w:rPr>
          <w:fldChar w:fldCharType="end"/>
        </w:r>
      </w:p>
      <w:p w:rsidR="009C43E6" w:rsidRDefault="00CE22A1">
        <w:pPr>
          <w:pStyle w:val="Header"/>
          <w:jc w:val="right"/>
          <w:rPr>
            <w:noProof/>
          </w:rPr>
        </w:pPr>
        <w:r>
          <w:rPr>
            <w:noProof/>
          </w:rPr>
          <w:t>HH 836-22</w:t>
        </w:r>
      </w:p>
      <w:p w:rsidR="009C43E6" w:rsidRDefault="009C43E6" w:rsidP="009C43E6">
        <w:pPr>
          <w:pStyle w:val="Header"/>
          <w:jc w:val="center"/>
        </w:pPr>
        <w:r>
          <w:rPr>
            <w:noProof/>
          </w:rPr>
          <w:tab/>
          <w:t xml:space="preserve">                              </w:t>
        </w:r>
        <w:r>
          <w:rPr>
            <w:noProof/>
          </w:rPr>
          <w:tab/>
          <w:t>CRB 95/22</w:t>
        </w:r>
      </w:p>
    </w:sdtContent>
  </w:sdt>
  <w:p w:rsidR="009C43E6" w:rsidRDefault="009C43E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554A7B"/>
    <w:multiLevelType w:val="hybridMultilevel"/>
    <w:tmpl w:val="17BA9BC6"/>
    <w:lvl w:ilvl="0" w:tplc="3009001B">
      <w:start w:val="1"/>
      <w:numFmt w:val="lowerRoman"/>
      <w:lvlText w:val="%1."/>
      <w:lvlJc w:val="right"/>
      <w:pPr>
        <w:ind w:left="780" w:hanging="360"/>
      </w:pPr>
    </w:lvl>
    <w:lvl w:ilvl="1" w:tplc="30090019" w:tentative="1">
      <w:start w:val="1"/>
      <w:numFmt w:val="lowerLetter"/>
      <w:lvlText w:val="%2."/>
      <w:lvlJc w:val="left"/>
      <w:pPr>
        <w:ind w:left="1500" w:hanging="360"/>
      </w:pPr>
    </w:lvl>
    <w:lvl w:ilvl="2" w:tplc="3009001B" w:tentative="1">
      <w:start w:val="1"/>
      <w:numFmt w:val="lowerRoman"/>
      <w:lvlText w:val="%3."/>
      <w:lvlJc w:val="right"/>
      <w:pPr>
        <w:ind w:left="2220" w:hanging="180"/>
      </w:pPr>
    </w:lvl>
    <w:lvl w:ilvl="3" w:tplc="3009000F" w:tentative="1">
      <w:start w:val="1"/>
      <w:numFmt w:val="decimal"/>
      <w:lvlText w:val="%4."/>
      <w:lvlJc w:val="left"/>
      <w:pPr>
        <w:ind w:left="2940" w:hanging="360"/>
      </w:pPr>
    </w:lvl>
    <w:lvl w:ilvl="4" w:tplc="30090019" w:tentative="1">
      <w:start w:val="1"/>
      <w:numFmt w:val="lowerLetter"/>
      <w:lvlText w:val="%5."/>
      <w:lvlJc w:val="left"/>
      <w:pPr>
        <w:ind w:left="3660" w:hanging="360"/>
      </w:pPr>
    </w:lvl>
    <w:lvl w:ilvl="5" w:tplc="3009001B" w:tentative="1">
      <w:start w:val="1"/>
      <w:numFmt w:val="lowerRoman"/>
      <w:lvlText w:val="%6."/>
      <w:lvlJc w:val="right"/>
      <w:pPr>
        <w:ind w:left="4380" w:hanging="180"/>
      </w:pPr>
    </w:lvl>
    <w:lvl w:ilvl="6" w:tplc="3009000F" w:tentative="1">
      <w:start w:val="1"/>
      <w:numFmt w:val="decimal"/>
      <w:lvlText w:val="%7."/>
      <w:lvlJc w:val="left"/>
      <w:pPr>
        <w:ind w:left="5100" w:hanging="360"/>
      </w:pPr>
    </w:lvl>
    <w:lvl w:ilvl="7" w:tplc="30090019" w:tentative="1">
      <w:start w:val="1"/>
      <w:numFmt w:val="lowerLetter"/>
      <w:lvlText w:val="%8."/>
      <w:lvlJc w:val="left"/>
      <w:pPr>
        <w:ind w:left="5820" w:hanging="360"/>
      </w:pPr>
    </w:lvl>
    <w:lvl w:ilvl="8" w:tplc="3009001B" w:tentative="1">
      <w:start w:val="1"/>
      <w:numFmt w:val="lowerRoman"/>
      <w:lvlText w:val="%9."/>
      <w:lvlJc w:val="right"/>
      <w:pPr>
        <w:ind w:left="6540" w:hanging="180"/>
      </w:pPr>
    </w:lvl>
  </w:abstractNum>
  <w:abstractNum w:abstractNumId="1" w15:restartNumberingAfterBreak="0">
    <w:nsid w:val="472F2A27"/>
    <w:multiLevelType w:val="hybridMultilevel"/>
    <w:tmpl w:val="BBA8CD44"/>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430"/>
    <w:rsid w:val="000846AD"/>
    <w:rsid w:val="00103F88"/>
    <w:rsid w:val="00125572"/>
    <w:rsid w:val="001776FE"/>
    <w:rsid w:val="00203185"/>
    <w:rsid w:val="00273560"/>
    <w:rsid w:val="002E4F89"/>
    <w:rsid w:val="0031180F"/>
    <w:rsid w:val="00354C7F"/>
    <w:rsid w:val="003A0F1D"/>
    <w:rsid w:val="0042470C"/>
    <w:rsid w:val="00442E64"/>
    <w:rsid w:val="0047315C"/>
    <w:rsid w:val="0056479A"/>
    <w:rsid w:val="005F04C5"/>
    <w:rsid w:val="006026FD"/>
    <w:rsid w:val="00602761"/>
    <w:rsid w:val="006615CA"/>
    <w:rsid w:val="007203F9"/>
    <w:rsid w:val="00772625"/>
    <w:rsid w:val="00774591"/>
    <w:rsid w:val="00783430"/>
    <w:rsid w:val="007D00CD"/>
    <w:rsid w:val="00825C29"/>
    <w:rsid w:val="00972231"/>
    <w:rsid w:val="009C43E6"/>
    <w:rsid w:val="00A64AF5"/>
    <w:rsid w:val="00A771F9"/>
    <w:rsid w:val="00A77B2E"/>
    <w:rsid w:val="00B27ED0"/>
    <w:rsid w:val="00B45C02"/>
    <w:rsid w:val="00BA2D47"/>
    <w:rsid w:val="00C03AE0"/>
    <w:rsid w:val="00CA48FE"/>
    <w:rsid w:val="00CC3CF1"/>
    <w:rsid w:val="00CE22A1"/>
    <w:rsid w:val="00CE7716"/>
    <w:rsid w:val="00CF2851"/>
    <w:rsid w:val="00D01FB2"/>
    <w:rsid w:val="00D02EEA"/>
    <w:rsid w:val="00D3142A"/>
    <w:rsid w:val="00D81F45"/>
    <w:rsid w:val="00E13690"/>
    <w:rsid w:val="00E43E0A"/>
    <w:rsid w:val="00ED075F"/>
    <w:rsid w:val="00F921CA"/>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FCBB85-A53B-4424-9A03-8F93E2B7F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3430"/>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83430"/>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D3142A"/>
    <w:pPr>
      <w:ind w:left="720"/>
      <w:contextualSpacing/>
    </w:pPr>
  </w:style>
  <w:style w:type="paragraph" w:styleId="Header">
    <w:name w:val="header"/>
    <w:basedOn w:val="Normal"/>
    <w:link w:val="HeaderChar"/>
    <w:uiPriority w:val="99"/>
    <w:unhideWhenUsed/>
    <w:rsid w:val="00A64A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4AF5"/>
  </w:style>
  <w:style w:type="paragraph" w:styleId="Footer">
    <w:name w:val="footer"/>
    <w:basedOn w:val="Normal"/>
    <w:link w:val="FooterChar"/>
    <w:uiPriority w:val="99"/>
    <w:unhideWhenUsed/>
    <w:rsid w:val="00A64A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4AF5"/>
  </w:style>
  <w:style w:type="paragraph" w:styleId="BalloonText">
    <w:name w:val="Balloon Text"/>
    <w:basedOn w:val="Normal"/>
    <w:link w:val="BalloonTextChar"/>
    <w:uiPriority w:val="99"/>
    <w:semiHidden/>
    <w:unhideWhenUsed/>
    <w:rsid w:val="006615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15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5325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EBBC5-EB71-46F9-BDF4-351ECDAED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2348</Words>
  <Characters>13386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Justice Mutevedzi</dc:creator>
  <cp:keywords/>
  <dc:description/>
  <cp:lastModifiedBy>JSC</cp:lastModifiedBy>
  <cp:revision>2</cp:revision>
  <cp:lastPrinted>2022-11-18T09:08:00Z</cp:lastPrinted>
  <dcterms:created xsi:type="dcterms:W3CDTF">2022-11-18T10:26:00Z</dcterms:created>
  <dcterms:modified xsi:type="dcterms:W3CDTF">2022-11-18T10:26:00Z</dcterms:modified>
</cp:coreProperties>
</file>