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A9E668" w14:textId="77777777" w:rsidR="00726F4E" w:rsidRDefault="003E1761" w:rsidP="00726F4E">
      <w:pPr>
        <w:spacing w:line="240" w:lineRule="auto"/>
        <w:contextualSpacing/>
        <w:rPr>
          <w:rFonts w:ascii="Times New Roman" w:hAnsi="Times New Roman"/>
          <w:bCs/>
          <w:sz w:val="24"/>
          <w:szCs w:val="24"/>
        </w:rPr>
      </w:pPr>
      <w:r w:rsidRPr="00726F4E">
        <w:rPr>
          <w:rFonts w:ascii="Times New Roman" w:hAnsi="Times New Roman"/>
          <w:bCs/>
          <w:sz w:val="24"/>
          <w:szCs w:val="24"/>
        </w:rPr>
        <w:t xml:space="preserve">THE STATE </w:t>
      </w:r>
    </w:p>
    <w:p w14:paraId="1F641FF5" w14:textId="697F6DF3" w:rsidR="006112C8" w:rsidRPr="00726F4E" w:rsidRDefault="006112C8" w:rsidP="00726F4E">
      <w:pPr>
        <w:spacing w:line="240" w:lineRule="auto"/>
        <w:contextualSpacing/>
        <w:rPr>
          <w:rFonts w:ascii="Times New Roman" w:hAnsi="Times New Roman"/>
          <w:bCs/>
          <w:sz w:val="24"/>
          <w:szCs w:val="24"/>
        </w:rPr>
      </w:pPr>
      <w:r w:rsidRPr="00726F4E">
        <w:rPr>
          <w:rFonts w:ascii="Times New Roman" w:hAnsi="Times New Roman"/>
          <w:bCs/>
          <w:sz w:val="24"/>
          <w:szCs w:val="24"/>
        </w:rPr>
        <w:t>Versus</w:t>
      </w:r>
    </w:p>
    <w:p w14:paraId="06EED655" w14:textId="0A9E63FB" w:rsidR="00726F4E" w:rsidRDefault="003E1761" w:rsidP="00726F4E">
      <w:pPr>
        <w:spacing w:line="240" w:lineRule="auto"/>
        <w:contextualSpacing/>
        <w:rPr>
          <w:rFonts w:ascii="Times New Roman" w:hAnsi="Times New Roman"/>
          <w:bCs/>
          <w:sz w:val="24"/>
          <w:szCs w:val="24"/>
        </w:rPr>
      </w:pPr>
      <w:r w:rsidRPr="00726F4E">
        <w:rPr>
          <w:rFonts w:ascii="Times New Roman" w:hAnsi="Times New Roman"/>
          <w:bCs/>
          <w:sz w:val="24"/>
          <w:szCs w:val="24"/>
        </w:rPr>
        <w:t>M</w:t>
      </w:r>
      <w:r w:rsidR="00DB41F1">
        <w:rPr>
          <w:rFonts w:ascii="Times New Roman" w:hAnsi="Times New Roman"/>
          <w:bCs/>
          <w:sz w:val="24"/>
          <w:szCs w:val="24"/>
        </w:rPr>
        <w:t>A</w:t>
      </w:r>
      <w:r w:rsidRPr="00726F4E">
        <w:rPr>
          <w:rFonts w:ascii="Times New Roman" w:hAnsi="Times New Roman"/>
          <w:bCs/>
          <w:sz w:val="24"/>
          <w:szCs w:val="24"/>
        </w:rPr>
        <w:t>THIAS MKET</w:t>
      </w:r>
      <w:r w:rsidR="00441DE9" w:rsidRPr="00726F4E">
        <w:rPr>
          <w:rFonts w:ascii="Times New Roman" w:hAnsi="Times New Roman"/>
          <w:bCs/>
          <w:sz w:val="24"/>
          <w:szCs w:val="24"/>
        </w:rPr>
        <w:t>IS</w:t>
      </w:r>
      <w:r w:rsidR="00DB41F1">
        <w:rPr>
          <w:rFonts w:ascii="Times New Roman" w:hAnsi="Times New Roman"/>
          <w:bCs/>
          <w:sz w:val="24"/>
          <w:szCs w:val="24"/>
        </w:rPr>
        <w:t>I</w:t>
      </w:r>
    </w:p>
    <w:p w14:paraId="2AEC1A2E" w14:textId="77777777" w:rsidR="00726F4E" w:rsidRDefault="00726F4E" w:rsidP="00726F4E">
      <w:pPr>
        <w:spacing w:line="240" w:lineRule="auto"/>
        <w:contextualSpacing/>
        <w:rPr>
          <w:rFonts w:ascii="Times New Roman" w:hAnsi="Times New Roman"/>
          <w:bCs/>
          <w:sz w:val="24"/>
          <w:szCs w:val="24"/>
        </w:rPr>
      </w:pPr>
    </w:p>
    <w:p w14:paraId="43B35555" w14:textId="77777777" w:rsidR="00726F4E" w:rsidRDefault="00726F4E" w:rsidP="00726F4E">
      <w:pPr>
        <w:spacing w:line="240" w:lineRule="auto"/>
        <w:contextualSpacing/>
        <w:rPr>
          <w:rFonts w:ascii="Times New Roman" w:hAnsi="Times New Roman"/>
          <w:bCs/>
          <w:sz w:val="24"/>
          <w:szCs w:val="24"/>
        </w:rPr>
      </w:pPr>
    </w:p>
    <w:p w14:paraId="28B79D8F" w14:textId="63A48A95" w:rsidR="006112C8" w:rsidRPr="00726F4E" w:rsidRDefault="006112C8" w:rsidP="00726F4E">
      <w:pPr>
        <w:spacing w:line="240" w:lineRule="auto"/>
        <w:contextualSpacing/>
        <w:rPr>
          <w:rFonts w:ascii="Times New Roman" w:hAnsi="Times New Roman"/>
          <w:bCs/>
          <w:sz w:val="24"/>
          <w:szCs w:val="24"/>
        </w:rPr>
      </w:pPr>
      <w:r w:rsidRPr="00726F4E">
        <w:rPr>
          <w:rFonts w:ascii="Times New Roman" w:hAnsi="Times New Roman"/>
          <w:bCs/>
          <w:sz w:val="24"/>
          <w:szCs w:val="24"/>
        </w:rPr>
        <w:t>IN THE HIGH</w:t>
      </w:r>
      <w:r w:rsidR="00726F4E">
        <w:rPr>
          <w:rFonts w:ascii="Times New Roman" w:hAnsi="Times New Roman"/>
          <w:bCs/>
          <w:sz w:val="24"/>
          <w:szCs w:val="24"/>
        </w:rPr>
        <w:t xml:space="preserve"> </w:t>
      </w:r>
      <w:r w:rsidRPr="00726F4E">
        <w:rPr>
          <w:rFonts w:ascii="Times New Roman" w:hAnsi="Times New Roman"/>
          <w:bCs/>
          <w:sz w:val="24"/>
          <w:szCs w:val="24"/>
        </w:rPr>
        <w:t>COURT OF ZIMBABWE</w:t>
      </w:r>
    </w:p>
    <w:p w14:paraId="05750077" w14:textId="590480F7" w:rsidR="006112C8" w:rsidRPr="00726F4E" w:rsidRDefault="006112C8" w:rsidP="00726F4E">
      <w:pPr>
        <w:spacing w:after="0" w:line="240" w:lineRule="auto"/>
        <w:contextualSpacing/>
        <w:rPr>
          <w:rFonts w:ascii="Times New Roman" w:hAnsi="Times New Roman"/>
          <w:b/>
          <w:sz w:val="24"/>
          <w:szCs w:val="24"/>
        </w:rPr>
      </w:pPr>
      <w:r w:rsidRPr="00726F4E">
        <w:rPr>
          <w:rFonts w:ascii="Times New Roman" w:hAnsi="Times New Roman"/>
          <w:b/>
          <w:sz w:val="24"/>
          <w:szCs w:val="24"/>
        </w:rPr>
        <w:t>BACHI MZAWAZI J</w:t>
      </w:r>
    </w:p>
    <w:p w14:paraId="2FE192E7" w14:textId="77777777" w:rsidR="00726F4E" w:rsidRDefault="006112C8" w:rsidP="00726F4E">
      <w:pPr>
        <w:spacing w:after="0" w:line="240" w:lineRule="auto"/>
        <w:contextualSpacing/>
        <w:rPr>
          <w:rFonts w:ascii="Times New Roman" w:hAnsi="Times New Roman"/>
          <w:bCs/>
          <w:sz w:val="24"/>
          <w:szCs w:val="24"/>
        </w:rPr>
      </w:pPr>
      <w:r w:rsidRPr="00726F4E">
        <w:rPr>
          <w:rFonts w:ascii="Times New Roman" w:hAnsi="Times New Roman"/>
          <w:bCs/>
          <w:sz w:val="24"/>
          <w:szCs w:val="24"/>
        </w:rPr>
        <w:t>CHINHOYI,</w:t>
      </w:r>
      <w:r w:rsidR="00C60899" w:rsidRPr="00726F4E">
        <w:rPr>
          <w:rFonts w:ascii="Times New Roman" w:hAnsi="Times New Roman"/>
          <w:bCs/>
          <w:sz w:val="24"/>
          <w:szCs w:val="24"/>
        </w:rPr>
        <w:t xml:space="preserve"> 2 February 2026</w:t>
      </w:r>
    </w:p>
    <w:p w14:paraId="169B99C8" w14:textId="77777777" w:rsidR="00726F4E" w:rsidRDefault="00726F4E" w:rsidP="00726F4E">
      <w:pPr>
        <w:spacing w:after="0" w:line="240" w:lineRule="auto"/>
        <w:contextualSpacing/>
        <w:rPr>
          <w:rFonts w:ascii="Times New Roman" w:hAnsi="Times New Roman"/>
          <w:bCs/>
          <w:sz w:val="24"/>
          <w:szCs w:val="24"/>
        </w:rPr>
      </w:pPr>
    </w:p>
    <w:p w14:paraId="15770FD2" w14:textId="77777777" w:rsidR="00726F4E" w:rsidRDefault="00726F4E" w:rsidP="00726F4E">
      <w:pPr>
        <w:spacing w:after="0" w:line="240" w:lineRule="auto"/>
        <w:contextualSpacing/>
        <w:rPr>
          <w:rFonts w:ascii="Times New Roman" w:hAnsi="Times New Roman"/>
          <w:bCs/>
          <w:sz w:val="24"/>
          <w:szCs w:val="24"/>
        </w:rPr>
      </w:pPr>
    </w:p>
    <w:p w14:paraId="0FB01A54" w14:textId="6A673C09" w:rsidR="006112C8" w:rsidRPr="00726F4E" w:rsidRDefault="006112C8" w:rsidP="00726F4E">
      <w:pPr>
        <w:spacing w:after="0" w:line="240" w:lineRule="auto"/>
        <w:contextualSpacing/>
        <w:rPr>
          <w:rFonts w:ascii="Times New Roman" w:hAnsi="Times New Roman"/>
          <w:b/>
          <w:sz w:val="24"/>
          <w:szCs w:val="24"/>
        </w:rPr>
      </w:pPr>
      <w:r w:rsidRPr="00726F4E">
        <w:rPr>
          <w:rFonts w:ascii="Times New Roman" w:hAnsi="Times New Roman"/>
          <w:b/>
          <w:sz w:val="24"/>
          <w:szCs w:val="24"/>
        </w:rPr>
        <w:t>C</w:t>
      </w:r>
      <w:r w:rsidR="0026699F" w:rsidRPr="00726F4E">
        <w:rPr>
          <w:rFonts w:ascii="Times New Roman" w:hAnsi="Times New Roman"/>
          <w:b/>
          <w:sz w:val="24"/>
          <w:szCs w:val="24"/>
        </w:rPr>
        <w:t>riminal</w:t>
      </w:r>
      <w:r w:rsidRPr="00726F4E">
        <w:rPr>
          <w:rFonts w:ascii="Times New Roman" w:hAnsi="Times New Roman"/>
          <w:b/>
          <w:sz w:val="24"/>
          <w:szCs w:val="24"/>
        </w:rPr>
        <w:t xml:space="preserve"> R</w:t>
      </w:r>
      <w:r w:rsidR="0026699F" w:rsidRPr="00726F4E">
        <w:rPr>
          <w:rFonts w:ascii="Times New Roman" w:hAnsi="Times New Roman"/>
          <w:b/>
          <w:sz w:val="24"/>
          <w:szCs w:val="24"/>
        </w:rPr>
        <w:t>eview</w:t>
      </w:r>
    </w:p>
    <w:p w14:paraId="424D79D5" w14:textId="77777777" w:rsidR="006112C8" w:rsidRPr="003E1761" w:rsidRDefault="006112C8" w:rsidP="003E1761">
      <w:pPr>
        <w:rPr>
          <w:rFonts w:ascii="Times New Roman" w:hAnsi="Times New Roman"/>
          <w:bCs/>
          <w:sz w:val="24"/>
          <w:szCs w:val="24"/>
        </w:rPr>
      </w:pPr>
    </w:p>
    <w:p w14:paraId="4F89C6D2" w14:textId="45320761" w:rsidR="00697CA0" w:rsidRPr="00697CA0" w:rsidRDefault="0026699F" w:rsidP="00726F4E">
      <w:pPr>
        <w:spacing w:line="360" w:lineRule="auto"/>
        <w:ind w:firstLine="720"/>
        <w:jc w:val="both"/>
        <w:rPr>
          <w:rFonts w:ascii="Times New Roman" w:hAnsi="Times New Roman"/>
          <w:sz w:val="24"/>
          <w:szCs w:val="24"/>
        </w:rPr>
      </w:pPr>
      <w:r w:rsidRPr="00697CA0">
        <w:rPr>
          <w:rFonts w:ascii="Times New Roman" w:hAnsi="Times New Roman"/>
          <w:b/>
          <w:sz w:val="24"/>
          <w:szCs w:val="24"/>
        </w:rPr>
        <w:t>BACHI MZAWAZI J</w:t>
      </w:r>
      <w:r w:rsidR="00AF2EBA">
        <w:rPr>
          <w:rFonts w:ascii="Times New Roman" w:hAnsi="Times New Roman"/>
          <w:bCs/>
          <w:sz w:val="24"/>
          <w:szCs w:val="24"/>
        </w:rPr>
        <w:t>:</w:t>
      </w:r>
      <w:r w:rsidR="00EE4601">
        <w:rPr>
          <w:rFonts w:ascii="Times New Roman" w:hAnsi="Times New Roman"/>
          <w:sz w:val="24"/>
          <w:szCs w:val="24"/>
        </w:rPr>
        <w:t xml:space="preserve"> The</w:t>
      </w:r>
      <w:r w:rsidR="006E0442" w:rsidRPr="006E0442">
        <w:rPr>
          <w:rFonts w:ascii="Times New Roman" w:hAnsi="Times New Roman"/>
          <w:sz w:val="24"/>
          <w:szCs w:val="24"/>
        </w:rPr>
        <w:t xml:space="preserve"> accused was</w:t>
      </w:r>
      <w:r w:rsidR="00AF2EBA">
        <w:rPr>
          <w:rFonts w:ascii="Times New Roman" w:hAnsi="Times New Roman"/>
          <w:sz w:val="24"/>
          <w:szCs w:val="24"/>
        </w:rPr>
        <w:t xml:space="preserve"> charged and convicted for contravening </w:t>
      </w:r>
      <w:r w:rsidR="006E0442" w:rsidRPr="006E0442">
        <w:rPr>
          <w:rFonts w:ascii="Times New Roman" w:hAnsi="Times New Roman"/>
          <w:sz w:val="24"/>
          <w:szCs w:val="24"/>
        </w:rPr>
        <w:t xml:space="preserve">s10 of the Copper Control Act [Chapter 14:06], as read with, s 6 of the Copper Control [Amendment Act, No.6 ,2022]. The </w:t>
      </w:r>
      <w:r w:rsidR="00441DE9" w:rsidRPr="006E0442">
        <w:rPr>
          <w:rFonts w:ascii="Times New Roman" w:hAnsi="Times New Roman"/>
          <w:sz w:val="24"/>
          <w:szCs w:val="24"/>
        </w:rPr>
        <w:t>offence attracts</w:t>
      </w:r>
      <w:r w:rsidR="006E0442" w:rsidRPr="006E0442">
        <w:rPr>
          <w:rFonts w:ascii="Times New Roman" w:hAnsi="Times New Roman"/>
          <w:sz w:val="24"/>
          <w:szCs w:val="24"/>
        </w:rPr>
        <w:t xml:space="preserve"> a mandatory minimum penalty of ten years imprisonment without an option of a fine, in the absence of special circumstances.</w:t>
      </w:r>
      <w:r w:rsidR="00723018">
        <w:rPr>
          <w:rFonts w:ascii="Times New Roman" w:hAnsi="Times New Roman"/>
          <w:sz w:val="24"/>
          <w:szCs w:val="24"/>
        </w:rPr>
        <w:t xml:space="preserve"> </w:t>
      </w:r>
    </w:p>
    <w:p w14:paraId="54C3CA07" w14:textId="68376235" w:rsidR="00AF2EBA" w:rsidRDefault="00AF2EBA" w:rsidP="00726F4E">
      <w:pPr>
        <w:spacing w:line="360" w:lineRule="auto"/>
        <w:ind w:firstLine="720"/>
        <w:jc w:val="both"/>
        <w:rPr>
          <w:rFonts w:ascii="Times New Roman" w:hAnsi="Times New Roman"/>
          <w:sz w:val="24"/>
          <w:szCs w:val="24"/>
        </w:rPr>
      </w:pPr>
      <w:r w:rsidRPr="006E0442">
        <w:rPr>
          <w:rFonts w:ascii="Times New Roman" w:hAnsi="Times New Roman"/>
          <w:sz w:val="24"/>
          <w:szCs w:val="24"/>
        </w:rPr>
        <w:t>According to the State papers</w:t>
      </w:r>
      <w:r w:rsidR="00441DE9">
        <w:rPr>
          <w:rFonts w:ascii="Times New Roman" w:hAnsi="Times New Roman"/>
          <w:sz w:val="24"/>
          <w:szCs w:val="24"/>
        </w:rPr>
        <w:t>,</w:t>
      </w:r>
      <w:r w:rsidRPr="006E0442">
        <w:rPr>
          <w:rFonts w:ascii="Times New Roman" w:hAnsi="Times New Roman"/>
          <w:sz w:val="24"/>
          <w:szCs w:val="24"/>
        </w:rPr>
        <w:t xml:space="preserve"> accused had been apprehended by the members of the public on allegations of attempted rape after a rejected love proposal to an unidentified girl. Upon attending the scene, the police then searched the suspect and discovered the copper wires</w:t>
      </w:r>
      <w:r w:rsidR="00441DE9">
        <w:rPr>
          <w:rFonts w:ascii="Times New Roman" w:hAnsi="Times New Roman"/>
          <w:sz w:val="24"/>
          <w:szCs w:val="24"/>
        </w:rPr>
        <w:t xml:space="preserve"> stashed in his bag.</w:t>
      </w:r>
      <w:r>
        <w:rPr>
          <w:rFonts w:ascii="Times New Roman" w:hAnsi="Times New Roman"/>
          <w:sz w:val="24"/>
          <w:szCs w:val="24"/>
        </w:rPr>
        <w:t xml:space="preserve"> The wires </w:t>
      </w:r>
      <w:r w:rsidRPr="006E0442">
        <w:rPr>
          <w:rFonts w:ascii="Times New Roman" w:hAnsi="Times New Roman"/>
          <w:sz w:val="24"/>
          <w:szCs w:val="24"/>
        </w:rPr>
        <w:t xml:space="preserve">were later weighed </w:t>
      </w:r>
      <w:r>
        <w:rPr>
          <w:rFonts w:ascii="Times New Roman" w:hAnsi="Times New Roman"/>
          <w:sz w:val="24"/>
          <w:szCs w:val="24"/>
        </w:rPr>
        <w:t xml:space="preserve">to be </w:t>
      </w:r>
      <w:r w:rsidRPr="006E0442">
        <w:rPr>
          <w:rFonts w:ascii="Times New Roman" w:hAnsi="Times New Roman"/>
          <w:sz w:val="24"/>
          <w:szCs w:val="24"/>
        </w:rPr>
        <w:t>0.40 kilogrammes</w:t>
      </w:r>
      <w:r>
        <w:rPr>
          <w:rFonts w:ascii="Times New Roman" w:hAnsi="Times New Roman"/>
          <w:sz w:val="24"/>
          <w:szCs w:val="24"/>
        </w:rPr>
        <w:t xml:space="preserve"> as per </w:t>
      </w:r>
      <w:r w:rsidR="00441DE9">
        <w:rPr>
          <w:rFonts w:ascii="Times New Roman" w:hAnsi="Times New Roman"/>
          <w:sz w:val="24"/>
          <w:szCs w:val="24"/>
        </w:rPr>
        <w:t xml:space="preserve">the </w:t>
      </w:r>
      <w:r>
        <w:rPr>
          <w:rFonts w:ascii="Times New Roman" w:hAnsi="Times New Roman"/>
          <w:sz w:val="24"/>
          <w:szCs w:val="24"/>
        </w:rPr>
        <w:t>certificate of weight produced in court.</w:t>
      </w:r>
      <w:r w:rsidRPr="006E0442">
        <w:rPr>
          <w:rFonts w:ascii="Times New Roman" w:hAnsi="Times New Roman"/>
          <w:sz w:val="24"/>
          <w:szCs w:val="24"/>
        </w:rPr>
        <w:t xml:space="preserve"> </w:t>
      </w:r>
      <w:r w:rsidRPr="00697CA0">
        <w:rPr>
          <w:rFonts w:ascii="Times New Roman" w:hAnsi="Times New Roman"/>
          <w:sz w:val="24"/>
          <w:szCs w:val="24"/>
        </w:rPr>
        <w:t>For reasons not made part of the record, the rape allegations just fizzled into thin air leading to the arrest on charges of unlawful possession of copper wire without a satisfactory explanation</w:t>
      </w:r>
      <w:r>
        <w:rPr>
          <w:rFonts w:ascii="Times New Roman" w:hAnsi="Times New Roman"/>
          <w:sz w:val="24"/>
          <w:szCs w:val="24"/>
        </w:rPr>
        <w:t>.</w:t>
      </w:r>
      <w:bookmarkStart w:id="0" w:name="_GoBack"/>
      <w:bookmarkEnd w:id="0"/>
    </w:p>
    <w:p w14:paraId="501B61F2" w14:textId="11B626EE" w:rsidR="00441DE9" w:rsidRDefault="00A95C1A" w:rsidP="00726F4E">
      <w:pPr>
        <w:shd w:val="clear" w:color="auto" w:fill="FFFFFF"/>
        <w:spacing w:after="0" w:line="360" w:lineRule="auto"/>
        <w:ind w:firstLine="480"/>
        <w:jc w:val="both"/>
        <w:rPr>
          <w:rFonts w:ascii="Times New Roman" w:hAnsi="Times New Roman"/>
          <w:sz w:val="24"/>
          <w:szCs w:val="24"/>
        </w:rPr>
      </w:pPr>
      <w:r w:rsidRPr="006E0442">
        <w:rPr>
          <w:rFonts w:ascii="Times New Roman" w:hAnsi="Times New Roman"/>
          <w:sz w:val="24"/>
          <w:szCs w:val="24"/>
        </w:rPr>
        <w:t xml:space="preserve"> </w:t>
      </w:r>
      <w:r w:rsidR="00726F4E">
        <w:rPr>
          <w:rFonts w:ascii="Times New Roman" w:hAnsi="Times New Roman"/>
          <w:sz w:val="24"/>
          <w:szCs w:val="24"/>
        </w:rPr>
        <w:tab/>
      </w:r>
      <w:r w:rsidR="00AF2EBA">
        <w:rPr>
          <w:rFonts w:ascii="Times New Roman" w:hAnsi="Times New Roman"/>
          <w:sz w:val="24"/>
          <w:szCs w:val="24"/>
        </w:rPr>
        <w:t>From the onset, the accused gave a defence upon arrest which he stuck to throughout his trial, that</w:t>
      </w:r>
      <w:r w:rsidRPr="006E0442">
        <w:rPr>
          <w:rFonts w:ascii="Times New Roman" w:hAnsi="Times New Roman"/>
          <w:sz w:val="24"/>
          <w:szCs w:val="24"/>
        </w:rPr>
        <w:t xml:space="preserve"> </w:t>
      </w:r>
      <w:r w:rsidR="00AF2EBA">
        <w:rPr>
          <w:rFonts w:ascii="Times New Roman" w:hAnsi="Times New Roman"/>
          <w:sz w:val="24"/>
          <w:szCs w:val="24"/>
        </w:rPr>
        <w:t xml:space="preserve"> </w:t>
      </w:r>
      <w:r w:rsidRPr="006E0442">
        <w:rPr>
          <w:rFonts w:ascii="Times New Roman" w:hAnsi="Times New Roman"/>
          <w:sz w:val="24"/>
          <w:szCs w:val="24"/>
        </w:rPr>
        <w:t xml:space="preserve"> he had picked the wires by the tarmac side at </w:t>
      </w:r>
      <w:proofErr w:type="spellStart"/>
      <w:r w:rsidRPr="00F877EB">
        <w:rPr>
          <w:rFonts w:ascii="Times New Roman" w:hAnsi="Times New Roman"/>
          <w:i/>
          <w:iCs/>
          <w:sz w:val="24"/>
          <w:szCs w:val="24"/>
        </w:rPr>
        <w:t>Bhachi</w:t>
      </w:r>
      <w:proofErr w:type="spellEnd"/>
      <w:r w:rsidRPr="00F877EB">
        <w:rPr>
          <w:rFonts w:ascii="Times New Roman" w:hAnsi="Times New Roman"/>
          <w:i/>
          <w:iCs/>
          <w:sz w:val="24"/>
          <w:szCs w:val="24"/>
        </w:rPr>
        <w:t xml:space="preserve"> </w:t>
      </w:r>
      <w:r w:rsidRPr="006E0442">
        <w:rPr>
          <w:rFonts w:ascii="Times New Roman" w:hAnsi="Times New Roman"/>
          <w:sz w:val="24"/>
          <w:szCs w:val="24"/>
        </w:rPr>
        <w:t xml:space="preserve">Compound, </w:t>
      </w:r>
      <w:proofErr w:type="spellStart"/>
      <w:r w:rsidRPr="006E0442">
        <w:rPr>
          <w:rFonts w:ascii="Times New Roman" w:hAnsi="Times New Roman"/>
          <w:sz w:val="24"/>
          <w:szCs w:val="24"/>
        </w:rPr>
        <w:t>Banket</w:t>
      </w:r>
      <w:proofErr w:type="spellEnd"/>
      <w:r w:rsidRPr="006E0442">
        <w:rPr>
          <w:rFonts w:ascii="Times New Roman" w:hAnsi="Times New Roman"/>
          <w:sz w:val="24"/>
          <w:szCs w:val="24"/>
        </w:rPr>
        <w:t>, on the 22</w:t>
      </w:r>
      <w:r w:rsidRPr="006E0442">
        <w:rPr>
          <w:rFonts w:ascii="Times New Roman" w:hAnsi="Times New Roman"/>
          <w:sz w:val="24"/>
          <w:szCs w:val="24"/>
          <w:vertAlign w:val="superscript"/>
        </w:rPr>
        <w:t>nd</w:t>
      </w:r>
      <w:r w:rsidRPr="006E0442">
        <w:rPr>
          <w:rFonts w:ascii="Times New Roman" w:hAnsi="Times New Roman"/>
          <w:sz w:val="24"/>
          <w:szCs w:val="24"/>
        </w:rPr>
        <w:t xml:space="preserve"> of April, 2025. </w:t>
      </w:r>
      <w:r w:rsidR="00A9508A" w:rsidRPr="006E0442">
        <w:rPr>
          <w:rFonts w:ascii="Times New Roman" w:hAnsi="Times New Roman"/>
          <w:sz w:val="24"/>
          <w:szCs w:val="24"/>
        </w:rPr>
        <w:t xml:space="preserve"> </w:t>
      </w:r>
      <w:r w:rsidR="00441DE9">
        <w:rPr>
          <w:rFonts w:ascii="Times New Roman" w:hAnsi="Times New Roman"/>
          <w:sz w:val="24"/>
          <w:szCs w:val="24"/>
        </w:rPr>
        <w:t>It is a settled position of the law that the accused person bears no onus to prove his explanation.</w:t>
      </w:r>
      <w:r w:rsidR="00441DE9">
        <w:rPr>
          <w:rStyle w:val="FootnoteReference"/>
          <w:rFonts w:ascii="Times New Roman" w:hAnsi="Times New Roman"/>
          <w:sz w:val="24"/>
          <w:szCs w:val="24"/>
        </w:rPr>
        <w:footnoteReference w:id="1"/>
      </w:r>
      <w:r w:rsidR="00441DE9">
        <w:rPr>
          <w:rFonts w:ascii="Times New Roman" w:hAnsi="Times New Roman"/>
          <w:sz w:val="24"/>
          <w:szCs w:val="24"/>
        </w:rPr>
        <w:t xml:space="preserve"> The burden of proof lies with the State as explicitly captured in s18 of the Criminal Law Codification and Reform Act </w:t>
      </w:r>
      <w:r w:rsidR="00F301A4">
        <w:rPr>
          <w:rFonts w:ascii="Times New Roman" w:hAnsi="Times New Roman"/>
          <w:sz w:val="24"/>
          <w:szCs w:val="24"/>
        </w:rPr>
        <w:t>[</w:t>
      </w:r>
      <w:r w:rsidR="00441DE9">
        <w:rPr>
          <w:rFonts w:ascii="Times New Roman" w:hAnsi="Times New Roman"/>
          <w:sz w:val="24"/>
          <w:szCs w:val="24"/>
        </w:rPr>
        <w:t>Chapter 9:23].</w:t>
      </w:r>
      <w:r w:rsidR="00441DE9">
        <w:rPr>
          <w:rStyle w:val="FootnoteReference"/>
          <w:rFonts w:ascii="Times New Roman" w:hAnsi="Times New Roman"/>
          <w:sz w:val="24"/>
          <w:szCs w:val="24"/>
        </w:rPr>
        <w:footnoteReference w:id="2"/>
      </w:r>
      <w:r w:rsidR="00441DE9">
        <w:rPr>
          <w:rFonts w:ascii="Times New Roman" w:hAnsi="Times New Roman"/>
          <w:sz w:val="24"/>
          <w:szCs w:val="24"/>
        </w:rPr>
        <w:t xml:space="preserve"> </w:t>
      </w:r>
    </w:p>
    <w:p w14:paraId="10F3452A" w14:textId="66F54B68" w:rsidR="00441DE9" w:rsidRPr="00F301A4" w:rsidRDefault="00441DE9" w:rsidP="00726F4E">
      <w:pPr>
        <w:shd w:val="clear" w:color="auto" w:fill="FFFFFF"/>
        <w:spacing w:after="0" w:line="480" w:lineRule="atLeast"/>
        <w:ind w:firstLine="720"/>
        <w:jc w:val="both"/>
        <w:rPr>
          <w:rFonts w:ascii="Times New Roman" w:eastAsia="Times New Roman" w:hAnsi="Times New Roman"/>
          <w:sz w:val="24"/>
          <w:szCs w:val="24"/>
        </w:rPr>
      </w:pPr>
      <w:r w:rsidRPr="00F301A4">
        <w:rPr>
          <w:rFonts w:ascii="Times New Roman" w:hAnsi="Times New Roman"/>
          <w:sz w:val="24"/>
          <w:szCs w:val="24"/>
        </w:rPr>
        <w:t xml:space="preserve">This is well articulated, in the </w:t>
      </w:r>
      <w:proofErr w:type="gramStart"/>
      <w:r w:rsidRPr="00F301A4">
        <w:rPr>
          <w:rFonts w:ascii="Times New Roman" w:hAnsi="Times New Roman"/>
          <w:sz w:val="24"/>
          <w:szCs w:val="24"/>
        </w:rPr>
        <w:t>oft</w:t>
      </w:r>
      <w:r w:rsidR="00F301A4" w:rsidRPr="00F301A4">
        <w:rPr>
          <w:rFonts w:ascii="Times New Roman" w:hAnsi="Times New Roman"/>
          <w:sz w:val="24"/>
          <w:szCs w:val="24"/>
        </w:rPr>
        <w:t xml:space="preserve">en </w:t>
      </w:r>
      <w:r w:rsidRPr="00F301A4">
        <w:rPr>
          <w:rFonts w:ascii="Times New Roman" w:hAnsi="Times New Roman"/>
          <w:sz w:val="24"/>
          <w:szCs w:val="24"/>
        </w:rPr>
        <w:t>quoted</w:t>
      </w:r>
      <w:proofErr w:type="gramEnd"/>
      <w:r w:rsidRPr="00F301A4">
        <w:rPr>
          <w:rFonts w:ascii="Times New Roman" w:hAnsi="Times New Roman"/>
          <w:sz w:val="24"/>
          <w:szCs w:val="24"/>
        </w:rPr>
        <w:t xml:space="preserve"> </w:t>
      </w:r>
      <w:r w:rsidRPr="00F301A4">
        <w:rPr>
          <w:rFonts w:ascii="Times New Roman" w:hAnsi="Times New Roman"/>
          <w:i/>
          <w:iCs/>
          <w:sz w:val="24"/>
          <w:szCs w:val="24"/>
        </w:rPr>
        <w:t xml:space="preserve">locus </w:t>
      </w:r>
      <w:proofErr w:type="spellStart"/>
      <w:r w:rsidRPr="00F301A4">
        <w:rPr>
          <w:rFonts w:ascii="Times New Roman" w:hAnsi="Times New Roman"/>
          <w:i/>
          <w:iCs/>
          <w:sz w:val="24"/>
          <w:szCs w:val="24"/>
        </w:rPr>
        <w:t>classicus</w:t>
      </w:r>
      <w:proofErr w:type="spellEnd"/>
      <w:r w:rsidRPr="00F301A4">
        <w:rPr>
          <w:rFonts w:ascii="Times New Roman" w:hAnsi="Times New Roman"/>
          <w:sz w:val="24"/>
          <w:szCs w:val="24"/>
        </w:rPr>
        <w:t xml:space="preserve"> case</w:t>
      </w:r>
      <w:r w:rsidR="00F301A4">
        <w:rPr>
          <w:rFonts w:ascii="Times New Roman" w:hAnsi="Times New Roman"/>
          <w:sz w:val="24"/>
          <w:szCs w:val="24"/>
        </w:rPr>
        <w:t xml:space="preserve"> of</w:t>
      </w:r>
      <w:r w:rsidRPr="00F301A4">
        <w:rPr>
          <w:rFonts w:ascii="Times New Roman" w:hAnsi="Times New Roman"/>
          <w:i/>
          <w:iCs/>
          <w:sz w:val="24"/>
          <w:szCs w:val="24"/>
        </w:rPr>
        <w:t> R</w:t>
      </w:r>
      <w:r w:rsidRPr="00F301A4">
        <w:rPr>
          <w:rFonts w:ascii="Times New Roman" w:hAnsi="Times New Roman"/>
          <w:sz w:val="24"/>
          <w:szCs w:val="24"/>
        </w:rPr>
        <w:t> v </w:t>
      </w:r>
      <w:proofErr w:type="spellStart"/>
      <w:r w:rsidRPr="00F301A4">
        <w:rPr>
          <w:rFonts w:ascii="Times New Roman" w:hAnsi="Times New Roman"/>
          <w:i/>
          <w:iCs/>
          <w:sz w:val="24"/>
          <w:szCs w:val="24"/>
        </w:rPr>
        <w:t>Difford</w:t>
      </w:r>
      <w:proofErr w:type="spellEnd"/>
      <w:r w:rsidRPr="00F301A4">
        <w:rPr>
          <w:rFonts w:ascii="Times New Roman" w:hAnsi="Times New Roman"/>
          <w:i/>
          <w:iCs/>
          <w:sz w:val="24"/>
          <w:szCs w:val="24"/>
        </w:rPr>
        <w:t> </w:t>
      </w:r>
      <w:r w:rsidRPr="00F301A4">
        <w:rPr>
          <w:rFonts w:ascii="Times New Roman" w:hAnsi="Times New Roman"/>
          <w:sz w:val="24"/>
          <w:szCs w:val="24"/>
        </w:rPr>
        <w:t>1937 AD at 373 by GREENBERG, that:</w:t>
      </w:r>
    </w:p>
    <w:p w14:paraId="6D8F3017" w14:textId="0E024D18" w:rsidR="00697CA0" w:rsidRDefault="00441DE9" w:rsidP="00726F4E">
      <w:pPr>
        <w:pStyle w:val="western"/>
        <w:shd w:val="clear" w:color="auto" w:fill="FFFFFF"/>
        <w:spacing w:after="0" w:afterAutospacing="0"/>
        <w:ind w:left="720"/>
        <w:jc w:val="both"/>
      </w:pPr>
      <w:r w:rsidRPr="00DD30A0">
        <w:t>“</w:t>
      </w:r>
      <w:r w:rsidRPr="00F877EB">
        <w:rPr>
          <w:sz w:val="22"/>
          <w:szCs w:val="22"/>
        </w:rPr>
        <w:t>No </w:t>
      </w:r>
      <w:r w:rsidRPr="00F877EB">
        <w:rPr>
          <w:i/>
          <w:iCs/>
          <w:sz w:val="22"/>
          <w:szCs w:val="22"/>
        </w:rPr>
        <w:t>onus</w:t>
      </w:r>
      <w:r w:rsidRPr="00F877EB">
        <w:rPr>
          <w:sz w:val="22"/>
          <w:szCs w:val="22"/>
        </w:rPr>
        <w:t xml:space="preserve"> rests </w:t>
      </w:r>
      <w:r w:rsidR="00F301A4">
        <w:rPr>
          <w:sz w:val="22"/>
          <w:szCs w:val="22"/>
        </w:rPr>
        <w:t xml:space="preserve">on </w:t>
      </w:r>
      <w:r w:rsidRPr="00F877EB">
        <w:rPr>
          <w:sz w:val="22"/>
          <w:szCs w:val="22"/>
        </w:rPr>
        <w:t xml:space="preserve">the accused to convince the court of the truth of any explanation he gives. If he gives an explanation even if that explanation is improbable, the court is not entitled to convict </w:t>
      </w:r>
      <w:r w:rsidRPr="00F877EB">
        <w:rPr>
          <w:sz w:val="22"/>
          <w:szCs w:val="22"/>
        </w:rPr>
        <w:lastRenderedPageBreak/>
        <w:t>unless it is satisfied, not only that the explanation is improbable, but that beyond any reasonable doubt it is false. If there is any reasonable possibility of his explanation being true, then he is entitled to his acquittal</w:t>
      </w:r>
      <w:r w:rsidRPr="00DD30A0">
        <w:t>.”</w:t>
      </w:r>
    </w:p>
    <w:p w14:paraId="4F6FE631" w14:textId="77777777" w:rsidR="00726F4E" w:rsidRPr="00697CA0" w:rsidRDefault="00726F4E" w:rsidP="00726F4E">
      <w:pPr>
        <w:pStyle w:val="western"/>
        <w:shd w:val="clear" w:color="auto" w:fill="FFFFFF"/>
        <w:spacing w:after="0" w:afterAutospacing="0"/>
        <w:ind w:left="720"/>
        <w:jc w:val="both"/>
      </w:pPr>
    </w:p>
    <w:p w14:paraId="749B5767" w14:textId="0F160384" w:rsidR="006C072C" w:rsidRDefault="006C072C" w:rsidP="00726F4E">
      <w:pPr>
        <w:spacing w:line="360" w:lineRule="auto"/>
        <w:ind w:firstLine="720"/>
        <w:jc w:val="both"/>
        <w:rPr>
          <w:rFonts w:ascii="Times New Roman" w:hAnsi="Times New Roman"/>
          <w:sz w:val="24"/>
          <w:szCs w:val="24"/>
        </w:rPr>
      </w:pPr>
      <w:r>
        <w:rPr>
          <w:rFonts w:ascii="Times New Roman" w:hAnsi="Times New Roman"/>
          <w:sz w:val="24"/>
          <w:szCs w:val="24"/>
        </w:rPr>
        <w:t>It is</w:t>
      </w:r>
      <w:r w:rsidR="00441DE9">
        <w:rPr>
          <w:rFonts w:ascii="Times New Roman" w:hAnsi="Times New Roman"/>
          <w:sz w:val="24"/>
          <w:szCs w:val="24"/>
        </w:rPr>
        <w:t xml:space="preserve"> clear </w:t>
      </w:r>
      <w:r>
        <w:rPr>
          <w:rFonts w:ascii="Times New Roman" w:hAnsi="Times New Roman"/>
          <w:sz w:val="24"/>
          <w:szCs w:val="24"/>
        </w:rPr>
        <w:t>that,</w:t>
      </w:r>
      <w:r w:rsidRPr="006E0442">
        <w:rPr>
          <w:rFonts w:ascii="Times New Roman" w:hAnsi="Times New Roman"/>
          <w:sz w:val="24"/>
          <w:szCs w:val="24"/>
        </w:rPr>
        <w:t xml:space="preserve"> the</w:t>
      </w:r>
      <w:r w:rsidR="00A9508A" w:rsidRPr="006E0442">
        <w:rPr>
          <w:rFonts w:ascii="Times New Roman" w:hAnsi="Times New Roman"/>
          <w:sz w:val="24"/>
          <w:szCs w:val="24"/>
        </w:rPr>
        <w:t xml:space="preserve"> single</w:t>
      </w:r>
      <w:r w:rsidR="00FF493E" w:rsidRPr="006E0442">
        <w:rPr>
          <w:rFonts w:ascii="Times New Roman" w:hAnsi="Times New Roman"/>
          <w:sz w:val="24"/>
          <w:szCs w:val="24"/>
        </w:rPr>
        <w:t xml:space="preserve"> </w:t>
      </w:r>
      <w:r w:rsidR="006715BC" w:rsidRPr="006E0442">
        <w:rPr>
          <w:rFonts w:ascii="Times New Roman" w:hAnsi="Times New Roman"/>
          <w:sz w:val="24"/>
          <w:szCs w:val="24"/>
        </w:rPr>
        <w:t>State</w:t>
      </w:r>
      <w:r w:rsidR="00FF493E" w:rsidRPr="006E0442">
        <w:rPr>
          <w:rFonts w:ascii="Times New Roman" w:hAnsi="Times New Roman"/>
          <w:sz w:val="24"/>
          <w:szCs w:val="24"/>
        </w:rPr>
        <w:t xml:space="preserve"> witness, the </w:t>
      </w:r>
      <w:r w:rsidR="00A9508A" w:rsidRPr="006E0442">
        <w:rPr>
          <w:rFonts w:ascii="Times New Roman" w:hAnsi="Times New Roman"/>
          <w:sz w:val="24"/>
          <w:szCs w:val="24"/>
        </w:rPr>
        <w:t>arresting officer</w:t>
      </w:r>
      <w:r w:rsidR="00BF3DB4" w:rsidRPr="006E0442">
        <w:rPr>
          <w:rFonts w:ascii="Times New Roman" w:hAnsi="Times New Roman"/>
          <w:sz w:val="24"/>
          <w:szCs w:val="24"/>
        </w:rPr>
        <w:t>,</w:t>
      </w:r>
      <w:r w:rsidR="00A9508A" w:rsidRPr="006E0442">
        <w:rPr>
          <w:rFonts w:ascii="Times New Roman" w:hAnsi="Times New Roman"/>
          <w:sz w:val="24"/>
          <w:szCs w:val="24"/>
        </w:rPr>
        <w:t xml:space="preserve"> </w:t>
      </w:r>
      <w:r w:rsidR="00BF3DB4" w:rsidRPr="006E0442">
        <w:rPr>
          <w:rFonts w:ascii="Times New Roman" w:hAnsi="Times New Roman"/>
          <w:sz w:val="24"/>
          <w:szCs w:val="24"/>
        </w:rPr>
        <w:t xml:space="preserve">Jeffrey </w:t>
      </w:r>
      <w:r w:rsidR="00FF493E" w:rsidRPr="006E0442">
        <w:rPr>
          <w:rFonts w:ascii="Times New Roman" w:hAnsi="Times New Roman"/>
          <w:sz w:val="24"/>
          <w:szCs w:val="24"/>
        </w:rPr>
        <w:t>Seventy</w:t>
      </w:r>
      <w:r>
        <w:rPr>
          <w:rFonts w:ascii="Times New Roman" w:hAnsi="Times New Roman"/>
          <w:sz w:val="24"/>
          <w:szCs w:val="24"/>
        </w:rPr>
        <w:t>’s evidence</w:t>
      </w:r>
      <w:r w:rsidR="00FF493E" w:rsidRPr="006E0442">
        <w:rPr>
          <w:rFonts w:ascii="Times New Roman" w:hAnsi="Times New Roman"/>
          <w:sz w:val="24"/>
          <w:szCs w:val="24"/>
        </w:rPr>
        <w:t xml:space="preserve"> corroborated</w:t>
      </w:r>
      <w:r w:rsidR="00A9508A" w:rsidRPr="006E0442">
        <w:rPr>
          <w:rFonts w:ascii="Times New Roman" w:hAnsi="Times New Roman"/>
          <w:sz w:val="24"/>
          <w:szCs w:val="24"/>
        </w:rPr>
        <w:t xml:space="preserve"> the accused’s defence that he ha</w:t>
      </w:r>
      <w:r w:rsidR="00FF493E" w:rsidRPr="006E0442">
        <w:rPr>
          <w:rFonts w:ascii="Times New Roman" w:hAnsi="Times New Roman"/>
          <w:sz w:val="24"/>
          <w:szCs w:val="24"/>
        </w:rPr>
        <w:t>d</w:t>
      </w:r>
      <w:r w:rsidR="00A9508A" w:rsidRPr="006E0442">
        <w:rPr>
          <w:rFonts w:ascii="Times New Roman" w:hAnsi="Times New Roman"/>
          <w:sz w:val="24"/>
          <w:szCs w:val="24"/>
        </w:rPr>
        <w:t xml:space="preserve"> picked the wires by the roadside. No other investigations were done to test the veracity of</w:t>
      </w:r>
      <w:r w:rsidR="00FF493E" w:rsidRPr="006E0442">
        <w:rPr>
          <w:rFonts w:ascii="Times New Roman" w:hAnsi="Times New Roman"/>
          <w:sz w:val="24"/>
          <w:szCs w:val="24"/>
        </w:rPr>
        <w:t xml:space="preserve"> t</w:t>
      </w:r>
      <w:r w:rsidR="00A9508A" w:rsidRPr="006E0442">
        <w:rPr>
          <w:rFonts w:ascii="Times New Roman" w:hAnsi="Times New Roman"/>
          <w:sz w:val="24"/>
          <w:szCs w:val="24"/>
        </w:rPr>
        <w:t>his explanation</w:t>
      </w:r>
      <w:r w:rsidR="00723018">
        <w:rPr>
          <w:rFonts w:ascii="Times New Roman" w:hAnsi="Times New Roman"/>
          <w:sz w:val="24"/>
          <w:szCs w:val="24"/>
        </w:rPr>
        <w:t xml:space="preserve"> or of any theft of copper wires in the vicinity or in nearby farms.</w:t>
      </w:r>
      <w:r>
        <w:rPr>
          <w:rFonts w:ascii="Times New Roman" w:hAnsi="Times New Roman"/>
          <w:sz w:val="24"/>
          <w:szCs w:val="24"/>
        </w:rPr>
        <w:t xml:space="preserve">  </w:t>
      </w:r>
    </w:p>
    <w:p w14:paraId="1CDF40D1" w14:textId="2FBF84DD" w:rsidR="006C072C" w:rsidRDefault="006C072C" w:rsidP="00726F4E">
      <w:pPr>
        <w:spacing w:line="360" w:lineRule="auto"/>
        <w:ind w:firstLine="720"/>
        <w:jc w:val="both"/>
        <w:rPr>
          <w:rFonts w:ascii="Times New Roman" w:hAnsi="Times New Roman"/>
          <w:sz w:val="24"/>
          <w:szCs w:val="24"/>
        </w:rPr>
      </w:pPr>
      <w:r>
        <w:rPr>
          <w:rFonts w:ascii="Times New Roman" w:hAnsi="Times New Roman"/>
          <w:sz w:val="24"/>
          <w:szCs w:val="24"/>
        </w:rPr>
        <w:t>The trial court</w:t>
      </w:r>
      <w:r w:rsidRPr="006E0442">
        <w:rPr>
          <w:rFonts w:ascii="Times New Roman" w:hAnsi="Times New Roman"/>
          <w:sz w:val="24"/>
          <w:szCs w:val="24"/>
        </w:rPr>
        <w:t xml:space="preserve"> </w:t>
      </w:r>
      <w:r>
        <w:rPr>
          <w:rFonts w:ascii="Times New Roman" w:hAnsi="Times New Roman"/>
          <w:sz w:val="24"/>
          <w:szCs w:val="24"/>
        </w:rPr>
        <w:t xml:space="preserve">convicted the accused person on the basis of an </w:t>
      </w:r>
      <w:r w:rsidR="000C0773">
        <w:rPr>
          <w:rFonts w:ascii="Times New Roman" w:hAnsi="Times New Roman"/>
          <w:sz w:val="24"/>
          <w:szCs w:val="24"/>
        </w:rPr>
        <w:t>admission</w:t>
      </w:r>
      <w:r>
        <w:rPr>
          <w:rFonts w:ascii="Times New Roman" w:hAnsi="Times New Roman"/>
          <w:sz w:val="24"/>
          <w:szCs w:val="24"/>
        </w:rPr>
        <w:t xml:space="preserve"> he later made under cross-examination</w:t>
      </w:r>
      <w:r w:rsidR="005942BD">
        <w:rPr>
          <w:rFonts w:ascii="Times New Roman" w:hAnsi="Times New Roman"/>
          <w:sz w:val="24"/>
          <w:szCs w:val="24"/>
        </w:rPr>
        <w:t>,</w:t>
      </w:r>
      <w:r>
        <w:rPr>
          <w:rFonts w:ascii="Times New Roman" w:hAnsi="Times New Roman"/>
          <w:sz w:val="24"/>
          <w:szCs w:val="24"/>
        </w:rPr>
        <w:t xml:space="preserve"> that he knew that he was in possession of copper wires and that he in</w:t>
      </w:r>
      <w:r w:rsidR="000C0773">
        <w:rPr>
          <w:rFonts w:ascii="Times New Roman" w:hAnsi="Times New Roman"/>
          <w:sz w:val="24"/>
          <w:szCs w:val="24"/>
        </w:rPr>
        <w:t xml:space="preserve">tended to sale them. The court reasoned that this admission meant, the State had proved its case beyond a reasonable doubt and satisfied the inference that there was reasonable suspicion that the copper had been stolen. </w:t>
      </w:r>
      <w:r w:rsidRPr="006E0442">
        <w:rPr>
          <w:rFonts w:ascii="Times New Roman" w:hAnsi="Times New Roman"/>
          <w:sz w:val="24"/>
          <w:szCs w:val="24"/>
        </w:rPr>
        <w:t xml:space="preserve"> </w:t>
      </w:r>
      <w:r w:rsidR="000C0773">
        <w:rPr>
          <w:rFonts w:ascii="Times New Roman" w:hAnsi="Times New Roman"/>
          <w:sz w:val="24"/>
          <w:szCs w:val="24"/>
        </w:rPr>
        <w:t>Accused was found guilty</w:t>
      </w:r>
      <w:r w:rsidRPr="00FF493E">
        <w:rPr>
          <w:rFonts w:ascii="Times New Roman" w:hAnsi="Times New Roman"/>
          <w:sz w:val="24"/>
          <w:szCs w:val="24"/>
        </w:rPr>
        <w:t xml:space="preserve"> as charged and to be sentenced in terms of s6 of the Copper Control Amendment Act, No. 6 of 2022. </w:t>
      </w:r>
      <w:r>
        <w:rPr>
          <w:rFonts w:ascii="Times New Roman" w:hAnsi="Times New Roman"/>
          <w:sz w:val="24"/>
          <w:szCs w:val="24"/>
        </w:rPr>
        <w:t xml:space="preserve"> </w:t>
      </w:r>
    </w:p>
    <w:p w14:paraId="3F0D48C2" w14:textId="27EC4C98" w:rsidR="000C0773" w:rsidRDefault="000C0773" w:rsidP="00726F4E">
      <w:pPr>
        <w:spacing w:line="360" w:lineRule="auto"/>
        <w:ind w:firstLine="720"/>
        <w:jc w:val="both"/>
        <w:rPr>
          <w:rFonts w:ascii="Times New Roman" w:hAnsi="Times New Roman"/>
          <w:sz w:val="24"/>
          <w:szCs w:val="24"/>
        </w:rPr>
      </w:pPr>
      <w:r>
        <w:rPr>
          <w:rFonts w:ascii="Times New Roman" w:hAnsi="Times New Roman"/>
          <w:sz w:val="24"/>
          <w:szCs w:val="24"/>
        </w:rPr>
        <w:t>Since, the penalty</w:t>
      </w:r>
      <w:r w:rsidR="005942BD">
        <w:rPr>
          <w:rFonts w:ascii="Times New Roman" w:hAnsi="Times New Roman"/>
          <w:sz w:val="24"/>
          <w:szCs w:val="24"/>
        </w:rPr>
        <w:t xml:space="preserve"> to be imposed was out</w:t>
      </w:r>
      <w:r>
        <w:rPr>
          <w:rFonts w:ascii="Times New Roman" w:hAnsi="Times New Roman"/>
          <w:sz w:val="24"/>
          <w:szCs w:val="24"/>
        </w:rPr>
        <w:t xml:space="preserve">side the sentencing jurisdictional scope of the trial Magistrate she referred the proceedings to the Prosecutor General’s office in terms of </w:t>
      </w:r>
      <w:r w:rsidR="00A1071A" w:rsidRPr="006E0442">
        <w:rPr>
          <w:rFonts w:ascii="Times New Roman" w:hAnsi="Times New Roman"/>
        </w:rPr>
        <w:t>s54(2)</w:t>
      </w:r>
      <w:r w:rsidR="00A1071A">
        <w:t xml:space="preserve"> </w:t>
      </w:r>
      <w:r w:rsidR="00A1071A" w:rsidRPr="006E0442">
        <w:rPr>
          <w:rFonts w:ascii="Times New Roman" w:hAnsi="Times New Roman"/>
          <w:sz w:val="24"/>
          <w:szCs w:val="24"/>
        </w:rPr>
        <w:t>Magistrates Court Act [Chapter 7:10], s 225 (b) of the Criminal Procedure &amp; Evidence Act [Chapter 9:07]</w:t>
      </w:r>
      <w:r w:rsidR="00A1071A">
        <w:rPr>
          <w:rFonts w:ascii="Times New Roman" w:hAnsi="Times New Roman"/>
          <w:sz w:val="24"/>
          <w:szCs w:val="24"/>
        </w:rPr>
        <w:t>. In turn</w:t>
      </w:r>
      <w:r w:rsidR="005942BD">
        <w:rPr>
          <w:rFonts w:ascii="Times New Roman" w:hAnsi="Times New Roman"/>
          <w:sz w:val="24"/>
          <w:szCs w:val="24"/>
        </w:rPr>
        <w:t>,</w:t>
      </w:r>
      <w:r w:rsidR="00A1071A">
        <w:rPr>
          <w:rFonts w:ascii="Times New Roman" w:hAnsi="Times New Roman"/>
          <w:sz w:val="24"/>
          <w:szCs w:val="24"/>
        </w:rPr>
        <w:t xml:space="preserve"> the prosecution made an opinion as they are enjoined to do in terms of 225(b) above and returned the record. It was then forwarded to this court for the purpose of sentence in terms of s226 of the said Act. This called for not only the imposition of the sentence but for reviewal of the proceedings as well.</w:t>
      </w:r>
      <w:r w:rsidR="005942BD">
        <w:rPr>
          <w:rFonts w:ascii="Times New Roman" w:hAnsi="Times New Roman"/>
          <w:sz w:val="24"/>
          <w:szCs w:val="24"/>
        </w:rPr>
        <w:t xml:space="preserve"> However, we agree with the observations made by the prosecution which we large expand herein.</w:t>
      </w:r>
    </w:p>
    <w:p w14:paraId="7D560053" w14:textId="700084DC" w:rsidR="000F3B39" w:rsidRDefault="00A1071A" w:rsidP="00726F4E">
      <w:pPr>
        <w:spacing w:line="360" w:lineRule="auto"/>
        <w:ind w:firstLine="720"/>
        <w:jc w:val="both"/>
        <w:rPr>
          <w:rFonts w:ascii="Times New Roman" w:hAnsi="Times New Roman"/>
          <w:sz w:val="24"/>
          <w:szCs w:val="24"/>
        </w:rPr>
      </w:pPr>
      <w:r>
        <w:rPr>
          <w:rFonts w:ascii="Times New Roman" w:hAnsi="Times New Roman"/>
          <w:sz w:val="24"/>
          <w:szCs w:val="24"/>
        </w:rPr>
        <w:t>On analysis, only one issue arises. Whether or</w:t>
      </w:r>
      <w:r w:rsidR="005942BD">
        <w:rPr>
          <w:rFonts w:ascii="Times New Roman" w:hAnsi="Times New Roman"/>
          <w:sz w:val="24"/>
          <w:szCs w:val="24"/>
        </w:rPr>
        <w:t xml:space="preserve"> not</w:t>
      </w:r>
      <w:r w:rsidR="000F3B39">
        <w:rPr>
          <w:rFonts w:ascii="Times New Roman" w:hAnsi="Times New Roman"/>
          <w:sz w:val="24"/>
          <w:szCs w:val="24"/>
        </w:rPr>
        <w:t xml:space="preserve"> the conviction </w:t>
      </w:r>
      <w:r w:rsidR="005942BD">
        <w:rPr>
          <w:rFonts w:ascii="Times New Roman" w:hAnsi="Times New Roman"/>
          <w:sz w:val="24"/>
          <w:szCs w:val="24"/>
        </w:rPr>
        <w:t xml:space="preserve">is </w:t>
      </w:r>
      <w:r w:rsidR="000F3B39">
        <w:rPr>
          <w:rFonts w:ascii="Times New Roman" w:hAnsi="Times New Roman"/>
          <w:sz w:val="24"/>
          <w:szCs w:val="24"/>
        </w:rPr>
        <w:t>in accordance with real and substantial justice?</w:t>
      </w:r>
      <w:r>
        <w:rPr>
          <w:rFonts w:ascii="Times New Roman" w:hAnsi="Times New Roman"/>
          <w:sz w:val="24"/>
          <w:szCs w:val="24"/>
        </w:rPr>
        <w:t xml:space="preserve"> </w:t>
      </w:r>
    </w:p>
    <w:p w14:paraId="61D64AC3" w14:textId="78759928" w:rsidR="000F3B39" w:rsidRPr="006E0442" w:rsidRDefault="000F3B39" w:rsidP="00726F4E">
      <w:pPr>
        <w:spacing w:line="360" w:lineRule="auto"/>
        <w:ind w:firstLine="720"/>
        <w:jc w:val="both"/>
        <w:rPr>
          <w:rFonts w:ascii="Times New Roman" w:hAnsi="Times New Roman"/>
          <w:sz w:val="24"/>
          <w:szCs w:val="24"/>
        </w:rPr>
      </w:pPr>
      <w:r w:rsidRPr="006E0442">
        <w:rPr>
          <w:rFonts w:ascii="Times New Roman" w:hAnsi="Times New Roman"/>
          <w:sz w:val="24"/>
          <w:szCs w:val="24"/>
        </w:rPr>
        <w:t>Section</w:t>
      </w:r>
      <w:r>
        <w:rPr>
          <w:rFonts w:ascii="Times New Roman" w:hAnsi="Times New Roman"/>
          <w:sz w:val="24"/>
          <w:szCs w:val="24"/>
        </w:rPr>
        <w:t xml:space="preserve"> 10</w:t>
      </w:r>
      <w:r w:rsidRPr="006E0442">
        <w:rPr>
          <w:rFonts w:ascii="Times New Roman" w:hAnsi="Times New Roman"/>
          <w:sz w:val="24"/>
          <w:szCs w:val="24"/>
        </w:rPr>
        <w:t xml:space="preserve"> of the Coper Act reads:  Failure to give satisfactory account of possession of copper:</w:t>
      </w:r>
    </w:p>
    <w:p w14:paraId="74FF01B7" w14:textId="09E83C09" w:rsidR="000F3B39" w:rsidRPr="00F877EB" w:rsidRDefault="000F3B39" w:rsidP="00726F4E">
      <w:pPr>
        <w:spacing w:line="240" w:lineRule="auto"/>
        <w:ind w:left="480"/>
        <w:jc w:val="both"/>
        <w:rPr>
          <w:rFonts w:ascii="Times New Roman" w:hAnsi="Times New Roman"/>
        </w:rPr>
      </w:pPr>
      <w:r>
        <w:rPr>
          <w:rFonts w:ascii="Times New Roman" w:hAnsi="Times New Roman"/>
          <w:sz w:val="24"/>
          <w:szCs w:val="24"/>
        </w:rPr>
        <w:t>‘</w:t>
      </w:r>
      <w:r w:rsidRPr="00F877EB">
        <w:rPr>
          <w:rFonts w:ascii="Times New Roman" w:hAnsi="Times New Roman"/>
        </w:rPr>
        <w:t>Any person who is found in possession of copper in regard to which there is a reasonable suspicion that it has been stolen and is unable to give a satisfactory account of such possession, shall be guilty of an offence and liable to a fine not exceeding level eight or to imprisonment for a period not exceeding two years or to both such fine and such imprisonment.’</w:t>
      </w:r>
      <w:r w:rsidR="00C86EE1">
        <w:rPr>
          <w:rFonts w:ascii="Times New Roman" w:hAnsi="Times New Roman"/>
        </w:rPr>
        <w:t xml:space="preserve"> Amended by s6 of Copper Control Act Amendment No 6 of 2022.</w:t>
      </w:r>
    </w:p>
    <w:p w14:paraId="75F1B261" w14:textId="77777777" w:rsidR="000F3B39" w:rsidRDefault="000F3B39" w:rsidP="00726F4E">
      <w:pPr>
        <w:spacing w:line="240" w:lineRule="auto"/>
        <w:ind w:left="480"/>
        <w:jc w:val="both"/>
        <w:rPr>
          <w:rFonts w:ascii="Times New Roman" w:hAnsi="Times New Roman"/>
          <w:sz w:val="24"/>
          <w:szCs w:val="24"/>
        </w:rPr>
      </w:pPr>
    </w:p>
    <w:p w14:paraId="54551877" w14:textId="77777777" w:rsidR="000F3B39" w:rsidRPr="006E0442" w:rsidRDefault="000F3B39" w:rsidP="00726F4E">
      <w:pPr>
        <w:spacing w:line="360" w:lineRule="auto"/>
        <w:ind w:firstLine="480"/>
        <w:jc w:val="both"/>
        <w:rPr>
          <w:rFonts w:ascii="Times New Roman" w:hAnsi="Times New Roman"/>
          <w:sz w:val="24"/>
          <w:szCs w:val="24"/>
        </w:rPr>
      </w:pPr>
      <w:r w:rsidRPr="006E0442">
        <w:rPr>
          <w:rFonts w:ascii="Times New Roman" w:hAnsi="Times New Roman"/>
          <w:sz w:val="24"/>
          <w:szCs w:val="24"/>
        </w:rPr>
        <w:t>In that regard, the essential elements to be proved are:</w:t>
      </w:r>
    </w:p>
    <w:p w14:paraId="5F98765A" w14:textId="77777777" w:rsidR="000F3B39" w:rsidRPr="00D65D40" w:rsidRDefault="000F3B39" w:rsidP="00726F4E">
      <w:pPr>
        <w:pStyle w:val="ListParagraph"/>
        <w:numPr>
          <w:ilvl w:val="0"/>
          <w:numId w:val="2"/>
        </w:numPr>
        <w:spacing w:line="360" w:lineRule="auto"/>
        <w:jc w:val="both"/>
        <w:rPr>
          <w:rFonts w:ascii="Times New Roman" w:hAnsi="Times New Roman"/>
        </w:rPr>
      </w:pPr>
      <w:r w:rsidRPr="00D65D40">
        <w:rPr>
          <w:rFonts w:ascii="Times New Roman" w:hAnsi="Times New Roman"/>
        </w:rPr>
        <w:t>being found in possession of copper</w:t>
      </w:r>
    </w:p>
    <w:p w14:paraId="770154D3" w14:textId="77777777" w:rsidR="000F3B39" w:rsidRPr="002154DA" w:rsidRDefault="000F3B39" w:rsidP="00726F4E">
      <w:pPr>
        <w:pStyle w:val="ListParagraph"/>
        <w:numPr>
          <w:ilvl w:val="0"/>
          <w:numId w:val="2"/>
        </w:numPr>
        <w:spacing w:line="360" w:lineRule="auto"/>
        <w:jc w:val="both"/>
        <w:rPr>
          <w:rFonts w:ascii="Times New Roman" w:hAnsi="Times New Roman"/>
          <w:sz w:val="24"/>
          <w:szCs w:val="24"/>
        </w:rPr>
      </w:pPr>
      <w:r w:rsidRPr="002154DA">
        <w:rPr>
          <w:rFonts w:ascii="Times New Roman" w:hAnsi="Times New Roman"/>
        </w:rPr>
        <w:lastRenderedPageBreak/>
        <w:t xml:space="preserve"> there being reasonable suspicion that it has been stolen</w:t>
      </w:r>
    </w:p>
    <w:p w14:paraId="092025B5" w14:textId="77777777" w:rsidR="000F3B39" w:rsidRPr="00377421" w:rsidRDefault="000F3B39" w:rsidP="00726F4E">
      <w:pPr>
        <w:pStyle w:val="ListParagraph"/>
        <w:numPr>
          <w:ilvl w:val="0"/>
          <w:numId w:val="2"/>
        </w:numPr>
        <w:spacing w:line="360" w:lineRule="auto"/>
        <w:jc w:val="both"/>
        <w:rPr>
          <w:rFonts w:ascii="Times New Roman" w:hAnsi="Times New Roman"/>
          <w:sz w:val="24"/>
          <w:szCs w:val="24"/>
        </w:rPr>
      </w:pPr>
      <w:r w:rsidRPr="00377421">
        <w:rPr>
          <w:rFonts w:ascii="Times New Roman" w:hAnsi="Times New Roman"/>
        </w:rPr>
        <w:t xml:space="preserve"> the accused being unable to give a satisfactory account of such possession</w:t>
      </w:r>
    </w:p>
    <w:p w14:paraId="69AEDD83" w14:textId="7D150DBE" w:rsidR="00311044" w:rsidRPr="00726F4E" w:rsidRDefault="00C86EE1" w:rsidP="00726F4E">
      <w:pPr>
        <w:shd w:val="clear" w:color="auto" w:fill="FFFFFF"/>
        <w:spacing w:after="0" w:line="480" w:lineRule="atLeast"/>
        <w:ind w:firstLine="720"/>
        <w:jc w:val="both"/>
        <w:rPr>
          <w:rFonts w:ascii="Times New Roman" w:hAnsi="Times New Roman"/>
          <w:sz w:val="24"/>
          <w:szCs w:val="24"/>
        </w:rPr>
      </w:pPr>
      <w:r w:rsidRPr="00726F4E">
        <w:rPr>
          <w:rFonts w:ascii="Times New Roman" w:hAnsi="Times New Roman"/>
          <w:sz w:val="24"/>
          <w:szCs w:val="24"/>
        </w:rPr>
        <w:t xml:space="preserve">In essence what needs to be proved beyond a reasonable doubt is, was the accused found in possession of copper? Was there </w:t>
      </w:r>
      <w:r w:rsidR="00202876" w:rsidRPr="00726F4E">
        <w:rPr>
          <w:rFonts w:ascii="Times New Roman" w:hAnsi="Times New Roman"/>
          <w:sz w:val="24"/>
          <w:szCs w:val="24"/>
        </w:rPr>
        <w:t>reasonable suspicion</w:t>
      </w:r>
      <w:r w:rsidRPr="00726F4E">
        <w:rPr>
          <w:rFonts w:ascii="Times New Roman" w:hAnsi="Times New Roman"/>
          <w:sz w:val="24"/>
          <w:szCs w:val="24"/>
        </w:rPr>
        <w:t xml:space="preserve"> that </w:t>
      </w:r>
      <w:r w:rsidR="00202876" w:rsidRPr="00726F4E">
        <w:rPr>
          <w:rFonts w:ascii="Times New Roman" w:hAnsi="Times New Roman"/>
          <w:sz w:val="24"/>
          <w:szCs w:val="24"/>
        </w:rPr>
        <w:t>the copper</w:t>
      </w:r>
      <w:r w:rsidRPr="00726F4E">
        <w:rPr>
          <w:rFonts w:ascii="Times New Roman" w:hAnsi="Times New Roman"/>
          <w:sz w:val="24"/>
          <w:szCs w:val="24"/>
        </w:rPr>
        <w:t xml:space="preserve"> was stolen</w:t>
      </w:r>
      <w:r w:rsidR="00202876" w:rsidRPr="00726F4E">
        <w:rPr>
          <w:rFonts w:ascii="Times New Roman" w:hAnsi="Times New Roman"/>
          <w:sz w:val="24"/>
          <w:szCs w:val="24"/>
        </w:rPr>
        <w:t xml:space="preserve">? </w:t>
      </w:r>
      <w:r w:rsidRPr="00726F4E">
        <w:rPr>
          <w:rFonts w:ascii="Times New Roman" w:hAnsi="Times New Roman"/>
          <w:sz w:val="24"/>
          <w:szCs w:val="24"/>
        </w:rPr>
        <w:t>Did he give an explanation as to the possession? Was the account given satisfactory</w:t>
      </w:r>
      <w:r w:rsidR="00B51B0A" w:rsidRPr="00726F4E">
        <w:rPr>
          <w:rFonts w:ascii="Times New Roman" w:hAnsi="Times New Roman"/>
          <w:sz w:val="24"/>
          <w:szCs w:val="24"/>
        </w:rPr>
        <w:t>?</w:t>
      </w:r>
      <w:r w:rsidR="00A1071A" w:rsidRPr="00726F4E">
        <w:rPr>
          <w:rFonts w:ascii="Times New Roman" w:hAnsi="Times New Roman"/>
          <w:sz w:val="24"/>
          <w:szCs w:val="24"/>
        </w:rPr>
        <w:t xml:space="preserve"> </w:t>
      </w:r>
    </w:p>
    <w:p w14:paraId="1533E1B3" w14:textId="77777777" w:rsidR="00B51B0A" w:rsidRDefault="00B51B0A" w:rsidP="00726F4E">
      <w:pPr>
        <w:spacing w:line="360" w:lineRule="auto"/>
        <w:ind w:firstLine="720"/>
        <w:jc w:val="both"/>
        <w:rPr>
          <w:rFonts w:ascii="Times New Roman" w:hAnsi="Times New Roman"/>
          <w:sz w:val="24"/>
          <w:szCs w:val="24"/>
        </w:rPr>
      </w:pPr>
    </w:p>
    <w:p w14:paraId="4B4F5AFA" w14:textId="55535D34" w:rsidR="00311044" w:rsidRPr="00311044" w:rsidRDefault="00B51B0A" w:rsidP="00726F4E">
      <w:pPr>
        <w:spacing w:line="360" w:lineRule="auto"/>
        <w:ind w:firstLine="720"/>
        <w:jc w:val="both"/>
        <w:rPr>
          <w:rFonts w:ascii="Times New Roman" w:hAnsi="Times New Roman"/>
          <w:sz w:val="24"/>
          <w:szCs w:val="24"/>
        </w:rPr>
      </w:pPr>
      <w:r>
        <w:rPr>
          <w:rFonts w:ascii="Times New Roman" w:hAnsi="Times New Roman"/>
          <w:sz w:val="24"/>
          <w:szCs w:val="24"/>
        </w:rPr>
        <w:t>It is not issue that the accused was in possession of copper wire. Again, it is on record that he accounted for the wire.</w:t>
      </w:r>
      <w:r w:rsidR="00926A41" w:rsidRPr="00926A41">
        <w:rPr>
          <w:rFonts w:ascii="Times New Roman" w:hAnsi="Times New Roman"/>
          <w:sz w:val="24"/>
          <w:szCs w:val="24"/>
        </w:rPr>
        <w:t xml:space="preserve"> </w:t>
      </w:r>
      <w:r w:rsidR="00926A41" w:rsidRPr="006E0442">
        <w:rPr>
          <w:rFonts w:ascii="Times New Roman" w:hAnsi="Times New Roman"/>
          <w:sz w:val="24"/>
          <w:szCs w:val="24"/>
        </w:rPr>
        <w:t xml:space="preserve">The </w:t>
      </w:r>
      <w:r w:rsidR="00F301A4">
        <w:rPr>
          <w:rFonts w:ascii="Times New Roman" w:hAnsi="Times New Roman"/>
          <w:sz w:val="24"/>
          <w:szCs w:val="24"/>
        </w:rPr>
        <w:t>accused had no onus to prove his explanation that he picked the wire</w:t>
      </w:r>
      <w:r>
        <w:rPr>
          <w:rFonts w:ascii="Times New Roman" w:hAnsi="Times New Roman"/>
          <w:sz w:val="24"/>
          <w:szCs w:val="24"/>
        </w:rPr>
        <w:t>. T</w:t>
      </w:r>
      <w:r w:rsidR="009671A2" w:rsidRPr="006E0442">
        <w:rPr>
          <w:rFonts w:ascii="Times New Roman" w:hAnsi="Times New Roman"/>
          <w:sz w:val="24"/>
          <w:szCs w:val="24"/>
        </w:rPr>
        <w:t>he trial court’s conviction of the accused was based on an inference. The drawing of an inference</w:t>
      </w:r>
      <w:r w:rsidR="00311044" w:rsidRPr="006E0442">
        <w:rPr>
          <w:rFonts w:ascii="Times New Roman" w:hAnsi="Times New Roman"/>
          <w:sz w:val="24"/>
          <w:szCs w:val="24"/>
        </w:rPr>
        <w:t>,</w:t>
      </w:r>
      <w:r w:rsidR="009671A2" w:rsidRPr="006E0442">
        <w:rPr>
          <w:rFonts w:ascii="Times New Roman" w:hAnsi="Times New Roman"/>
          <w:sz w:val="24"/>
          <w:szCs w:val="24"/>
        </w:rPr>
        <w:t xml:space="preserve"> which is from indirect or circumstantial evidence is legally permissible</w:t>
      </w:r>
      <w:r w:rsidR="00311044" w:rsidRPr="006E0442">
        <w:rPr>
          <w:rFonts w:ascii="Times New Roman" w:hAnsi="Times New Roman"/>
          <w:sz w:val="24"/>
          <w:szCs w:val="24"/>
        </w:rPr>
        <w:t xml:space="preserve">. </w:t>
      </w:r>
      <w:r w:rsidR="009671A2" w:rsidRPr="006E0442">
        <w:rPr>
          <w:rFonts w:ascii="Times New Roman" w:hAnsi="Times New Roman"/>
          <w:sz w:val="24"/>
          <w:szCs w:val="24"/>
        </w:rPr>
        <w:t xml:space="preserve"> However, the inference drawn must </w:t>
      </w:r>
      <w:r w:rsidR="009D52F2" w:rsidRPr="006E0442">
        <w:rPr>
          <w:rFonts w:ascii="Times New Roman" w:hAnsi="Times New Roman"/>
          <w:sz w:val="24"/>
          <w:szCs w:val="24"/>
        </w:rPr>
        <w:t xml:space="preserve">be drawn from proved </w:t>
      </w:r>
      <w:r w:rsidR="005152A6" w:rsidRPr="006E0442">
        <w:rPr>
          <w:rFonts w:ascii="Times New Roman" w:hAnsi="Times New Roman"/>
          <w:sz w:val="24"/>
          <w:szCs w:val="24"/>
        </w:rPr>
        <w:t>facts exclusively</w:t>
      </w:r>
      <w:r w:rsidR="009D52F2" w:rsidRPr="006E0442">
        <w:rPr>
          <w:rFonts w:ascii="Times New Roman" w:hAnsi="Times New Roman"/>
          <w:sz w:val="24"/>
          <w:szCs w:val="24"/>
        </w:rPr>
        <w:t xml:space="preserve"> point</w:t>
      </w:r>
      <w:r w:rsidR="005152A6">
        <w:rPr>
          <w:rFonts w:ascii="Times New Roman" w:hAnsi="Times New Roman"/>
          <w:sz w:val="24"/>
          <w:szCs w:val="24"/>
        </w:rPr>
        <w:t xml:space="preserve">ing </w:t>
      </w:r>
      <w:r w:rsidR="009D52F2" w:rsidRPr="006E0442">
        <w:rPr>
          <w:rFonts w:ascii="Times New Roman" w:hAnsi="Times New Roman"/>
          <w:sz w:val="24"/>
          <w:szCs w:val="24"/>
        </w:rPr>
        <w:t>to the guilty of the accused person</w:t>
      </w:r>
      <w:r w:rsidR="00311044" w:rsidRPr="006E0442">
        <w:rPr>
          <w:rFonts w:ascii="Times New Roman" w:hAnsi="Times New Roman"/>
          <w:sz w:val="24"/>
          <w:szCs w:val="24"/>
        </w:rPr>
        <w:t xml:space="preserve"> as outlined in</w:t>
      </w:r>
      <w:r w:rsidR="004240F0" w:rsidRPr="006E0442">
        <w:rPr>
          <w:rFonts w:ascii="Times New Roman" w:hAnsi="Times New Roman"/>
          <w:sz w:val="24"/>
          <w:szCs w:val="24"/>
        </w:rPr>
        <w:t xml:space="preserve">, </w:t>
      </w:r>
      <w:r w:rsidR="00311044" w:rsidRPr="006E0442">
        <w:rPr>
          <w:rFonts w:ascii="Times New Roman" w:hAnsi="Times New Roman"/>
          <w:i/>
          <w:iCs/>
          <w:sz w:val="24"/>
          <w:szCs w:val="24"/>
        </w:rPr>
        <w:t xml:space="preserve">Wilson </w:t>
      </w:r>
      <w:proofErr w:type="spellStart"/>
      <w:r w:rsidR="00311044" w:rsidRPr="006E0442">
        <w:rPr>
          <w:rFonts w:ascii="Times New Roman" w:hAnsi="Times New Roman"/>
          <w:i/>
          <w:iCs/>
          <w:sz w:val="24"/>
          <w:szCs w:val="24"/>
        </w:rPr>
        <w:t>Muyanga</w:t>
      </w:r>
      <w:proofErr w:type="spellEnd"/>
      <w:r w:rsidR="00311044" w:rsidRPr="006E0442">
        <w:rPr>
          <w:rFonts w:ascii="Times New Roman" w:hAnsi="Times New Roman"/>
          <w:i/>
          <w:iCs/>
          <w:sz w:val="24"/>
          <w:szCs w:val="24"/>
        </w:rPr>
        <w:t xml:space="preserve"> v the State</w:t>
      </w:r>
      <w:r w:rsidR="00311044" w:rsidRPr="006E0442">
        <w:rPr>
          <w:rFonts w:ascii="Times New Roman" w:hAnsi="Times New Roman"/>
          <w:sz w:val="24"/>
          <w:szCs w:val="24"/>
        </w:rPr>
        <w:t xml:space="preserve"> HH179/13</w:t>
      </w:r>
      <w:r w:rsidR="00C60899" w:rsidRPr="006E0442">
        <w:rPr>
          <w:rFonts w:ascii="Times New Roman" w:hAnsi="Times New Roman"/>
          <w:sz w:val="24"/>
          <w:szCs w:val="24"/>
        </w:rPr>
        <w:t>,</w:t>
      </w:r>
      <w:r w:rsidR="00311044" w:rsidRPr="006E0442">
        <w:rPr>
          <w:rFonts w:ascii="Times New Roman" w:hAnsi="Times New Roman"/>
          <w:sz w:val="24"/>
          <w:szCs w:val="24"/>
        </w:rPr>
        <w:t xml:space="preserve"> a</w:t>
      </w:r>
      <w:r w:rsidR="004240F0" w:rsidRPr="006E0442">
        <w:rPr>
          <w:rFonts w:ascii="Times New Roman" w:hAnsi="Times New Roman"/>
          <w:sz w:val="24"/>
          <w:szCs w:val="24"/>
        </w:rPr>
        <w:t>nd</w:t>
      </w:r>
      <w:r w:rsidR="00311044" w:rsidRPr="006E0442">
        <w:rPr>
          <w:rFonts w:ascii="Times New Roman" w:hAnsi="Times New Roman"/>
          <w:sz w:val="24"/>
          <w:szCs w:val="24"/>
        </w:rPr>
        <w:t xml:space="preserve"> </w:t>
      </w:r>
      <w:r w:rsidR="004240F0" w:rsidRPr="006E0442">
        <w:rPr>
          <w:rFonts w:ascii="Times New Roman" w:hAnsi="Times New Roman"/>
          <w:sz w:val="24"/>
          <w:szCs w:val="24"/>
        </w:rPr>
        <w:t>reaffirmed by</w:t>
      </w:r>
      <w:r w:rsidR="00311044" w:rsidRPr="006E0442">
        <w:rPr>
          <w:rFonts w:ascii="Times New Roman" w:hAnsi="Times New Roman"/>
          <w:sz w:val="24"/>
          <w:szCs w:val="24"/>
        </w:rPr>
        <w:t xml:space="preserve"> the Supreme Court, in the case of </w:t>
      </w:r>
      <w:proofErr w:type="spellStart"/>
      <w:r w:rsidR="00311044" w:rsidRPr="006E0442">
        <w:rPr>
          <w:rFonts w:ascii="Times New Roman" w:hAnsi="Times New Roman"/>
          <w:i/>
          <w:iCs/>
          <w:sz w:val="24"/>
          <w:szCs w:val="24"/>
        </w:rPr>
        <w:t>Simango</w:t>
      </w:r>
      <w:proofErr w:type="spellEnd"/>
      <w:r w:rsidR="00311044" w:rsidRPr="006E0442">
        <w:rPr>
          <w:rFonts w:ascii="Times New Roman" w:hAnsi="Times New Roman"/>
          <w:i/>
          <w:iCs/>
          <w:sz w:val="24"/>
          <w:szCs w:val="24"/>
        </w:rPr>
        <w:t xml:space="preserve"> v the </w:t>
      </w:r>
      <w:r w:rsidR="00C60899" w:rsidRPr="006E0442">
        <w:rPr>
          <w:rFonts w:ascii="Times New Roman" w:hAnsi="Times New Roman"/>
          <w:i/>
          <w:iCs/>
          <w:sz w:val="24"/>
          <w:szCs w:val="24"/>
        </w:rPr>
        <w:t>S</w:t>
      </w:r>
      <w:r w:rsidR="00311044" w:rsidRPr="006E0442">
        <w:rPr>
          <w:rFonts w:ascii="Times New Roman" w:hAnsi="Times New Roman"/>
          <w:i/>
          <w:iCs/>
          <w:sz w:val="24"/>
          <w:szCs w:val="24"/>
        </w:rPr>
        <w:t>tate</w:t>
      </w:r>
      <w:r w:rsidR="00311044" w:rsidRPr="006E0442">
        <w:rPr>
          <w:rFonts w:ascii="Times New Roman" w:hAnsi="Times New Roman"/>
          <w:sz w:val="24"/>
          <w:szCs w:val="24"/>
        </w:rPr>
        <w:t xml:space="preserve"> SC42/14.</w:t>
      </w:r>
    </w:p>
    <w:p w14:paraId="700D8EBC" w14:textId="2F7D67A6" w:rsidR="00C26350" w:rsidRDefault="00926A41" w:rsidP="00726F4E">
      <w:pPr>
        <w:spacing w:line="360" w:lineRule="auto"/>
        <w:ind w:firstLine="720"/>
        <w:jc w:val="both"/>
        <w:rPr>
          <w:rFonts w:ascii="Times New Roman" w:hAnsi="Times New Roman"/>
          <w:sz w:val="24"/>
          <w:szCs w:val="24"/>
        </w:rPr>
      </w:pPr>
      <w:r>
        <w:rPr>
          <w:rFonts w:ascii="Times New Roman" w:hAnsi="Times New Roman"/>
          <w:sz w:val="24"/>
          <w:szCs w:val="24"/>
        </w:rPr>
        <w:t xml:space="preserve"> </w:t>
      </w:r>
      <w:r w:rsidR="009D52F2" w:rsidRPr="006E0442">
        <w:rPr>
          <w:rFonts w:ascii="Times New Roman" w:hAnsi="Times New Roman"/>
          <w:sz w:val="24"/>
          <w:szCs w:val="24"/>
        </w:rPr>
        <w:t>The arresting details should have investigate</w:t>
      </w:r>
      <w:r w:rsidR="00C353FC" w:rsidRPr="006E0442">
        <w:rPr>
          <w:rFonts w:ascii="Times New Roman" w:hAnsi="Times New Roman"/>
          <w:sz w:val="24"/>
          <w:szCs w:val="24"/>
        </w:rPr>
        <w:t>d</w:t>
      </w:r>
      <w:r w:rsidR="009D52F2" w:rsidRPr="006E0442">
        <w:rPr>
          <w:rFonts w:ascii="Times New Roman" w:hAnsi="Times New Roman"/>
          <w:sz w:val="24"/>
          <w:szCs w:val="24"/>
        </w:rPr>
        <w:t xml:space="preserve"> whether there was theft of copper wires or that the wires the accused </w:t>
      </w:r>
      <w:r w:rsidR="00C353FC" w:rsidRPr="006E0442">
        <w:rPr>
          <w:rFonts w:ascii="Times New Roman" w:hAnsi="Times New Roman"/>
          <w:sz w:val="24"/>
          <w:szCs w:val="24"/>
        </w:rPr>
        <w:t>had</w:t>
      </w:r>
      <w:r w:rsidR="005152A6">
        <w:rPr>
          <w:rFonts w:ascii="Times New Roman" w:hAnsi="Times New Roman"/>
          <w:sz w:val="24"/>
          <w:szCs w:val="24"/>
        </w:rPr>
        <w:t xml:space="preserve">, had </w:t>
      </w:r>
      <w:r w:rsidR="00C353FC" w:rsidRPr="006E0442">
        <w:rPr>
          <w:rFonts w:ascii="Times New Roman" w:hAnsi="Times New Roman"/>
          <w:sz w:val="24"/>
          <w:szCs w:val="24"/>
        </w:rPr>
        <w:t>been stolen</w:t>
      </w:r>
      <w:r w:rsidR="005152A6">
        <w:rPr>
          <w:rFonts w:ascii="Times New Roman" w:hAnsi="Times New Roman"/>
          <w:sz w:val="24"/>
          <w:szCs w:val="24"/>
        </w:rPr>
        <w:t>,</w:t>
      </w:r>
      <w:r w:rsidR="00C353FC" w:rsidRPr="006E0442">
        <w:rPr>
          <w:rFonts w:ascii="Times New Roman" w:hAnsi="Times New Roman"/>
          <w:sz w:val="24"/>
          <w:szCs w:val="24"/>
        </w:rPr>
        <w:t xml:space="preserve"> if at all they had formulated a</w:t>
      </w:r>
      <w:r w:rsidR="009D52F2" w:rsidRPr="006E0442">
        <w:rPr>
          <w:rFonts w:ascii="Times New Roman" w:hAnsi="Times New Roman"/>
          <w:sz w:val="24"/>
          <w:szCs w:val="24"/>
        </w:rPr>
        <w:t xml:space="preserve"> reasonable suspicion that the wires had been stolen</w:t>
      </w:r>
      <w:r w:rsidR="00C353FC" w:rsidRPr="006E0442">
        <w:rPr>
          <w:rFonts w:ascii="Times New Roman" w:hAnsi="Times New Roman"/>
          <w:sz w:val="24"/>
          <w:szCs w:val="24"/>
        </w:rPr>
        <w:t xml:space="preserve">. </w:t>
      </w:r>
      <w:r w:rsidR="00311044" w:rsidRPr="006E0442">
        <w:rPr>
          <w:rFonts w:ascii="Times New Roman" w:hAnsi="Times New Roman"/>
          <w:sz w:val="24"/>
          <w:szCs w:val="24"/>
        </w:rPr>
        <w:t>I</w:t>
      </w:r>
      <w:r w:rsidR="00C353FC" w:rsidRPr="006E0442">
        <w:rPr>
          <w:rFonts w:ascii="Times New Roman" w:hAnsi="Times New Roman"/>
          <w:sz w:val="24"/>
          <w:szCs w:val="24"/>
        </w:rPr>
        <w:t>n the absence of further supporting evidence buttressing the suspicion of theft, the mere admission by the accused of knowledge that he was in possession of copper wires without a licence and was to sell</w:t>
      </w:r>
      <w:r w:rsidR="005152A6">
        <w:rPr>
          <w:rFonts w:ascii="Times New Roman" w:hAnsi="Times New Roman"/>
          <w:sz w:val="24"/>
          <w:szCs w:val="24"/>
        </w:rPr>
        <w:t xml:space="preserve"> </w:t>
      </w:r>
      <w:r w:rsidR="00C353FC" w:rsidRPr="006E0442">
        <w:rPr>
          <w:rFonts w:ascii="Times New Roman" w:hAnsi="Times New Roman"/>
          <w:sz w:val="24"/>
          <w:szCs w:val="24"/>
        </w:rPr>
        <w:t>them</w:t>
      </w:r>
      <w:r w:rsidR="005152A6">
        <w:rPr>
          <w:rFonts w:ascii="Times New Roman" w:hAnsi="Times New Roman"/>
          <w:sz w:val="24"/>
          <w:szCs w:val="24"/>
        </w:rPr>
        <w:t xml:space="preserve">, </w:t>
      </w:r>
      <w:r w:rsidR="00C353FC" w:rsidRPr="006E0442">
        <w:rPr>
          <w:rFonts w:ascii="Times New Roman" w:hAnsi="Times New Roman"/>
          <w:sz w:val="24"/>
          <w:szCs w:val="24"/>
        </w:rPr>
        <w:t>was not sufficient evidence to prove that the wires had been stolen.</w:t>
      </w:r>
    </w:p>
    <w:p w14:paraId="0FA95D93" w14:textId="72A12820" w:rsidR="00B51B0A" w:rsidRDefault="00C353FC" w:rsidP="00726F4E">
      <w:pPr>
        <w:spacing w:line="360" w:lineRule="auto"/>
        <w:ind w:firstLine="720"/>
        <w:jc w:val="both"/>
        <w:rPr>
          <w:rFonts w:ascii="Times New Roman" w:hAnsi="Times New Roman"/>
          <w:sz w:val="24"/>
          <w:szCs w:val="24"/>
        </w:rPr>
      </w:pPr>
      <w:r w:rsidRPr="006E0442">
        <w:rPr>
          <w:rFonts w:ascii="Times New Roman" w:hAnsi="Times New Roman"/>
          <w:sz w:val="24"/>
          <w:szCs w:val="24"/>
        </w:rPr>
        <w:t xml:space="preserve"> His explanation that he had picked the copper wire without any rebuttal evidence led was therefore plausible under the circumstances.</w:t>
      </w:r>
      <w:r w:rsidR="00B51B0A">
        <w:rPr>
          <w:rFonts w:ascii="Times New Roman" w:hAnsi="Times New Roman"/>
          <w:sz w:val="24"/>
          <w:szCs w:val="24"/>
        </w:rPr>
        <w:t xml:space="preserve"> I share the sentiments by </w:t>
      </w:r>
      <w:proofErr w:type="spellStart"/>
      <w:r w:rsidR="00B51B0A">
        <w:rPr>
          <w:rFonts w:ascii="Times New Roman" w:hAnsi="Times New Roman"/>
          <w:sz w:val="24"/>
          <w:szCs w:val="24"/>
        </w:rPr>
        <w:t>Mafusire</w:t>
      </w:r>
      <w:proofErr w:type="spellEnd"/>
      <w:r w:rsidR="00B51B0A">
        <w:rPr>
          <w:rFonts w:ascii="Times New Roman" w:hAnsi="Times New Roman"/>
          <w:sz w:val="24"/>
          <w:szCs w:val="24"/>
        </w:rPr>
        <w:t xml:space="preserve"> J, </w:t>
      </w:r>
      <w:r w:rsidR="00F301A4">
        <w:rPr>
          <w:rFonts w:ascii="Times New Roman" w:hAnsi="Times New Roman"/>
          <w:sz w:val="24"/>
          <w:szCs w:val="24"/>
        </w:rPr>
        <w:t>(</w:t>
      </w:r>
      <w:r w:rsidR="00B51B0A">
        <w:rPr>
          <w:rFonts w:ascii="Times New Roman" w:hAnsi="Times New Roman"/>
          <w:sz w:val="24"/>
          <w:szCs w:val="24"/>
        </w:rPr>
        <w:t>as he then was</w:t>
      </w:r>
      <w:r w:rsidR="00F301A4">
        <w:rPr>
          <w:rFonts w:ascii="Times New Roman" w:hAnsi="Times New Roman"/>
          <w:sz w:val="24"/>
          <w:szCs w:val="24"/>
        </w:rPr>
        <w:t>)</w:t>
      </w:r>
      <w:r w:rsidR="00B51B0A">
        <w:rPr>
          <w:rFonts w:ascii="Times New Roman" w:hAnsi="Times New Roman"/>
          <w:sz w:val="24"/>
          <w:szCs w:val="24"/>
        </w:rPr>
        <w:t>, in</w:t>
      </w:r>
      <w:r w:rsidR="004579AE" w:rsidRPr="006E0442">
        <w:rPr>
          <w:rFonts w:ascii="Times New Roman" w:hAnsi="Times New Roman"/>
          <w:sz w:val="24"/>
          <w:szCs w:val="24"/>
        </w:rPr>
        <w:t xml:space="preserve"> </w:t>
      </w:r>
      <w:r w:rsidR="004579AE" w:rsidRPr="006E0442">
        <w:rPr>
          <w:rFonts w:ascii="Times New Roman" w:hAnsi="Times New Roman"/>
          <w:i/>
          <w:iCs/>
          <w:sz w:val="24"/>
          <w:szCs w:val="24"/>
        </w:rPr>
        <w:t xml:space="preserve">S v </w:t>
      </w:r>
      <w:proofErr w:type="spellStart"/>
      <w:r w:rsidR="004579AE" w:rsidRPr="006E0442">
        <w:rPr>
          <w:rFonts w:ascii="Times New Roman" w:hAnsi="Times New Roman"/>
          <w:i/>
          <w:iCs/>
          <w:sz w:val="24"/>
          <w:szCs w:val="24"/>
        </w:rPr>
        <w:t>Masiiwa</w:t>
      </w:r>
      <w:proofErr w:type="spellEnd"/>
      <w:r w:rsidR="004579AE" w:rsidRPr="006E0442">
        <w:rPr>
          <w:rFonts w:ascii="Times New Roman" w:hAnsi="Times New Roman"/>
          <w:sz w:val="24"/>
          <w:szCs w:val="24"/>
        </w:rPr>
        <w:t xml:space="preserve"> HMA 9/17</w:t>
      </w:r>
      <w:r w:rsidR="005942BD">
        <w:rPr>
          <w:rFonts w:ascii="Times New Roman" w:hAnsi="Times New Roman"/>
          <w:sz w:val="24"/>
          <w:szCs w:val="24"/>
        </w:rPr>
        <w:t xml:space="preserve">, </w:t>
      </w:r>
      <w:r w:rsidR="00B51B0A">
        <w:rPr>
          <w:rFonts w:ascii="Times New Roman" w:hAnsi="Times New Roman"/>
          <w:sz w:val="24"/>
          <w:szCs w:val="24"/>
        </w:rPr>
        <w:t>where in a similar case, he stated that</w:t>
      </w:r>
      <w:r w:rsidR="00726F4E">
        <w:rPr>
          <w:rFonts w:ascii="Times New Roman" w:hAnsi="Times New Roman"/>
          <w:sz w:val="24"/>
          <w:szCs w:val="24"/>
        </w:rPr>
        <w:t>;</w:t>
      </w:r>
    </w:p>
    <w:p w14:paraId="09D723C7" w14:textId="0FDFDA67" w:rsidR="00F877EB" w:rsidRPr="006771DB" w:rsidRDefault="004579AE" w:rsidP="00F301A4">
      <w:pPr>
        <w:spacing w:after="0" w:line="360" w:lineRule="auto"/>
        <w:ind w:left="1134" w:hanging="141"/>
        <w:jc w:val="both"/>
        <w:rPr>
          <w:rFonts w:ascii="Times New Roman" w:hAnsi="Times New Roman"/>
        </w:rPr>
      </w:pPr>
      <w:r w:rsidRPr="006771DB">
        <w:rPr>
          <w:rFonts w:ascii="Times New Roman" w:hAnsi="Times New Roman"/>
        </w:rPr>
        <w:t>“</w:t>
      </w:r>
      <w:r w:rsidR="00B51B0A" w:rsidRPr="006771DB">
        <w:rPr>
          <w:rFonts w:ascii="Times New Roman" w:hAnsi="Times New Roman"/>
        </w:rPr>
        <w:t>T</w:t>
      </w:r>
      <w:r w:rsidRPr="006771DB">
        <w:rPr>
          <w:rFonts w:ascii="Times New Roman" w:hAnsi="Times New Roman"/>
        </w:rPr>
        <w:t>here are several elements to this offence. It is not just mere possession that is criminalised</w:t>
      </w:r>
      <w:r w:rsidR="00B51B0A" w:rsidRPr="006771DB">
        <w:rPr>
          <w:rFonts w:ascii="Times New Roman" w:hAnsi="Times New Roman"/>
        </w:rPr>
        <w:t>….</w:t>
      </w:r>
      <w:r w:rsidR="006771DB" w:rsidRPr="006771DB">
        <w:rPr>
          <w:rFonts w:ascii="Times New Roman" w:hAnsi="Times New Roman"/>
        </w:rPr>
        <w:t xml:space="preserve"> </w:t>
      </w:r>
      <w:r w:rsidR="006771DB">
        <w:rPr>
          <w:rFonts w:ascii="Times New Roman" w:hAnsi="Times New Roman"/>
        </w:rPr>
        <w:t>T</w:t>
      </w:r>
      <w:r w:rsidR="00C26350" w:rsidRPr="006771DB">
        <w:rPr>
          <w:rFonts w:ascii="Times New Roman" w:hAnsi="Times New Roman"/>
        </w:rPr>
        <w:t>here</w:t>
      </w:r>
      <w:r w:rsidRPr="006771DB">
        <w:rPr>
          <w:rFonts w:ascii="Times New Roman" w:hAnsi="Times New Roman"/>
        </w:rPr>
        <w:t xml:space="preserve"> was no evidence at all that the police suspected that the copper </w:t>
      </w:r>
    </w:p>
    <w:p w14:paraId="7789074D" w14:textId="77777777" w:rsidR="00F877EB" w:rsidRDefault="004579AE" w:rsidP="00F301A4">
      <w:pPr>
        <w:pStyle w:val="ListParagraph"/>
        <w:spacing w:line="240" w:lineRule="auto"/>
        <w:ind w:left="1134"/>
        <w:jc w:val="both"/>
        <w:rPr>
          <w:rFonts w:ascii="Times New Roman" w:hAnsi="Times New Roman"/>
        </w:rPr>
      </w:pPr>
      <w:r w:rsidRPr="00C26350">
        <w:rPr>
          <w:rFonts w:ascii="Times New Roman" w:hAnsi="Times New Roman"/>
        </w:rPr>
        <w:t xml:space="preserve">had been stolen". Mere suspicion alone is not proof or evidence; </w:t>
      </w:r>
    </w:p>
    <w:p w14:paraId="63986D3E" w14:textId="79E39991" w:rsidR="00156105" w:rsidRDefault="004579AE" w:rsidP="00F301A4">
      <w:pPr>
        <w:pStyle w:val="ListParagraph"/>
        <w:spacing w:line="240" w:lineRule="auto"/>
        <w:ind w:left="1134"/>
        <w:jc w:val="both"/>
        <w:rPr>
          <w:rFonts w:ascii="Times New Roman" w:hAnsi="Times New Roman"/>
          <w:sz w:val="24"/>
          <w:szCs w:val="24"/>
        </w:rPr>
      </w:pPr>
      <w:r w:rsidRPr="00C26350">
        <w:rPr>
          <w:rFonts w:ascii="Times New Roman" w:hAnsi="Times New Roman"/>
        </w:rPr>
        <w:t>it is merely a "hunch" that forms the basis of investigation</w:t>
      </w:r>
      <w:r w:rsidR="006771DB">
        <w:rPr>
          <w:rFonts w:ascii="Times New Roman" w:hAnsi="Times New Roman"/>
        </w:rPr>
        <w:t xml:space="preserve"> to dig up the evidence.</w:t>
      </w:r>
      <w:r w:rsidR="004240F0">
        <w:rPr>
          <w:rFonts w:ascii="Times New Roman" w:hAnsi="Times New Roman"/>
          <w:sz w:val="24"/>
          <w:szCs w:val="24"/>
        </w:rPr>
        <w:t>”</w:t>
      </w:r>
    </w:p>
    <w:p w14:paraId="01EAB2A9" w14:textId="77777777" w:rsidR="00F301A4" w:rsidRPr="00156105" w:rsidRDefault="00F301A4" w:rsidP="00F301A4">
      <w:pPr>
        <w:pStyle w:val="ListParagraph"/>
        <w:spacing w:line="240" w:lineRule="auto"/>
        <w:ind w:left="1134"/>
        <w:jc w:val="both"/>
        <w:rPr>
          <w:rFonts w:ascii="Times New Roman" w:hAnsi="Times New Roman"/>
          <w:sz w:val="24"/>
          <w:szCs w:val="24"/>
        </w:rPr>
      </w:pPr>
    </w:p>
    <w:p w14:paraId="319ACC4D" w14:textId="1A9C63A4" w:rsidR="00F301A4" w:rsidRPr="00156105" w:rsidRDefault="006771DB" w:rsidP="00F301A4">
      <w:pPr>
        <w:spacing w:line="360" w:lineRule="auto"/>
        <w:ind w:firstLine="720"/>
        <w:jc w:val="both"/>
        <w:rPr>
          <w:rFonts w:ascii="Times New Roman" w:hAnsi="Times New Roman"/>
          <w:sz w:val="24"/>
          <w:szCs w:val="24"/>
        </w:rPr>
      </w:pPr>
      <w:r>
        <w:rPr>
          <w:rFonts w:ascii="Times New Roman" w:hAnsi="Times New Roman"/>
          <w:sz w:val="24"/>
          <w:szCs w:val="24"/>
        </w:rPr>
        <w:t xml:space="preserve">Similarly, in </w:t>
      </w:r>
      <w:r w:rsidR="00156105" w:rsidRPr="00156105">
        <w:rPr>
          <w:rFonts w:ascii="Times New Roman" w:hAnsi="Times New Roman"/>
          <w:sz w:val="24"/>
          <w:szCs w:val="24"/>
        </w:rPr>
        <w:t>this case</w:t>
      </w:r>
      <w:r>
        <w:rPr>
          <w:rFonts w:ascii="Times New Roman" w:hAnsi="Times New Roman"/>
          <w:sz w:val="24"/>
          <w:szCs w:val="24"/>
        </w:rPr>
        <w:t xml:space="preserve"> like that of</w:t>
      </w:r>
      <w:r w:rsidRPr="006771DB">
        <w:rPr>
          <w:rFonts w:ascii="Times New Roman" w:hAnsi="Times New Roman"/>
          <w:i/>
          <w:iCs/>
          <w:sz w:val="24"/>
          <w:szCs w:val="24"/>
        </w:rPr>
        <w:t xml:space="preserve"> </w:t>
      </w:r>
      <w:proofErr w:type="spellStart"/>
      <w:r w:rsidRPr="006771DB">
        <w:rPr>
          <w:rFonts w:ascii="Times New Roman" w:hAnsi="Times New Roman"/>
          <w:i/>
          <w:iCs/>
          <w:sz w:val="24"/>
          <w:szCs w:val="24"/>
        </w:rPr>
        <w:t>Masiiwa</w:t>
      </w:r>
      <w:proofErr w:type="spellEnd"/>
      <w:r>
        <w:rPr>
          <w:rFonts w:ascii="Times New Roman" w:hAnsi="Times New Roman"/>
          <w:sz w:val="24"/>
          <w:szCs w:val="24"/>
        </w:rPr>
        <w:t xml:space="preserve"> above</w:t>
      </w:r>
      <w:r w:rsidR="00156105" w:rsidRPr="00156105">
        <w:rPr>
          <w:rFonts w:ascii="Times New Roman" w:hAnsi="Times New Roman"/>
          <w:sz w:val="24"/>
          <w:szCs w:val="24"/>
        </w:rPr>
        <w:t>, there was only possession. There was no evidence at all that the police suspected that the copper had been stolen. None of this was investigated.</w:t>
      </w:r>
      <w:r>
        <w:rPr>
          <w:rFonts w:ascii="Times New Roman" w:hAnsi="Times New Roman"/>
          <w:sz w:val="24"/>
          <w:szCs w:val="24"/>
        </w:rPr>
        <w:t xml:space="preserve"> </w:t>
      </w:r>
      <w:r w:rsidR="00156105" w:rsidRPr="00156105">
        <w:rPr>
          <w:rFonts w:ascii="Times New Roman" w:hAnsi="Times New Roman"/>
          <w:sz w:val="24"/>
          <w:szCs w:val="24"/>
        </w:rPr>
        <w:t>Thus, it follows that except for possession, none of the other elements of the offence under section 10 was proved.</w:t>
      </w:r>
    </w:p>
    <w:p w14:paraId="03731F7D" w14:textId="77777777" w:rsidR="006771DB" w:rsidRDefault="00C26350" w:rsidP="00726F4E">
      <w:pPr>
        <w:spacing w:line="360" w:lineRule="auto"/>
        <w:ind w:firstLine="720"/>
        <w:jc w:val="both"/>
        <w:rPr>
          <w:rFonts w:ascii="Times New Roman" w:hAnsi="Times New Roman"/>
          <w:sz w:val="24"/>
          <w:szCs w:val="24"/>
        </w:rPr>
      </w:pPr>
      <w:r w:rsidRPr="006E0442">
        <w:rPr>
          <w:rFonts w:ascii="Times New Roman" w:hAnsi="Times New Roman"/>
          <w:sz w:val="24"/>
          <w:szCs w:val="24"/>
        </w:rPr>
        <w:t xml:space="preserve"> S</w:t>
      </w:r>
      <w:r w:rsidR="004579AE" w:rsidRPr="006E0442">
        <w:rPr>
          <w:rFonts w:ascii="Times New Roman" w:hAnsi="Times New Roman"/>
          <w:sz w:val="24"/>
          <w:szCs w:val="24"/>
        </w:rPr>
        <w:t xml:space="preserve"> v </w:t>
      </w:r>
      <w:proofErr w:type="spellStart"/>
      <w:r w:rsidR="00C60899" w:rsidRPr="006E0442">
        <w:rPr>
          <w:rFonts w:ascii="Times New Roman" w:hAnsi="Times New Roman"/>
          <w:i/>
          <w:iCs/>
          <w:sz w:val="24"/>
          <w:szCs w:val="24"/>
        </w:rPr>
        <w:t>Kayimbanemoyo</w:t>
      </w:r>
      <w:proofErr w:type="spellEnd"/>
      <w:r w:rsidR="00C60899" w:rsidRPr="006E0442">
        <w:rPr>
          <w:rFonts w:ascii="Times New Roman" w:hAnsi="Times New Roman"/>
          <w:sz w:val="24"/>
          <w:szCs w:val="24"/>
        </w:rPr>
        <w:t xml:space="preserve"> 1997</w:t>
      </w:r>
      <w:r w:rsidR="00376C67" w:rsidRPr="006E0442">
        <w:rPr>
          <w:rFonts w:ascii="Times New Roman" w:hAnsi="Times New Roman"/>
          <w:sz w:val="24"/>
          <w:szCs w:val="24"/>
        </w:rPr>
        <w:t>(1)</w:t>
      </w:r>
      <w:r w:rsidR="004579AE" w:rsidRPr="006E0442">
        <w:rPr>
          <w:rFonts w:ascii="Times New Roman" w:hAnsi="Times New Roman"/>
          <w:sz w:val="24"/>
          <w:szCs w:val="24"/>
        </w:rPr>
        <w:t xml:space="preserve"> </w:t>
      </w:r>
      <w:r w:rsidRPr="006E0442">
        <w:rPr>
          <w:rFonts w:ascii="Times New Roman" w:hAnsi="Times New Roman"/>
          <w:sz w:val="24"/>
          <w:szCs w:val="24"/>
        </w:rPr>
        <w:t xml:space="preserve">ZLR </w:t>
      </w:r>
      <w:r w:rsidR="004579AE" w:rsidRPr="006E0442">
        <w:rPr>
          <w:rFonts w:ascii="Times New Roman" w:hAnsi="Times New Roman"/>
          <w:sz w:val="24"/>
          <w:szCs w:val="24"/>
        </w:rPr>
        <w:t>211</w:t>
      </w:r>
      <w:r w:rsidRPr="006E0442">
        <w:rPr>
          <w:rFonts w:ascii="Times New Roman" w:hAnsi="Times New Roman"/>
          <w:sz w:val="24"/>
          <w:szCs w:val="24"/>
        </w:rPr>
        <w:t>,</w:t>
      </w:r>
      <w:r w:rsidR="004579AE" w:rsidRPr="006E0442">
        <w:rPr>
          <w:rFonts w:ascii="Times New Roman" w:hAnsi="Times New Roman"/>
          <w:sz w:val="24"/>
          <w:szCs w:val="24"/>
        </w:rPr>
        <w:t xml:space="preserve"> held that</w:t>
      </w:r>
      <w:r w:rsidR="006771DB">
        <w:rPr>
          <w:rFonts w:ascii="Times New Roman" w:hAnsi="Times New Roman"/>
          <w:sz w:val="24"/>
          <w:szCs w:val="24"/>
        </w:rPr>
        <w:t>,</w:t>
      </w:r>
    </w:p>
    <w:p w14:paraId="70475654" w14:textId="78FE20B8" w:rsidR="006771DB" w:rsidRDefault="004579AE" w:rsidP="00726F4E">
      <w:pPr>
        <w:spacing w:line="240" w:lineRule="auto"/>
        <w:ind w:left="720"/>
        <w:jc w:val="both"/>
        <w:rPr>
          <w:rFonts w:ascii="Times New Roman" w:hAnsi="Times New Roman"/>
        </w:rPr>
      </w:pPr>
      <w:r w:rsidRPr="006E0442">
        <w:rPr>
          <w:rFonts w:ascii="Times New Roman" w:hAnsi="Times New Roman"/>
          <w:sz w:val="24"/>
          <w:szCs w:val="24"/>
        </w:rPr>
        <w:lastRenderedPageBreak/>
        <w:t xml:space="preserve"> </w:t>
      </w:r>
      <w:r w:rsidR="006771DB">
        <w:rPr>
          <w:rFonts w:ascii="Times New Roman" w:hAnsi="Times New Roman"/>
          <w:sz w:val="24"/>
          <w:szCs w:val="24"/>
        </w:rPr>
        <w:t>A</w:t>
      </w:r>
      <w:r w:rsidRPr="006E0442">
        <w:rPr>
          <w:rFonts w:ascii="Times New Roman" w:hAnsi="Times New Roman"/>
          <w:sz w:val="24"/>
          <w:szCs w:val="24"/>
        </w:rPr>
        <w:t xml:space="preserve"> </w:t>
      </w:r>
      <w:r w:rsidRPr="006771DB">
        <w:rPr>
          <w:rFonts w:ascii="Times New Roman" w:hAnsi="Times New Roman"/>
        </w:rPr>
        <w:t xml:space="preserve">court cannot make a finding on the satisfactoriness of an explanation in the absence of evidence from the person who formed the suspicion. </w:t>
      </w:r>
      <w:r w:rsidR="00C26350" w:rsidRPr="006771DB">
        <w:rPr>
          <w:rFonts w:ascii="Times New Roman" w:hAnsi="Times New Roman"/>
        </w:rPr>
        <w:t xml:space="preserve"> In my view, it is in the interests of justice that, i</w:t>
      </w:r>
      <w:r w:rsidR="00C353FC" w:rsidRPr="006771DB">
        <w:rPr>
          <w:rFonts w:ascii="Times New Roman" w:hAnsi="Times New Roman"/>
        </w:rPr>
        <w:t>n offences of this nature, that invariable attract mandatory statutory penalties, courts are enjoined to ensure that all the essential elements of the offence are proved beyond a reasonable doubt. Failure to do so is not only a misdirection but a great injustice.</w:t>
      </w:r>
    </w:p>
    <w:p w14:paraId="7C2CA072" w14:textId="77777777" w:rsidR="00726F4E" w:rsidRPr="00726F4E" w:rsidRDefault="00726F4E" w:rsidP="00726F4E">
      <w:pPr>
        <w:spacing w:line="240" w:lineRule="auto"/>
        <w:ind w:left="720"/>
        <w:jc w:val="both"/>
        <w:rPr>
          <w:rFonts w:ascii="Times New Roman" w:hAnsi="Times New Roman"/>
        </w:rPr>
      </w:pPr>
    </w:p>
    <w:p w14:paraId="374EE75E" w14:textId="60A2039E" w:rsidR="00853500" w:rsidRPr="006E0442" w:rsidRDefault="00C353FC" w:rsidP="00726F4E">
      <w:pPr>
        <w:spacing w:line="360" w:lineRule="auto"/>
        <w:ind w:firstLine="720"/>
        <w:jc w:val="both"/>
        <w:rPr>
          <w:rFonts w:ascii="Times New Roman" w:hAnsi="Times New Roman"/>
          <w:sz w:val="24"/>
          <w:szCs w:val="24"/>
        </w:rPr>
      </w:pPr>
      <w:r w:rsidRPr="006E0442">
        <w:rPr>
          <w:rFonts w:ascii="Times New Roman" w:hAnsi="Times New Roman"/>
          <w:sz w:val="24"/>
          <w:szCs w:val="24"/>
        </w:rPr>
        <w:t xml:space="preserve"> </w:t>
      </w:r>
      <w:r w:rsidR="006771DB">
        <w:rPr>
          <w:rFonts w:ascii="Times New Roman" w:hAnsi="Times New Roman"/>
          <w:sz w:val="24"/>
          <w:szCs w:val="24"/>
        </w:rPr>
        <w:t xml:space="preserve">The learned </w:t>
      </w:r>
      <w:r w:rsidR="00726F4E">
        <w:rPr>
          <w:rFonts w:ascii="Times New Roman" w:hAnsi="Times New Roman"/>
          <w:sz w:val="24"/>
          <w:szCs w:val="24"/>
        </w:rPr>
        <w:t>J</w:t>
      </w:r>
      <w:r w:rsidR="006771DB">
        <w:rPr>
          <w:rFonts w:ascii="Times New Roman" w:hAnsi="Times New Roman"/>
          <w:sz w:val="24"/>
          <w:szCs w:val="24"/>
        </w:rPr>
        <w:t>udges of appeal,</w:t>
      </w:r>
      <w:r w:rsidRPr="006E0442">
        <w:rPr>
          <w:rFonts w:ascii="Times New Roman" w:hAnsi="Times New Roman"/>
          <w:sz w:val="24"/>
          <w:szCs w:val="24"/>
        </w:rPr>
        <w:t xml:space="preserve"> </w:t>
      </w:r>
      <w:proofErr w:type="spellStart"/>
      <w:r w:rsidRPr="006E0442">
        <w:rPr>
          <w:rFonts w:ascii="Times New Roman" w:hAnsi="Times New Roman"/>
          <w:sz w:val="24"/>
          <w:szCs w:val="24"/>
        </w:rPr>
        <w:t>Hungwe</w:t>
      </w:r>
      <w:proofErr w:type="spellEnd"/>
      <w:r w:rsidR="006771DB">
        <w:rPr>
          <w:rFonts w:ascii="Times New Roman" w:hAnsi="Times New Roman"/>
          <w:sz w:val="24"/>
          <w:szCs w:val="24"/>
        </w:rPr>
        <w:t xml:space="preserve"> and </w:t>
      </w:r>
      <w:proofErr w:type="spellStart"/>
      <w:r w:rsidR="006771DB">
        <w:rPr>
          <w:rFonts w:ascii="Times New Roman" w:hAnsi="Times New Roman"/>
          <w:sz w:val="24"/>
          <w:szCs w:val="24"/>
        </w:rPr>
        <w:t>Mushore</w:t>
      </w:r>
      <w:proofErr w:type="spellEnd"/>
      <w:r w:rsidR="006771DB">
        <w:rPr>
          <w:rFonts w:ascii="Times New Roman" w:hAnsi="Times New Roman"/>
          <w:sz w:val="24"/>
          <w:szCs w:val="24"/>
        </w:rPr>
        <w:t xml:space="preserve"> J</w:t>
      </w:r>
      <w:r w:rsidRPr="006E0442">
        <w:rPr>
          <w:rFonts w:ascii="Times New Roman" w:hAnsi="Times New Roman"/>
          <w:sz w:val="24"/>
          <w:szCs w:val="24"/>
        </w:rPr>
        <w:t xml:space="preserve">J </w:t>
      </w:r>
      <w:r w:rsidR="006771DB">
        <w:rPr>
          <w:rFonts w:ascii="Times New Roman" w:hAnsi="Times New Roman"/>
          <w:sz w:val="24"/>
          <w:szCs w:val="24"/>
        </w:rPr>
        <w:t xml:space="preserve">in a celebrated judgment penned by </w:t>
      </w:r>
      <w:proofErr w:type="spellStart"/>
      <w:r w:rsidR="006771DB">
        <w:rPr>
          <w:rFonts w:ascii="Times New Roman" w:hAnsi="Times New Roman"/>
          <w:sz w:val="24"/>
          <w:szCs w:val="24"/>
        </w:rPr>
        <w:t>Hungwe</w:t>
      </w:r>
      <w:proofErr w:type="spellEnd"/>
      <w:r w:rsidR="006771DB">
        <w:rPr>
          <w:rFonts w:ascii="Times New Roman" w:hAnsi="Times New Roman"/>
          <w:sz w:val="24"/>
          <w:szCs w:val="24"/>
        </w:rPr>
        <w:t xml:space="preserve"> J,</w:t>
      </w:r>
      <w:r w:rsidR="00726F4E">
        <w:rPr>
          <w:rFonts w:ascii="Times New Roman" w:hAnsi="Times New Roman"/>
          <w:sz w:val="24"/>
          <w:szCs w:val="24"/>
        </w:rPr>
        <w:t xml:space="preserve"> </w:t>
      </w:r>
      <w:r w:rsidRPr="006E0442">
        <w:rPr>
          <w:rFonts w:ascii="Times New Roman" w:hAnsi="Times New Roman"/>
          <w:sz w:val="24"/>
          <w:szCs w:val="24"/>
        </w:rPr>
        <w:t>as he then was</w:t>
      </w:r>
      <w:r w:rsidR="006771DB">
        <w:rPr>
          <w:rFonts w:ascii="Times New Roman" w:hAnsi="Times New Roman"/>
          <w:sz w:val="24"/>
          <w:szCs w:val="24"/>
        </w:rPr>
        <w:t>,</w:t>
      </w:r>
      <w:r w:rsidRPr="006E0442">
        <w:rPr>
          <w:rFonts w:ascii="Times New Roman" w:hAnsi="Times New Roman"/>
          <w:sz w:val="24"/>
          <w:szCs w:val="24"/>
        </w:rPr>
        <w:t xml:space="preserve"> in</w:t>
      </w:r>
      <w:r w:rsidR="00C60899" w:rsidRPr="006E0442">
        <w:rPr>
          <w:rFonts w:ascii="Times New Roman" w:hAnsi="Times New Roman"/>
          <w:sz w:val="24"/>
          <w:szCs w:val="24"/>
        </w:rPr>
        <w:t xml:space="preserve">, </w:t>
      </w:r>
      <w:r w:rsidR="00853500" w:rsidRPr="006E0442">
        <w:rPr>
          <w:rFonts w:ascii="Times New Roman" w:hAnsi="Times New Roman"/>
          <w:i/>
          <w:iCs/>
          <w:sz w:val="24"/>
          <w:szCs w:val="24"/>
        </w:rPr>
        <w:t xml:space="preserve">Arnold </w:t>
      </w:r>
      <w:proofErr w:type="spellStart"/>
      <w:r w:rsidR="00853500" w:rsidRPr="006E0442">
        <w:rPr>
          <w:rFonts w:ascii="Times New Roman" w:hAnsi="Times New Roman"/>
          <w:i/>
          <w:iCs/>
          <w:sz w:val="24"/>
          <w:szCs w:val="24"/>
        </w:rPr>
        <w:t>Bvuto</w:t>
      </w:r>
      <w:proofErr w:type="spellEnd"/>
      <w:r w:rsidR="00853500" w:rsidRPr="006E0442">
        <w:rPr>
          <w:rFonts w:ascii="Times New Roman" w:hAnsi="Times New Roman"/>
          <w:i/>
          <w:iCs/>
          <w:sz w:val="24"/>
          <w:szCs w:val="24"/>
        </w:rPr>
        <w:t xml:space="preserve"> v </w:t>
      </w:r>
      <w:r w:rsidR="00C60899" w:rsidRPr="006E0442">
        <w:rPr>
          <w:rFonts w:ascii="Times New Roman" w:hAnsi="Times New Roman"/>
          <w:i/>
          <w:iCs/>
          <w:sz w:val="24"/>
          <w:szCs w:val="24"/>
        </w:rPr>
        <w:t>the State</w:t>
      </w:r>
      <w:r w:rsidR="00853500" w:rsidRPr="006E0442">
        <w:rPr>
          <w:rFonts w:ascii="Times New Roman" w:hAnsi="Times New Roman"/>
          <w:sz w:val="24"/>
          <w:szCs w:val="24"/>
        </w:rPr>
        <w:t xml:space="preserve"> HH94/18, when speaking to the irregularities in recording essential elements of a criminal offence and the rights of an accused to a fair trial, opined</w:t>
      </w:r>
      <w:r w:rsidR="00C26350" w:rsidRPr="006E0442">
        <w:rPr>
          <w:rFonts w:ascii="Times New Roman" w:hAnsi="Times New Roman"/>
          <w:sz w:val="24"/>
          <w:szCs w:val="24"/>
        </w:rPr>
        <w:t xml:space="preserve"> that</w:t>
      </w:r>
      <w:r w:rsidR="00853500" w:rsidRPr="006E0442">
        <w:rPr>
          <w:rFonts w:ascii="Times New Roman" w:hAnsi="Times New Roman"/>
          <w:sz w:val="24"/>
          <w:szCs w:val="24"/>
        </w:rPr>
        <w:t>,</w:t>
      </w:r>
    </w:p>
    <w:p w14:paraId="5FBDA79A" w14:textId="77777777" w:rsidR="003E707B" w:rsidRDefault="003E707B" w:rsidP="00726F4E">
      <w:pPr>
        <w:spacing w:after="0" w:line="360" w:lineRule="auto"/>
        <w:ind w:firstLine="720"/>
        <w:jc w:val="both"/>
        <w:rPr>
          <w:rFonts w:ascii="Times New Roman" w:hAnsi="Times New Roman"/>
          <w:sz w:val="24"/>
          <w:szCs w:val="24"/>
        </w:rPr>
      </w:pPr>
      <w:r>
        <w:rPr>
          <w:rFonts w:ascii="Times New Roman" w:hAnsi="Times New Roman"/>
          <w:sz w:val="24"/>
          <w:szCs w:val="24"/>
        </w:rPr>
        <w:t xml:space="preserve">In this regard, in the case of </w:t>
      </w:r>
      <w:proofErr w:type="spellStart"/>
      <w:r w:rsidRPr="00F40541">
        <w:rPr>
          <w:rFonts w:ascii="Times New Roman" w:hAnsi="Times New Roman"/>
          <w:i/>
          <w:sz w:val="24"/>
          <w:szCs w:val="24"/>
        </w:rPr>
        <w:t>Bvuto</w:t>
      </w:r>
      <w:proofErr w:type="spellEnd"/>
      <w:r w:rsidRPr="00F40541">
        <w:rPr>
          <w:rFonts w:ascii="Times New Roman" w:hAnsi="Times New Roman"/>
          <w:i/>
          <w:sz w:val="24"/>
          <w:szCs w:val="24"/>
        </w:rPr>
        <w:t xml:space="preserve"> (supra</w:t>
      </w:r>
      <w:r>
        <w:rPr>
          <w:rFonts w:ascii="Times New Roman" w:hAnsi="Times New Roman"/>
          <w:sz w:val="24"/>
          <w:szCs w:val="24"/>
        </w:rPr>
        <w:t xml:space="preserve">) the following appears </w:t>
      </w:r>
      <w:r w:rsidRPr="00F40541">
        <w:rPr>
          <w:rFonts w:ascii="Times New Roman" w:hAnsi="Times New Roman"/>
          <w:i/>
          <w:sz w:val="24"/>
          <w:szCs w:val="24"/>
        </w:rPr>
        <w:t>per</w:t>
      </w:r>
      <w:r>
        <w:rPr>
          <w:rFonts w:ascii="Times New Roman" w:hAnsi="Times New Roman"/>
          <w:sz w:val="24"/>
          <w:szCs w:val="24"/>
        </w:rPr>
        <w:t xml:space="preserve"> </w:t>
      </w:r>
      <w:r w:rsidRPr="00F40541">
        <w:rPr>
          <w:rFonts w:ascii="Times New Roman" w:hAnsi="Times New Roman"/>
        </w:rPr>
        <w:t>HUNGWE J</w:t>
      </w:r>
      <w:r>
        <w:rPr>
          <w:rFonts w:ascii="Times New Roman" w:hAnsi="Times New Roman"/>
          <w:sz w:val="24"/>
          <w:szCs w:val="24"/>
        </w:rPr>
        <w:t xml:space="preserve"> (as he then was) a p 7 of the cyclostyled judgment:</w:t>
      </w:r>
    </w:p>
    <w:p w14:paraId="09D3B855" w14:textId="77777777" w:rsidR="003E707B" w:rsidRDefault="003E707B" w:rsidP="00726F4E">
      <w:pPr>
        <w:spacing w:after="0" w:line="240" w:lineRule="auto"/>
        <w:ind w:left="720"/>
        <w:jc w:val="both"/>
        <w:rPr>
          <w:rFonts w:ascii="Times New Roman" w:hAnsi="Times New Roman"/>
        </w:rPr>
      </w:pPr>
      <w:r>
        <w:rPr>
          <w:rFonts w:ascii="Times New Roman" w:hAnsi="Times New Roman"/>
        </w:rPr>
        <w:t>“Clearly, the appellants right to a fair hearing were prejudiced by the approach the trial court adopted ---. In all offences for which a minimum mandatory sentence is prescribed, it is an infringement for a trial court to fail to advise an unrepresented accused person of his or her right to legal representation, at his own expense, by a legal practitioner of his choice, or if he cannot afford one to be represented by a legal practitioner assigned by the State at the States expense if substantial injustice would otherwise occur. Section 70 (1) (d) and (e) of the Constitution of Zimbabwe. These rights are entrenched for the obvious reason, to protect, to promote, to uphold and to ensure the realization of the accused’s fair trial rights.”</w:t>
      </w:r>
    </w:p>
    <w:p w14:paraId="09D31527" w14:textId="77777777" w:rsidR="003E707B" w:rsidRDefault="003E707B" w:rsidP="00726F4E">
      <w:pPr>
        <w:spacing w:after="0" w:line="240" w:lineRule="auto"/>
        <w:ind w:left="720"/>
        <w:jc w:val="both"/>
        <w:rPr>
          <w:rFonts w:ascii="Times New Roman" w:hAnsi="Times New Roman"/>
        </w:rPr>
      </w:pPr>
    </w:p>
    <w:p w14:paraId="71C1A0B2" w14:textId="369D8529" w:rsidR="00C60899" w:rsidRPr="005942BD" w:rsidRDefault="006771DB" w:rsidP="00726F4E">
      <w:pPr>
        <w:spacing w:line="360" w:lineRule="auto"/>
        <w:jc w:val="both"/>
        <w:rPr>
          <w:rFonts w:ascii="Times New Roman" w:hAnsi="Times New Roman"/>
          <w:b/>
          <w:bCs/>
          <w:sz w:val="24"/>
          <w:szCs w:val="24"/>
        </w:rPr>
      </w:pPr>
      <w:bookmarkStart w:id="1" w:name="_Hlk221028183"/>
      <w:r w:rsidRPr="005942BD">
        <w:rPr>
          <w:rFonts w:ascii="Times New Roman" w:hAnsi="Times New Roman"/>
          <w:b/>
          <w:bCs/>
          <w:sz w:val="24"/>
          <w:szCs w:val="24"/>
        </w:rPr>
        <w:t xml:space="preserve">Disposition </w:t>
      </w:r>
    </w:p>
    <w:bookmarkEnd w:id="1"/>
    <w:p w14:paraId="50CF07FA" w14:textId="4FF5E8B6" w:rsidR="00726F4E" w:rsidRDefault="006771DB" w:rsidP="00726F4E">
      <w:pPr>
        <w:spacing w:line="360" w:lineRule="auto"/>
        <w:ind w:firstLine="720"/>
        <w:jc w:val="both"/>
        <w:rPr>
          <w:rFonts w:ascii="Times New Roman" w:hAnsi="Times New Roman"/>
          <w:sz w:val="24"/>
          <w:szCs w:val="24"/>
        </w:rPr>
      </w:pPr>
      <w:r>
        <w:rPr>
          <w:rFonts w:ascii="Times New Roman" w:hAnsi="Times New Roman"/>
          <w:sz w:val="24"/>
          <w:szCs w:val="24"/>
        </w:rPr>
        <w:t>T</w:t>
      </w:r>
      <w:r w:rsidR="00AD04F9" w:rsidRPr="006E0442">
        <w:rPr>
          <w:rFonts w:ascii="Times New Roman" w:hAnsi="Times New Roman"/>
          <w:sz w:val="24"/>
          <w:szCs w:val="24"/>
        </w:rPr>
        <w:t>he court erred in drawing an inference where there were no proved facts</w:t>
      </w:r>
      <w:r>
        <w:rPr>
          <w:rFonts w:ascii="Times New Roman" w:hAnsi="Times New Roman"/>
          <w:sz w:val="24"/>
          <w:szCs w:val="24"/>
        </w:rPr>
        <w:t xml:space="preserve">, </w:t>
      </w:r>
      <w:r w:rsidR="00AD04F9" w:rsidRPr="006E0442">
        <w:rPr>
          <w:rFonts w:ascii="Times New Roman" w:hAnsi="Times New Roman"/>
          <w:sz w:val="24"/>
          <w:szCs w:val="24"/>
        </w:rPr>
        <w:t xml:space="preserve">at all pointing to the guilty of the accused </w:t>
      </w:r>
      <w:r w:rsidR="00C60899" w:rsidRPr="006E0442">
        <w:rPr>
          <w:rFonts w:ascii="Times New Roman" w:hAnsi="Times New Roman"/>
          <w:sz w:val="24"/>
          <w:szCs w:val="24"/>
        </w:rPr>
        <w:t>or supporting</w:t>
      </w:r>
      <w:r w:rsidR="00AD04F9" w:rsidRPr="006E0442">
        <w:rPr>
          <w:rFonts w:ascii="Times New Roman" w:hAnsi="Times New Roman"/>
          <w:sz w:val="24"/>
          <w:szCs w:val="24"/>
        </w:rPr>
        <w:t xml:space="preserve"> the conclusion it made.</w:t>
      </w:r>
      <w:r w:rsidR="005942BD">
        <w:rPr>
          <w:rFonts w:ascii="Times New Roman" w:hAnsi="Times New Roman"/>
          <w:sz w:val="24"/>
          <w:szCs w:val="24"/>
        </w:rPr>
        <w:t xml:space="preserve"> </w:t>
      </w:r>
      <w:r w:rsidR="00AD04F9" w:rsidRPr="006E0442">
        <w:rPr>
          <w:rFonts w:ascii="Times New Roman" w:hAnsi="Times New Roman"/>
          <w:sz w:val="24"/>
          <w:szCs w:val="24"/>
        </w:rPr>
        <w:t xml:space="preserve">The conviction </w:t>
      </w:r>
      <w:r w:rsidR="00C60899" w:rsidRPr="006E0442">
        <w:rPr>
          <w:rFonts w:ascii="Times New Roman" w:hAnsi="Times New Roman"/>
          <w:sz w:val="24"/>
          <w:szCs w:val="24"/>
        </w:rPr>
        <w:t>did</w:t>
      </w:r>
      <w:r w:rsidR="00AD04F9" w:rsidRPr="006E0442">
        <w:rPr>
          <w:rFonts w:ascii="Times New Roman" w:hAnsi="Times New Roman"/>
          <w:sz w:val="24"/>
          <w:szCs w:val="24"/>
        </w:rPr>
        <w:t xml:space="preserve"> not only </w:t>
      </w:r>
      <w:r w:rsidR="00C60899" w:rsidRPr="006E0442">
        <w:rPr>
          <w:rFonts w:ascii="Times New Roman" w:hAnsi="Times New Roman"/>
          <w:sz w:val="24"/>
          <w:szCs w:val="24"/>
        </w:rPr>
        <w:t>fail</w:t>
      </w:r>
      <w:r w:rsidR="00AD04F9" w:rsidRPr="006E0442">
        <w:rPr>
          <w:rFonts w:ascii="Times New Roman" w:hAnsi="Times New Roman"/>
          <w:sz w:val="24"/>
          <w:szCs w:val="24"/>
        </w:rPr>
        <w:t xml:space="preserve"> the mark of being </w:t>
      </w:r>
      <w:r w:rsidR="00377421">
        <w:rPr>
          <w:rFonts w:ascii="Times New Roman" w:hAnsi="Times New Roman"/>
          <w:sz w:val="24"/>
          <w:szCs w:val="24"/>
        </w:rPr>
        <w:t xml:space="preserve">not </w:t>
      </w:r>
      <w:r w:rsidR="00AD04F9" w:rsidRPr="006E0442">
        <w:rPr>
          <w:rFonts w:ascii="Times New Roman" w:hAnsi="Times New Roman"/>
          <w:sz w:val="24"/>
          <w:szCs w:val="24"/>
        </w:rPr>
        <w:t>in accordance with real and substantial justice, but was unsafe.</w:t>
      </w:r>
    </w:p>
    <w:p w14:paraId="386ABD94" w14:textId="77777777" w:rsidR="00726F4E" w:rsidRDefault="00726F4E" w:rsidP="00726F4E">
      <w:pPr>
        <w:spacing w:line="360" w:lineRule="auto"/>
        <w:jc w:val="both"/>
        <w:rPr>
          <w:rFonts w:ascii="Times New Roman" w:hAnsi="Times New Roman"/>
          <w:sz w:val="24"/>
          <w:szCs w:val="24"/>
        </w:rPr>
      </w:pPr>
    </w:p>
    <w:p w14:paraId="3C434FCE" w14:textId="1F87D107" w:rsidR="00AD04F9" w:rsidRPr="00726F4E" w:rsidRDefault="00AD04F9" w:rsidP="00726F4E">
      <w:pPr>
        <w:spacing w:line="360" w:lineRule="auto"/>
        <w:jc w:val="both"/>
        <w:rPr>
          <w:rFonts w:ascii="Times New Roman" w:hAnsi="Times New Roman"/>
          <w:sz w:val="24"/>
          <w:szCs w:val="24"/>
        </w:rPr>
      </w:pPr>
      <w:r w:rsidRPr="00726F4E">
        <w:rPr>
          <w:rFonts w:ascii="Times New Roman" w:hAnsi="Times New Roman"/>
          <w:sz w:val="24"/>
          <w:szCs w:val="24"/>
        </w:rPr>
        <w:t>Accordingly,</w:t>
      </w:r>
      <w:r w:rsidR="00C60899" w:rsidRPr="00726F4E">
        <w:rPr>
          <w:rFonts w:ascii="Times New Roman" w:hAnsi="Times New Roman"/>
          <w:sz w:val="24"/>
          <w:szCs w:val="24"/>
        </w:rPr>
        <w:t xml:space="preserve"> it is ordered:</w:t>
      </w:r>
    </w:p>
    <w:p w14:paraId="4F5F12BD" w14:textId="446FBFC9" w:rsidR="00C60899" w:rsidRDefault="00C60899" w:rsidP="00726F4E">
      <w:pPr>
        <w:pStyle w:val="ListParagraph"/>
        <w:numPr>
          <w:ilvl w:val="0"/>
          <w:numId w:val="5"/>
        </w:numPr>
        <w:spacing w:line="360" w:lineRule="auto"/>
        <w:jc w:val="both"/>
        <w:rPr>
          <w:rFonts w:ascii="Times New Roman" w:hAnsi="Times New Roman"/>
          <w:sz w:val="24"/>
          <w:szCs w:val="24"/>
        </w:rPr>
      </w:pPr>
      <w:r>
        <w:rPr>
          <w:rFonts w:ascii="Times New Roman" w:hAnsi="Times New Roman"/>
          <w:sz w:val="24"/>
          <w:szCs w:val="24"/>
        </w:rPr>
        <w:t>The whole judgment of the court aquo is set aside.</w:t>
      </w:r>
    </w:p>
    <w:p w14:paraId="1565AF19" w14:textId="1FC43E65" w:rsidR="00C60899" w:rsidRDefault="00C60899" w:rsidP="00726F4E">
      <w:pPr>
        <w:pStyle w:val="ListParagraph"/>
        <w:numPr>
          <w:ilvl w:val="0"/>
          <w:numId w:val="5"/>
        </w:numPr>
        <w:spacing w:line="360" w:lineRule="auto"/>
        <w:jc w:val="both"/>
        <w:rPr>
          <w:rFonts w:ascii="Times New Roman" w:hAnsi="Times New Roman"/>
          <w:sz w:val="24"/>
          <w:szCs w:val="24"/>
        </w:rPr>
      </w:pPr>
      <w:r>
        <w:rPr>
          <w:rFonts w:ascii="Times New Roman" w:hAnsi="Times New Roman"/>
          <w:sz w:val="24"/>
          <w:szCs w:val="24"/>
        </w:rPr>
        <w:t>Both the conviction and sentence are quashed.</w:t>
      </w:r>
    </w:p>
    <w:p w14:paraId="2DC86D06" w14:textId="64624D7E" w:rsidR="00C60899" w:rsidRDefault="00C60899" w:rsidP="00726F4E">
      <w:pPr>
        <w:pStyle w:val="ListParagraph"/>
        <w:numPr>
          <w:ilvl w:val="0"/>
          <w:numId w:val="5"/>
        </w:numPr>
        <w:spacing w:line="360" w:lineRule="auto"/>
        <w:jc w:val="both"/>
        <w:rPr>
          <w:rFonts w:ascii="Times New Roman" w:hAnsi="Times New Roman"/>
          <w:sz w:val="24"/>
          <w:szCs w:val="24"/>
        </w:rPr>
      </w:pPr>
      <w:r>
        <w:rPr>
          <w:rFonts w:ascii="Times New Roman" w:hAnsi="Times New Roman"/>
          <w:sz w:val="24"/>
          <w:szCs w:val="24"/>
        </w:rPr>
        <w:t>The accused is found not guilty and acquitted.</w:t>
      </w:r>
    </w:p>
    <w:p w14:paraId="1F9C65C6" w14:textId="77777777" w:rsidR="00726F4E" w:rsidRDefault="00C60899" w:rsidP="009671A2">
      <w:pPr>
        <w:pStyle w:val="ListParagraph"/>
        <w:numPr>
          <w:ilvl w:val="0"/>
          <w:numId w:val="5"/>
        </w:numPr>
        <w:spacing w:line="360" w:lineRule="auto"/>
        <w:jc w:val="both"/>
        <w:rPr>
          <w:rFonts w:ascii="Times New Roman" w:hAnsi="Times New Roman"/>
          <w:sz w:val="24"/>
          <w:szCs w:val="24"/>
        </w:rPr>
      </w:pPr>
      <w:r>
        <w:rPr>
          <w:rFonts w:ascii="Times New Roman" w:hAnsi="Times New Roman"/>
          <w:sz w:val="24"/>
          <w:szCs w:val="24"/>
        </w:rPr>
        <w:t>A warrant of liberation is forthwith issued.</w:t>
      </w:r>
    </w:p>
    <w:p w14:paraId="6D014870" w14:textId="77777777" w:rsidR="00726F4E" w:rsidRDefault="00726F4E" w:rsidP="00726F4E">
      <w:pPr>
        <w:spacing w:line="360" w:lineRule="auto"/>
        <w:jc w:val="both"/>
        <w:rPr>
          <w:rFonts w:ascii="Times New Roman" w:hAnsi="Times New Roman"/>
          <w:b/>
          <w:bCs/>
          <w:sz w:val="24"/>
          <w:szCs w:val="24"/>
        </w:rPr>
      </w:pPr>
    </w:p>
    <w:p w14:paraId="1418027E" w14:textId="77777777" w:rsidR="00726F4E" w:rsidRDefault="00377421" w:rsidP="00726F4E">
      <w:pPr>
        <w:spacing w:line="240" w:lineRule="auto"/>
        <w:rPr>
          <w:rFonts w:ascii="Times New Roman" w:hAnsi="Times New Roman"/>
          <w:b/>
          <w:bCs/>
          <w:sz w:val="24"/>
          <w:szCs w:val="24"/>
        </w:rPr>
      </w:pPr>
      <w:proofErr w:type="spellStart"/>
      <w:r w:rsidRPr="00726F4E">
        <w:rPr>
          <w:rFonts w:ascii="Times New Roman" w:hAnsi="Times New Roman"/>
          <w:b/>
          <w:bCs/>
          <w:sz w:val="24"/>
          <w:szCs w:val="24"/>
        </w:rPr>
        <w:t>Bachi</w:t>
      </w:r>
      <w:proofErr w:type="spellEnd"/>
      <w:r w:rsidRPr="00726F4E">
        <w:rPr>
          <w:rFonts w:ascii="Times New Roman" w:hAnsi="Times New Roman"/>
          <w:b/>
          <w:bCs/>
          <w:sz w:val="24"/>
          <w:szCs w:val="24"/>
        </w:rPr>
        <w:t xml:space="preserve"> </w:t>
      </w:r>
      <w:proofErr w:type="spellStart"/>
      <w:r w:rsidRPr="00726F4E">
        <w:rPr>
          <w:rFonts w:ascii="Times New Roman" w:hAnsi="Times New Roman"/>
          <w:b/>
          <w:bCs/>
          <w:sz w:val="24"/>
          <w:szCs w:val="24"/>
        </w:rPr>
        <w:t>Mzawazi</w:t>
      </w:r>
      <w:proofErr w:type="spellEnd"/>
      <w:r w:rsidRPr="00726F4E">
        <w:rPr>
          <w:rFonts w:ascii="Times New Roman" w:hAnsi="Times New Roman"/>
          <w:b/>
          <w:bCs/>
          <w:sz w:val="24"/>
          <w:szCs w:val="24"/>
        </w:rPr>
        <w:t xml:space="preserve"> J</w:t>
      </w:r>
    </w:p>
    <w:p w14:paraId="2FE8A916" w14:textId="2A016F4F" w:rsidR="009D52F2" w:rsidRDefault="00377421" w:rsidP="00726F4E">
      <w:pPr>
        <w:spacing w:line="240" w:lineRule="auto"/>
        <w:rPr>
          <w:rFonts w:ascii="Times New Roman" w:hAnsi="Times New Roman"/>
          <w:b/>
          <w:bCs/>
          <w:sz w:val="24"/>
          <w:szCs w:val="24"/>
        </w:rPr>
      </w:pPr>
      <w:r w:rsidRPr="00377421">
        <w:rPr>
          <w:rFonts w:ascii="Times New Roman" w:hAnsi="Times New Roman"/>
          <w:b/>
          <w:bCs/>
          <w:sz w:val="24"/>
          <w:szCs w:val="24"/>
        </w:rPr>
        <w:br/>
      </w:r>
      <w:proofErr w:type="spellStart"/>
      <w:r w:rsidR="00C60899" w:rsidRPr="00377421">
        <w:rPr>
          <w:rFonts w:ascii="Times New Roman" w:hAnsi="Times New Roman"/>
          <w:b/>
          <w:bCs/>
          <w:sz w:val="24"/>
          <w:szCs w:val="24"/>
        </w:rPr>
        <w:t>Muzofa</w:t>
      </w:r>
      <w:proofErr w:type="spellEnd"/>
      <w:r w:rsidR="00C60899" w:rsidRPr="00377421">
        <w:rPr>
          <w:rFonts w:ascii="Times New Roman" w:hAnsi="Times New Roman"/>
          <w:b/>
          <w:bCs/>
          <w:sz w:val="24"/>
          <w:szCs w:val="24"/>
        </w:rPr>
        <w:t xml:space="preserve"> J, agrees</w:t>
      </w:r>
    </w:p>
    <w:p w14:paraId="48240C87" w14:textId="77777777" w:rsidR="00726F4E" w:rsidRDefault="00726F4E" w:rsidP="00726F4E">
      <w:pPr>
        <w:spacing w:line="240" w:lineRule="auto"/>
        <w:rPr>
          <w:rFonts w:ascii="Times New Roman" w:hAnsi="Times New Roman"/>
          <w:sz w:val="24"/>
          <w:szCs w:val="24"/>
        </w:rPr>
      </w:pPr>
    </w:p>
    <w:p w14:paraId="2B0C71A1" w14:textId="50BBE0C2" w:rsidR="0075408A" w:rsidRPr="00726F4E" w:rsidRDefault="00726F4E" w:rsidP="00726F4E">
      <w:pPr>
        <w:spacing w:line="276" w:lineRule="auto"/>
        <w:jc w:val="both"/>
        <w:rPr>
          <w:rFonts w:ascii="Times New Roman" w:hAnsi="Times New Roman"/>
          <w:i/>
          <w:sz w:val="24"/>
          <w:szCs w:val="24"/>
        </w:rPr>
      </w:pPr>
      <w:r w:rsidRPr="00CB44C1">
        <w:rPr>
          <w:rFonts w:ascii="Times New Roman" w:hAnsi="Times New Roman"/>
          <w:i/>
          <w:iCs/>
          <w:sz w:val="24"/>
          <w:szCs w:val="24"/>
        </w:rPr>
        <w:t>National Prosecuting Authority</w:t>
      </w:r>
      <w:r w:rsidRPr="00CB44C1">
        <w:rPr>
          <w:rFonts w:ascii="Times New Roman" w:hAnsi="Times New Roman"/>
          <w:i/>
          <w:sz w:val="24"/>
          <w:szCs w:val="24"/>
        </w:rPr>
        <w:t>, the State’s legal practitioners</w:t>
      </w:r>
    </w:p>
    <w:sectPr w:rsidR="0075408A" w:rsidRPr="00726F4E" w:rsidSect="00726F4E">
      <w:headerReference w:type="default" r:id="rId8"/>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B1608" w14:textId="77777777" w:rsidR="000860A8" w:rsidRDefault="000860A8" w:rsidP="00441DE9">
      <w:pPr>
        <w:spacing w:after="0" w:line="240" w:lineRule="auto"/>
      </w:pPr>
      <w:r>
        <w:separator/>
      </w:r>
    </w:p>
  </w:endnote>
  <w:endnote w:type="continuationSeparator" w:id="0">
    <w:p w14:paraId="7C3DB7C9" w14:textId="77777777" w:rsidR="000860A8" w:rsidRDefault="000860A8" w:rsidP="0044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4AE812" w14:textId="77777777" w:rsidR="000860A8" w:rsidRDefault="000860A8" w:rsidP="00441DE9">
      <w:pPr>
        <w:spacing w:after="0" w:line="240" w:lineRule="auto"/>
      </w:pPr>
      <w:r>
        <w:separator/>
      </w:r>
    </w:p>
  </w:footnote>
  <w:footnote w:type="continuationSeparator" w:id="0">
    <w:p w14:paraId="538D6B53" w14:textId="77777777" w:rsidR="000860A8" w:rsidRDefault="000860A8" w:rsidP="00441DE9">
      <w:pPr>
        <w:spacing w:after="0" w:line="240" w:lineRule="auto"/>
      </w:pPr>
      <w:r>
        <w:continuationSeparator/>
      </w:r>
    </w:p>
  </w:footnote>
  <w:footnote w:id="1">
    <w:p w14:paraId="166F6C8F" w14:textId="1E3B8AE1" w:rsidR="00441DE9" w:rsidRPr="00441DE9" w:rsidRDefault="00441DE9">
      <w:pPr>
        <w:pStyle w:val="FootnoteText"/>
      </w:pPr>
      <w:r>
        <w:rPr>
          <w:rStyle w:val="FootnoteReference"/>
        </w:rPr>
        <w:footnoteRef/>
      </w:r>
      <w:r>
        <w:t xml:space="preserve"> </w:t>
      </w:r>
      <w:r w:rsidRPr="00441DE9">
        <w:rPr>
          <w:rFonts w:ascii="Times New Roman" w:hAnsi="Times New Roman"/>
          <w:i/>
          <w:iCs/>
        </w:rPr>
        <w:t xml:space="preserve">S v </w:t>
      </w:r>
      <w:proofErr w:type="spellStart"/>
      <w:r w:rsidRPr="00441DE9">
        <w:rPr>
          <w:rFonts w:ascii="Times New Roman" w:hAnsi="Times New Roman"/>
          <w:i/>
          <w:iCs/>
        </w:rPr>
        <w:t>Chidunga</w:t>
      </w:r>
      <w:proofErr w:type="spellEnd"/>
      <w:r w:rsidRPr="00441DE9">
        <w:rPr>
          <w:rFonts w:ascii="Times New Roman" w:hAnsi="Times New Roman"/>
          <w:i/>
          <w:iCs/>
        </w:rPr>
        <w:t>, SC 21/02, S v Bezuidenhout SC 122/02, </w:t>
      </w:r>
      <w:proofErr w:type="spellStart"/>
      <w:r w:rsidRPr="00441DE9">
        <w:rPr>
          <w:rFonts w:ascii="Times New Roman" w:hAnsi="Times New Roman"/>
          <w:i/>
          <w:iCs/>
        </w:rPr>
        <w:t>Kombayi</w:t>
      </w:r>
      <w:proofErr w:type="spellEnd"/>
      <w:r w:rsidRPr="00441DE9">
        <w:rPr>
          <w:rFonts w:ascii="Times New Roman" w:hAnsi="Times New Roman"/>
          <w:i/>
          <w:iCs/>
        </w:rPr>
        <w:t> v </w:t>
      </w:r>
      <w:proofErr w:type="spellStart"/>
      <w:r w:rsidRPr="00441DE9">
        <w:rPr>
          <w:rFonts w:ascii="Times New Roman" w:hAnsi="Times New Roman"/>
          <w:i/>
          <w:iCs/>
        </w:rPr>
        <w:t>Berkhout</w:t>
      </w:r>
      <w:proofErr w:type="spellEnd"/>
      <w:r w:rsidRPr="00441DE9">
        <w:rPr>
          <w:rFonts w:ascii="Times New Roman" w:hAnsi="Times New Roman"/>
          <w:i/>
          <w:iCs/>
        </w:rPr>
        <w:t xml:space="preserve"> 1988 (1) ZLR 53   Jimmy </w:t>
      </w:r>
      <w:proofErr w:type="spellStart"/>
      <w:r w:rsidRPr="00441DE9">
        <w:rPr>
          <w:rFonts w:ascii="Times New Roman" w:hAnsi="Times New Roman"/>
          <w:i/>
          <w:iCs/>
        </w:rPr>
        <w:t>Mupande</w:t>
      </w:r>
      <w:proofErr w:type="spellEnd"/>
      <w:r w:rsidRPr="00441DE9">
        <w:rPr>
          <w:rFonts w:ascii="Times New Roman" w:hAnsi="Times New Roman"/>
          <w:i/>
          <w:iCs/>
        </w:rPr>
        <w:t xml:space="preserve"> vs the State SC</w:t>
      </w:r>
      <w:r w:rsidRPr="00441DE9">
        <w:rPr>
          <w:rFonts w:ascii="Times New Roman" w:eastAsia="Times New Roman" w:hAnsi="Times New Roman"/>
          <w:i/>
          <w:iCs/>
          <w:smallCaps/>
          <w:kern w:val="36"/>
          <w:lang w:eastAsia="en-ZW"/>
        </w:rPr>
        <w:t xml:space="preserve"> </w:t>
      </w:r>
      <w:r w:rsidRPr="00441DE9">
        <w:rPr>
          <w:rFonts w:ascii="Times New Roman" w:hAnsi="Times New Roman"/>
          <w:i/>
          <w:iCs/>
        </w:rPr>
        <w:t>82-1</w:t>
      </w:r>
    </w:p>
  </w:footnote>
  <w:footnote w:id="2">
    <w:p w14:paraId="28514D58" w14:textId="77777777" w:rsidR="006C072C" w:rsidRPr="006C072C" w:rsidRDefault="00441DE9" w:rsidP="006C072C">
      <w:pPr>
        <w:spacing w:after="0" w:line="240" w:lineRule="auto"/>
        <w:rPr>
          <w:rFonts w:ascii="Times New Roman" w:hAnsi="Times New Roman"/>
          <w:sz w:val="20"/>
          <w:szCs w:val="20"/>
        </w:rPr>
      </w:pPr>
      <w:r>
        <w:rPr>
          <w:rStyle w:val="FootnoteReference"/>
        </w:rPr>
        <w:footnoteRef/>
      </w:r>
      <w:r>
        <w:t xml:space="preserve"> </w:t>
      </w:r>
      <w:r w:rsidR="006C072C" w:rsidRPr="006C072C">
        <w:rPr>
          <w:rFonts w:ascii="Times New Roman" w:hAnsi="Times New Roman"/>
          <w:sz w:val="20"/>
          <w:szCs w:val="20"/>
        </w:rPr>
        <w:t>In addition, s18 of the Criminal Law Codification and Reform Act [Chapter 9:23], succinctly spells out that</w:t>
      </w:r>
      <w:r w:rsidR="006C072C" w:rsidRPr="006C072C">
        <w:rPr>
          <w:sz w:val="20"/>
          <w:szCs w:val="20"/>
        </w:rPr>
        <w:t xml:space="preserve">   </w:t>
      </w:r>
      <w:r w:rsidR="006C072C" w:rsidRPr="006C072C">
        <w:rPr>
          <w:rFonts w:ascii="Times New Roman" w:hAnsi="Times New Roman"/>
          <w:sz w:val="20"/>
          <w:szCs w:val="20"/>
        </w:rPr>
        <w:t>no person shall be held to be guilty of a crime in terms of the Criminal law Code or any other enactment, unless each essential element of the crime is proved beyond a reasonable doubt and except where enactment specifically says so.</w:t>
      </w:r>
    </w:p>
    <w:p w14:paraId="367C8498" w14:textId="5210E5A9" w:rsidR="00441DE9" w:rsidRDefault="00441DE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7415239"/>
      <w:docPartObj>
        <w:docPartGallery w:val="Page Numbers (Top of Page)"/>
        <w:docPartUnique/>
      </w:docPartObj>
    </w:sdtPr>
    <w:sdtEndPr>
      <w:rPr>
        <w:noProof/>
      </w:rPr>
    </w:sdtEndPr>
    <w:sdtContent>
      <w:p w14:paraId="3E0A3A79" w14:textId="77777777" w:rsidR="00726F4E" w:rsidRDefault="00726F4E">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438FA293" w14:textId="5CAEDF35" w:rsidR="00726F4E" w:rsidRDefault="00726F4E">
        <w:pPr>
          <w:pStyle w:val="Header"/>
          <w:jc w:val="right"/>
          <w:rPr>
            <w:noProof/>
          </w:rPr>
        </w:pPr>
        <w:r>
          <w:rPr>
            <w:noProof/>
          </w:rPr>
          <w:t>HCC</w:t>
        </w:r>
        <w:r w:rsidR="00011E6A">
          <w:rPr>
            <w:noProof/>
          </w:rPr>
          <w:t xml:space="preserve"> 4/26</w:t>
        </w:r>
      </w:p>
      <w:p w14:paraId="7B529C94" w14:textId="6F28BFCF" w:rsidR="00726F4E" w:rsidRDefault="00726F4E">
        <w:pPr>
          <w:pStyle w:val="Header"/>
          <w:jc w:val="right"/>
          <w:rPr>
            <w:noProof/>
          </w:rPr>
        </w:pPr>
        <w:r>
          <w:rPr>
            <w:noProof/>
          </w:rPr>
          <w:t xml:space="preserve">HCCR </w:t>
        </w:r>
        <w:r w:rsidR="00DB41F1">
          <w:rPr>
            <w:noProof/>
          </w:rPr>
          <w:t>1542</w:t>
        </w:r>
        <w:r>
          <w:rPr>
            <w:noProof/>
          </w:rPr>
          <w:t>/25</w:t>
        </w:r>
      </w:p>
      <w:p w14:paraId="6A89B69A" w14:textId="6DD88103" w:rsidR="00726F4E" w:rsidRDefault="00726F4E" w:rsidP="00726F4E">
        <w:pPr>
          <w:pStyle w:val="Header"/>
          <w:jc w:val="right"/>
        </w:pPr>
        <w:r>
          <w:rPr>
            <w:noProof/>
          </w:rPr>
          <w:t>REF CRB: CHNCD 906/25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06E73"/>
    <w:multiLevelType w:val="hybridMultilevel"/>
    <w:tmpl w:val="49AE029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4354404D"/>
    <w:multiLevelType w:val="hybridMultilevel"/>
    <w:tmpl w:val="48D6A13A"/>
    <w:lvl w:ilvl="0" w:tplc="F0AC937A">
      <w:start w:val="15"/>
      <w:numFmt w:val="decimal"/>
      <w:lvlText w:val="%1."/>
      <w:lvlJc w:val="left"/>
      <w:pPr>
        <w:ind w:left="1080" w:hanging="360"/>
      </w:pPr>
      <w:rPr>
        <w:rFonts w:hint="default"/>
        <w:i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5B16348A"/>
    <w:multiLevelType w:val="hybridMultilevel"/>
    <w:tmpl w:val="74FC738E"/>
    <w:lvl w:ilvl="0" w:tplc="7526AA5A">
      <w:start w:val="1"/>
      <w:numFmt w:val="lowerLetter"/>
      <w:lvlText w:val="%1."/>
      <w:lvlJc w:val="left"/>
      <w:pPr>
        <w:ind w:left="1800" w:hanging="360"/>
      </w:pPr>
      <w:rPr>
        <w:rFonts w:ascii="Times New Roman" w:eastAsia="Calibri"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 w15:restartNumberingAfterBreak="0">
    <w:nsid w:val="6464133D"/>
    <w:multiLevelType w:val="hybridMultilevel"/>
    <w:tmpl w:val="0DAE333C"/>
    <w:lvl w:ilvl="0" w:tplc="3009000F">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7E8E596B"/>
    <w:multiLevelType w:val="hybridMultilevel"/>
    <w:tmpl w:val="31E2120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761"/>
    <w:rsid w:val="000103B5"/>
    <w:rsid w:val="00011E6A"/>
    <w:rsid w:val="000860A8"/>
    <w:rsid w:val="000C0773"/>
    <w:rsid w:val="000F3B39"/>
    <w:rsid w:val="001033B4"/>
    <w:rsid w:val="00113E16"/>
    <w:rsid w:val="00122628"/>
    <w:rsid w:val="00153D8D"/>
    <w:rsid w:val="00156105"/>
    <w:rsid w:val="001B047F"/>
    <w:rsid w:val="001C61CC"/>
    <w:rsid w:val="00202876"/>
    <w:rsid w:val="002154DA"/>
    <w:rsid w:val="002272E7"/>
    <w:rsid w:val="002529D8"/>
    <w:rsid w:val="002610E8"/>
    <w:rsid w:val="0026699F"/>
    <w:rsid w:val="00287E56"/>
    <w:rsid w:val="00311044"/>
    <w:rsid w:val="0034098F"/>
    <w:rsid w:val="00353563"/>
    <w:rsid w:val="003652F5"/>
    <w:rsid w:val="00376C67"/>
    <w:rsid w:val="00377421"/>
    <w:rsid w:val="0039425C"/>
    <w:rsid w:val="003E1761"/>
    <w:rsid w:val="003E707B"/>
    <w:rsid w:val="004240F0"/>
    <w:rsid w:val="00441DE9"/>
    <w:rsid w:val="004466F7"/>
    <w:rsid w:val="004579AE"/>
    <w:rsid w:val="00483001"/>
    <w:rsid w:val="00492814"/>
    <w:rsid w:val="005152A6"/>
    <w:rsid w:val="0053390F"/>
    <w:rsid w:val="005570E2"/>
    <w:rsid w:val="00572272"/>
    <w:rsid w:val="005942BD"/>
    <w:rsid w:val="005E60AF"/>
    <w:rsid w:val="006112C8"/>
    <w:rsid w:val="006142CA"/>
    <w:rsid w:val="006715BC"/>
    <w:rsid w:val="006771DB"/>
    <w:rsid w:val="00681CB9"/>
    <w:rsid w:val="00697CA0"/>
    <w:rsid w:val="006C072C"/>
    <w:rsid w:val="006D245D"/>
    <w:rsid w:val="006E0442"/>
    <w:rsid w:val="00706F80"/>
    <w:rsid w:val="00723018"/>
    <w:rsid w:val="00726F4E"/>
    <w:rsid w:val="00732F18"/>
    <w:rsid w:val="0075408A"/>
    <w:rsid w:val="007C7A8C"/>
    <w:rsid w:val="008108F1"/>
    <w:rsid w:val="0083556C"/>
    <w:rsid w:val="00853500"/>
    <w:rsid w:val="00880B01"/>
    <w:rsid w:val="008C2264"/>
    <w:rsid w:val="008C5894"/>
    <w:rsid w:val="00926A41"/>
    <w:rsid w:val="00953456"/>
    <w:rsid w:val="009671A2"/>
    <w:rsid w:val="009A67DC"/>
    <w:rsid w:val="009D52F2"/>
    <w:rsid w:val="009F1F15"/>
    <w:rsid w:val="00A1071A"/>
    <w:rsid w:val="00A15E44"/>
    <w:rsid w:val="00A22F09"/>
    <w:rsid w:val="00A3119C"/>
    <w:rsid w:val="00A52C77"/>
    <w:rsid w:val="00A9508A"/>
    <w:rsid w:val="00A95C1A"/>
    <w:rsid w:val="00AD04F9"/>
    <w:rsid w:val="00AF2EBA"/>
    <w:rsid w:val="00B279F0"/>
    <w:rsid w:val="00B51B0A"/>
    <w:rsid w:val="00BF3DB4"/>
    <w:rsid w:val="00BF66A7"/>
    <w:rsid w:val="00C26350"/>
    <w:rsid w:val="00C353FC"/>
    <w:rsid w:val="00C60899"/>
    <w:rsid w:val="00C7752E"/>
    <w:rsid w:val="00C86EE1"/>
    <w:rsid w:val="00CA263C"/>
    <w:rsid w:val="00D445FA"/>
    <w:rsid w:val="00D65D40"/>
    <w:rsid w:val="00DB41F1"/>
    <w:rsid w:val="00DD30A0"/>
    <w:rsid w:val="00E05733"/>
    <w:rsid w:val="00E2075E"/>
    <w:rsid w:val="00E36209"/>
    <w:rsid w:val="00E96B2A"/>
    <w:rsid w:val="00EA492A"/>
    <w:rsid w:val="00EE4601"/>
    <w:rsid w:val="00F00B7D"/>
    <w:rsid w:val="00F07E87"/>
    <w:rsid w:val="00F13D69"/>
    <w:rsid w:val="00F301A4"/>
    <w:rsid w:val="00F35700"/>
    <w:rsid w:val="00F877EB"/>
    <w:rsid w:val="00FD29AA"/>
    <w:rsid w:val="00FF493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CCFB"/>
  <w15:chartTrackingRefBased/>
  <w15:docId w15:val="{39634079-51D7-439F-9A30-EC5E9A930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72C"/>
    <w:pPr>
      <w:spacing w:after="160" w:line="25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3E176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E176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E176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E176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E176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E1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76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E176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E176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E176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E176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E1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761"/>
    <w:rPr>
      <w:rFonts w:eastAsiaTheme="majorEastAsia" w:cstheme="majorBidi"/>
      <w:color w:val="272727" w:themeColor="text1" w:themeTint="D8"/>
    </w:rPr>
  </w:style>
  <w:style w:type="paragraph" w:styleId="Title">
    <w:name w:val="Title"/>
    <w:basedOn w:val="Normal"/>
    <w:next w:val="Normal"/>
    <w:link w:val="TitleChar"/>
    <w:uiPriority w:val="10"/>
    <w:qFormat/>
    <w:rsid w:val="003E1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1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761"/>
    <w:pPr>
      <w:spacing w:before="160"/>
      <w:jc w:val="center"/>
    </w:pPr>
    <w:rPr>
      <w:i/>
      <w:iCs/>
      <w:color w:val="404040" w:themeColor="text1" w:themeTint="BF"/>
    </w:rPr>
  </w:style>
  <w:style w:type="character" w:customStyle="1" w:styleId="QuoteChar">
    <w:name w:val="Quote Char"/>
    <w:basedOn w:val="DefaultParagraphFont"/>
    <w:link w:val="Quote"/>
    <w:uiPriority w:val="29"/>
    <w:rsid w:val="003E1761"/>
    <w:rPr>
      <w:i/>
      <w:iCs/>
      <w:color w:val="404040" w:themeColor="text1" w:themeTint="BF"/>
    </w:rPr>
  </w:style>
  <w:style w:type="paragraph" w:styleId="ListParagraph">
    <w:name w:val="List Paragraph"/>
    <w:basedOn w:val="Normal"/>
    <w:uiPriority w:val="34"/>
    <w:qFormat/>
    <w:rsid w:val="003E1761"/>
    <w:pPr>
      <w:ind w:left="720"/>
      <w:contextualSpacing/>
    </w:pPr>
  </w:style>
  <w:style w:type="character" w:styleId="IntenseEmphasis">
    <w:name w:val="Intense Emphasis"/>
    <w:basedOn w:val="DefaultParagraphFont"/>
    <w:uiPriority w:val="21"/>
    <w:qFormat/>
    <w:rsid w:val="003E1761"/>
    <w:rPr>
      <w:i/>
      <w:iCs/>
      <w:color w:val="365F91" w:themeColor="accent1" w:themeShade="BF"/>
    </w:rPr>
  </w:style>
  <w:style w:type="paragraph" w:styleId="IntenseQuote">
    <w:name w:val="Intense Quote"/>
    <w:basedOn w:val="Normal"/>
    <w:next w:val="Normal"/>
    <w:link w:val="IntenseQuoteChar"/>
    <w:uiPriority w:val="30"/>
    <w:qFormat/>
    <w:rsid w:val="003E176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E1761"/>
    <w:rPr>
      <w:i/>
      <w:iCs/>
      <w:color w:val="365F91" w:themeColor="accent1" w:themeShade="BF"/>
    </w:rPr>
  </w:style>
  <w:style w:type="character" w:styleId="IntenseReference">
    <w:name w:val="Intense Reference"/>
    <w:basedOn w:val="DefaultParagraphFont"/>
    <w:uiPriority w:val="32"/>
    <w:qFormat/>
    <w:rsid w:val="003E1761"/>
    <w:rPr>
      <w:b/>
      <w:bCs/>
      <w:smallCaps/>
      <w:color w:val="365F91" w:themeColor="accent1" w:themeShade="BF"/>
      <w:spacing w:val="5"/>
    </w:rPr>
  </w:style>
  <w:style w:type="character" w:styleId="Hyperlink">
    <w:name w:val="Hyperlink"/>
    <w:basedOn w:val="DefaultParagraphFont"/>
    <w:uiPriority w:val="99"/>
    <w:unhideWhenUsed/>
    <w:rsid w:val="0075408A"/>
    <w:rPr>
      <w:color w:val="0000FF" w:themeColor="hyperlink"/>
      <w:u w:val="single"/>
    </w:rPr>
  </w:style>
  <w:style w:type="character" w:styleId="UnresolvedMention">
    <w:name w:val="Unresolved Mention"/>
    <w:basedOn w:val="DefaultParagraphFont"/>
    <w:uiPriority w:val="99"/>
    <w:semiHidden/>
    <w:unhideWhenUsed/>
    <w:rsid w:val="0075408A"/>
    <w:rPr>
      <w:color w:val="605E5C"/>
      <w:shd w:val="clear" w:color="auto" w:fill="E1DFDD"/>
    </w:rPr>
  </w:style>
  <w:style w:type="paragraph" w:customStyle="1" w:styleId="western">
    <w:name w:val="western"/>
    <w:basedOn w:val="Normal"/>
    <w:rsid w:val="00D65D40"/>
    <w:pPr>
      <w:spacing w:before="100" w:beforeAutospacing="1" w:after="100" w:afterAutospacing="1" w:line="240" w:lineRule="auto"/>
    </w:pPr>
    <w:rPr>
      <w:rFonts w:ascii="Times New Roman" w:eastAsia="Times New Roman" w:hAnsi="Times New Roman"/>
      <w:sz w:val="24"/>
      <w:szCs w:val="24"/>
      <w:lang w:eastAsia="en-ZW"/>
    </w:rPr>
  </w:style>
  <w:style w:type="paragraph" w:styleId="FootnoteText">
    <w:name w:val="footnote text"/>
    <w:basedOn w:val="Normal"/>
    <w:link w:val="FootnoteTextChar"/>
    <w:uiPriority w:val="99"/>
    <w:semiHidden/>
    <w:unhideWhenUsed/>
    <w:rsid w:val="0044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1DE9"/>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441DE9"/>
    <w:rPr>
      <w:vertAlign w:val="superscript"/>
    </w:rPr>
  </w:style>
  <w:style w:type="paragraph" w:styleId="Header">
    <w:name w:val="header"/>
    <w:basedOn w:val="Normal"/>
    <w:link w:val="HeaderChar"/>
    <w:uiPriority w:val="99"/>
    <w:unhideWhenUsed/>
    <w:rsid w:val="00726F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6F4E"/>
    <w:rPr>
      <w:rFonts w:ascii="Calibri" w:eastAsia="Calibri" w:hAnsi="Calibri" w:cs="Times New Roman"/>
      <w:kern w:val="0"/>
      <w14:ligatures w14:val="none"/>
    </w:rPr>
  </w:style>
  <w:style w:type="paragraph" w:styleId="Footer">
    <w:name w:val="footer"/>
    <w:basedOn w:val="Normal"/>
    <w:link w:val="FooterChar"/>
    <w:uiPriority w:val="99"/>
    <w:unhideWhenUsed/>
    <w:rsid w:val="00726F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6F4E"/>
    <w:rPr>
      <w:rFonts w:ascii="Calibri" w:eastAsia="Calibri" w:hAnsi="Calibri" w:cs="Times New Roman"/>
      <w:kern w:val="0"/>
      <w14:ligatures w14:val="none"/>
    </w:rPr>
  </w:style>
  <w:style w:type="paragraph" w:styleId="BalloonText">
    <w:name w:val="Balloon Text"/>
    <w:basedOn w:val="Normal"/>
    <w:link w:val="BalloonTextChar"/>
    <w:uiPriority w:val="99"/>
    <w:semiHidden/>
    <w:unhideWhenUsed/>
    <w:rsid w:val="00E207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75E"/>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14F24-E274-479D-8C34-BE53F7F39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 Bachi-Muzawazi</dc:creator>
  <cp:keywords/>
  <dc:description/>
  <cp:lastModifiedBy>Tino Tasha</cp:lastModifiedBy>
  <cp:revision>2</cp:revision>
  <cp:lastPrinted>2026-02-04T14:34:00Z</cp:lastPrinted>
  <dcterms:created xsi:type="dcterms:W3CDTF">2026-02-04T15:42:00Z</dcterms:created>
  <dcterms:modified xsi:type="dcterms:W3CDTF">2026-02-04T15:42:00Z</dcterms:modified>
</cp:coreProperties>
</file>