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CA185" w14:textId="47A16531" w:rsidR="00B5520C" w:rsidRPr="00D10188" w:rsidRDefault="00B5520C" w:rsidP="00B5520C">
      <w:pPr>
        <w:pStyle w:val="NoSpacing"/>
        <w:jc w:val="both"/>
        <w:rPr>
          <w:b/>
          <w:szCs w:val="24"/>
        </w:rPr>
      </w:pPr>
      <w:r>
        <w:rPr>
          <w:b/>
          <w:szCs w:val="24"/>
        </w:rPr>
        <w:t>ANESU GOLD (PRIVATE</w:t>
      </w:r>
      <w:r w:rsidR="00483E56">
        <w:rPr>
          <w:b/>
          <w:szCs w:val="24"/>
        </w:rPr>
        <w:t>)</w:t>
      </w:r>
      <w:r>
        <w:rPr>
          <w:b/>
          <w:szCs w:val="24"/>
        </w:rPr>
        <w:t xml:space="preserve"> </w:t>
      </w:r>
      <w:r w:rsidR="00483E56">
        <w:rPr>
          <w:b/>
          <w:szCs w:val="24"/>
        </w:rPr>
        <w:t xml:space="preserve">LIMITED </w:t>
      </w:r>
    </w:p>
    <w:p w14:paraId="5F1D58DC" w14:textId="77777777" w:rsidR="00B5520C" w:rsidRPr="00D10188" w:rsidRDefault="00B5520C" w:rsidP="00B5520C">
      <w:pPr>
        <w:pStyle w:val="NoSpacing"/>
        <w:jc w:val="both"/>
        <w:rPr>
          <w:b/>
          <w:szCs w:val="24"/>
        </w:rPr>
      </w:pPr>
    </w:p>
    <w:p w14:paraId="03E6DF32" w14:textId="77777777" w:rsidR="00B5520C" w:rsidRPr="00D10188" w:rsidRDefault="00B5520C" w:rsidP="00B5520C">
      <w:pPr>
        <w:pStyle w:val="NoSpacing"/>
        <w:jc w:val="both"/>
        <w:rPr>
          <w:b/>
          <w:szCs w:val="24"/>
        </w:rPr>
      </w:pPr>
      <w:r w:rsidRPr="00D10188">
        <w:rPr>
          <w:b/>
          <w:szCs w:val="24"/>
        </w:rPr>
        <w:t>Versus</w:t>
      </w:r>
    </w:p>
    <w:p w14:paraId="4B0D2A86" w14:textId="77777777" w:rsidR="00B5520C" w:rsidRPr="00D10188" w:rsidRDefault="00B5520C" w:rsidP="00B5520C">
      <w:pPr>
        <w:pStyle w:val="NoSpacing"/>
        <w:jc w:val="both"/>
        <w:rPr>
          <w:b/>
          <w:szCs w:val="24"/>
        </w:rPr>
      </w:pPr>
    </w:p>
    <w:p w14:paraId="53253AB5" w14:textId="6C1CB6CF" w:rsidR="00B5520C" w:rsidRDefault="00B5520C" w:rsidP="00B5520C">
      <w:pPr>
        <w:pStyle w:val="NoSpacing"/>
        <w:jc w:val="both"/>
        <w:rPr>
          <w:b/>
          <w:szCs w:val="24"/>
        </w:rPr>
      </w:pPr>
      <w:r>
        <w:rPr>
          <w:b/>
          <w:szCs w:val="24"/>
        </w:rPr>
        <w:t xml:space="preserve">EDIAS MAVEDZENGE </w:t>
      </w:r>
    </w:p>
    <w:p w14:paraId="57A36268" w14:textId="77777777" w:rsidR="00B5520C" w:rsidRDefault="00B5520C" w:rsidP="00B5520C">
      <w:pPr>
        <w:pStyle w:val="NoSpacing"/>
        <w:jc w:val="both"/>
        <w:rPr>
          <w:b/>
          <w:szCs w:val="24"/>
        </w:rPr>
      </w:pPr>
    </w:p>
    <w:p w14:paraId="3927AF59" w14:textId="06545D60" w:rsidR="00B5520C" w:rsidRDefault="00B5520C" w:rsidP="00B5520C">
      <w:pPr>
        <w:pStyle w:val="NoSpacing"/>
        <w:jc w:val="both"/>
        <w:rPr>
          <w:b/>
          <w:szCs w:val="24"/>
        </w:rPr>
      </w:pPr>
      <w:r>
        <w:rPr>
          <w:b/>
          <w:szCs w:val="24"/>
        </w:rPr>
        <w:t xml:space="preserve">And </w:t>
      </w:r>
    </w:p>
    <w:p w14:paraId="1CCAD4FE" w14:textId="77777777" w:rsidR="00B5520C" w:rsidRDefault="00B5520C" w:rsidP="00B5520C">
      <w:pPr>
        <w:pStyle w:val="NoSpacing"/>
        <w:jc w:val="both"/>
        <w:rPr>
          <w:b/>
          <w:szCs w:val="24"/>
        </w:rPr>
      </w:pPr>
    </w:p>
    <w:p w14:paraId="0B50E26D" w14:textId="51302537" w:rsidR="00B5520C" w:rsidRPr="00D10188" w:rsidRDefault="00B5520C" w:rsidP="00B5520C">
      <w:pPr>
        <w:pStyle w:val="NoSpacing"/>
        <w:jc w:val="both"/>
        <w:rPr>
          <w:b/>
          <w:szCs w:val="24"/>
        </w:rPr>
      </w:pPr>
      <w:r>
        <w:rPr>
          <w:b/>
          <w:szCs w:val="24"/>
        </w:rPr>
        <w:t xml:space="preserve">THE PROVINCIAL MINING DIRECTOR-MIDLANDS </w:t>
      </w:r>
    </w:p>
    <w:p w14:paraId="564A1E66" w14:textId="77777777" w:rsidR="00B5520C" w:rsidRPr="00D10188" w:rsidRDefault="00B5520C" w:rsidP="00B5520C">
      <w:pPr>
        <w:pStyle w:val="NoSpacing"/>
        <w:jc w:val="both"/>
        <w:rPr>
          <w:b/>
          <w:szCs w:val="24"/>
        </w:rPr>
      </w:pPr>
    </w:p>
    <w:p w14:paraId="747D176D" w14:textId="77777777" w:rsidR="00B5520C" w:rsidRPr="00D10188" w:rsidRDefault="00B5520C" w:rsidP="00B5520C">
      <w:pPr>
        <w:pStyle w:val="NoSpacing"/>
        <w:jc w:val="both"/>
        <w:rPr>
          <w:szCs w:val="24"/>
        </w:rPr>
      </w:pPr>
      <w:r w:rsidRPr="00D10188">
        <w:rPr>
          <w:szCs w:val="24"/>
        </w:rPr>
        <w:t>IN THE HIGH COURT OF ZIMBABWE</w:t>
      </w:r>
    </w:p>
    <w:p w14:paraId="7DF8B1C5" w14:textId="5A7512CB" w:rsidR="00B5520C" w:rsidRPr="00D10188" w:rsidRDefault="00B5520C" w:rsidP="00B5520C">
      <w:pPr>
        <w:pStyle w:val="NoSpacing"/>
        <w:jc w:val="both"/>
        <w:rPr>
          <w:szCs w:val="24"/>
        </w:rPr>
      </w:pPr>
      <w:r>
        <w:rPr>
          <w:szCs w:val="24"/>
        </w:rPr>
        <w:t xml:space="preserve">DUBE-BANDA </w:t>
      </w:r>
      <w:r w:rsidRPr="00D10188">
        <w:rPr>
          <w:szCs w:val="24"/>
        </w:rPr>
        <w:t>J</w:t>
      </w:r>
    </w:p>
    <w:p w14:paraId="48C8D877" w14:textId="2EDF714E" w:rsidR="00B5520C" w:rsidRPr="00D10188" w:rsidRDefault="00B5520C" w:rsidP="00B5520C">
      <w:pPr>
        <w:pStyle w:val="NoSpacing"/>
        <w:jc w:val="both"/>
        <w:rPr>
          <w:szCs w:val="24"/>
        </w:rPr>
      </w:pPr>
      <w:r>
        <w:rPr>
          <w:szCs w:val="24"/>
        </w:rPr>
        <w:t>MASVINGO</w:t>
      </w:r>
      <w:r w:rsidR="00E7214D">
        <w:rPr>
          <w:szCs w:val="24"/>
        </w:rPr>
        <w:t xml:space="preserve"> </w:t>
      </w:r>
      <w:r w:rsidR="00CC7E49">
        <w:rPr>
          <w:szCs w:val="24"/>
        </w:rPr>
        <w:t xml:space="preserve">22 April 2026 </w:t>
      </w:r>
    </w:p>
    <w:p w14:paraId="5C25177C" w14:textId="77777777" w:rsidR="00B5520C" w:rsidRPr="00D10188" w:rsidRDefault="00B5520C" w:rsidP="00B5520C">
      <w:pPr>
        <w:pStyle w:val="NoSpacing"/>
        <w:jc w:val="both"/>
        <w:rPr>
          <w:szCs w:val="24"/>
        </w:rPr>
      </w:pPr>
    </w:p>
    <w:p w14:paraId="1602CA1D" w14:textId="4D73986F" w:rsidR="00B5520C" w:rsidRPr="00D10188" w:rsidRDefault="00B5520C" w:rsidP="00B5520C">
      <w:pPr>
        <w:pStyle w:val="NoSpacing"/>
        <w:jc w:val="both"/>
        <w:rPr>
          <w:b/>
          <w:szCs w:val="24"/>
        </w:rPr>
      </w:pPr>
      <w:r w:rsidRPr="00D10188">
        <w:rPr>
          <w:b/>
          <w:szCs w:val="24"/>
        </w:rPr>
        <w:t xml:space="preserve">Application for </w:t>
      </w:r>
      <w:r w:rsidR="00E77C0B">
        <w:rPr>
          <w:b/>
          <w:szCs w:val="24"/>
        </w:rPr>
        <w:t xml:space="preserve">confirmation of a provisional order </w:t>
      </w:r>
    </w:p>
    <w:p w14:paraId="04107AC1" w14:textId="77777777" w:rsidR="00B5520C" w:rsidRDefault="00B5520C" w:rsidP="00B5520C">
      <w:pPr>
        <w:pStyle w:val="NoSpacing"/>
        <w:jc w:val="both"/>
        <w:rPr>
          <w:szCs w:val="24"/>
        </w:rPr>
      </w:pPr>
    </w:p>
    <w:p w14:paraId="650BB6D7" w14:textId="77777777" w:rsidR="00E77C0B" w:rsidRDefault="00E77C0B" w:rsidP="00B5520C">
      <w:pPr>
        <w:pStyle w:val="NoSpacing"/>
        <w:jc w:val="both"/>
        <w:rPr>
          <w:szCs w:val="24"/>
        </w:rPr>
      </w:pPr>
    </w:p>
    <w:p w14:paraId="584A0FD0" w14:textId="36C73935" w:rsidR="00E77C0B" w:rsidRPr="00D10188" w:rsidRDefault="00E77C0B" w:rsidP="00E77C0B">
      <w:pPr>
        <w:pStyle w:val="NoSpacing"/>
        <w:jc w:val="both"/>
        <w:rPr>
          <w:szCs w:val="24"/>
        </w:rPr>
      </w:pPr>
      <w:r w:rsidRPr="00E77C0B">
        <w:rPr>
          <w:i/>
          <w:iCs/>
          <w:szCs w:val="24"/>
        </w:rPr>
        <w:t>C. Makwara</w:t>
      </w:r>
      <w:r w:rsidR="002C6560">
        <w:rPr>
          <w:i/>
          <w:iCs/>
          <w:szCs w:val="24"/>
        </w:rPr>
        <w:t>,</w:t>
      </w:r>
      <w:r w:rsidR="00DF07D9">
        <w:rPr>
          <w:i/>
          <w:iCs/>
          <w:szCs w:val="24"/>
        </w:rPr>
        <w:t xml:space="preserve"> with Ms.</w:t>
      </w:r>
      <w:r w:rsidR="004357B2">
        <w:rPr>
          <w:i/>
          <w:iCs/>
          <w:szCs w:val="24"/>
        </w:rPr>
        <w:t xml:space="preserve"> T.</w:t>
      </w:r>
      <w:r w:rsidR="00DF07D9">
        <w:rPr>
          <w:i/>
          <w:iCs/>
          <w:szCs w:val="24"/>
        </w:rPr>
        <w:t xml:space="preserve"> </w:t>
      </w:r>
      <w:proofErr w:type="spellStart"/>
      <w:r w:rsidR="002C6560" w:rsidRPr="00DF07D9">
        <w:rPr>
          <w:i/>
          <w:iCs/>
          <w:szCs w:val="24"/>
        </w:rPr>
        <w:t>Chidyamakono</w:t>
      </w:r>
      <w:proofErr w:type="spellEnd"/>
      <w:r w:rsidRPr="00E77C0B">
        <w:rPr>
          <w:i/>
          <w:iCs/>
          <w:szCs w:val="24"/>
        </w:rPr>
        <w:t xml:space="preserve"> </w:t>
      </w:r>
      <w:r w:rsidRPr="00D10188">
        <w:rPr>
          <w:szCs w:val="24"/>
        </w:rPr>
        <w:t>for the applicant</w:t>
      </w:r>
    </w:p>
    <w:p w14:paraId="2C4D8956" w14:textId="72BE4073" w:rsidR="00E77C0B" w:rsidRDefault="00E77C0B" w:rsidP="00E77C0B">
      <w:pPr>
        <w:pStyle w:val="NoSpacing"/>
        <w:jc w:val="both"/>
        <w:rPr>
          <w:szCs w:val="24"/>
        </w:rPr>
      </w:pPr>
      <w:r>
        <w:rPr>
          <w:i/>
          <w:szCs w:val="24"/>
        </w:rPr>
        <w:t xml:space="preserve">N. Mugiya </w:t>
      </w:r>
      <w:r w:rsidRPr="00D10188">
        <w:rPr>
          <w:szCs w:val="24"/>
        </w:rPr>
        <w:t>for the respondent</w:t>
      </w:r>
    </w:p>
    <w:p w14:paraId="37C82058" w14:textId="77777777" w:rsidR="00E77C0B" w:rsidRPr="00D10188" w:rsidRDefault="00E77C0B" w:rsidP="00E77C0B">
      <w:pPr>
        <w:pStyle w:val="NoSpacing"/>
        <w:jc w:val="both"/>
        <w:rPr>
          <w:szCs w:val="24"/>
        </w:rPr>
      </w:pPr>
    </w:p>
    <w:p w14:paraId="7EBDF417" w14:textId="40357ABF" w:rsidR="00E77C0B" w:rsidRDefault="00E77C0B" w:rsidP="00E77C0B">
      <w:pPr>
        <w:pStyle w:val="NoSpacing"/>
        <w:jc w:val="both"/>
        <w:rPr>
          <w:b/>
          <w:szCs w:val="24"/>
        </w:rPr>
      </w:pPr>
      <w:r w:rsidRPr="00D10188">
        <w:rPr>
          <w:szCs w:val="24"/>
        </w:rPr>
        <w:tab/>
      </w:r>
      <w:r>
        <w:rPr>
          <w:b/>
          <w:szCs w:val="24"/>
        </w:rPr>
        <w:t>DUBE-BANDA</w:t>
      </w:r>
      <w:r w:rsidRPr="00D10188">
        <w:rPr>
          <w:b/>
          <w:szCs w:val="24"/>
        </w:rPr>
        <w:t xml:space="preserve"> J:</w:t>
      </w:r>
      <w:r w:rsidRPr="00D10188">
        <w:rPr>
          <w:b/>
          <w:szCs w:val="24"/>
        </w:rPr>
        <w:tab/>
      </w:r>
    </w:p>
    <w:p w14:paraId="08E3E782" w14:textId="77777777" w:rsidR="00E77C0B" w:rsidRDefault="00E77C0B" w:rsidP="00E77C0B">
      <w:pPr>
        <w:pStyle w:val="NoSpacing"/>
        <w:jc w:val="both"/>
        <w:rPr>
          <w:b/>
          <w:szCs w:val="24"/>
        </w:rPr>
      </w:pPr>
    </w:p>
    <w:p w14:paraId="214E64C6" w14:textId="77777777" w:rsidR="00C87756" w:rsidRDefault="00E77C0B" w:rsidP="00E77C0B">
      <w:pPr>
        <w:pStyle w:val="NoSpacing"/>
        <w:spacing w:line="360" w:lineRule="auto"/>
        <w:jc w:val="both"/>
        <w:rPr>
          <w:bCs/>
          <w:szCs w:val="24"/>
        </w:rPr>
      </w:pPr>
      <w:r w:rsidRPr="00E77C0B">
        <w:rPr>
          <w:bCs/>
          <w:szCs w:val="24"/>
        </w:rPr>
        <w:t xml:space="preserve">[1] </w:t>
      </w:r>
      <w:r w:rsidR="005722E4">
        <w:rPr>
          <w:bCs/>
          <w:szCs w:val="24"/>
        </w:rPr>
        <w:t>This</w:t>
      </w:r>
      <w:r w:rsidRPr="00E77C0B">
        <w:rPr>
          <w:bCs/>
          <w:szCs w:val="24"/>
        </w:rPr>
        <w:t xml:space="preserve"> </w:t>
      </w:r>
      <w:r>
        <w:rPr>
          <w:bCs/>
          <w:szCs w:val="24"/>
        </w:rPr>
        <w:t xml:space="preserve">matter was set down </w:t>
      </w:r>
      <w:r w:rsidR="00CC7E49">
        <w:rPr>
          <w:bCs/>
          <w:szCs w:val="24"/>
        </w:rPr>
        <w:t>on</w:t>
      </w:r>
      <w:r w:rsidR="00AA47BD">
        <w:rPr>
          <w:bCs/>
          <w:szCs w:val="24"/>
        </w:rPr>
        <w:t xml:space="preserve"> the opposed </w:t>
      </w:r>
      <w:r w:rsidR="00C87756">
        <w:rPr>
          <w:bCs/>
          <w:szCs w:val="24"/>
        </w:rPr>
        <w:t xml:space="preserve">court </w:t>
      </w:r>
      <w:r w:rsidR="00AA47BD">
        <w:rPr>
          <w:bCs/>
          <w:szCs w:val="24"/>
        </w:rPr>
        <w:t>roll</w:t>
      </w:r>
      <w:r>
        <w:rPr>
          <w:bCs/>
          <w:szCs w:val="24"/>
        </w:rPr>
        <w:t xml:space="preserve"> </w:t>
      </w:r>
      <w:r w:rsidRPr="00E77C0B">
        <w:rPr>
          <w:bCs/>
          <w:szCs w:val="24"/>
        </w:rPr>
        <w:t>for the confirmation of a provisional order.</w:t>
      </w:r>
      <w:r>
        <w:rPr>
          <w:bCs/>
          <w:szCs w:val="24"/>
        </w:rPr>
        <w:t xml:space="preserve"> </w:t>
      </w:r>
      <w:r w:rsidR="00A338ED">
        <w:rPr>
          <w:bCs/>
          <w:szCs w:val="24"/>
        </w:rPr>
        <w:t xml:space="preserve">After hearing the parties, and by consent, I </w:t>
      </w:r>
      <w:r w:rsidR="00602CCC">
        <w:rPr>
          <w:bCs/>
          <w:szCs w:val="24"/>
        </w:rPr>
        <w:t>ordered as follows:</w:t>
      </w:r>
    </w:p>
    <w:p w14:paraId="65DBCFE0" w14:textId="77777777" w:rsidR="00C87756" w:rsidRDefault="00602CCC" w:rsidP="00C87756">
      <w:pPr>
        <w:pStyle w:val="NoSpacing"/>
        <w:spacing w:line="360" w:lineRule="auto"/>
        <w:ind w:firstLine="720"/>
        <w:jc w:val="both"/>
        <w:rPr>
          <w:bCs/>
          <w:szCs w:val="24"/>
        </w:rPr>
      </w:pPr>
      <w:r>
        <w:rPr>
          <w:bCs/>
          <w:szCs w:val="24"/>
        </w:rPr>
        <w:t xml:space="preserve"> “The matter is removed from the roll with no order as to costs.” </w:t>
      </w:r>
    </w:p>
    <w:p w14:paraId="54330886" w14:textId="257BA62E" w:rsidR="00E77C0B" w:rsidRDefault="00C87756" w:rsidP="00C87756">
      <w:pPr>
        <w:pStyle w:val="NoSpacing"/>
        <w:spacing w:line="360" w:lineRule="auto"/>
        <w:jc w:val="both"/>
        <w:rPr>
          <w:bCs/>
          <w:szCs w:val="24"/>
        </w:rPr>
      </w:pPr>
      <w:r>
        <w:rPr>
          <w:bCs/>
          <w:szCs w:val="24"/>
        </w:rPr>
        <w:t>[2]</w:t>
      </w:r>
      <w:r w:rsidR="00A338ED">
        <w:rPr>
          <w:bCs/>
          <w:szCs w:val="24"/>
        </w:rPr>
        <w:t xml:space="preserve"> </w:t>
      </w:r>
      <w:r w:rsidR="00AA47BD">
        <w:rPr>
          <w:bCs/>
          <w:szCs w:val="24"/>
        </w:rPr>
        <w:t>I have</w:t>
      </w:r>
      <w:r w:rsidR="00AA47BD" w:rsidRPr="0090786D">
        <w:rPr>
          <w:bCs/>
          <w:i/>
          <w:iCs/>
          <w:szCs w:val="24"/>
        </w:rPr>
        <w:t xml:space="preserve"> </w:t>
      </w:r>
      <w:r w:rsidR="0090786D" w:rsidRPr="0090786D">
        <w:rPr>
          <w:bCs/>
          <w:i/>
          <w:iCs/>
          <w:szCs w:val="24"/>
        </w:rPr>
        <w:t xml:space="preserve">mero motu </w:t>
      </w:r>
      <w:r w:rsidR="00AA47BD">
        <w:rPr>
          <w:bCs/>
          <w:szCs w:val="24"/>
        </w:rPr>
        <w:t xml:space="preserve">decided </w:t>
      </w:r>
      <w:r w:rsidR="0090786D">
        <w:rPr>
          <w:bCs/>
          <w:szCs w:val="24"/>
        </w:rPr>
        <w:t>to provide reasons which caused this matter to be removed from the roll.</w:t>
      </w:r>
      <w:r w:rsidR="00AA47BD">
        <w:rPr>
          <w:bCs/>
          <w:szCs w:val="24"/>
        </w:rPr>
        <w:t xml:space="preserve"> </w:t>
      </w:r>
      <w:r w:rsidR="00590B0A">
        <w:rPr>
          <w:bCs/>
          <w:szCs w:val="24"/>
        </w:rPr>
        <w:t xml:space="preserve">However, I will </w:t>
      </w:r>
      <w:r w:rsidR="00DC18ED">
        <w:rPr>
          <w:bCs/>
          <w:szCs w:val="24"/>
        </w:rPr>
        <w:t>provide neither a detailed background nor</w:t>
      </w:r>
      <w:r w:rsidR="00590B0A">
        <w:rPr>
          <w:bCs/>
          <w:szCs w:val="24"/>
        </w:rPr>
        <w:t xml:space="preserve"> the long route that this matter has </w:t>
      </w:r>
      <w:r w:rsidR="004B6F52">
        <w:rPr>
          <w:bCs/>
          <w:szCs w:val="24"/>
        </w:rPr>
        <w:t>taken but</w:t>
      </w:r>
      <w:r w:rsidR="00590B0A">
        <w:rPr>
          <w:bCs/>
          <w:szCs w:val="24"/>
        </w:rPr>
        <w:t xml:space="preserve"> will</w:t>
      </w:r>
      <w:r w:rsidR="00DC18ED">
        <w:rPr>
          <w:bCs/>
          <w:szCs w:val="24"/>
        </w:rPr>
        <w:t xml:space="preserve"> briefly canvass facts relevant to the order stated above. </w:t>
      </w:r>
      <w:r w:rsidR="00597F27">
        <w:rPr>
          <w:bCs/>
          <w:szCs w:val="24"/>
        </w:rPr>
        <w:t xml:space="preserve"> </w:t>
      </w:r>
    </w:p>
    <w:p w14:paraId="293E3238" w14:textId="7A24DD65" w:rsidR="002C6560" w:rsidRPr="00CC7E49" w:rsidRDefault="002C6560" w:rsidP="00E77C0B">
      <w:pPr>
        <w:pStyle w:val="NoSpacing"/>
        <w:spacing w:line="360" w:lineRule="auto"/>
        <w:jc w:val="both"/>
        <w:rPr>
          <w:bCs/>
          <w:sz w:val="22"/>
        </w:rPr>
      </w:pPr>
      <w:r>
        <w:rPr>
          <w:bCs/>
          <w:szCs w:val="24"/>
        </w:rPr>
        <w:t>[</w:t>
      </w:r>
      <w:r w:rsidR="00C87756">
        <w:rPr>
          <w:bCs/>
          <w:szCs w:val="24"/>
        </w:rPr>
        <w:t>3</w:t>
      </w:r>
      <w:r>
        <w:rPr>
          <w:bCs/>
          <w:szCs w:val="24"/>
        </w:rPr>
        <w:t>]</w:t>
      </w:r>
      <w:r w:rsidR="0051519B">
        <w:rPr>
          <w:bCs/>
          <w:szCs w:val="24"/>
        </w:rPr>
        <w:t xml:space="preserve"> </w:t>
      </w:r>
      <w:r w:rsidR="0051519B" w:rsidRPr="0051519B">
        <w:rPr>
          <w:rFonts w:cs="Times New Roman"/>
          <w:bCs/>
          <w:lang w:val="en-ZW"/>
        </w:rPr>
        <w:t>The background facts</w:t>
      </w:r>
      <w:r w:rsidR="004B6F52">
        <w:rPr>
          <w:rFonts w:cs="Times New Roman"/>
          <w:bCs/>
          <w:lang w:val="en-ZW"/>
        </w:rPr>
        <w:t>, relevant to the order stated above,</w:t>
      </w:r>
      <w:r w:rsidR="004B6F52" w:rsidRPr="0051519B">
        <w:rPr>
          <w:rFonts w:cs="Times New Roman"/>
          <w:bCs/>
          <w:lang w:val="en-ZW"/>
        </w:rPr>
        <w:t xml:space="preserve"> are</w:t>
      </w:r>
      <w:r w:rsidR="0051519B" w:rsidRPr="0051519B">
        <w:rPr>
          <w:rFonts w:cs="Times New Roman"/>
          <w:bCs/>
          <w:lang w:val="en-ZW"/>
        </w:rPr>
        <w:t xml:space="preserve"> common </w:t>
      </w:r>
      <w:proofErr w:type="gramStart"/>
      <w:r w:rsidR="0051519B" w:rsidRPr="0051519B">
        <w:rPr>
          <w:rFonts w:cs="Times New Roman"/>
          <w:bCs/>
          <w:lang w:val="en-ZW"/>
        </w:rPr>
        <w:t>cause</w:t>
      </w:r>
      <w:proofErr w:type="gramEnd"/>
      <w:r w:rsidR="0051519B" w:rsidRPr="0051519B">
        <w:rPr>
          <w:rFonts w:cs="Times New Roman"/>
          <w:bCs/>
          <w:lang w:val="en-ZW"/>
        </w:rPr>
        <w:t>.</w:t>
      </w:r>
      <w:r w:rsidR="0051519B">
        <w:rPr>
          <w:rFonts w:cs="Times New Roman"/>
          <w:bCs/>
          <w:lang w:val="en-ZW"/>
        </w:rPr>
        <w:t xml:space="preserve"> </w:t>
      </w:r>
      <w:r>
        <w:rPr>
          <w:bCs/>
          <w:szCs w:val="24"/>
        </w:rPr>
        <w:t>On 7 April 2025, the applicant filed an urgent chamber application</w:t>
      </w:r>
      <w:r w:rsidR="00DF07D9">
        <w:rPr>
          <w:bCs/>
          <w:szCs w:val="24"/>
        </w:rPr>
        <w:t xml:space="preserve"> seeking a </w:t>
      </w:r>
      <w:r w:rsidR="00AA47BD">
        <w:rPr>
          <w:bCs/>
          <w:szCs w:val="24"/>
        </w:rPr>
        <w:t>provisional</w:t>
      </w:r>
      <w:r w:rsidR="00DF07D9">
        <w:rPr>
          <w:bCs/>
          <w:szCs w:val="24"/>
        </w:rPr>
        <w:t xml:space="preserve"> order</w:t>
      </w:r>
      <w:r w:rsidR="00AA47BD">
        <w:rPr>
          <w:bCs/>
          <w:szCs w:val="24"/>
        </w:rPr>
        <w:t>.</w:t>
      </w:r>
      <w:r w:rsidR="00590B0A">
        <w:rPr>
          <w:bCs/>
          <w:szCs w:val="24"/>
        </w:rPr>
        <w:t xml:space="preserve"> </w:t>
      </w:r>
      <w:r w:rsidR="00590B0A">
        <w:rPr>
          <w:rFonts w:cs="Times New Roman"/>
          <w:bCs/>
        </w:rPr>
        <w:t>O</w:t>
      </w:r>
      <w:r>
        <w:rPr>
          <w:bCs/>
          <w:szCs w:val="24"/>
        </w:rPr>
        <w:t>n 8 February 2025</w:t>
      </w:r>
      <w:r w:rsidR="00CC7E49">
        <w:rPr>
          <w:bCs/>
          <w:szCs w:val="24"/>
        </w:rPr>
        <w:t>,</w:t>
      </w:r>
      <w:r>
        <w:rPr>
          <w:bCs/>
          <w:szCs w:val="24"/>
        </w:rPr>
        <w:t xml:space="preserve"> </w:t>
      </w:r>
      <w:r w:rsidR="00590B0A">
        <w:rPr>
          <w:bCs/>
          <w:szCs w:val="24"/>
        </w:rPr>
        <w:t xml:space="preserve">the </w:t>
      </w:r>
      <w:r w:rsidR="004B6F52">
        <w:rPr>
          <w:bCs/>
          <w:szCs w:val="24"/>
        </w:rPr>
        <w:t xml:space="preserve">urgent chamber </w:t>
      </w:r>
      <w:r w:rsidR="00590B0A">
        <w:rPr>
          <w:bCs/>
          <w:szCs w:val="24"/>
        </w:rPr>
        <w:t>application was served</w:t>
      </w:r>
      <w:r w:rsidR="004B6F52">
        <w:rPr>
          <w:bCs/>
          <w:szCs w:val="24"/>
        </w:rPr>
        <w:t xml:space="preserve"> on the respondents</w:t>
      </w:r>
      <w:r w:rsidR="00C87756">
        <w:rPr>
          <w:bCs/>
          <w:szCs w:val="24"/>
        </w:rPr>
        <w:t>, and c</w:t>
      </w:r>
      <w:r>
        <w:rPr>
          <w:bCs/>
          <w:szCs w:val="24"/>
        </w:rPr>
        <w:t xml:space="preserve">ertificates of service </w:t>
      </w:r>
      <w:r w:rsidR="00A75E53">
        <w:rPr>
          <w:bCs/>
          <w:szCs w:val="24"/>
        </w:rPr>
        <w:t>were filed with the Registrar</w:t>
      </w:r>
      <w:r>
        <w:rPr>
          <w:bCs/>
          <w:szCs w:val="24"/>
        </w:rPr>
        <w:t xml:space="preserve">. On 10 April 2025, </w:t>
      </w:r>
      <w:r w:rsidR="00DF07D9">
        <w:rPr>
          <w:bCs/>
          <w:szCs w:val="24"/>
        </w:rPr>
        <w:t>the first respondent filed a notice of opposition</w:t>
      </w:r>
      <w:r w:rsidR="00C87756">
        <w:rPr>
          <w:bCs/>
          <w:szCs w:val="24"/>
        </w:rPr>
        <w:t xml:space="preserve"> </w:t>
      </w:r>
      <w:r w:rsidR="00A75E53">
        <w:rPr>
          <w:bCs/>
          <w:szCs w:val="24"/>
        </w:rPr>
        <w:t>contesting</w:t>
      </w:r>
      <w:r w:rsidR="00C87756">
        <w:rPr>
          <w:bCs/>
          <w:szCs w:val="24"/>
        </w:rPr>
        <w:t xml:space="preserve"> the granting of the provisional order. </w:t>
      </w:r>
      <w:r w:rsidR="00A75E53">
        <w:rPr>
          <w:bCs/>
          <w:szCs w:val="24"/>
        </w:rPr>
        <w:t>Notwithstanding his opposition,</w:t>
      </w:r>
      <w:r w:rsidR="00DF07D9">
        <w:rPr>
          <w:bCs/>
          <w:szCs w:val="24"/>
        </w:rPr>
        <w:t xml:space="preserve"> the court </w:t>
      </w:r>
      <w:r>
        <w:rPr>
          <w:bCs/>
          <w:szCs w:val="24"/>
        </w:rPr>
        <w:t>granted the provisional order</w:t>
      </w:r>
      <w:r w:rsidR="00590B0A">
        <w:rPr>
          <w:bCs/>
          <w:szCs w:val="24"/>
        </w:rPr>
        <w:t xml:space="preserve">. </w:t>
      </w:r>
      <w:r>
        <w:rPr>
          <w:bCs/>
          <w:szCs w:val="24"/>
        </w:rPr>
        <w:t xml:space="preserve"> </w:t>
      </w:r>
      <w:r w:rsidR="00DF07D9">
        <w:rPr>
          <w:bCs/>
          <w:szCs w:val="24"/>
        </w:rPr>
        <w:t xml:space="preserve">Thereafter, the parties filed heads of </w:t>
      </w:r>
      <w:r w:rsidR="00590B0A">
        <w:rPr>
          <w:bCs/>
          <w:szCs w:val="24"/>
        </w:rPr>
        <w:t>argument,</w:t>
      </w:r>
      <w:r w:rsidR="00DF07D9">
        <w:rPr>
          <w:bCs/>
          <w:szCs w:val="24"/>
        </w:rPr>
        <w:t xml:space="preserve"> and the matter was set down </w:t>
      </w:r>
      <w:r w:rsidR="00CC7E49">
        <w:rPr>
          <w:bCs/>
          <w:szCs w:val="24"/>
        </w:rPr>
        <w:t xml:space="preserve">on the opposed </w:t>
      </w:r>
      <w:r w:rsidR="00C87756">
        <w:rPr>
          <w:bCs/>
          <w:szCs w:val="24"/>
        </w:rPr>
        <w:t xml:space="preserve">court </w:t>
      </w:r>
      <w:r w:rsidR="00CC7E49">
        <w:rPr>
          <w:bCs/>
          <w:szCs w:val="24"/>
        </w:rPr>
        <w:t xml:space="preserve">roll </w:t>
      </w:r>
      <w:r w:rsidR="00DF07D9">
        <w:rPr>
          <w:bCs/>
          <w:szCs w:val="24"/>
        </w:rPr>
        <w:t xml:space="preserve">for confirmation of the provisional order. </w:t>
      </w:r>
    </w:p>
    <w:p w14:paraId="31A8E3C6" w14:textId="604EC0A9" w:rsidR="00C67BEC" w:rsidRDefault="002C6560" w:rsidP="00E77C0B">
      <w:pPr>
        <w:pStyle w:val="NoSpacing"/>
        <w:spacing w:line="360" w:lineRule="auto"/>
        <w:jc w:val="both"/>
        <w:rPr>
          <w:bCs/>
          <w:szCs w:val="24"/>
        </w:rPr>
      </w:pPr>
      <w:r>
        <w:rPr>
          <w:bCs/>
          <w:szCs w:val="24"/>
        </w:rPr>
        <w:t>[</w:t>
      </w:r>
      <w:r w:rsidR="00C87756">
        <w:rPr>
          <w:bCs/>
          <w:szCs w:val="24"/>
        </w:rPr>
        <w:t>4</w:t>
      </w:r>
      <w:r>
        <w:rPr>
          <w:bCs/>
          <w:szCs w:val="24"/>
        </w:rPr>
        <w:t xml:space="preserve">] </w:t>
      </w:r>
      <w:r w:rsidR="00FF5E65">
        <w:rPr>
          <w:bCs/>
          <w:szCs w:val="24"/>
        </w:rPr>
        <w:t xml:space="preserve">There is a </w:t>
      </w:r>
      <w:r w:rsidR="00DC18ED">
        <w:rPr>
          <w:bCs/>
          <w:szCs w:val="24"/>
        </w:rPr>
        <w:t xml:space="preserve">procedural </w:t>
      </w:r>
      <w:r w:rsidR="00FF5E65">
        <w:rPr>
          <w:bCs/>
          <w:szCs w:val="24"/>
        </w:rPr>
        <w:t xml:space="preserve">misstep that occurred in this matter. The applicant did not </w:t>
      </w:r>
      <w:r w:rsidR="00C87756">
        <w:rPr>
          <w:bCs/>
          <w:szCs w:val="24"/>
        </w:rPr>
        <w:t xml:space="preserve">do what is required to </w:t>
      </w:r>
      <w:r w:rsidR="00A75E53">
        <w:rPr>
          <w:bCs/>
          <w:szCs w:val="24"/>
        </w:rPr>
        <w:t xml:space="preserve">have a matter </w:t>
      </w:r>
      <w:r w:rsidR="00C87756">
        <w:rPr>
          <w:bCs/>
          <w:szCs w:val="24"/>
        </w:rPr>
        <w:t xml:space="preserve">set down on the opposed court roll for </w:t>
      </w:r>
      <w:r w:rsidR="00597F27">
        <w:rPr>
          <w:bCs/>
          <w:szCs w:val="24"/>
        </w:rPr>
        <w:t>confirmation of a provisional order</w:t>
      </w:r>
      <w:r w:rsidR="00FF5E65">
        <w:rPr>
          <w:bCs/>
          <w:szCs w:val="24"/>
        </w:rPr>
        <w:t>.</w:t>
      </w:r>
      <w:r w:rsidR="00597F27">
        <w:rPr>
          <w:bCs/>
          <w:szCs w:val="24"/>
        </w:rPr>
        <w:t xml:space="preserve"> </w:t>
      </w:r>
      <w:r w:rsidR="00C87756">
        <w:rPr>
          <w:bCs/>
          <w:szCs w:val="24"/>
        </w:rPr>
        <w:t xml:space="preserve">In other words, </w:t>
      </w:r>
      <w:r w:rsidR="00DC18ED">
        <w:rPr>
          <w:bCs/>
          <w:szCs w:val="24"/>
        </w:rPr>
        <w:t xml:space="preserve">and as will appear in this judgment, </w:t>
      </w:r>
      <w:r w:rsidR="00C87756">
        <w:rPr>
          <w:bCs/>
          <w:szCs w:val="24"/>
        </w:rPr>
        <w:t xml:space="preserve">the matter was not ripe to be set down for </w:t>
      </w:r>
      <w:r w:rsidR="00C67BEC">
        <w:rPr>
          <w:bCs/>
          <w:szCs w:val="24"/>
        </w:rPr>
        <w:t xml:space="preserve">confirmation. </w:t>
      </w:r>
    </w:p>
    <w:p w14:paraId="327F931A" w14:textId="2588196D" w:rsidR="002C6560" w:rsidRDefault="00CD3CDD" w:rsidP="00E77C0B">
      <w:pPr>
        <w:pStyle w:val="NoSpacing"/>
        <w:spacing w:line="360" w:lineRule="auto"/>
        <w:jc w:val="both"/>
        <w:rPr>
          <w:bCs/>
          <w:szCs w:val="24"/>
        </w:rPr>
      </w:pPr>
      <w:r>
        <w:rPr>
          <w:bCs/>
          <w:szCs w:val="24"/>
        </w:rPr>
        <w:lastRenderedPageBreak/>
        <w:t>[</w:t>
      </w:r>
      <w:r w:rsidR="00BE5D93">
        <w:rPr>
          <w:bCs/>
          <w:szCs w:val="24"/>
        </w:rPr>
        <w:t>5</w:t>
      </w:r>
      <w:r>
        <w:rPr>
          <w:bCs/>
          <w:szCs w:val="24"/>
        </w:rPr>
        <w:t xml:space="preserve">] </w:t>
      </w:r>
      <w:r w:rsidR="00570A2E">
        <w:rPr>
          <w:bCs/>
          <w:szCs w:val="24"/>
        </w:rPr>
        <w:t>A</w:t>
      </w:r>
      <w:r w:rsidR="00C67BEC">
        <w:rPr>
          <w:bCs/>
          <w:szCs w:val="24"/>
        </w:rPr>
        <w:t xml:space="preserve"> provisional order</w:t>
      </w:r>
      <w:r w:rsidR="00A05BB3">
        <w:rPr>
          <w:bCs/>
          <w:szCs w:val="24"/>
        </w:rPr>
        <w:t>,</w:t>
      </w:r>
      <w:r w:rsidR="00B04EBE">
        <w:rPr>
          <w:bCs/>
          <w:szCs w:val="24"/>
        </w:rPr>
        <w:t xml:space="preserve"> </w:t>
      </w:r>
      <w:r>
        <w:rPr>
          <w:bCs/>
          <w:szCs w:val="24"/>
        </w:rPr>
        <w:t xml:space="preserve">once </w:t>
      </w:r>
      <w:r w:rsidR="00C87756">
        <w:rPr>
          <w:bCs/>
          <w:szCs w:val="24"/>
        </w:rPr>
        <w:t>granted</w:t>
      </w:r>
      <w:r w:rsidR="00570A2E">
        <w:rPr>
          <w:bCs/>
          <w:szCs w:val="24"/>
        </w:rPr>
        <w:t xml:space="preserve">, whether </w:t>
      </w:r>
      <w:proofErr w:type="gramStart"/>
      <w:r w:rsidR="00570A2E">
        <w:rPr>
          <w:bCs/>
          <w:szCs w:val="24"/>
        </w:rPr>
        <w:t>on</w:t>
      </w:r>
      <w:proofErr w:type="gramEnd"/>
      <w:r w:rsidR="00570A2E">
        <w:rPr>
          <w:bCs/>
          <w:szCs w:val="24"/>
        </w:rPr>
        <w:t xml:space="preserve"> the papers or after a hearing,</w:t>
      </w:r>
      <w:r w:rsidR="00C67BEC">
        <w:rPr>
          <w:bCs/>
          <w:szCs w:val="24"/>
        </w:rPr>
        <w:t xml:space="preserve"> mus</w:t>
      </w:r>
      <w:r w:rsidR="00C87756">
        <w:rPr>
          <w:bCs/>
          <w:szCs w:val="24"/>
        </w:rPr>
        <w:t>t be</w:t>
      </w:r>
      <w:r w:rsidR="00C67BEC">
        <w:rPr>
          <w:bCs/>
          <w:szCs w:val="24"/>
        </w:rPr>
        <w:t xml:space="preserve"> served </w:t>
      </w:r>
      <w:r w:rsidR="00570A2E">
        <w:rPr>
          <w:bCs/>
          <w:szCs w:val="24"/>
        </w:rPr>
        <w:t>on</w:t>
      </w:r>
      <w:r w:rsidR="00C67BEC">
        <w:rPr>
          <w:bCs/>
          <w:szCs w:val="24"/>
        </w:rPr>
        <w:t xml:space="preserve"> the respondent</w:t>
      </w:r>
      <w:r w:rsidR="00776018">
        <w:rPr>
          <w:bCs/>
          <w:szCs w:val="24"/>
        </w:rPr>
        <w:t xml:space="preserve"> and proof of service filed </w:t>
      </w:r>
      <w:r w:rsidR="00A75E53">
        <w:rPr>
          <w:bCs/>
          <w:szCs w:val="24"/>
        </w:rPr>
        <w:t>with the Registrar</w:t>
      </w:r>
      <w:r w:rsidR="00776018">
        <w:rPr>
          <w:bCs/>
          <w:szCs w:val="24"/>
        </w:rPr>
        <w:t>.</w:t>
      </w:r>
      <w:r w:rsidR="00B04EBE">
        <w:rPr>
          <w:bCs/>
          <w:szCs w:val="24"/>
        </w:rPr>
        <w:t xml:space="preserve"> </w:t>
      </w:r>
      <w:r w:rsidR="0051519B">
        <w:rPr>
          <w:bCs/>
          <w:szCs w:val="24"/>
        </w:rPr>
        <w:t xml:space="preserve">A provisional order is in </w:t>
      </w:r>
      <w:r w:rsidR="00CC1C70">
        <w:rPr>
          <w:bCs/>
          <w:szCs w:val="24"/>
        </w:rPr>
        <w:t>Form 26</w:t>
      </w:r>
      <w:r w:rsidR="0051519B">
        <w:rPr>
          <w:bCs/>
          <w:szCs w:val="24"/>
        </w:rPr>
        <w:t xml:space="preserve">, </w:t>
      </w:r>
      <w:r w:rsidR="00570A2E">
        <w:rPr>
          <w:bCs/>
          <w:szCs w:val="24"/>
        </w:rPr>
        <w:t>which is</w:t>
      </w:r>
      <w:r w:rsidR="00DC18ED">
        <w:rPr>
          <w:bCs/>
          <w:szCs w:val="24"/>
        </w:rPr>
        <w:t xml:space="preserve"> </w:t>
      </w:r>
      <w:r w:rsidR="00570A2E">
        <w:rPr>
          <w:bCs/>
          <w:szCs w:val="24"/>
        </w:rPr>
        <w:t xml:space="preserve">deliberately designed to </w:t>
      </w:r>
      <w:r w:rsidR="00B04EBE">
        <w:rPr>
          <w:bCs/>
          <w:szCs w:val="24"/>
        </w:rPr>
        <w:t>inform</w:t>
      </w:r>
      <w:r w:rsidR="00CC1C70">
        <w:rPr>
          <w:bCs/>
          <w:szCs w:val="24"/>
        </w:rPr>
        <w:t xml:space="preserve"> the respondent of his or her procedural rights. </w:t>
      </w:r>
      <w:r w:rsidR="00570A2E">
        <w:rPr>
          <w:bCs/>
          <w:szCs w:val="24"/>
        </w:rPr>
        <w:t xml:space="preserve">First, it </w:t>
      </w:r>
      <w:r w:rsidR="00CC1C70">
        <w:rPr>
          <w:bCs/>
          <w:szCs w:val="24"/>
        </w:rPr>
        <w:t>informs the respondent that a provisional order</w:t>
      </w:r>
      <w:r w:rsidR="00570A2E">
        <w:rPr>
          <w:bCs/>
          <w:szCs w:val="24"/>
        </w:rPr>
        <w:t xml:space="preserve"> was issued, and that the annexed chamber application and documents were used in support of the application for the provisional order. Secondly, it informs</w:t>
      </w:r>
      <w:r w:rsidR="00CC1C70">
        <w:rPr>
          <w:bCs/>
          <w:szCs w:val="24"/>
        </w:rPr>
        <w:t xml:space="preserve"> the respondent</w:t>
      </w:r>
      <w:r w:rsidR="00B87A18">
        <w:rPr>
          <w:bCs/>
          <w:szCs w:val="24"/>
        </w:rPr>
        <w:t>, if inclined to oppose the confirmation of the provisional order, of</w:t>
      </w:r>
      <w:r w:rsidR="00CC1C70">
        <w:rPr>
          <w:bCs/>
          <w:szCs w:val="24"/>
        </w:rPr>
        <w:t xml:space="preserve"> what he or she needs to do to oppose the confirmation of the provisional order</w:t>
      </w:r>
      <w:r w:rsidR="00FF5E65">
        <w:rPr>
          <w:bCs/>
          <w:szCs w:val="24"/>
        </w:rPr>
        <w:t>.  And that should</w:t>
      </w:r>
      <w:r w:rsidR="00CC1C70">
        <w:rPr>
          <w:bCs/>
          <w:szCs w:val="24"/>
        </w:rPr>
        <w:t xml:space="preserve"> he or she </w:t>
      </w:r>
      <w:r w:rsidR="00B04EBE">
        <w:rPr>
          <w:bCs/>
          <w:szCs w:val="24"/>
        </w:rPr>
        <w:t>fail</w:t>
      </w:r>
      <w:r w:rsidR="00CC1C70">
        <w:rPr>
          <w:bCs/>
          <w:szCs w:val="24"/>
        </w:rPr>
        <w:t xml:space="preserve"> to file a notice of opposition within the </w:t>
      </w:r>
      <w:r w:rsidR="00B04EBE">
        <w:rPr>
          <w:bCs/>
          <w:szCs w:val="24"/>
        </w:rPr>
        <w:t>timeline</w:t>
      </w:r>
      <w:r w:rsidR="00CC1C70">
        <w:rPr>
          <w:bCs/>
          <w:szCs w:val="24"/>
        </w:rPr>
        <w:t xml:space="preserve"> given, the matter</w:t>
      </w:r>
      <w:r w:rsidR="00B04EBE">
        <w:rPr>
          <w:bCs/>
          <w:szCs w:val="24"/>
        </w:rPr>
        <w:t xml:space="preserve"> will, without notice, be set down as an unopposed application for confirmation. It further </w:t>
      </w:r>
      <w:r w:rsidR="00FF5E65">
        <w:rPr>
          <w:bCs/>
          <w:szCs w:val="24"/>
        </w:rPr>
        <w:t>notifies</w:t>
      </w:r>
      <w:r w:rsidR="00B04EBE">
        <w:rPr>
          <w:bCs/>
          <w:szCs w:val="24"/>
        </w:rPr>
        <w:t xml:space="preserve"> the respondent </w:t>
      </w:r>
      <w:r w:rsidR="00FF5E65">
        <w:rPr>
          <w:bCs/>
          <w:szCs w:val="24"/>
        </w:rPr>
        <w:t xml:space="preserve">of </w:t>
      </w:r>
      <w:r w:rsidR="00B04EBE">
        <w:rPr>
          <w:bCs/>
          <w:szCs w:val="24"/>
        </w:rPr>
        <w:t xml:space="preserve">what needs to be done should he or she </w:t>
      </w:r>
      <w:r w:rsidR="00A05BB3">
        <w:rPr>
          <w:bCs/>
          <w:szCs w:val="24"/>
        </w:rPr>
        <w:t xml:space="preserve">wish </w:t>
      </w:r>
      <w:r w:rsidR="00B04EBE">
        <w:rPr>
          <w:bCs/>
          <w:szCs w:val="24"/>
        </w:rPr>
        <w:t xml:space="preserve">the provisional order to be changed or set aside sooner than the rules of court allow. </w:t>
      </w:r>
    </w:p>
    <w:p w14:paraId="4D7C7A58" w14:textId="5333746A" w:rsidR="004A4F93" w:rsidRDefault="00B04EBE" w:rsidP="00E77C0B">
      <w:pPr>
        <w:pStyle w:val="NoSpacing"/>
        <w:spacing w:line="360" w:lineRule="auto"/>
        <w:jc w:val="both"/>
        <w:rPr>
          <w:bCs/>
          <w:szCs w:val="24"/>
        </w:rPr>
      </w:pPr>
      <w:r>
        <w:rPr>
          <w:bCs/>
          <w:szCs w:val="24"/>
        </w:rPr>
        <w:t>[</w:t>
      </w:r>
      <w:r w:rsidR="00BE5D93">
        <w:rPr>
          <w:bCs/>
          <w:szCs w:val="24"/>
        </w:rPr>
        <w:t>6</w:t>
      </w:r>
      <w:r>
        <w:rPr>
          <w:bCs/>
          <w:szCs w:val="24"/>
        </w:rPr>
        <w:t xml:space="preserve">] </w:t>
      </w:r>
      <w:r w:rsidR="00B87A18">
        <w:rPr>
          <w:bCs/>
          <w:szCs w:val="24"/>
        </w:rPr>
        <w:t>Form 26</w:t>
      </w:r>
      <w:r w:rsidR="00A05BB3">
        <w:rPr>
          <w:bCs/>
          <w:szCs w:val="24"/>
        </w:rPr>
        <w:t>,</w:t>
      </w:r>
      <w:r w:rsidR="00B87A18">
        <w:rPr>
          <w:bCs/>
          <w:szCs w:val="24"/>
        </w:rPr>
        <w:t xml:space="preserve"> in clear language</w:t>
      </w:r>
      <w:r w:rsidR="00A05BB3">
        <w:rPr>
          <w:bCs/>
          <w:szCs w:val="24"/>
        </w:rPr>
        <w:t>,</w:t>
      </w:r>
      <w:r w:rsidR="00B87A18">
        <w:rPr>
          <w:bCs/>
          <w:szCs w:val="24"/>
        </w:rPr>
        <w:t xml:space="preserve"> provides that a</w:t>
      </w:r>
      <w:r>
        <w:rPr>
          <w:bCs/>
          <w:szCs w:val="24"/>
        </w:rPr>
        <w:t xml:space="preserve"> respondent who has been served with a provisional order</w:t>
      </w:r>
      <w:r w:rsidR="00776018">
        <w:rPr>
          <w:bCs/>
          <w:szCs w:val="24"/>
        </w:rPr>
        <w:t xml:space="preserve"> and</w:t>
      </w:r>
      <w:r w:rsidR="00B87A18">
        <w:rPr>
          <w:bCs/>
          <w:szCs w:val="24"/>
        </w:rPr>
        <w:t xml:space="preserve"> </w:t>
      </w:r>
      <w:r w:rsidR="00776018">
        <w:rPr>
          <w:bCs/>
          <w:szCs w:val="24"/>
        </w:rPr>
        <w:t xml:space="preserve">wishes to contest </w:t>
      </w:r>
      <w:r w:rsidR="00B87A18">
        <w:rPr>
          <w:bCs/>
          <w:szCs w:val="24"/>
        </w:rPr>
        <w:t>its</w:t>
      </w:r>
      <w:r w:rsidR="00776018">
        <w:rPr>
          <w:bCs/>
          <w:szCs w:val="24"/>
        </w:rPr>
        <w:t xml:space="preserve"> confirmation must file a notice of opposition. </w:t>
      </w:r>
      <w:r w:rsidR="00B87A18">
        <w:rPr>
          <w:bCs/>
          <w:szCs w:val="24"/>
        </w:rPr>
        <w:t>Therefore, a respondent, contesting confirmation, cannot</w:t>
      </w:r>
      <w:r w:rsidR="00776018">
        <w:rPr>
          <w:bCs/>
          <w:szCs w:val="24"/>
        </w:rPr>
        <w:t xml:space="preserve"> seek to rely on the notice of opposition and opposing affidavit filed </w:t>
      </w:r>
      <w:r w:rsidR="00B87A18">
        <w:rPr>
          <w:bCs/>
          <w:szCs w:val="24"/>
        </w:rPr>
        <w:t>opposing</w:t>
      </w:r>
      <w:r w:rsidR="00776018">
        <w:rPr>
          <w:bCs/>
          <w:szCs w:val="24"/>
        </w:rPr>
        <w:t xml:space="preserve"> the granting of the provisional order. </w:t>
      </w:r>
      <w:r w:rsidR="00B87A18">
        <w:rPr>
          <w:bCs/>
          <w:szCs w:val="24"/>
        </w:rPr>
        <w:t xml:space="preserve">In other words, a respondent cannot seek to rely on the notice of opposition filed before the issuing of the provisional order. </w:t>
      </w:r>
      <w:r w:rsidR="004A4F93">
        <w:rPr>
          <w:bCs/>
          <w:szCs w:val="24"/>
        </w:rPr>
        <w:t xml:space="preserve">This </w:t>
      </w:r>
      <w:r w:rsidR="0051519B">
        <w:rPr>
          <w:bCs/>
          <w:szCs w:val="24"/>
        </w:rPr>
        <w:t>point</w:t>
      </w:r>
      <w:r w:rsidR="004A4F93">
        <w:rPr>
          <w:bCs/>
          <w:szCs w:val="24"/>
        </w:rPr>
        <w:t xml:space="preserve"> was articulated </w:t>
      </w:r>
      <w:r w:rsidR="005C5E0A">
        <w:rPr>
          <w:bCs/>
          <w:szCs w:val="24"/>
        </w:rPr>
        <w:t xml:space="preserve">by </w:t>
      </w:r>
      <w:r w:rsidR="005C5E0A" w:rsidRPr="005C5E0A">
        <w:rPr>
          <w:bCs/>
          <w:szCs w:val="24"/>
        </w:rPr>
        <w:t>GWAUNZA JA</w:t>
      </w:r>
      <w:r w:rsidR="005C5E0A">
        <w:rPr>
          <w:bCs/>
          <w:szCs w:val="24"/>
        </w:rPr>
        <w:t xml:space="preserve"> (as </w:t>
      </w:r>
      <w:r w:rsidR="00BE5D93">
        <w:rPr>
          <w:bCs/>
          <w:szCs w:val="24"/>
        </w:rPr>
        <w:t>s</w:t>
      </w:r>
      <w:r w:rsidR="005C5E0A">
        <w:rPr>
          <w:bCs/>
          <w:szCs w:val="24"/>
        </w:rPr>
        <w:t xml:space="preserve">he then was) </w:t>
      </w:r>
      <w:r w:rsidR="004A4F93">
        <w:rPr>
          <w:bCs/>
          <w:szCs w:val="24"/>
        </w:rPr>
        <w:t xml:space="preserve">in </w:t>
      </w:r>
      <w:r w:rsidR="004A4F93" w:rsidRPr="004A4F93">
        <w:rPr>
          <w:bCs/>
          <w:i/>
          <w:iCs/>
          <w:szCs w:val="24"/>
        </w:rPr>
        <w:t>John Nyakamha</w:t>
      </w:r>
      <w:r w:rsidR="00A05BB3">
        <w:rPr>
          <w:bCs/>
          <w:i/>
          <w:iCs/>
          <w:szCs w:val="24"/>
        </w:rPr>
        <w:t xml:space="preserve"> </w:t>
      </w:r>
      <w:r w:rsidR="00A05BB3" w:rsidRPr="004B6F52">
        <w:rPr>
          <w:bCs/>
          <w:szCs w:val="24"/>
        </w:rPr>
        <w:t>v</w:t>
      </w:r>
      <w:r w:rsidR="004A4F93" w:rsidRPr="004A4F93">
        <w:rPr>
          <w:bCs/>
          <w:i/>
          <w:iCs/>
          <w:szCs w:val="24"/>
        </w:rPr>
        <w:t xml:space="preserve"> Lobels Bread (Private) Limited</w:t>
      </w:r>
      <w:r w:rsidR="004A4F93">
        <w:rPr>
          <w:bCs/>
          <w:szCs w:val="24"/>
        </w:rPr>
        <w:t xml:space="preserve"> SC 4/06, </w:t>
      </w:r>
      <w:r w:rsidR="005C5E0A">
        <w:rPr>
          <w:bCs/>
          <w:szCs w:val="24"/>
        </w:rPr>
        <w:t xml:space="preserve">as follows: </w:t>
      </w:r>
    </w:p>
    <w:p w14:paraId="564AF339" w14:textId="3D07325D" w:rsidR="004A4F93" w:rsidRPr="005C5E0A" w:rsidRDefault="004A4F93" w:rsidP="004A4F93">
      <w:pPr>
        <w:pStyle w:val="NoSpacing"/>
        <w:spacing w:line="276" w:lineRule="auto"/>
        <w:ind w:left="720"/>
        <w:jc w:val="both"/>
        <w:rPr>
          <w:bCs/>
          <w:sz w:val="22"/>
        </w:rPr>
      </w:pPr>
      <w:r w:rsidRPr="005C5E0A">
        <w:rPr>
          <w:bCs/>
          <w:sz w:val="22"/>
        </w:rPr>
        <w:t xml:space="preserve">“He indicated that he had filed a notice of opposition and opposing papers. The learned trial judge then stood the matter down </w:t>
      </w:r>
      <w:proofErr w:type="gramStart"/>
      <w:r w:rsidRPr="005C5E0A">
        <w:rPr>
          <w:bCs/>
          <w:sz w:val="22"/>
        </w:rPr>
        <w:t>in order to</w:t>
      </w:r>
      <w:proofErr w:type="gramEnd"/>
      <w:r w:rsidRPr="005C5E0A">
        <w:rPr>
          <w:bCs/>
          <w:sz w:val="22"/>
        </w:rPr>
        <w:t xml:space="preserve"> give the parties an opportunity to clarify the matter.</w:t>
      </w:r>
    </w:p>
    <w:p w14:paraId="5A5B65FD" w14:textId="42FF3504" w:rsidR="004A4F93" w:rsidRPr="005C5E0A" w:rsidRDefault="004A4F93" w:rsidP="004A4F93">
      <w:pPr>
        <w:pStyle w:val="NoSpacing"/>
        <w:spacing w:line="276" w:lineRule="auto"/>
        <w:ind w:left="720"/>
        <w:jc w:val="both"/>
        <w:rPr>
          <w:bCs/>
          <w:sz w:val="22"/>
        </w:rPr>
      </w:pPr>
      <w:r w:rsidRPr="005C5E0A">
        <w:rPr>
          <w:bCs/>
          <w:sz w:val="22"/>
        </w:rPr>
        <w:t>In his short judgment, the learned trial judge explained what then transpired.</w:t>
      </w:r>
    </w:p>
    <w:p w14:paraId="7AF0B10C" w14:textId="2E428623" w:rsidR="004A4F93" w:rsidRPr="005C5E0A" w:rsidRDefault="004A4F93" w:rsidP="00B87A18">
      <w:pPr>
        <w:pStyle w:val="NoSpacing"/>
        <w:spacing w:line="276" w:lineRule="auto"/>
        <w:ind w:left="1440"/>
        <w:jc w:val="both"/>
        <w:rPr>
          <w:bCs/>
          <w:sz w:val="22"/>
        </w:rPr>
      </w:pPr>
      <w:r w:rsidRPr="005C5E0A">
        <w:rPr>
          <w:bCs/>
          <w:sz w:val="22"/>
        </w:rPr>
        <w:t>‘On 9 September 2005, after exhaustive presentations by both parties, it</w:t>
      </w:r>
      <w:r w:rsidR="00B87A18">
        <w:rPr>
          <w:bCs/>
          <w:sz w:val="22"/>
        </w:rPr>
        <w:t xml:space="preserve"> </w:t>
      </w:r>
      <w:r w:rsidRPr="005C5E0A">
        <w:rPr>
          <w:bCs/>
          <w:sz w:val="22"/>
        </w:rPr>
        <w:t>turned out that the first respondent had filed papers in opposition to the initial</w:t>
      </w:r>
      <w:r w:rsidR="00B87A18">
        <w:rPr>
          <w:bCs/>
          <w:sz w:val="22"/>
        </w:rPr>
        <w:t xml:space="preserve"> </w:t>
      </w:r>
      <w:r w:rsidRPr="005C5E0A">
        <w:rPr>
          <w:bCs/>
          <w:sz w:val="22"/>
        </w:rPr>
        <w:t>granting of the provisional order, which did not find favour with the court</w:t>
      </w:r>
      <w:r w:rsidR="00A05BB3">
        <w:rPr>
          <w:bCs/>
          <w:sz w:val="22"/>
        </w:rPr>
        <w:t>,</w:t>
      </w:r>
      <w:r w:rsidR="00B87A18">
        <w:rPr>
          <w:bCs/>
          <w:sz w:val="22"/>
        </w:rPr>
        <w:t xml:space="preserve"> </w:t>
      </w:r>
      <w:r w:rsidRPr="005C5E0A">
        <w:rPr>
          <w:bCs/>
          <w:sz w:val="22"/>
        </w:rPr>
        <w:t>which proceeded to grant the provisional order. The first respondent did not</w:t>
      </w:r>
      <w:r w:rsidR="00B87A18">
        <w:rPr>
          <w:bCs/>
          <w:sz w:val="22"/>
        </w:rPr>
        <w:t xml:space="preserve"> </w:t>
      </w:r>
      <w:r w:rsidRPr="005C5E0A">
        <w:rPr>
          <w:bCs/>
          <w:sz w:val="22"/>
        </w:rPr>
        <w:t xml:space="preserve">file any papers in opposition to the confirmation of the provisional </w:t>
      </w:r>
      <w:proofErr w:type="gramStart"/>
      <w:r w:rsidRPr="005C5E0A">
        <w:rPr>
          <w:bCs/>
          <w:sz w:val="22"/>
        </w:rPr>
        <w:t>order, but</w:t>
      </w:r>
      <w:proofErr w:type="gramEnd"/>
      <w:r w:rsidR="00B87A18">
        <w:rPr>
          <w:bCs/>
          <w:sz w:val="22"/>
        </w:rPr>
        <w:t xml:space="preserve"> </w:t>
      </w:r>
      <w:r w:rsidRPr="005C5E0A">
        <w:rPr>
          <w:bCs/>
          <w:sz w:val="22"/>
        </w:rPr>
        <w:t>erroneously insisted that the papers filed in opposition to the initial granting of</w:t>
      </w:r>
      <w:r w:rsidRPr="005C5E0A">
        <w:rPr>
          <w:sz w:val="22"/>
        </w:rPr>
        <w:t xml:space="preserve"> </w:t>
      </w:r>
      <w:r w:rsidRPr="005C5E0A">
        <w:rPr>
          <w:bCs/>
          <w:sz w:val="22"/>
        </w:rPr>
        <w:t>the provisional order should be considered as opposition to the confirmation of</w:t>
      </w:r>
      <w:r w:rsidR="00B87A18">
        <w:rPr>
          <w:bCs/>
          <w:sz w:val="22"/>
        </w:rPr>
        <w:t xml:space="preserve"> </w:t>
      </w:r>
      <w:r w:rsidRPr="005C5E0A">
        <w:rPr>
          <w:bCs/>
          <w:sz w:val="22"/>
        </w:rPr>
        <w:t>the provisional order.</w:t>
      </w:r>
    </w:p>
    <w:p w14:paraId="13316650" w14:textId="14F2A8C2" w:rsidR="004A4F93" w:rsidRPr="005C5E0A" w:rsidRDefault="004A4F93" w:rsidP="004A4F93">
      <w:pPr>
        <w:pStyle w:val="NoSpacing"/>
        <w:spacing w:line="276" w:lineRule="auto"/>
        <w:ind w:left="1440"/>
        <w:jc w:val="both"/>
        <w:rPr>
          <w:bCs/>
          <w:sz w:val="22"/>
        </w:rPr>
      </w:pPr>
      <w:r w:rsidRPr="005C5E0A">
        <w:rPr>
          <w:bCs/>
          <w:sz w:val="22"/>
        </w:rPr>
        <w:t xml:space="preserve">After a painstaking explanation to the first respondent of the procedures relating to provisional orders, which he appeared to understand, I confirmed the provisional order, because technically, the matter was unopposed and the applicant had satisfied all the requirements for </w:t>
      </w:r>
      <w:proofErr w:type="gramStart"/>
      <w:r w:rsidRPr="005C5E0A">
        <w:rPr>
          <w:bCs/>
          <w:sz w:val="22"/>
        </w:rPr>
        <w:t>confirmation.”’</w:t>
      </w:r>
      <w:proofErr w:type="gramEnd"/>
    </w:p>
    <w:p w14:paraId="16D88270" w14:textId="77777777" w:rsidR="004A4F93" w:rsidRPr="005C5E0A" w:rsidRDefault="004A4F93" w:rsidP="004A4F93">
      <w:pPr>
        <w:pStyle w:val="NoSpacing"/>
        <w:spacing w:line="276" w:lineRule="auto"/>
        <w:jc w:val="both"/>
        <w:rPr>
          <w:bCs/>
          <w:sz w:val="22"/>
        </w:rPr>
      </w:pPr>
    </w:p>
    <w:p w14:paraId="1E599634" w14:textId="019A52C6" w:rsidR="004A4F93" w:rsidRDefault="00A17A38" w:rsidP="00E36CCD">
      <w:pPr>
        <w:pStyle w:val="NoSpacing"/>
        <w:spacing w:line="276" w:lineRule="auto"/>
        <w:ind w:firstLine="720"/>
        <w:jc w:val="both"/>
        <w:rPr>
          <w:bCs/>
          <w:sz w:val="22"/>
        </w:rPr>
      </w:pPr>
      <w:r>
        <w:rPr>
          <w:bCs/>
          <w:sz w:val="22"/>
        </w:rPr>
        <w:t>The judge</w:t>
      </w:r>
      <w:r w:rsidR="004A4F93">
        <w:rPr>
          <w:bCs/>
          <w:sz w:val="22"/>
        </w:rPr>
        <w:t xml:space="preserve"> </w:t>
      </w:r>
      <w:r w:rsidR="00E36CCD">
        <w:rPr>
          <w:bCs/>
          <w:sz w:val="22"/>
        </w:rPr>
        <w:t xml:space="preserve">continued and stated thus: </w:t>
      </w:r>
    </w:p>
    <w:p w14:paraId="2BF4ECD1" w14:textId="77777777" w:rsidR="00E36CCD" w:rsidRDefault="00E36CCD" w:rsidP="004A4F93">
      <w:pPr>
        <w:pStyle w:val="NoSpacing"/>
        <w:spacing w:line="276" w:lineRule="auto"/>
        <w:jc w:val="both"/>
        <w:rPr>
          <w:bCs/>
          <w:sz w:val="22"/>
        </w:rPr>
      </w:pPr>
    </w:p>
    <w:p w14:paraId="61189401" w14:textId="638C98CB" w:rsidR="004A4F93" w:rsidRDefault="004A4F93" w:rsidP="005C5E0A">
      <w:pPr>
        <w:pStyle w:val="NoSpacing"/>
        <w:spacing w:line="276" w:lineRule="auto"/>
        <w:ind w:left="1440"/>
        <w:jc w:val="both"/>
        <w:rPr>
          <w:bCs/>
          <w:sz w:val="22"/>
        </w:rPr>
      </w:pPr>
      <w:r w:rsidRPr="005C5E0A">
        <w:rPr>
          <w:bCs/>
          <w:sz w:val="22"/>
        </w:rPr>
        <w:t>“The appellant concedes that while he had filed papers opposing the granting of the provisional order in question, he had not, as he was clearly called upon to do by such order, filed any notice and supporting documents opposing the confirmation of the order.”</w:t>
      </w:r>
    </w:p>
    <w:p w14:paraId="5ED9E80B" w14:textId="77777777" w:rsidR="00BE5D93" w:rsidRPr="005C5E0A" w:rsidRDefault="00BE5D93" w:rsidP="005C5E0A">
      <w:pPr>
        <w:pStyle w:val="NoSpacing"/>
        <w:spacing w:line="276" w:lineRule="auto"/>
        <w:ind w:left="1440"/>
        <w:jc w:val="both"/>
        <w:rPr>
          <w:bCs/>
          <w:sz w:val="22"/>
        </w:rPr>
      </w:pPr>
    </w:p>
    <w:p w14:paraId="496F7DAB" w14:textId="2DB54D3D" w:rsidR="00B04EBE" w:rsidRDefault="00E36CCD" w:rsidP="00E77C0B">
      <w:pPr>
        <w:pStyle w:val="NoSpacing"/>
        <w:spacing w:line="360" w:lineRule="auto"/>
        <w:jc w:val="both"/>
        <w:rPr>
          <w:bCs/>
          <w:szCs w:val="24"/>
        </w:rPr>
      </w:pPr>
      <w:r>
        <w:rPr>
          <w:bCs/>
          <w:szCs w:val="24"/>
        </w:rPr>
        <w:t>[</w:t>
      </w:r>
      <w:r w:rsidR="00BE5D93">
        <w:rPr>
          <w:bCs/>
          <w:szCs w:val="24"/>
        </w:rPr>
        <w:t>7</w:t>
      </w:r>
      <w:r>
        <w:rPr>
          <w:bCs/>
          <w:szCs w:val="24"/>
        </w:rPr>
        <w:t xml:space="preserve">] </w:t>
      </w:r>
      <w:r w:rsidR="00776018">
        <w:rPr>
          <w:bCs/>
          <w:szCs w:val="24"/>
        </w:rPr>
        <w:t xml:space="preserve">The reason for </w:t>
      </w:r>
      <w:r w:rsidR="00A05BB3">
        <w:rPr>
          <w:bCs/>
          <w:szCs w:val="24"/>
        </w:rPr>
        <w:t xml:space="preserve">the </w:t>
      </w:r>
      <w:r w:rsidR="00155E86">
        <w:rPr>
          <w:bCs/>
          <w:szCs w:val="24"/>
        </w:rPr>
        <w:t xml:space="preserve">requirement that opposing papers filed in </w:t>
      </w:r>
      <w:r w:rsidR="00A05BB3">
        <w:rPr>
          <w:bCs/>
          <w:szCs w:val="24"/>
        </w:rPr>
        <w:t xml:space="preserve">opposition to </w:t>
      </w:r>
      <w:r w:rsidR="00155E86">
        <w:rPr>
          <w:bCs/>
          <w:szCs w:val="24"/>
        </w:rPr>
        <w:t>the granting of the provisional order cannot be used to contest the confirmation</w:t>
      </w:r>
      <w:r w:rsidR="00776018">
        <w:rPr>
          <w:bCs/>
          <w:szCs w:val="24"/>
        </w:rPr>
        <w:t xml:space="preserve"> is not difficult to find. </w:t>
      </w:r>
      <w:r w:rsidR="00155E86">
        <w:rPr>
          <w:bCs/>
          <w:szCs w:val="24"/>
        </w:rPr>
        <w:t xml:space="preserve">First, Form 26 is clear about the procedural steps a respondent served with a provisional order must take if inclined to oppose its confirmation. Secondly, at </w:t>
      </w:r>
      <w:r w:rsidR="00A05BB3">
        <w:rPr>
          <w:bCs/>
          <w:szCs w:val="24"/>
        </w:rPr>
        <w:t xml:space="preserve">the </w:t>
      </w:r>
      <w:r w:rsidR="00155E86">
        <w:rPr>
          <w:bCs/>
          <w:szCs w:val="24"/>
        </w:rPr>
        <w:t>provisional order stage</w:t>
      </w:r>
      <w:r w:rsidR="00776018">
        <w:rPr>
          <w:bCs/>
          <w:szCs w:val="24"/>
        </w:rPr>
        <w:t xml:space="preserve">, the opposition will be attacking the application on the basis that no </w:t>
      </w:r>
      <w:r w:rsidR="00776018" w:rsidRPr="00776018">
        <w:rPr>
          <w:bCs/>
          <w:i/>
          <w:iCs/>
          <w:szCs w:val="24"/>
        </w:rPr>
        <w:t>prima facie</w:t>
      </w:r>
      <w:r w:rsidR="00776018">
        <w:rPr>
          <w:bCs/>
          <w:szCs w:val="24"/>
        </w:rPr>
        <w:t xml:space="preserve"> case has been established</w:t>
      </w:r>
      <w:r w:rsidR="00155E86">
        <w:rPr>
          <w:bCs/>
          <w:szCs w:val="24"/>
        </w:rPr>
        <w:t xml:space="preserve"> for the court to grant a provisional order.</w:t>
      </w:r>
      <w:r w:rsidR="00776018">
        <w:rPr>
          <w:bCs/>
          <w:szCs w:val="24"/>
        </w:rPr>
        <w:t xml:space="preserve"> However, at </w:t>
      </w:r>
      <w:r w:rsidR="00A05BB3">
        <w:rPr>
          <w:bCs/>
          <w:szCs w:val="24"/>
        </w:rPr>
        <w:t xml:space="preserve">the </w:t>
      </w:r>
      <w:r w:rsidR="00776018">
        <w:rPr>
          <w:bCs/>
          <w:szCs w:val="24"/>
        </w:rPr>
        <w:t xml:space="preserve">confirmation stage, the attack </w:t>
      </w:r>
      <w:r w:rsidR="00155E86">
        <w:rPr>
          <w:bCs/>
          <w:szCs w:val="24"/>
        </w:rPr>
        <w:t>takes a different dimension</w:t>
      </w:r>
      <w:r w:rsidR="00A05BB3">
        <w:rPr>
          <w:bCs/>
          <w:szCs w:val="24"/>
        </w:rPr>
        <w:t xml:space="preserve">; </w:t>
      </w:r>
      <w:r w:rsidR="00155E86">
        <w:rPr>
          <w:bCs/>
          <w:szCs w:val="24"/>
        </w:rPr>
        <w:t xml:space="preserve">it </w:t>
      </w:r>
      <w:r w:rsidR="00776018">
        <w:rPr>
          <w:bCs/>
          <w:szCs w:val="24"/>
        </w:rPr>
        <w:t xml:space="preserve">will be </w:t>
      </w:r>
      <w:r w:rsidR="00155E86">
        <w:rPr>
          <w:bCs/>
          <w:szCs w:val="24"/>
        </w:rPr>
        <w:t>directed at</w:t>
      </w:r>
      <w:r w:rsidR="00776018">
        <w:rPr>
          <w:bCs/>
          <w:szCs w:val="24"/>
        </w:rPr>
        <w:t xml:space="preserve"> show</w:t>
      </w:r>
      <w:r w:rsidR="00155E86">
        <w:rPr>
          <w:bCs/>
          <w:szCs w:val="24"/>
        </w:rPr>
        <w:t>ing</w:t>
      </w:r>
      <w:r w:rsidR="00776018">
        <w:rPr>
          <w:bCs/>
          <w:szCs w:val="24"/>
        </w:rPr>
        <w:t xml:space="preserve"> that the applicant has not proved, amongst other requirements, </w:t>
      </w:r>
      <w:r w:rsidR="004D5738">
        <w:rPr>
          <w:bCs/>
          <w:szCs w:val="24"/>
        </w:rPr>
        <w:t>a case for confirmation</w:t>
      </w:r>
      <w:r w:rsidR="00155E86">
        <w:rPr>
          <w:bCs/>
          <w:szCs w:val="24"/>
        </w:rPr>
        <w:t xml:space="preserve">. </w:t>
      </w:r>
      <w:r w:rsidR="004D5738">
        <w:rPr>
          <w:bCs/>
          <w:szCs w:val="24"/>
        </w:rPr>
        <w:t>It is in this regard that</w:t>
      </w:r>
      <w:r w:rsidR="00776018">
        <w:rPr>
          <w:bCs/>
          <w:szCs w:val="24"/>
        </w:rPr>
        <w:t xml:space="preserve"> a notice of opposition filed to contest the granting of the provisional order becomes irrelevant at </w:t>
      </w:r>
      <w:r w:rsidR="00A05BB3">
        <w:rPr>
          <w:bCs/>
          <w:szCs w:val="24"/>
        </w:rPr>
        <w:t xml:space="preserve">the </w:t>
      </w:r>
      <w:r w:rsidR="00776018">
        <w:rPr>
          <w:bCs/>
          <w:szCs w:val="24"/>
        </w:rPr>
        <w:t xml:space="preserve">confirmation stage. </w:t>
      </w:r>
    </w:p>
    <w:p w14:paraId="7B4D7ACE" w14:textId="358E8DFF" w:rsidR="004D5738" w:rsidRDefault="00776018" w:rsidP="00E77C0B">
      <w:pPr>
        <w:pStyle w:val="NoSpacing"/>
        <w:spacing w:line="360" w:lineRule="auto"/>
        <w:jc w:val="both"/>
        <w:rPr>
          <w:bCs/>
          <w:szCs w:val="24"/>
        </w:rPr>
      </w:pPr>
      <w:r>
        <w:rPr>
          <w:bCs/>
          <w:szCs w:val="24"/>
        </w:rPr>
        <w:t>[</w:t>
      </w:r>
      <w:r w:rsidR="00BE5D93">
        <w:rPr>
          <w:bCs/>
          <w:szCs w:val="24"/>
        </w:rPr>
        <w:t>8</w:t>
      </w:r>
      <w:r>
        <w:rPr>
          <w:bCs/>
          <w:szCs w:val="24"/>
        </w:rPr>
        <w:t>] In</w:t>
      </w:r>
      <w:r w:rsidRPr="008D71F9">
        <w:rPr>
          <w:bCs/>
          <w:i/>
          <w:iCs/>
          <w:szCs w:val="24"/>
        </w:rPr>
        <w:t xml:space="preserve"> </w:t>
      </w:r>
      <w:r w:rsidR="008D71F9" w:rsidRPr="008D71F9">
        <w:rPr>
          <w:bCs/>
          <w:i/>
          <w:iCs/>
          <w:szCs w:val="24"/>
        </w:rPr>
        <w:t>casu</w:t>
      </w:r>
      <w:r>
        <w:rPr>
          <w:bCs/>
          <w:szCs w:val="24"/>
        </w:rPr>
        <w:t xml:space="preserve">, </w:t>
      </w:r>
      <w:r w:rsidR="00FF5E65">
        <w:rPr>
          <w:bCs/>
          <w:szCs w:val="24"/>
        </w:rPr>
        <w:t>a</w:t>
      </w:r>
      <w:r>
        <w:rPr>
          <w:bCs/>
          <w:szCs w:val="24"/>
        </w:rPr>
        <w:t xml:space="preserve"> notice of opposition was filed to contest the granting of the provisional order</w:t>
      </w:r>
      <w:r w:rsidR="008D71F9">
        <w:rPr>
          <w:bCs/>
          <w:szCs w:val="24"/>
        </w:rPr>
        <w:t xml:space="preserve">, and despite the opposition, the </w:t>
      </w:r>
      <w:r w:rsidR="00FF5E65">
        <w:rPr>
          <w:bCs/>
          <w:szCs w:val="24"/>
        </w:rPr>
        <w:t xml:space="preserve">court was inclined to grant the </w:t>
      </w:r>
      <w:r w:rsidR="008D71F9">
        <w:rPr>
          <w:bCs/>
          <w:szCs w:val="24"/>
        </w:rPr>
        <w:t>provisional orde</w:t>
      </w:r>
      <w:r w:rsidR="004D5738">
        <w:rPr>
          <w:bCs/>
          <w:szCs w:val="24"/>
        </w:rPr>
        <w:t>r</w:t>
      </w:r>
      <w:r w:rsidR="008D71F9">
        <w:rPr>
          <w:bCs/>
          <w:szCs w:val="24"/>
        </w:rPr>
        <w:t>.  It was incumbent on the applicant to serve the provisional order on the respondents</w:t>
      </w:r>
      <w:r w:rsidR="004D5738">
        <w:rPr>
          <w:bCs/>
          <w:szCs w:val="24"/>
        </w:rPr>
        <w:t xml:space="preserve"> and file proof of service with the Registrar. It is immaterial and inconsequential whether the respondent consented to the granting of the provisional order, or was in attendance when it was granted, he or she must be served. As stated above, proof of service </w:t>
      </w:r>
      <w:r w:rsidR="00614B4F">
        <w:rPr>
          <w:bCs/>
          <w:szCs w:val="24"/>
        </w:rPr>
        <w:t xml:space="preserve">was </w:t>
      </w:r>
      <w:r w:rsidR="00CE67BC">
        <w:rPr>
          <w:bCs/>
          <w:szCs w:val="24"/>
        </w:rPr>
        <w:t xml:space="preserve">not </w:t>
      </w:r>
      <w:r w:rsidR="004D5738">
        <w:rPr>
          <w:bCs/>
          <w:szCs w:val="24"/>
        </w:rPr>
        <w:t xml:space="preserve">filed with the Registrar. Without </w:t>
      </w:r>
      <w:r w:rsidR="00614B4F">
        <w:rPr>
          <w:bCs/>
          <w:szCs w:val="24"/>
        </w:rPr>
        <w:t xml:space="preserve">the </w:t>
      </w:r>
      <w:r w:rsidR="004D5738">
        <w:rPr>
          <w:bCs/>
          <w:szCs w:val="24"/>
        </w:rPr>
        <w:t xml:space="preserve">service of the provisional order, the respondent will have no obligation to file a notice of opposition, and neither can the applicant set down the matter on the unopposed roll for confirmation. </w:t>
      </w:r>
    </w:p>
    <w:p w14:paraId="0AD50688" w14:textId="02C4B1B8" w:rsidR="00776018" w:rsidRDefault="004D5738" w:rsidP="00E77C0B">
      <w:pPr>
        <w:pStyle w:val="NoSpacing"/>
        <w:spacing w:line="360" w:lineRule="auto"/>
        <w:jc w:val="both"/>
        <w:rPr>
          <w:bCs/>
          <w:szCs w:val="24"/>
        </w:rPr>
      </w:pPr>
      <w:r>
        <w:rPr>
          <w:bCs/>
          <w:szCs w:val="24"/>
        </w:rPr>
        <w:t>[</w:t>
      </w:r>
      <w:r w:rsidR="00BC4F2C">
        <w:rPr>
          <w:bCs/>
          <w:szCs w:val="24"/>
        </w:rPr>
        <w:t>9</w:t>
      </w:r>
      <w:r>
        <w:rPr>
          <w:bCs/>
          <w:szCs w:val="24"/>
        </w:rPr>
        <w:t xml:space="preserve">] </w:t>
      </w:r>
      <w:r w:rsidR="008D71F9">
        <w:rPr>
          <w:bCs/>
          <w:szCs w:val="24"/>
        </w:rPr>
        <w:t xml:space="preserve">In fact, </w:t>
      </w:r>
      <w:r>
        <w:rPr>
          <w:bCs/>
          <w:szCs w:val="24"/>
        </w:rPr>
        <w:t xml:space="preserve">in this matter, </w:t>
      </w:r>
      <w:r w:rsidR="008D71F9">
        <w:rPr>
          <w:bCs/>
          <w:szCs w:val="24"/>
        </w:rPr>
        <w:t>under “service of provisional order” the following appear:</w:t>
      </w:r>
    </w:p>
    <w:p w14:paraId="0412CAA7" w14:textId="120E2DE9" w:rsidR="008D71F9" w:rsidRPr="008D71F9" w:rsidRDefault="008D71F9" w:rsidP="008D71F9">
      <w:pPr>
        <w:pStyle w:val="NoSpacing"/>
        <w:spacing w:line="276" w:lineRule="auto"/>
        <w:ind w:left="720"/>
        <w:jc w:val="both"/>
        <w:rPr>
          <w:bCs/>
          <w:sz w:val="22"/>
        </w:rPr>
      </w:pPr>
      <w:r w:rsidRPr="008D71F9">
        <w:rPr>
          <w:bCs/>
          <w:sz w:val="22"/>
        </w:rPr>
        <w:t xml:space="preserve">“Service of this provisional order shall be done by the Sheriff of Zimbabwe, the applicant’s legal practitioners or any person in the employ of the applicant’s legal practitioners.” </w:t>
      </w:r>
    </w:p>
    <w:p w14:paraId="2BE24B41" w14:textId="08726FF8" w:rsidR="002C6560" w:rsidRPr="008D71F9" w:rsidRDefault="002C6560" w:rsidP="008D71F9">
      <w:pPr>
        <w:pStyle w:val="NoSpacing"/>
        <w:spacing w:line="276" w:lineRule="auto"/>
        <w:jc w:val="both"/>
        <w:rPr>
          <w:bCs/>
          <w:sz w:val="22"/>
        </w:rPr>
      </w:pPr>
      <w:r w:rsidRPr="008D71F9">
        <w:rPr>
          <w:bCs/>
          <w:sz w:val="22"/>
        </w:rPr>
        <w:t xml:space="preserve"> </w:t>
      </w:r>
    </w:p>
    <w:p w14:paraId="252BF42E" w14:textId="162C2407" w:rsidR="00322BCC" w:rsidRDefault="008D71F9" w:rsidP="00E77C0B">
      <w:pPr>
        <w:pStyle w:val="NoSpacing"/>
        <w:spacing w:line="360" w:lineRule="auto"/>
        <w:jc w:val="both"/>
        <w:rPr>
          <w:bCs/>
          <w:szCs w:val="24"/>
        </w:rPr>
      </w:pPr>
      <w:r>
        <w:rPr>
          <w:bCs/>
          <w:szCs w:val="24"/>
        </w:rPr>
        <w:t>[</w:t>
      </w:r>
      <w:r w:rsidR="00BC4F2C">
        <w:rPr>
          <w:bCs/>
          <w:szCs w:val="24"/>
        </w:rPr>
        <w:t>10</w:t>
      </w:r>
      <w:r>
        <w:rPr>
          <w:bCs/>
          <w:szCs w:val="24"/>
        </w:rPr>
        <w:t xml:space="preserve">] The provisional order was not </w:t>
      </w:r>
      <w:r w:rsidR="00FF5E65">
        <w:rPr>
          <w:bCs/>
          <w:szCs w:val="24"/>
        </w:rPr>
        <w:t>served;</w:t>
      </w:r>
      <w:r w:rsidR="00892C55">
        <w:rPr>
          <w:bCs/>
          <w:szCs w:val="24"/>
        </w:rPr>
        <w:t xml:space="preserve"> </w:t>
      </w:r>
      <w:r w:rsidR="00FF5E65">
        <w:rPr>
          <w:bCs/>
          <w:szCs w:val="24"/>
        </w:rPr>
        <w:t xml:space="preserve">this was a </w:t>
      </w:r>
      <w:r w:rsidR="00322BCC">
        <w:rPr>
          <w:bCs/>
          <w:szCs w:val="24"/>
        </w:rPr>
        <w:t xml:space="preserve">serious </w:t>
      </w:r>
      <w:r w:rsidR="00FF5E65">
        <w:rPr>
          <w:bCs/>
          <w:szCs w:val="24"/>
        </w:rPr>
        <w:t>procedural misstep. A</w:t>
      </w:r>
      <w:r w:rsidR="00892C55">
        <w:rPr>
          <w:bCs/>
          <w:szCs w:val="24"/>
        </w:rPr>
        <w:t xml:space="preserve">s </w:t>
      </w:r>
      <w:r w:rsidR="00614B4F">
        <w:rPr>
          <w:bCs/>
          <w:szCs w:val="24"/>
        </w:rPr>
        <w:t xml:space="preserve">a </w:t>
      </w:r>
      <w:r w:rsidR="00892C55">
        <w:rPr>
          <w:bCs/>
          <w:szCs w:val="24"/>
        </w:rPr>
        <w:t>result</w:t>
      </w:r>
      <w:r w:rsidR="00FF5E65">
        <w:rPr>
          <w:bCs/>
          <w:szCs w:val="24"/>
        </w:rPr>
        <w:t xml:space="preserve"> of this flaw, </w:t>
      </w:r>
      <w:r w:rsidR="00892C55">
        <w:rPr>
          <w:bCs/>
          <w:szCs w:val="24"/>
        </w:rPr>
        <w:t xml:space="preserve">the first respondent did not file a notice of opposition to contest the confirmation.  </w:t>
      </w:r>
      <w:r w:rsidR="00322BCC">
        <w:rPr>
          <w:bCs/>
          <w:szCs w:val="24"/>
        </w:rPr>
        <w:t xml:space="preserve">At the </w:t>
      </w:r>
      <w:r w:rsidR="00BC4F2C">
        <w:rPr>
          <w:bCs/>
          <w:szCs w:val="24"/>
        </w:rPr>
        <w:t xml:space="preserve">purported </w:t>
      </w:r>
      <w:r w:rsidR="00322BCC">
        <w:rPr>
          <w:bCs/>
          <w:szCs w:val="24"/>
        </w:rPr>
        <w:t xml:space="preserve">confirmation hearing, he </w:t>
      </w:r>
      <w:r w:rsidR="00892C55">
        <w:rPr>
          <w:bCs/>
          <w:szCs w:val="24"/>
        </w:rPr>
        <w:t>then sought to rely on the notice of opposition filed to contest the granting of the provisional orde</w:t>
      </w:r>
      <w:r w:rsidR="00322BCC">
        <w:rPr>
          <w:bCs/>
          <w:szCs w:val="24"/>
        </w:rPr>
        <w:t xml:space="preserve">r. It became clear to the parties that without the provisional order having been served, the first respondent had no obligation to file a notice of opposition. Therefore, the heads of argument filed by the parties were of no consequence. </w:t>
      </w:r>
    </w:p>
    <w:p w14:paraId="4818209D" w14:textId="550D7B54" w:rsidR="00A338ED" w:rsidRDefault="00322BCC" w:rsidP="00E77C0B">
      <w:pPr>
        <w:pStyle w:val="NoSpacing"/>
        <w:spacing w:line="360" w:lineRule="auto"/>
        <w:jc w:val="both"/>
        <w:rPr>
          <w:bCs/>
          <w:szCs w:val="24"/>
        </w:rPr>
      </w:pPr>
      <w:r>
        <w:rPr>
          <w:bCs/>
          <w:szCs w:val="24"/>
        </w:rPr>
        <w:lastRenderedPageBreak/>
        <w:t>[1</w:t>
      </w:r>
      <w:r w:rsidR="00BC4F2C">
        <w:rPr>
          <w:bCs/>
          <w:szCs w:val="24"/>
        </w:rPr>
        <w:t>1</w:t>
      </w:r>
      <w:r>
        <w:rPr>
          <w:bCs/>
          <w:szCs w:val="24"/>
        </w:rPr>
        <w:t>] It</w:t>
      </w:r>
      <w:r w:rsidR="008D71F9">
        <w:rPr>
          <w:bCs/>
          <w:szCs w:val="24"/>
        </w:rPr>
        <w:t xml:space="preserve"> is for these reasons that the </w:t>
      </w:r>
      <w:r w:rsidR="00892C55">
        <w:rPr>
          <w:bCs/>
          <w:szCs w:val="24"/>
        </w:rPr>
        <w:t>applicant conceded, and rightfully so, that the application for confirmation was set down prematurely</w:t>
      </w:r>
      <w:r w:rsidR="002179A3">
        <w:rPr>
          <w:bCs/>
          <w:szCs w:val="24"/>
        </w:rPr>
        <w:t xml:space="preserve">, i.e., before the provisional order was served </w:t>
      </w:r>
      <w:proofErr w:type="gramStart"/>
      <w:r w:rsidR="002179A3">
        <w:rPr>
          <w:bCs/>
          <w:szCs w:val="24"/>
        </w:rPr>
        <w:t>on</w:t>
      </w:r>
      <w:proofErr w:type="gramEnd"/>
      <w:r w:rsidR="002179A3">
        <w:rPr>
          <w:bCs/>
          <w:szCs w:val="24"/>
        </w:rPr>
        <w:t xml:space="preserve"> the respondents. </w:t>
      </w:r>
      <w:r w:rsidR="00892C55">
        <w:rPr>
          <w:bCs/>
          <w:szCs w:val="24"/>
        </w:rPr>
        <w:t xml:space="preserve">In other words, the application was not ripe </w:t>
      </w:r>
      <w:r w:rsidR="00602CCC">
        <w:rPr>
          <w:bCs/>
          <w:szCs w:val="24"/>
        </w:rPr>
        <w:t xml:space="preserve">for </w:t>
      </w:r>
      <w:r>
        <w:rPr>
          <w:bCs/>
          <w:szCs w:val="24"/>
        </w:rPr>
        <w:t>setting</w:t>
      </w:r>
      <w:r w:rsidR="00602CCC">
        <w:rPr>
          <w:bCs/>
          <w:szCs w:val="24"/>
        </w:rPr>
        <w:t xml:space="preserve"> down </w:t>
      </w:r>
      <w:r w:rsidR="00892C55">
        <w:rPr>
          <w:bCs/>
          <w:szCs w:val="24"/>
        </w:rPr>
        <w:t xml:space="preserve">for confirmation. </w:t>
      </w:r>
      <w:r w:rsidR="00602CCC">
        <w:rPr>
          <w:bCs/>
          <w:szCs w:val="24"/>
        </w:rPr>
        <w:t>I</w:t>
      </w:r>
      <w:r w:rsidR="002179A3">
        <w:rPr>
          <w:bCs/>
          <w:szCs w:val="24"/>
        </w:rPr>
        <w:t xml:space="preserve"> underscore that it</w:t>
      </w:r>
      <w:r w:rsidR="00602CCC">
        <w:rPr>
          <w:bCs/>
          <w:szCs w:val="24"/>
        </w:rPr>
        <w:t xml:space="preserve"> is a requirement that an</w:t>
      </w:r>
      <w:r w:rsidR="00892C55">
        <w:rPr>
          <w:bCs/>
          <w:szCs w:val="24"/>
        </w:rPr>
        <w:t xml:space="preserve"> applicant must serve the provisional order and file with the Registrar</w:t>
      </w:r>
      <w:r>
        <w:rPr>
          <w:bCs/>
          <w:szCs w:val="24"/>
        </w:rPr>
        <w:t xml:space="preserve"> proof of service. </w:t>
      </w:r>
      <w:r w:rsidR="00892C55">
        <w:rPr>
          <w:bCs/>
          <w:szCs w:val="24"/>
        </w:rPr>
        <w:t xml:space="preserve"> If </w:t>
      </w:r>
      <w:r w:rsidR="002179A3">
        <w:rPr>
          <w:bCs/>
          <w:szCs w:val="24"/>
        </w:rPr>
        <w:t xml:space="preserve">thereafter, </w:t>
      </w:r>
      <w:r w:rsidR="00892C55">
        <w:rPr>
          <w:bCs/>
          <w:szCs w:val="24"/>
        </w:rPr>
        <w:t xml:space="preserve">a notice of opposition is filed, then </w:t>
      </w:r>
      <w:r w:rsidR="002179A3">
        <w:rPr>
          <w:bCs/>
          <w:szCs w:val="24"/>
        </w:rPr>
        <w:t>confirmation will be o</w:t>
      </w:r>
      <w:r w:rsidR="00892C55">
        <w:rPr>
          <w:bCs/>
          <w:szCs w:val="24"/>
        </w:rPr>
        <w:t xml:space="preserve">pposed, and </w:t>
      </w:r>
      <w:r w:rsidR="002179A3">
        <w:rPr>
          <w:bCs/>
          <w:szCs w:val="24"/>
        </w:rPr>
        <w:t xml:space="preserve">the matter must be set down on the </w:t>
      </w:r>
      <w:proofErr w:type="gramStart"/>
      <w:r w:rsidR="002179A3">
        <w:rPr>
          <w:bCs/>
          <w:szCs w:val="24"/>
        </w:rPr>
        <w:t>opposed</w:t>
      </w:r>
      <w:proofErr w:type="gramEnd"/>
      <w:r w:rsidR="002179A3">
        <w:rPr>
          <w:bCs/>
          <w:szCs w:val="24"/>
        </w:rPr>
        <w:t xml:space="preserve"> roll. If no notice of opposition has been </w:t>
      </w:r>
      <w:r w:rsidR="00614B4F">
        <w:rPr>
          <w:bCs/>
          <w:szCs w:val="24"/>
        </w:rPr>
        <w:t>filed</w:t>
      </w:r>
      <w:r w:rsidR="002179A3">
        <w:rPr>
          <w:bCs/>
          <w:szCs w:val="24"/>
        </w:rPr>
        <w:t xml:space="preserve">, confirmation would not be opposed, and the matter may be set down </w:t>
      </w:r>
      <w:r w:rsidR="00892C55">
        <w:rPr>
          <w:bCs/>
          <w:szCs w:val="24"/>
        </w:rPr>
        <w:t>on the unopposed roll</w:t>
      </w:r>
      <w:r w:rsidR="002179A3">
        <w:rPr>
          <w:bCs/>
          <w:szCs w:val="24"/>
        </w:rPr>
        <w:t xml:space="preserve"> for confirmation. </w:t>
      </w:r>
    </w:p>
    <w:p w14:paraId="1BB15F35" w14:textId="45BC7AC7" w:rsidR="00892C55" w:rsidRDefault="00892C55" w:rsidP="00E77C0B">
      <w:pPr>
        <w:pStyle w:val="NoSpacing"/>
        <w:spacing w:line="360" w:lineRule="auto"/>
        <w:jc w:val="both"/>
        <w:rPr>
          <w:bCs/>
          <w:szCs w:val="24"/>
        </w:rPr>
      </w:pPr>
      <w:r>
        <w:rPr>
          <w:bCs/>
          <w:szCs w:val="24"/>
        </w:rPr>
        <w:t>[</w:t>
      </w:r>
      <w:r w:rsidR="00322BCC">
        <w:rPr>
          <w:bCs/>
          <w:szCs w:val="24"/>
        </w:rPr>
        <w:t>1</w:t>
      </w:r>
      <w:r w:rsidR="001A4A10">
        <w:rPr>
          <w:bCs/>
          <w:szCs w:val="24"/>
        </w:rPr>
        <w:t>2</w:t>
      </w:r>
      <w:r>
        <w:rPr>
          <w:bCs/>
          <w:szCs w:val="24"/>
        </w:rPr>
        <w:t xml:space="preserve">] </w:t>
      </w:r>
      <w:r w:rsidR="00BC484A">
        <w:rPr>
          <w:bCs/>
          <w:szCs w:val="24"/>
        </w:rPr>
        <w:t xml:space="preserve">For completeness, </w:t>
      </w:r>
      <w:r w:rsidR="002179A3">
        <w:rPr>
          <w:bCs/>
          <w:szCs w:val="24"/>
        </w:rPr>
        <w:t xml:space="preserve">I underscore that </w:t>
      </w:r>
      <w:r w:rsidR="00BC484A">
        <w:rPr>
          <w:bCs/>
          <w:szCs w:val="24"/>
        </w:rPr>
        <w:t xml:space="preserve">it is </w:t>
      </w:r>
      <w:r w:rsidR="002179A3">
        <w:rPr>
          <w:bCs/>
          <w:szCs w:val="24"/>
        </w:rPr>
        <w:t>a requirement that</w:t>
      </w:r>
      <w:r w:rsidR="00BC484A">
        <w:rPr>
          <w:bCs/>
          <w:szCs w:val="24"/>
        </w:rPr>
        <w:t xml:space="preserve"> </w:t>
      </w:r>
      <w:r w:rsidR="002179A3">
        <w:rPr>
          <w:bCs/>
          <w:szCs w:val="24"/>
        </w:rPr>
        <w:t>an</w:t>
      </w:r>
      <w:r w:rsidR="00BC484A">
        <w:rPr>
          <w:bCs/>
          <w:szCs w:val="24"/>
        </w:rPr>
        <w:t xml:space="preserve"> applicant seeking confirmation of a provisional order must file a draft order for confirmation. </w:t>
      </w:r>
      <w:r w:rsidR="003D67D3">
        <w:rPr>
          <w:bCs/>
          <w:szCs w:val="24"/>
        </w:rPr>
        <w:t xml:space="preserve">In terms of r 58 </w:t>
      </w:r>
      <w:r w:rsidR="003D67D3" w:rsidRPr="003D67D3">
        <w:rPr>
          <w:bCs/>
          <w:szCs w:val="24"/>
          <w:lang w:val="en-ZW"/>
        </w:rPr>
        <w:t xml:space="preserve">(3) </w:t>
      </w:r>
      <w:r w:rsidR="003D67D3">
        <w:rPr>
          <w:bCs/>
          <w:szCs w:val="24"/>
          <w:lang w:val="en-ZW"/>
        </w:rPr>
        <w:t xml:space="preserve">of the High Court Rules, </w:t>
      </w:r>
      <w:r w:rsidR="00BC4F2C">
        <w:rPr>
          <w:bCs/>
          <w:szCs w:val="24"/>
          <w:lang w:val="en-ZW"/>
        </w:rPr>
        <w:t xml:space="preserve">2021, </w:t>
      </w:r>
      <w:r w:rsidR="003D67D3">
        <w:rPr>
          <w:bCs/>
          <w:szCs w:val="24"/>
          <w:lang w:val="en-ZW"/>
        </w:rPr>
        <w:t>e</w:t>
      </w:r>
      <w:r w:rsidR="003D67D3" w:rsidRPr="003D67D3">
        <w:rPr>
          <w:bCs/>
          <w:szCs w:val="24"/>
          <w:lang w:val="en-ZW"/>
        </w:rPr>
        <w:t>very written application shall contain a draft of the order sought.</w:t>
      </w:r>
      <w:r w:rsidR="003D67D3">
        <w:rPr>
          <w:bCs/>
          <w:szCs w:val="24"/>
          <w:lang w:val="en-ZW"/>
        </w:rPr>
        <w:t xml:space="preserve"> Therefore, this practice of litigants not filing draft orders for confirmation is incorrect. </w:t>
      </w:r>
      <w:r w:rsidR="00BC484A">
        <w:rPr>
          <w:bCs/>
          <w:szCs w:val="24"/>
        </w:rPr>
        <w:t xml:space="preserve">In general, a draft order for confirmation must </w:t>
      </w:r>
      <w:r w:rsidR="00602CCC">
        <w:rPr>
          <w:bCs/>
          <w:szCs w:val="24"/>
        </w:rPr>
        <w:t xml:space="preserve">contain </w:t>
      </w:r>
      <w:r w:rsidR="00BC484A">
        <w:rPr>
          <w:bCs/>
          <w:szCs w:val="24"/>
        </w:rPr>
        <w:t xml:space="preserve">the terms of the final order sought in the provisional order, unless the court has allowed an amendment. To </w:t>
      </w:r>
      <w:r w:rsidR="00602CCC">
        <w:rPr>
          <w:bCs/>
          <w:szCs w:val="24"/>
        </w:rPr>
        <w:t>its</w:t>
      </w:r>
      <w:r w:rsidR="00BC484A">
        <w:rPr>
          <w:bCs/>
          <w:szCs w:val="24"/>
        </w:rPr>
        <w:t xml:space="preserve"> credit, the applicant in this case filed a draft order for confirmation.  </w:t>
      </w:r>
    </w:p>
    <w:p w14:paraId="33890644" w14:textId="3AC0E031" w:rsidR="00BC484A" w:rsidRDefault="00BC484A" w:rsidP="00E77C0B">
      <w:pPr>
        <w:pStyle w:val="NoSpacing"/>
        <w:spacing w:line="360" w:lineRule="auto"/>
        <w:jc w:val="both"/>
        <w:rPr>
          <w:bCs/>
          <w:szCs w:val="24"/>
        </w:rPr>
      </w:pPr>
      <w:r>
        <w:rPr>
          <w:bCs/>
          <w:szCs w:val="24"/>
        </w:rPr>
        <w:t>[</w:t>
      </w:r>
      <w:r w:rsidR="00CC7E49">
        <w:rPr>
          <w:bCs/>
          <w:szCs w:val="24"/>
        </w:rPr>
        <w:t>1</w:t>
      </w:r>
      <w:r w:rsidR="001A4A10">
        <w:rPr>
          <w:bCs/>
          <w:szCs w:val="24"/>
        </w:rPr>
        <w:t>3</w:t>
      </w:r>
      <w:r>
        <w:rPr>
          <w:bCs/>
          <w:szCs w:val="24"/>
        </w:rPr>
        <w:t xml:space="preserve">] It is for the above reasons that the application for confirmation was removed from the roll. </w:t>
      </w:r>
    </w:p>
    <w:p w14:paraId="7AB44055" w14:textId="77777777" w:rsidR="00BC484A" w:rsidRDefault="00BC484A" w:rsidP="00E77C0B">
      <w:pPr>
        <w:pStyle w:val="NoSpacing"/>
        <w:spacing w:line="360" w:lineRule="auto"/>
        <w:jc w:val="both"/>
        <w:rPr>
          <w:bCs/>
          <w:szCs w:val="24"/>
        </w:rPr>
      </w:pPr>
    </w:p>
    <w:p w14:paraId="1EC05D06" w14:textId="77777777" w:rsidR="00CC7E49" w:rsidRDefault="00CC7E49" w:rsidP="00E77C0B">
      <w:pPr>
        <w:pStyle w:val="NoSpacing"/>
        <w:spacing w:line="360" w:lineRule="auto"/>
        <w:jc w:val="both"/>
        <w:rPr>
          <w:bCs/>
          <w:szCs w:val="24"/>
        </w:rPr>
      </w:pPr>
    </w:p>
    <w:p w14:paraId="6E947383" w14:textId="77777777" w:rsidR="00BC484A" w:rsidRDefault="00BC484A" w:rsidP="00E77C0B">
      <w:pPr>
        <w:pStyle w:val="NoSpacing"/>
        <w:spacing w:line="360" w:lineRule="auto"/>
        <w:jc w:val="both"/>
        <w:rPr>
          <w:bCs/>
          <w:szCs w:val="24"/>
        </w:rPr>
      </w:pPr>
    </w:p>
    <w:p w14:paraId="0E221D9A" w14:textId="77777777" w:rsidR="005D4D38" w:rsidRDefault="005D4D38" w:rsidP="00E77C0B">
      <w:pPr>
        <w:pStyle w:val="NoSpacing"/>
        <w:spacing w:line="360" w:lineRule="auto"/>
        <w:jc w:val="both"/>
        <w:rPr>
          <w:bCs/>
          <w:szCs w:val="24"/>
        </w:rPr>
      </w:pPr>
    </w:p>
    <w:p w14:paraId="06C880D7" w14:textId="77777777" w:rsidR="00BC484A" w:rsidRDefault="00BC484A" w:rsidP="00E77C0B">
      <w:pPr>
        <w:pStyle w:val="NoSpacing"/>
        <w:spacing w:line="360" w:lineRule="auto"/>
        <w:jc w:val="both"/>
        <w:rPr>
          <w:bCs/>
          <w:szCs w:val="24"/>
        </w:rPr>
      </w:pPr>
    </w:p>
    <w:p w14:paraId="010090C2" w14:textId="68D0FD54" w:rsidR="00BC484A" w:rsidRDefault="00BC484A" w:rsidP="005D4D38">
      <w:pPr>
        <w:pStyle w:val="NoSpacing"/>
        <w:spacing w:before="0" w:beforeAutospacing="0" w:after="0" w:afterAutospacing="0" w:line="276" w:lineRule="auto"/>
        <w:jc w:val="both"/>
        <w:rPr>
          <w:bCs/>
          <w:szCs w:val="24"/>
        </w:rPr>
      </w:pPr>
      <w:proofErr w:type="spellStart"/>
      <w:r w:rsidRPr="00CC7E49">
        <w:rPr>
          <w:bCs/>
          <w:i/>
          <w:iCs/>
          <w:szCs w:val="24"/>
        </w:rPr>
        <w:t>Mutendi</w:t>
      </w:r>
      <w:proofErr w:type="spellEnd"/>
      <w:r w:rsidRPr="00CC7E49">
        <w:rPr>
          <w:bCs/>
          <w:i/>
          <w:iCs/>
          <w:szCs w:val="24"/>
        </w:rPr>
        <w:t xml:space="preserve">, </w:t>
      </w:r>
      <w:proofErr w:type="spellStart"/>
      <w:r w:rsidRPr="00CC7E49">
        <w:rPr>
          <w:bCs/>
          <w:i/>
          <w:iCs/>
          <w:szCs w:val="24"/>
        </w:rPr>
        <w:t>Mudisi</w:t>
      </w:r>
      <w:proofErr w:type="spellEnd"/>
      <w:r w:rsidRPr="00CC7E49">
        <w:rPr>
          <w:bCs/>
          <w:i/>
          <w:iCs/>
          <w:szCs w:val="24"/>
        </w:rPr>
        <w:t xml:space="preserve"> Shumba</w:t>
      </w:r>
      <w:r w:rsidR="005E0AA4">
        <w:rPr>
          <w:bCs/>
          <w:i/>
          <w:iCs/>
          <w:szCs w:val="24"/>
        </w:rPr>
        <w:t>,</w:t>
      </w:r>
      <w:r w:rsidRPr="00CC7E49">
        <w:rPr>
          <w:bCs/>
          <w:i/>
          <w:iCs/>
          <w:szCs w:val="24"/>
        </w:rPr>
        <w:t xml:space="preserve"> Legal Practitioners,</w:t>
      </w:r>
      <w:r>
        <w:rPr>
          <w:bCs/>
          <w:szCs w:val="24"/>
        </w:rPr>
        <w:t xml:space="preserve"> </w:t>
      </w:r>
      <w:r w:rsidR="00CC7E49">
        <w:rPr>
          <w:bCs/>
          <w:szCs w:val="24"/>
        </w:rPr>
        <w:t xml:space="preserve">applicant’s legal practitioners </w:t>
      </w:r>
    </w:p>
    <w:p w14:paraId="364EF6FD" w14:textId="22426238" w:rsidR="00CC7E49" w:rsidRDefault="00CC7E49" w:rsidP="005D4D38">
      <w:pPr>
        <w:pStyle w:val="NoSpacing"/>
        <w:spacing w:before="0" w:beforeAutospacing="0" w:after="0" w:afterAutospacing="0" w:line="276" w:lineRule="auto"/>
        <w:jc w:val="both"/>
        <w:rPr>
          <w:bCs/>
          <w:szCs w:val="24"/>
        </w:rPr>
      </w:pPr>
      <w:r w:rsidRPr="00CC7E49">
        <w:rPr>
          <w:bCs/>
          <w:i/>
          <w:iCs/>
          <w:szCs w:val="24"/>
        </w:rPr>
        <w:t>Mugiya Law Chambers,</w:t>
      </w:r>
      <w:r>
        <w:rPr>
          <w:bCs/>
          <w:szCs w:val="24"/>
        </w:rPr>
        <w:t xml:space="preserve"> 1</w:t>
      </w:r>
      <w:r w:rsidRPr="00CC7E49">
        <w:rPr>
          <w:bCs/>
          <w:szCs w:val="24"/>
          <w:vertAlign w:val="superscript"/>
        </w:rPr>
        <w:t>st</w:t>
      </w:r>
      <w:r>
        <w:rPr>
          <w:bCs/>
          <w:szCs w:val="24"/>
        </w:rPr>
        <w:t xml:space="preserve"> respondent’s legal practitioners</w:t>
      </w:r>
    </w:p>
    <w:p w14:paraId="6D216EF1" w14:textId="77777777" w:rsidR="00BC484A" w:rsidRDefault="00BC484A" w:rsidP="00E77C0B">
      <w:pPr>
        <w:pStyle w:val="NoSpacing"/>
        <w:spacing w:line="360" w:lineRule="auto"/>
        <w:jc w:val="both"/>
        <w:rPr>
          <w:bCs/>
          <w:szCs w:val="24"/>
        </w:rPr>
      </w:pPr>
    </w:p>
    <w:p w14:paraId="35EA031B" w14:textId="77777777" w:rsidR="00BC484A" w:rsidRDefault="00BC484A" w:rsidP="00E77C0B">
      <w:pPr>
        <w:pStyle w:val="NoSpacing"/>
        <w:spacing w:line="360" w:lineRule="auto"/>
        <w:jc w:val="both"/>
        <w:rPr>
          <w:bCs/>
          <w:szCs w:val="24"/>
        </w:rPr>
      </w:pPr>
    </w:p>
    <w:p w14:paraId="45E17901" w14:textId="77777777" w:rsidR="00BC484A" w:rsidRPr="00E77C0B" w:rsidRDefault="00BC484A" w:rsidP="00E77C0B">
      <w:pPr>
        <w:pStyle w:val="NoSpacing"/>
        <w:spacing w:line="360" w:lineRule="auto"/>
        <w:jc w:val="both"/>
        <w:rPr>
          <w:bCs/>
          <w:szCs w:val="24"/>
        </w:rPr>
      </w:pPr>
    </w:p>
    <w:p w14:paraId="3C114B8F" w14:textId="1E8B6ACB" w:rsidR="00B5520C" w:rsidRDefault="00B5520C"/>
    <w:sectPr w:rsidR="00B5520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6F343" w14:textId="77777777" w:rsidR="00E54011" w:rsidRDefault="00E54011" w:rsidP="004357B2">
      <w:pPr>
        <w:spacing w:after="0" w:line="240" w:lineRule="auto"/>
      </w:pPr>
      <w:r>
        <w:separator/>
      </w:r>
    </w:p>
  </w:endnote>
  <w:endnote w:type="continuationSeparator" w:id="0">
    <w:p w14:paraId="30721847" w14:textId="77777777" w:rsidR="00E54011" w:rsidRDefault="00E54011" w:rsidP="00435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385D3" w14:textId="77777777" w:rsidR="00E54011" w:rsidRDefault="00E54011" w:rsidP="004357B2">
      <w:pPr>
        <w:spacing w:after="0" w:line="240" w:lineRule="auto"/>
      </w:pPr>
      <w:r>
        <w:separator/>
      </w:r>
    </w:p>
  </w:footnote>
  <w:footnote w:type="continuationSeparator" w:id="0">
    <w:p w14:paraId="00CF1073" w14:textId="77777777" w:rsidR="00E54011" w:rsidRDefault="00E54011" w:rsidP="004357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65734"/>
      <w:docPartObj>
        <w:docPartGallery w:val="Page Numbers (Top of Page)"/>
        <w:docPartUnique/>
      </w:docPartObj>
    </w:sdtPr>
    <w:sdtEndPr>
      <w:rPr>
        <w:noProof/>
      </w:rPr>
    </w:sdtEndPr>
    <w:sdtContent>
      <w:p w14:paraId="188CFD58" w14:textId="77777777" w:rsidR="004357B2" w:rsidRPr="004B6F52" w:rsidRDefault="004357B2">
        <w:pPr>
          <w:pStyle w:val="Header"/>
          <w:jc w:val="right"/>
          <w:rPr>
            <w:rFonts w:ascii="Times New Roman" w:hAnsi="Times New Roman" w:cs="Times New Roman"/>
            <w:noProof/>
            <w:sz w:val="22"/>
            <w:szCs w:val="22"/>
          </w:rPr>
        </w:pPr>
        <w:r w:rsidRPr="004B6F52">
          <w:rPr>
            <w:rFonts w:ascii="Times New Roman" w:hAnsi="Times New Roman" w:cs="Times New Roman"/>
            <w:sz w:val="22"/>
            <w:szCs w:val="22"/>
          </w:rPr>
          <w:fldChar w:fldCharType="begin"/>
        </w:r>
        <w:r w:rsidRPr="004B6F52">
          <w:rPr>
            <w:rFonts w:ascii="Times New Roman" w:hAnsi="Times New Roman" w:cs="Times New Roman"/>
            <w:sz w:val="22"/>
            <w:szCs w:val="22"/>
          </w:rPr>
          <w:instrText xml:space="preserve"> PAGE   \* MERGEFORMAT </w:instrText>
        </w:r>
        <w:r w:rsidRPr="004B6F52">
          <w:rPr>
            <w:rFonts w:ascii="Times New Roman" w:hAnsi="Times New Roman" w:cs="Times New Roman"/>
            <w:sz w:val="22"/>
            <w:szCs w:val="22"/>
          </w:rPr>
          <w:fldChar w:fldCharType="separate"/>
        </w:r>
        <w:r w:rsidRPr="004B6F52">
          <w:rPr>
            <w:rFonts w:ascii="Times New Roman" w:hAnsi="Times New Roman" w:cs="Times New Roman"/>
            <w:noProof/>
            <w:sz w:val="22"/>
            <w:szCs w:val="22"/>
          </w:rPr>
          <w:t>2</w:t>
        </w:r>
        <w:r w:rsidRPr="004B6F52">
          <w:rPr>
            <w:rFonts w:ascii="Times New Roman" w:hAnsi="Times New Roman" w:cs="Times New Roman"/>
            <w:noProof/>
            <w:sz w:val="22"/>
            <w:szCs w:val="22"/>
          </w:rPr>
          <w:fldChar w:fldCharType="end"/>
        </w:r>
      </w:p>
      <w:p w14:paraId="13677EBA" w14:textId="6C4B9F1C" w:rsidR="004357B2" w:rsidRPr="004B6F52" w:rsidRDefault="004357B2">
        <w:pPr>
          <w:pStyle w:val="Header"/>
          <w:jc w:val="right"/>
          <w:rPr>
            <w:rFonts w:ascii="Times New Roman" w:hAnsi="Times New Roman" w:cs="Times New Roman"/>
            <w:noProof/>
            <w:sz w:val="22"/>
            <w:szCs w:val="22"/>
          </w:rPr>
        </w:pPr>
        <w:r w:rsidRPr="004B6F52">
          <w:rPr>
            <w:rFonts w:ascii="Times New Roman" w:hAnsi="Times New Roman" w:cs="Times New Roman"/>
            <w:noProof/>
            <w:sz w:val="22"/>
            <w:szCs w:val="22"/>
          </w:rPr>
          <w:t>HMA</w:t>
        </w:r>
        <w:r w:rsidR="00ED3CC1" w:rsidRPr="004B6F52">
          <w:rPr>
            <w:rFonts w:ascii="Times New Roman" w:hAnsi="Times New Roman" w:cs="Times New Roman"/>
            <w:noProof/>
            <w:sz w:val="22"/>
            <w:szCs w:val="22"/>
          </w:rPr>
          <w:t>20-26</w:t>
        </w:r>
      </w:p>
      <w:p w14:paraId="46EACCC2" w14:textId="5909FDE2" w:rsidR="004357B2" w:rsidRDefault="00BA3A0B">
        <w:pPr>
          <w:pStyle w:val="Header"/>
          <w:jc w:val="right"/>
        </w:pPr>
        <w:r>
          <w:rPr>
            <w:rFonts w:ascii="Times New Roman" w:hAnsi="Times New Roman" w:cs="Times New Roman"/>
            <w:noProof/>
            <w:sz w:val="22"/>
            <w:szCs w:val="22"/>
          </w:rPr>
          <w:t>R-</w:t>
        </w:r>
        <w:r w:rsidR="004357B2" w:rsidRPr="004B6F52">
          <w:rPr>
            <w:rFonts w:ascii="Times New Roman" w:hAnsi="Times New Roman" w:cs="Times New Roman"/>
            <w:noProof/>
            <w:sz w:val="22"/>
            <w:szCs w:val="22"/>
          </w:rPr>
          <w:t>HCMSC</w:t>
        </w:r>
        <w:r>
          <w:rPr>
            <w:rFonts w:ascii="Times New Roman" w:hAnsi="Times New Roman" w:cs="Times New Roman"/>
            <w:noProof/>
            <w:sz w:val="22"/>
            <w:szCs w:val="22"/>
          </w:rPr>
          <w:t>171-25</w:t>
        </w:r>
      </w:p>
    </w:sdtContent>
  </w:sdt>
  <w:p w14:paraId="05833B7F" w14:textId="77777777" w:rsidR="004357B2" w:rsidRDefault="004357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16591"/>
    <w:multiLevelType w:val="hybridMultilevel"/>
    <w:tmpl w:val="5D36410A"/>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16cid:durableId="1968925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20C"/>
    <w:rsid w:val="000A2744"/>
    <w:rsid w:val="001229D9"/>
    <w:rsid w:val="00123497"/>
    <w:rsid w:val="001300A9"/>
    <w:rsid w:val="00155E86"/>
    <w:rsid w:val="001A4A10"/>
    <w:rsid w:val="00212199"/>
    <w:rsid w:val="002179A3"/>
    <w:rsid w:val="002C6560"/>
    <w:rsid w:val="00322BCC"/>
    <w:rsid w:val="003D67D3"/>
    <w:rsid w:val="004357B2"/>
    <w:rsid w:val="00483E56"/>
    <w:rsid w:val="004A4F93"/>
    <w:rsid w:val="004B6F52"/>
    <w:rsid w:val="004D5738"/>
    <w:rsid w:val="0051519B"/>
    <w:rsid w:val="00570A2E"/>
    <w:rsid w:val="005722E4"/>
    <w:rsid w:val="00590B0A"/>
    <w:rsid w:val="00597F27"/>
    <w:rsid w:val="005A2049"/>
    <w:rsid w:val="005C5E0A"/>
    <w:rsid w:val="005D4D38"/>
    <w:rsid w:val="005E0AA4"/>
    <w:rsid w:val="00602CCC"/>
    <w:rsid w:val="00614B4F"/>
    <w:rsid w:val="006C796A"/>
    <w:rsid w:val="006F0493"/>
    <w:rsid w:val="0072613E"/>
    <w:rsid w:val="0073016A"/>
    <w:rsid w:val="00776018"/>
    <w:rsid w:val="0079461C"/>
    <w:rsid w:val="00892C55"/>
    <w:rsid w:val="008D4343"/>
    <w:rsid w:val="008D71F9"/>
    <w:rsid w:val="0090786D"/>
    <w:rsid w:val="009865C3"/>
    <w:rsid w:val="00A05BB3"/>
    <w:rsid w:val="00A17A38"/>
    <w:rsid w:val="00A338ED"/>
    <w:rsid w:val="00A75E53"/>
    <w:rsid w:val="00AA47BD"/>
    <w:rsid w:val="00B04EBE"/>
    <w:rsid w:val="00B5520C"/>
    <w:rsid w:val="00B87A18"/>
    <w:rsid w:val="00B935FE"/>
    <w:rsid w:val="00BA3A0B"/>
    <w:rsid w:val="00BC484A"/>
    <w:rsid w:val="00BC4F2C"/>
    <w:rsid w:val="00BE5D93"/>
    <w:rsid w:val="00C67BEC"/>
    <w:rsid w:val="00C87756"/>
    <w:rsid w:val="00CC1C70"/>
    <w:rsid w:val="00CC7E49"/>
    <w:rsid w:val="00CD3CDD"/>
    <w:rsid w:val="00CE67BC"/>
    <w:rsid w:val="00D953E3"/>
    <w:rsid w:val="00DC18ED"/>
    <w:rsid w:val="00DF07D9"/>
    <w:rsid w:val="00E36CCD"/>
    <w:rsid w:val="00E46EBD"/>
    <w:rsid w:val="00E54011"/>
    <w:rsid w:val="00E7214D"/>
    <w:rsid w:val="00E77C0B"/>
    <w:rsid w:val="00ED3CC1"/>
    <w:rsid w:val="00F16741"/>
    <w:rsid w:val="00F80E2A"/>
    <w:rsid w:val="00F97BAD"/>
    <w:rsid w:val="00FF5E6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5FF22"/>
  <w15:chartTrackingRefBased/>
  <w15:docId w15:val="{1768BEC9-9CF6-4420-A945-5E2B473C6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52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52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52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52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52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52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52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52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52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2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52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52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52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52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52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52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52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520C"/>
    <w:rPr>
      <w:rFonts w:eastAsiaTheme="majorEastAsia" w:cstheme="majorBidi"/>
      <w:color w:val="272727" w:themeColor="text1" w:themeTint="D8"/>
    </w:rPr>
  </w:style>
  <w:style w:type="paragraph" w:styleId="Title">
    <w:name w:val="Title"/>
    <w:basedOn w:val="Normal"/>
    <w:next w:val="Normal"/>
    <w:link w:val="TitleChar"/>
    <w:uiPriority w:val="10"/>
    <w:qFormat/>
    <w:rsid w:val="00B552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52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52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52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520C"/>
    <w:pPr>
      <w:spacing w:before="160"/>
      <w:jc w:val="center"/>
    </w:pPr>
    <w:rPr>
      <w:i/>
      <w:iCs/>
      <w:color w:val="404040" w:themeColor="text1" w:themeTint="BF"/>
    </w:rPr>
  </w:style>
  <w:style w:type="character" w:customStyle="1" w:styleId="QuoteChar">
    <w:name w:val="Quote Char"/>
    <w:basedOn w:val="DefaultParagraphFont"/>
    <w:link w:val="Quote"/>
    <w:uiPriority w:val="29"/>
    <w:rsid w:val="00B5520C"/>
    <w:rPr>
      <w:i/>
      <w:iCs/>
      <w:color w:val="404040" w:themeColor="text1" w:themeTint="BF"/>
    </w:rPr>
  </w:style>
  <w:style w:type="paragraph" w:styleId="ListParagraph">
    <w:name w:val="List Paragraph"/>
    <w:basedOn w:val="Normal"/>
    <w:uiPriority w:val="34"/>
    <w:qFormat/>
    <w:rsid w:val="00B5520C"/>
    <w:pPr>
      <w:ind w:left="720"/>
      <w:contextualSpacing/>
    </w:pPr>
  </w:style>
  <w:style w:type="character" w:styleId="IntenseEmphasis">
    <w:name w:val="Intense Emphasis"/>
    <w:basedOn w:val="DefaultParagraphFont"/>
    <w:uiPriority w:val="21"/>
    <w:qFormat/>
    <w:rsid w:val="00B5520C"/>
    <w:rPr>
      <w:i/>
      <w:iCs/>
      <w:color w:val="0F4761" w:themeColor="accent1" w:themeShade="BF"/>
    </w:rPr>
  </w:style>
  <w:style w:type="paragraph" w:styleId="IntenseQuote">
    <w:name w:val="Intense Quote"/>
    <w:basedOn w:val="Normal"/>
    <w:next w:val="Normal"/>
    <w:link w:val="IntenseQuoteChar"/>
    <w:uiPriority w:val="30"/>
    <w:qFormat/>
    <w:rsid w:val="00B552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520C"/>
    <w:rPr>
      <w:i/>
      <w:iCs/>
      <w:color w:val="0F4761" w:themeColor="accent1" w:themeShade="BF"/>
    </w:rPr>
  </w:style>
  <w:style w:type="character" w:styleId="IntenseReference">
    <w:name w:val="Intense Reference"/>
    <w:basedOn w:val="DefaultParagraphFont"/>
    <w:uiPriority w:val="32"/>
    <w:qFormat/>
    <w:rsid w:val="00B5520C"/>
    <w:rPr>
      <w:b/>
      <w:bCs/>
      <w:smallCaps/>
      <w:color w:val="0F4761" w:themeColor="accent1" w:themeShade="BF"/>
      <w:spacing w:val="5"/>
    </w:rPr>
  </w:style>
  <w:style w:type="paragraph" w:styleId="NoSpacing">
    <w:name w:val="No Spacing"/>
    <w:uiPriority w:val="1"/>
    <w:qFormat/>
    <w:rsid w:val="00B5520C"/>
    <w:pPr>
      <w:keepLines/>
      <w:spacing w:before="100" w:beforeAutospacing="1" w:after="100" w:afterAutospacing="1" w:line="240" w:lineRule="auto"/>
      <w:contextualSpacing/>
    </w:pPr>
    <w:rPr>
      <w:rFonts w:ascii="Times New Roman" w:hAnsi="Times New Roman"/>
      <w:kern w:val="0"/>
      <w:szCs w:val="22"/>
      <w:lang w:val="en-US"/>
      <w14:ligatures w14:val="none"/>
    </w:rPr>
  </w:style>
  <w:style w:type="paragraph" w:styleId="Header">
    <w:name w:val="header"/>
    <w:basedOn w:val="Normal"/>
    <w:link w:val="HeaderChar"/>
    <w:uiPriority w:val="99"/>
    <w:unhideWhenUsed/>
    <w:rsid w:val="004357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57B2"/>
  </w:style>
  <w:style w:type="paragraph" w:styleId="Footer">
    <w:name w:val="footer"/>
    <w:basedOn w:val="Normal"/>
    <w:link w:val="FooterChar"/>
    <w:uiPriority w:val="99"/>
    <w:unhideWhenUsed/>
    <w:rsid w:val="004357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57B2"/>
  </w:style>
  <w:style w:type="paragraph" w:styleId="Revision">
    <w:name w:val="Revision"/>
    <w:hidden/>
    <w:uiPriority w:val="99"/>
    <w:semiHidden/>
    <w:rsid w:val="004357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658</TotalTime>
  <Pages>4</Pages>
  <Words>1333</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dc:description/>
  <cp:lastModifiedBy>Christopher Dube-Banda</cp:lastModifiedBy>
  <cp:revision>30</cp:revision>
  <dcterms:created xsi:type="dcterms:W3CDTF">2026-04-22T16:04:00Z</dcterms:created>
  <dcterms:modified xsi:type="dcterms:W3CDTF">2026-04-23T11:39:00Z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57e04856-2123-46fc-bb1a-40094890f95f</vt:lpwstr>
  </property>
</Properties>
</file>