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F0D9E7" w14:textId="77777777" w:rsidR="002F5F14" w:rsidRDefault="002F5F14" w:rsidP="007C405F">
      <w:pPr>
        <w:spacing w:after="0" w:line="240" w:lineRule="auto"/>
        <w:jc w:val="both"/>
        <w:rPr>
          <w:rFonts w:ascii="Times New Roman" w:hAnsi="Times New Roman" w:cs="Times New Roman"/>
        </w:rPr>
      </w:pPr>
      <w:bookmarkStart w:id="0" w:name="_GoBack"/>
      <w:bookmarkEnd w:id="0"/>
    </w:p>
    <w:p w14:paraId="0AE4547A" w14:textId="77777777" w:rsidR="002F5F14" w:rsidRDefault="002F5F14" w:rsidP="007C405F">
      <w:pPr>
        <w:spacing w:after="0" w:line="240" w:lineRule="auto"/>
        <w:jc w:val="both"/>
        <w:rPr>
          <w:rFonts w:ascii="Times New Roman" w:hAnsi="Times New Roman" w:cs="Times New Roman"/>
        </w:rPr>
      </w:pPr>
    </w:p>
    <w:p w14:paraId="23C0F939" w14:textId="77777777" w:rsidR="007C405F" w:rsidRDefault="007C405F" w:rsidP="007C405F">
      <w:pPr>
        <w:spacing w:after="0" w:line="240" w:lineRule="auto"/>
        <w:jc w:val="both"/>
        <w:rPr>
          <w:rFonts w:ascii="Times New Roman" w:hAnsi="Times New Roman" w:cs="Times New Roman"/>
        </w:rPr>
      </w:pPr>
      <w:r>
        <w:rPr>
          <w:rFonts w:ascii="Times New Roman" w:hAnsi="Times New Roman" w:cs="Times New Roman"/>
        </w:rPr>
        <w:t xml:space="preserve">THE TRUSTEES FOR THE TIME BEING FOR BELLA ROSA TRUST BROADWAY INVESTMENTS (PRIVATE) LIMITED      </w:t>
      </w:r>
    </w:p>
    <w:p w14:paraId="3D25BAC0" w14:textId="77777777" w:rsidR="007C405F" w:rsidRDefault="007C405F" w:rsidP="007C405F">
      <w:pPr>
        <w:spacing w:after="0" w:line="240" w:lineRule="auto"/>
        <w:jc w:val="both"/>
        <w:rPr>
          <w:rFonts w:ascii="Times New Roman" w:hAnsi="Times New Roman" w:cs="Times New Roman"/>
        </w:rPr>
      </w:pPr>
      <w:proofErr w:type="gramStart"/>
      <w:r>
        <w:rPr>
          <w:rFonts w:ascii="Times New Roman" w:hAnsi="Times New Roman" w:cs="Times New Roman"/>
        </w:rPr>
        <w:t>versus</w:t>
      </w:r>
      <w:proofErr w:type="gramEnd"/>
    </w:p>
    <w:p w14:paraId="6B7A36AF" w14:textId="77777777" w:rsidR="007C405F" w:rsidRDefault="007C405F" w:rsidP="007C405F">
      <w:pPr>
        <w:spacing w:after="0" w:line="240" w:lineRule="auto"/>
        <w:jc w:val="both"/>
        <w:rPr>
          <w:rFonts w:ascii="Times New Roman" w:hAnsi="Times New Roman" w:cs="Times New Roman"/>
        </w:rPr>
      </w:pPr>
      <w:r>
        <w:rPr>
          <w:rFonts w:ascii="Times New Roman" w:hAnsi="Times New Roman" w:cs="Times New Roman"/>
        </w:rPr>
        <w:t>SPIWE CHIDAWU</w:t>
      </w:r>
    </w:p>
    <w:p w14:paraId="4A90B6BC" w14:textId="77777777" w:rsidR="007C405F" w:rsidRDefault="007C405F" w:rsidP="007C405F">
      <w:pPr>
        <w:spacing w:after="0" w:line="240" w:lineRule="auto"/>
        <w:jc w:val="both"/>
        <w:rPr>
          <w:rFonts w:ascii="Times New Roman" w:hAnsi="Times New Roman" w:cs="Times New Roman"/>
        </w:rPr>
      </w:pPr>
      <w:proofErr w:type="gramStart"/>
      <w:r>
        <w:rPr>
          <w:rFonts w:ascii="Times New Roman" w:hAnsi="Times New Roman" w:cs="Times New Roman"/>
        </w:rPr>
        <w:t>and</w:t>
      </w:r>
      <w:proofErr w:type="gramEnd"/>
      <w:r>
        <w:rPr>
          <w:rFonts w:ascii="Times New Roman" w:hAnsi="Times New Roman" w:cs="Times New Roman"/>
        </w:rPr>
        <w:t xml:space="preserve">                                                                 </w:t>
      </w:r>
    </w:p>
    <w:p w14:paraId="2CBF1826" w14:textId="77777777" w:rsidR="007C405F" w:rsidRDefault="007C405F" w:rsidP="007C405F">
      <w:pPr>
        <w:spacing w:after="0" w:line="240" w:lineRule="auto"/>
        <w:jc w:val="both"/>
        <w:rPr>
          <w:rFonts w:ascii="Times New Roman" w:hAnsi="Times New Roman" w:cs="Times New Roman"/>
        </w:rPr>
      </w:pPr>
      <w:proofErr w:type="gramStart"/>
      <w:r>
        <w:rPr>
          <w:rFonts w:ascii="Times New Roman" w:hAnsi="Times New Roman" w:cs="Times New Roman"/>
        </w:rPr>
        <w:t>REGISTRAR OF COMPANIES N.O.</w:t>
      </w:r>
      <w:proofErr w:type="gramEnd"/>
    </w:p>
    <w:p w14:paraId="3A0E3914" w14:textId="77777777" w:rsidR="007C405F" w:rsidRDefault="007C405F" w:rsidP="007C405F">
      <w:pPr>
        <w:spacing w:after="0" w:line="240" w:lineRule="auto"/>
        <w:jc w:val="both"/>
        <w:rPr>
          <w:rFonts w:ascii="Times New Roman" w:hAnsi="Times New Roman" w:cs="Times New Roman"/>
        </w:rPr>
      </w:pPr>
    </w:p>
    <w:p w14:paraId="4EB094D9" w14:textId="77777777" w:rsidR="007C405F" w:rsidRDefault="007C405F" w:rsidP="007C405F">
      <w:pPr>
        <w:spacing w:after="0" w:line="240" w:lineRule="auto"/>
        <w:jc w:val="both"/>
        <w:rPr>
          <w:rFonts w:ascii="Times New Roman" w:hAnsi="Times New Roman" w:cs="Times New Roman"/>
        </w:rPr>
      </w:pPr>
      <w:r>
        <w:rPr>
          <w:rFonts w:ascii="Times New Roman" w:hAnsi="Times New Roman" w:cs="Times New Roman"/>
          <w:b/>
          <w:bCs/>
        </w:rPr>
        <w:t xml:space="preserve">                                 </w:t>
      </w:r>
    </w:p>
    <w:p w14:paraId="674B27D7" w14:textId="77777777" w:rsidR="007C405F" w:rsidRDefault="007C405F" w:rsidP="007C405F">
      <w:pPr>
        <w:spacing w:after="0" w:line="240" w:lineRule="auto"/>
        <w:jc w:val="both"/>
        <w:rPr>
          <w:rFonts w:ascii="Times New Roman" w:hAnsi="Times New Roman" w:cs="Times New Roman"/>
        </w:rPr>
      </w:pPr>
      <w:r>
        <w:rPr>
          <w:rFonts w:ascii="Times New Roman" w:hAnsi="Times New Roman" w:cs="Times New Roman"/>
        </w:rPr>
        <w:t xml:space="preserve">HIGH COURT OF ZIMBABWE </w:t>
      </w:r>
    </w:p>
    <w:p w14:paraId="4944493C" w14:textId="77777777" w:rsidR="007C405F" w:rsidRDefault="007C405F" w:rsidP="007C405F">
      <w:pPr>
        <w:spacing w:after="0" w:line="240" w:lineRule="auto"/>
        <w:jc w:val="both"/>
        <w:rPr>
          <w:rFonts w:ascii="Times New Roman" w:hAnsi="Times New Roman" w:cs="Times New Roman"/>
          <w:b/>
        </w:rPr>
      </w:pPr>
      <w:r>
        <w:rPr>
          <w:rFonts w:ascii="Times New Roman" w:hAnsi="Times New Roman" w:cs="Times New Roman"/>
          <w:b/>
        </w:rPr>
        <w:t xml:space="preserve">KATIYO J </w:t>
      </w:r>
    </w:p>
    <w:p w14:paraId="5BBA4C60" w14:textId="77777777" w:rsidR="007C405F" w:rsidRDefault="007C405F" w:rsidP="007C405F">
      <w:pPr>
        <w:spacing w:after="0" w:line="240" w:lineRule="auto"/>
        <w:jc w:val="both"/>
        <w:rPr>
          <w:rFonts w:ascii="Times New Roman" w:hAnsi="Times New Roman" w:cs="Times New Roman"/>
        </w:rPr>
      </w:pPr>
      <w:r>
        <w:rPr>
          <w:rFonts w:ascii="Times New Roman" w:hAnsi="Times New Roman" w:cs="Times New Roman"/>
        </w:rPr>
        <w:t>HARARE; 13 February 2025</w:t>
      </w:r>
    </w:p>
    <w:p w14:paraId="1510E6F4" w14:textId="77777777" w:rsidR="007C405F" w:rsidRDefault="007C405F" w:rsidP="007C405F">
      <w:pPr>
        <w:spacing w:after="0" w:line="240" w:lineRule="auto"/>
        <w:jc w:val="both"/>
        <w:rPr>
          <w:rFonts w:ascii="Times New Roman" w:hAnsi="Times New Roman" w:cs="Times New Roman"/>
        </w:rPr>
      </w:pPr>
    </w:p>
    <w:p w14:paraId="4478DD95" w14:textId="77777777" w:rsidR="007C405F" w:rsidRDefault="007C405F" w:rsidP="007C405F">
      <w:pPr>
        <w:spacing w:after="0" w:line="240" w:lineRule="auto"/>
        <w:jc w:val="both"/>
        <w:rPr>
          <w:rFonts w:ascii="Times New Roman" w:hAnsi="Times New Roman" w:cs="Times New Roman"/>
        </w:rPr>
      </w:pPr>
    </w:p>
    <w:p w14:paraId="6BD966C8" w14:textId="77777777" w:rsidR="007C405F" w:rsidRPr="002F5F14" w:rsidRDefault="007C405F" w:rsidP="007C405F">
      <w:pPr>
        <w:spacing w:after="0" w:line="240" w:lineRule="auto"/>
        <w:jc w:val="both"/>
        <w:rPr>
          <w:rFonts w:ascii="Times New Roman" w:hAnsi="Times New Roman" w:cs="Times New Roman"/>
          <w:b/>
          <w:bCs/>
          <w:iCs/>
        </w:rPr>
      </w:pPr>
      <w:r w:rsidRPr="002F5F14">
        <w:rPr>
          <w:rFonts w:ascii="Times New Roman" w:hAnsi="Times New Roman" w:cs="Times New Roman"/>
          <w:b/>
          <w:bCs/>
          <w:iCs/>
        </w:rPr>
        <w:t xml:space="preserve">Court Application </w:t>
      </w:r>
    </w:p>
    <w:p w14:paraId="0E48F5B4" w14:textId="77777777" w:rsidR="007C405F" w:rsidRDefault="007C405F" w:rsidP="007C405F">
      <w:pPr>
        <w:spacing w:after="0" w:line="240" w:lineRule="auto"/>
        <w:jc w:val="both"/>
        <w:rPr>
          <w:rFonts w:ascii="Times New Roman" w:hAnsi="Times New Roman" w:cs="Times New Roman"/>
          <w:b/>
          <w:bCs/>
          <w:i/>
          <w:iCs/>
        </w:rPr>
      </w:pPr>
    </w:p>
    <w:p w14:paraId="2006B55D" w14:textId="77777777" w:rsidR="007C405F" w:rsidRDefault="007C405F" w:rsidP="007C405F">
      <w:pPr>
        <w:spacing w:after="0" w:line="240" w:lineRule="auto"/>
        <w:jc w:val="both"/>
        <w:rPr>
          <w:rFonts w:ascii="Times New Roman" w:hAnsi="Times New Roman" w:cs="Times New Roman"/>
          <w:b/>
          <w:bCs/>
          <w:i/>
          <w:iCs/>
        </w:rPr>
      </w:pPr>
    </w:p>
    <w:p w14:paraId="3C686263" w14:textId="77777777" w:rsidR="007C405F" w:rsidRDefault="007C405F" w:rsidP="007C405F">
      <w:pPr>
        <w:spacing w:after="0" w:line="240" w:lineRule="auto"/>
        <w:jc w:val="both"/>
        <w:rPr>
          <w:rFonts w:ascii="Times New Roman" w:hAnsi="Times New Roman" w:cs="Times New Roman"/>
        </w:rPr>
      </w:pPr>
      <w:r>
        <w:rPr>
          <w:rFonts w:ascii="Times New Roman" w:hAnsi="Times New Roman" w:cs="Times New Roman"/>
          <w:i/>
          <w:iCs/>
        </w:rPr>
        <w:t xml:space="preserve">T </w:t>
      </w:r>
      <w:proofErr w:type="spellStart"/>
      <w:r>
        <w:rPr>
          <w:rFonts w:ascii="Times New Roman" w:hAnsi="Times New Roman" w:cs="Times New Roman"/>
          <w:i/>
          <w:iCs/>
        </w:rPr>
        <w:t>Mazikana</w:t>
      </w:r>
      <w:proofErr w:type="spellEnd"/>
      <w:r>
        <w:rPr>
          <w:rFonts w:ascii="Times New Roman" w:hAnsi="Times New Roman" w:cs="Times New Roman"/>
          <w:i/>
          <w:iCs/>
        </w:rPr>
        <w:t>,</w:t>
      </w:r>
      <w:r>
        <w:rPr>
          <w:rFonts w:ascii="Times New Roman" w:hAnsi="Times New Roman" w:cs="Times New Roman"/>
        </w:rPr>
        <w:t xml:space="preserve"> for the applicants</w:t>
      </w:r>
    </w:p>
    <w:p w14:paraId="0B935340" w14:textId="09856B4D" w:rsidR="007C405F" w:rsidRDefault="007C405F" w:rsidP="007C405F">
      <w:pPr>
        <w:spacing w:after="0" w:line="240" w:lineRule="auto"/>
        <w:jc w:val="both"/>
        <w:rPr>
          <w:rFonts w:ascii="Times New Roman" w:hAnsi="Times New Roman" w:cs="Times New Roman"/>
        </w:rPr>
      </w:pPr>
      <w:proofErr w:type="spellStart"/>
      <w:r>
        <w:rPr>
          <w:rFonts w:ascii="Times New Roman" w:hAnsi="Times New Roman" w:cs="Times New Roman"/>
          <w:i/>
          <w:iCs/>
        </w:rPr>
        <w:t>Adv</w:t>
      </w:r>
      <w:proofErr w:type="spellEnd"/>
      <w:r>
        <w:rPr>
          <w:rFonts w:ascii="Times New Roman" w:hAnsi="Times New Roman" w:cs="Times New Roman"/>
          <w:i/>
          <w:iCs/>
        </w:rPr>
        <w:t xml:space="preserve"> </w:t>
      </w:r>
      <w:proofErr w:type="spellStart"/>
      <w:r>
        <w:rPr>
          <w:rFonts w:ascii="Times New Roman" w:hAnsi="Times New Roman" w:cs="Times New Roman"/>
          <w:i/>
          <w:iCs/>
        </w:rPr>
        <w:t>Mapuranga</w:t>
      </w:r>
      <w:proofErr w:type="spellEnd"/>
      <w:r>
        <w:rPr>
          <w:rFonts w:ascii="Times New Roman" w:hAnsi="Times New Roman" w:cs="Times New Roman"/>
        </w:rPr>
        <w:t xml:space="preserve"> with</w:t>
      </w:r>
      <w:r>
        <w:rPr>
          <w:rFonts w:ascii="Times New Roman" w:hAnsi="Times New Roman" w:cs="Times New Roman"/>
          <w:i/>
          <w:iCs/>
        </w:rPr>
        <w:t xml:space="preserve"> N Zhou,</w:t>
      </w:r>
      <w:r>
        <w:rPr>
          <w:rFonts w:ascii="Times New Roman" w:hAnsi="Times New Roman" w:cs="Times New Roman"/>
        </w:rPr>
        <w:t xml:space="preserve"> for the </w:t>
      </w:r>
      <w:r w:rsidR="002248F4">
        <w:rPr>
          <w:rFonts w:ascii="Times New Roman" w:hAnsi="Times New Roman" w:cs="Times New Roman"/>
        </w:rPr>
        <w:t xml:space="preserve">first </w:t>
      </w:r>
      <w:r>
        <w:rPr>
          <w:rFonts w:ascii="Times New Roman" w:hAnsi="Times New Roman" w:cs="Times New Roman"/>
        </w:rPr>
        <w:t xml:space="preserve">respondent </w:t>
      </w:r>
    </w:p>
    <w:p w14:paraId="2DED6537" w14:textId="77777777" w:rsidR="007C405F" w:rsidRDefault="007C405F" w:rsidP="007C405F">
      <w:pPr>
        <w:spacing w:after="0" w:line="240" w:lineRule="auto"/>
        <w:jc w:val="both"/>
        <w:rPr>
          <w:rFonts w:ascii="Times New Roman" w:hAnsi="Times New Roman" w:cs="Times New Roman"/>
        </w:rPr>
      </w:pPr>
    </w:p>
    <w:p w14:paraId="0750B3D8" w14:textId="77777777" w:rsidR="007C405F" w:rsidRDefault="007C405F" w:rsidP="007C405F">
      <w:pPr>
        <w:spacing w:after="0" w:line="240" w:lineRule="auto"/>
        <w:jc w:val="both"/>
        <w:rPr>
          <w:rFonts w:ascii="Times New Roman" w:hAnsi="Times New Roman" w:cs="Times New Roman"/>
        </w:rPr>
      </w:pPr>
    </w:p>
    <w:p w14:paraId="3E10162C" w14:textId="77777777" w:rsidR="007C405F" w:rsidRDefault="007C405F" w:rsidP="003C2C6E">
      <w:pPr>
        <w:spacing w:after="0" w:line="360" w:lineRule="auto"/>
        <w:jc w:val="both"/>
        <w:rPr>
          <w:rFonts w:ascii="Times New Roman" w:hAnsi="Times New Roman" w:cs="Times New Roman"/>
          <w:b/>
          <w:u w:val="single"/>
        </w:rPr>
      </w:pPr>
      <w:r>
        <w:rPr>
          <w:rFonts w:ascii="Times New Roman" w:hAnsi="Times New Roman" w:cs="Times New Roman"/>
          <w:b/>
          <w:u w:val="single"/>
        </w:rPr>
        <w:t xml:space="preserve">Introduction </w:t>
      </w:r>
    </w:p>
    <w:p w14:paraId="0A2892B0" w14:textId="77777777" w:rsidR="007C405F" w:rsidRDefault="007C405F" w:rsidP="00B76E57">
      <w:pPr>
        <w:spacing w:after="0" w:line="360" w:lineRule="auto"/>
        <w:jc w:val="both"/>
        <w:rPr>
          <w:rFonts w:ascii="Times New Roman" w:hAnsi="Times New Roman" w:cs="Times New Roman"/>
          <w:kern w:val="0"/>
        </w:rPr>
      </w:pPr>
      <w:r>
        <w:rPr>
          <w:rFonts w:ascii="Times New Roman" w:hAnsi="Times New Roman" w:cs="Times New Roman"/>
        </w:rPr>
        <w:tab/>
        <w:t xml:space="preserve">KATIYO J:    The proceedings before this court are that of a court application for a </w:t>
      </w:r>
      <w:proofErr w:type="spellStart"/>
      <w:r>
        <w:rPr>
          <w:rFonts w:ascii="Times New Roman" w:hAnsi="Times New Roman" w:cs="Times New Roman"/>
        </w:rPr>
        <w:t>declarator</w:t>
      </w:r>
      <w:proofErr w:type="spellEnd"/>
      <w:r>
        <w:rPr>
          <w:rFonts w:ascii="Times New Roman" w:hAnsi="Times New Roman" w:cs="Times New Roman"/>
        </w:rPr>
        <w:t xml:space="preserve"> in terms of section 14 of the High Court Act [</w:t>
      </w:r>
      <w:r>
        <w:rPr>
          <w:rFonts w:ascii="Times New Roman" w:hAnsi="Times New Roman" w:cs="Times New Roman"/>
          <w:i/>
        </w:rPr>
        <w:t>Chapter 7:06</w:t>
      </w:r>
      <w:r>
        <w:rPr>
          <w:rFonts w:ascii="Times New Roman" w:hAnsi="Times New Roman" w:cs="Times New Roman"/>
        </w:rPr>
        <w:t>].</w:t>
      </w:r>
      <w:r>
        <w:rPr>
          <w:rFonts w:ascii="Times New Roman" w:hAnsi="Times New Roman" w:cs="Times New Roman"/>
          <w:kern w:val="0"/>
        </w:rPr>
        <w:t xml:space="preserve"> It is the applicant’s argument that they followed all the requirements and fulfilled all the requirements in order to remove a director from their position. The applicants maintain their position that the principles outlined in the Companies and Other Business Entities Act were correctly followed in both the court application and the subsequent answering affidavit. The first respondent on the other hand raises four preliminary points namely</w:t>
      </w:r>
    </w:p>
    <w:p w14:paraId="33187AD8" w14:textId="77777777" w:rsidR="007C405F" w:rsidRPr="007C405F" w:rsidRDefault="007C405F" w:rsidP="00B76E57">
      <w:pPr>
        <w:numPr>
          <w:ilvl w:val="0"/>
          <w:numId w:val="1"/>
        </w:numPr>
        <w:spacing w:after="0" w:line="360" w:lineRule="auto"/>
        <w:jc w:val="both"/>
        <w:rPr>
          <w:rFonts w:ascii="Times New Roman" w:hAnsi="Times New Roman" w:cs="Times New Roman"/>
          <w:kern w:val="0"/>
        </w:rPr>
      </w:pPr>
      <w:r w:rsidRPr="007C405F">
        <w:rPr>
          <w:rFonts w:ascii="Times New Roman" w:hAnsi="Times New Roman" w:cs="Times New Roman"/>
          <w:kern w:val="0"/>
        </w:rPr>
        <w:t>Material non-disclosure</w:t>
      </w:r>
    </w:p>
    <w:p w14:paraId="4D2D8FB4" w14:textId="77777777" w:rsidR="007C405F" w:rsidRPr="007C405F" w:rsidRDefault="007C405F" w:rsidP="00B76E57">
      <w:pPr>
        <w:numPr>
          <w:ilvl w:val="0"/>
          <w:numId w:val="1"/>
        </w:numPr>
        <w:spacing w:after="0" w:line="360" w:lineRule="auto"/>
        <w:jc w:val="both"/>
        <w:rPr>
          <w:rFonts w:ascii="Times New Roman" w:hAnsi="Times New Roman" w:cs="Times New Roman"/>
          <w:kern w:val="0"/>
        </w:rPr>
      </w:pPr>
      <w:r w:rsidRPr="007C405F">
        <w:rPr>
          <w:rFonts w:ascii="Times New Roman" w:hAnsi="Times New Roman" w:cs="Times New Roman"/>
          <w:kern w:val="0"/>
        </w:rPr>
        <w:t>Material disputes of fact</w:t>
      </w:r>
    </w:p>
    <w:p w14:paraId="67EEC10F" w14:textId="77777777" w:rsidR="007C405F" w:rsidRPr="007C405F" w:rsidRDefault="007C405F" w:rsidP="00B76E57">
      <w:pPr>
        <w:numPr>
          <w:ilvl w:val="0"/>
          <w:numId w:val="1"/>
        </w:numPr>
        <w:spacing w:after="0" w:line="360" w:lineRule="auto"/>
        <w:jc w:val="both"/>
        <w:rPr>
          <w:rFonts w:ascii="Times New Roman" w:hAnsi="Times New Roman" w:cs="Times New Roman"/>
          <w:kern w:val="0"/>
        </w:rPr>
      </w:pPr>
      <w:r w:rsidRPr="007C405F">
        <w:rPr>
          <w:rFonts w:ascii="Times New Roman" w:hAnsi="Times New Roman" w:cs="Times New Roman"/>
          <w:i/>
          <w:iCs/>
          <w:kern w:val="0"/>
        </w:rPr>
        <w:t>Res judicata</w:t>
      </w:r>
    </w:p>
    <w:p w14:paraId="4D714007" w14:textId="77777777" w:rsidR="007C405F" w:rsidRPr="007C405F" w:rsidRDefault="007C405F" w:rsidP="00B76E57">
      <w:pPr>
        <w:numPr>
          <w:ilvl w:val="0"/>
          <w:numId w:val="1"/>
        </w:numPr>
        <w:spacing w:after="0" w:line="360" w:lineRule="auto"/>
        <w:jc w:val="both"/>
        <w:rPr>
          <w:rFonts w:ascii="Times New Roman" w:hAnsi="Times New Roman" w:cs="Times New Roman"/>
          <w:kern w:val="0"/>
        </w:rPr>
      </w:pPr>
      <w:r w:rsidRPr="007C405F">
        <w:rPr>
          <w:rFonts w:ascii="Times New Roman" w:hAnsi="Times New Roman" w:cs="Times New Roman"/>
          <w:kern w:val="0"/>
        </w:rPr>
        <w:t>Lack of locus standi</w:t>
      </w:r>
    </w:p>
    <w:p w14:paraId="0CB235BF" w14:textId="77777777" w:rsidR="007C405F" w:rsidRPr="007C405F" w:rsidRDefault="007C405F" w:rsidP="00B76E57">
      <w:pPr>
        <w:numPr>
          <w:ilvl w:val="0"/>
          <w:numId w:val="1"/>
        </w:numPr>
        <w:spacing w:after="0" w:line="360" w:lineRule="auto"/>
        <w:jc w:val="both"/>
        <w:rPr>
          <w:rFonts w:ascii="Times New Roman" w:hAnsi="Times New Roman" w:cs="Times New Roman"/>
          <w:kern w:val="0"/>
        </w:rPr>
      </w:pPr>
      <w:r w:rsidRPr="007C405F">
        <w:rPr>
          <w:rFonts w:ascii="Times New Roman" w:hAnsi="Times New Roman" w:cs="Times New Roman"/>
          <w:kern w:val="0"/>
        </w:rPr>
        <w:t xml:space="preserve">Failure to meet the requirements of a </w:t>
      </w:r>
      <w:proofErr w:type="spellStart"/>
      <w:r w:rsidRPr="007C405F">
        <w:rPr>
          <w:rFonts w:ascii="Times New Roman" w:hAnsi="Times New Roman" w:cs="Times New Roman"/>
          <w:kern w:val="0"/>
        </w:rPr>
        <w:t>declarator</w:t>
      </w:r>
      <w:proofErr w:type="spellEnd"/>
    </w:p>
    <w:p w14:paraId="27809B78" w14:textId="77777777" w:rsidR="005D5B1B" w:rsidRPr="00AE56B0" w:rsidRDefault="005D5B1B" w:rsidP="00B76E57">
      <w:pPr>
        <w:spacing w:before="100" w:beforeAutospacing="1" w:after="100" w:afterAutospacing="1" w:line="360" w:lineRule="auto"/>
        <w:contextualSpacing/>
        <w:jc w:val="both"/>
        <w:outlineLvl w:val="1"/>
        <w:rPr>
          <w:rFonts w:ascii="Times New Roman" w:eastAsia="Times New Roman" w:hAnsi="Times New Roman" w:cs="Times New Roman"/>
          <w:b/>
          <w:bCs/>
          <w:kern w:val="0"/>
          <w:lang w:eastAsia="en-ZW"/>
          <w14:ligatures w14:val="none"/>
        </w:rPr>
      </w:pPr>
      <w:r w:rsidRPr="00AE56B0">
        <w:rPr>
          <w:rFonts w:ascii="Times New Roman" w:eastAsia="Times New Roman" w:hAnsi="Times New Roman" w:cs="Times New Roman"/>
          <w:b/>
          <w:bCs/>
          <w:kern w:val="0"/>
          <w:lang w:eastAsia="en-ZW"/>
          <w14:ligatures w14:val="none"/>
        </w:rPr>
        <w:t xml:space="preserve">Points in </w:t>
      </w:r>
      <w:proofErr w:type="spellStart"/>
      <w:r w:rsidRPr="00AE56B0">
        <w:rPr>
          <w:rFonts w:ascii="Times New Roman" w:eastAsia="Times New Roman" w:hAnsi="Times New Roman" w:cs="Times New Roman"/>
          <w:b/>
          <w:bCs/>
          <w:kern w:val="0"/>
          <w:lang w:eastAsia="en-ZW"/>
          <w14:ligatures w14:val="none"/>
        </w:rPr>
        <w:t>Limine</w:t>
      </w:r>
      <w:proofErr w:type="spellEnd"/>
    </w:p>
    <w:p w14:paraId="0BD90D0F" w14:textId="77777777" w:rsidR="005D5B1B" w:rsidRPr="00AE56B0" w:rsidRDefault="005D5B1B" w:rsidP="00B76E57">
      <w:pPr>
        <w:spacing w:before="100" w:beforeAutospacing="1" w:after="100" w:afterAutospacing="1" w:line="360" w:lineRule="auto"/>
        <w:contextualSpacing/>
        <w:jc w:val="both"/>
        <w:outlineLvl w:val="2"/>
        <w:rPr>
          <w:rFonts w:ascii="Times New Roman" w:eastAsia="Times New Roman" w:hAnsi="Times New Roman" w:cs="Times New Roman"/>
          <w:b/>
          <w:bCs/>
          <w:kern w:val="0"/>
          <w:lang w:eastAsia="en-ZW"/>
          <w14:ligatures w14:val="none"/>
        </w:rPr>
      </w:pPr>
      <w:r w:rsidRPr="00AE56B0">
        <w:rPr>
          <w:rFonts w:ascii="Times New Roman" w:eastAsia="Times New Roman" w:hAnsi="Times New Roman" w:cs="Times New Roman"/>
          <w:b/>
          <w:bCs/>
          <w:kern w:val="0"/>
          <w:lang w:eastAsia="en-ZW"/>
          <w14:ligatures w14:val="none"/>
        </w:rPr>
        <w:t>1. Material Non-Disclosure</w:t>
      </w:r>
    </w:p>
    <w:p w14:paraId="0337C283" w14:textId="6239783D" w:rsidR="00AE56B0" w:rsidRDefault="002248F4" w:rsidP="00B76E57">
      <w:pPr>
        <w:spacing w:after="0" w:line="360" w:lineRule="auto"/>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w:t>
      </w:r>
      <w:r>
        <w:rPr>
          <w:rFonts w:ascii="Times New Roman" w:eastAsia="Times New Roman" w:hAnsi="Times New Roman" w:cs="Times New Roman"/>
          <w:kern w:val="0"/>
          <w:lang w:eastAsia="en-ZW"/>
          <w14:ligatures w14:val="none"/>
        </w:rPr>
        <w:t xml:space="preserve">first </w:t>
      </w:r>
      <w:r w:rsidR="005D5B1B" w:rsidRPr="005D5B1B">
        <w:rPr>
          <w:rFonts w:ascii="Times New Roman" w:eastAsia="Times New Roman" w:hAnsi="Times New Roman" w:cs="Times New Roman"/>
          <w:kern w:val="0"/>
          <w:lang w:eastAsia="en-ZW"/>
          <w14:ligatures w14:val="none"/>
        </w:rPr>
        <w:t xml:space="preserve">Respondent submitted that the Applicants approached this Court with unclean hands by deliberately failing to disclose material facts relevant to the determination of this matter. In particular, it was not disclosed that the deponent to the founding affidavit, </w:t>
      </w:r>
      <w:r w:rsidR="005D5B1B" w:rsidRPr="005D5B1B">
        <w:rPr>
          <w:rFonts w:ascii="Times New Roman" w:eastAsia="Times New Roman" w:hAnsi="Times New Roman" w:cs="Times New Roman"/>
          <w:kern w:val="0"/>
          <w:lang w:eastAsia="en-ZW"/>
          <w14:ligatures w14:val="none"/>
        </w:rPr>
        <w:lastRenderedPageBreak/>
        <w:t xml:space="preserve">one </w:t>
      </w:r>
      <w:proofErr w:type="spellStart"/>
      <w:r w:rsidR="005D5B1B" w:rsidRPr="005D5B1B">
        <w:rPr>
          <w:rFonts w:ascii="Times New Roman" w:eastAsia="Times New Roman" w:hAnsi="Times New Roman" w:cs="Times New Roman"/>
          <w:b/>
          <w:bCs/>
          <w:kern w:val="0"/>
          <w:lang w:eastAsia="en-ZW"/>
          <w14:ligatures w14:val="none"/>
        </w:rPr>
        <w:t>Ropafadzo</w:t>
      </w:r>
      <w:proofErr w:type="spellEnd"/>
      <w:r w:rsidR="005D5B1B" w:rsidRPr="005D5B1B">
        <w:rPr>
          <w:rFonts w:ascii="Times New Roman" w:eastAsia="Times New Roman" w:hAnsi="Times New Roman" w:cs="Times New Roman"/>
          <w:b/>
          <w:bCs/>
          <w:kern w:val="0"/>
          <w:lang w:eastAsia="en-ZW"/>
          <w14:ligatures w14:val="none"/>
        </w:rPr>
        <w:t xml:space="preserve"> </w:t>
      </w:r>
      <w:proofErr w:type="spellStart"/>
      <w:r w:rsidR="005D5B1B" w:rsidRPr="005D5B1B">
        <w:rPr>
          <w:rFonts w:ascii="Times New Roman" w:eastAsia="Times New Roman" w:hAnsi="Times New Roman" w:cs="Times New Roman"/>
          <w:b/>
          <w:bCs/>
          <w:kern w:val="0"/>
          <w:lang w:eastAsia="en-ZW"/>
          <w14:ligatures w14:val="none"/>
        </w:rPr>
        <w:t>Sibusiso</w:t>
      </w:r>
      <w:proofErr w:type="spellEnd"/>
      <w:r w:rsidR="005D5B1B" w:rsidRPr="005D5B1B">
        <w:rPr>
          <w:rFonts w:ascii="Times New Roman" w:eastAsia="Times New Roman" w:hAnsi="Times New Roman" w:cs="Times New Roman"/>
          <w:b/>
          <w:bCs/>
          <w:kern w:val="0"/>
          <w:lang w:eastAsia="en-ZW"/>
          <w14:ligatures w14:val="none"/>
        </w:rPr>
        <w:t xml:space="preserve"> </w:t>
      </w:r>
      <w:proofErr w:type="spellStart"/>
      <w:r w:rsidR="005D5B1B" w:rsidRPr="005D5B1B">
        <w:rPr>
          <w:rFonts w:ascii="Times New Roman" w:eastAsia="Times New Roman" w:hAnsi="Times New Roman" w:cs="Times New Roman"/>
          <w:b/>
          <w:bCs/>
          <w:kern w:val="0"/>
          <w:lang w:eastAsia="en-ZW"/>
          <w14:ligatures w14:val="none"/>
        </w:rPr>
        <w:t>Chidawu</w:t>
      </w:r>
      <w:proofErr w:type="spellEnd"/>
      <w:r w:rsidR="005D5B1B" w:rsidRPr="005D5B1B">
        <w:rPr>
          <w:rFonts w:ascii="Times New Roman" w:eastAsia="Times New Roman" w:hAnsi="Times New Roman" w:cs="Times New Roman"/>
          <w:kern w:val="0"/>
          <w:lang w:eastAsia="en-ZW"/>
          <w14:ligatures w14:val="none"/>
        </w:rPr>
        <w:t xml:space="preserve">, had previously fraudulently altered the CR6 records of the </w:t>
      </w:r>
      <w:r>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 company to remove the </w:t>
      </w:r>
      <w:r>
        <w:rPr>
          <w:rFonts w:ascii="Times New Roman" w:eastAsia="Times New Roman" w:hAnsi="Times New Roman" w:cs="Times New Roman"/>
          <w:kern w:val="0"/>
          <w:lang w:eastAsia="en-ZW"/>
          <w14:ligatures w14:val="none"/>
        </w:rPr>
        <w:t xml:space="preserve">first </w:t>
      </w:r>
      <w:r w:rsidR="005D5B1B" w:rsidRPr="005D5B1B">
        <w:rPr>
          <w:rFonts w:ascii="Times New Roman" w:eastAsia="Times New Roman" w:hAnsi="Times New Roman" w:cs="Times New Roman"/>
          <w:kern w:val="0"/>
          <w:lang w:eastAsia="en-ZW"/>
          <w14:ligatures w14:val="none"/>
        </w:rPr>
        <w:t xml:space="preserve">Respondent as a director and falsely represented to the Registrar of Companies that the </w:t>
      </w:r>
      <w:r>
        <w:rPr>
          <w:rFonts w:ascii="Times New Roman" w:eastAsia="Times New Roman" w:hAnsi="Times New Roman" w:cs="Times New Roman"/>
          <w:kern w:val="0"/>
          <w:lang w:eastAsia="en-ZW"/>
          <w14:ligatures w14:val="none"/>
        </w:rPr>
        <w:t xml:space="preserve">first </w:t>
      </w:r>
      <w:r w:rsidR="005D5B1B" w:rsidRPr="005D5B1B">
        <w:rPr>
          <w:rFonts w:ascii="Times New Roman" w:eastAsia="Times New Roman" w:hAnsi="Times New Roman" w:cs="Times New Roman"/>
          <w:kern w:val="0"/>
          <w:lang w:eastAsia="en-ZW"/>
          <w14:ligatures w14:val="none"/>
        </w:rPr>
        <w:t xml:space="preserve">Respondent was deceased These fraudulent acts were subsequently unearthed and reversed through valid court orders, namely </w:t>
      </w:r>
      <w:r w:rsidR="005D5B1B" w:rsidRPr="005D5B1B">
        <w:rPr>
          <w:rFonts w:ascii="Times New Roman" w:eastAsia="Times New Roman" w:hAnsi="Times New Roman" w:cs="Times New Roman"/>
          <w:b/>
          <w:bCs/>
          <w:kern w:val="0"/>
          <w:lang w:eastAsia="en-ZW"/>
          <w14:ligatures w14:val="none"/>
        </w:rPr>
        <w:t>HCHC429/22</w:t>
      </w:r>
      <w:r w:rsidR="005D5B1B" w:rsidRPr="005D5B1B">
        <w:rPr>
          <w:rFonts w:ascii="Times New Roman" w:eastAsia="Times New Roman" w:hAnsi="Times New Roman" w:cs="Times New Roman"/>
          <w:kern w:val="0"/>
          <w:lang w:eastAsia="en-ZW"/>
          <w14:ligatures w14:val="none"/>
        </w:rPr>
        <w:t xml:space="preserve"> and </w:t>
      </w:r>
      <w:r w:rsidR="005D5B1B" w:rsidRPr="005D5B1B">
        <w:rPr>
          <w:rFonts w:ascii="Times New Roman" w:eastAsia="Times New Roman" w:hAnsi="Times New Roman" w:cs="Times New Roman"/>
          <w:b/>
          <w:bCs/>
          <w:kern w:val="0"/>
          <w:lang w:eastAsia="en-ZW"/>
          <w14:ligatures w14:val="none"/>
        </w:rPr>
        <w:t>HCHC307/22</w:t>
      </w:r>
      <w:r w:rsidR="005D5B1B" w:rsidRPr="005D5B1B">
        <w:rPr>
          <w:rFonts w:ascii="Times New Roman" w:eastAsia="Times New Roman" w:hAnsi="Times New Roman" w:cs="Times New Roman"/>
          <w:kern w:val="0"/>
          <w:lang w:eastAsia="en-ZW"/>
          <w14:ligatures w14:val="none"/>
        </w:rPr>
        <w:t xml:space="preserve">, which were attached to the </w:t>
      </w:r>
      <w:r>
        <w:rPr>
          <w:rFonts w:ascii="Times New Roman" w:eastAsia="Times New Roman" w:hAnsi="Times New Roman" w:cs="Times New Roman"/>
          <w:kern w:val="0"/>
          <w:lang w:eastAsia="en-ZW"/>
          <w14:ligatures w14:val="none"/>
        </w:rPr>
        <w:t xml:space="preserve">first </w:t>
      </w:r>
      <w:r w:rsidR="005D5B1B" w:rsidRPr="005D5B1B">
        <w:rPr>
          <w:rFonts w:ascii="Times New Roman" w:eastAsia="Times New Roman" w:hAnsi="Times New Roman" w:cs="Times New Roman"/>
          <w:kern w:val="0"/>
          <w:lang w:eastAsia="en-ZW"/>
          <w14:ligatures w14:val="none"/>
        </w:rPr>
        <w:t>Respondent’s opposing papers</w:t>
      </w:r>
      <w:r w:rsidR="00AE56B0">
        <w:rPr>
          <w:rFonts w:ascii="Times New Roman" w:eastAsia="Times New Roman" w:hAnsi="Times New Roman" w:cs="Times New Roman"/>
          <w:kern w:val="0"/>
          <w:lang w:eastAsia="en-ZW"/>
          <w14:ligatures w14:val="none"/>
        </w:rPr>
        <w:t>.</w:t>
      </w:r>
      <w:r w:rsidR="005D5B1B" w:rsidRPr="005D5B1B">
        <w:rPr>
          <w:rFonts w:ascii="Times New Roman" w:eastAsia="Times New Roman" w:hAnsi="Times New Roman" w:cs="Times New Roman"/>
          <w:kern w:val="0"/>
          <w:lang w:eastAsia="en-ZW"/>
          <w14:ligatures w14:val="none"/>
        </w:rPr>
        <w:t xml:space="preserve"> </w:t>
      </w:r>
    </w:p>
    <w:p w14:paraId="47941583" w14:textId="4B07E913" w:rsidR="00AE56B0" w:rsidRDefault="002248F4" w:rsidP="00B76E57">
      <w:pPr>
        <w:spacing w:after="0"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These orders conclusively declared that the deponent was not a director of the </w:t>
      </w:r>
      <w:r>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 and reinstated the </w:t>
      </w:r>
      <w:r>
        <w:rPr>
          <w:rFonts w:ascii="Times New Roman" w:eastAsia="Times New Roman" w:hAnsi="Times New Roman" w:cs="Times New Roman"/>
          <w:kern w:val="0"/>
          <w:lang w:eastAsia="en-ZW"/>
          <w14:ligatures w14:val="none"/>
        </w:rPr>
        <w:t>first</w:t>
      </w:r>
      <w:r w:rsidRPr="005D5B1B">
        <w:rPr>
          <w:rFonts w:ascii="Times New Roman" w:eastAsia="Times New Roman" w:hAnsi="Times New Roman" w:cs="Times New Roman"/>
          <w:kern w:val="0"/>
          <w:lang w:eastAsia="en-ZW"/>
          <w14:ligatures w14:val="none"/>
        </w:rPr>
        <w:t xml:space="preserve"> Respondent</w:t>
      </w:r>
      <w:r w:rsidR="005D5B1B" w:rsidRPr="005D5B1B">
        <w:rPr>
          <w:rFonts w:ascii="Times New Roman" w:eastAsia="Times New Roman" w:hAnsi="Times New Roman" w:cs="Times New Roman"/>
          <w:kern w:val="0"/>
          <w:lang w:eastAsia="en-ZW"/>
          <w14:ligatures w14:val="none"/>
        </w:rPr>
        <w:t xml:space="preserve"> as a lawful director.</w:t>
      </w:r>
    </w:p>
    <w:p w14:paraId="67D4BE88" w14:textId="0BEAF077" w:rsidR="002248F4" w:rsidRDefault="002248F4" w:rsidP="00B76E57">
      <w:pPr>
        <w:spacing w:after="0"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law is settled that a litigant who seeks relief must disclose all material facts, even those adverse to their case. In </w:t>
      </w:r>
      <w:r w:rsidR="005D5B1B" w:rsidRPr="00D31278">
        <w:rPr>
          <w:rFonts w:ascii="Times New Roman" w:eastAsia="Times New Roman" w:hAnsi="Times New Roman" w:cs="Times New Roman"/>
          <w:bCs/>
          <w:i/>
          <w:kern w:val="0"/>
          <w:lang w:eastAsia="en-ZW"/>
          <w14:ligatures w14:val="none"/>
        </w:rPr>
        <w:t xml:space="preserve">Hazel </w:t>
      </w:r>
      <w:proofErr w:type="spellStart"/>
      <w:r w:rsidR="005D5B1B" w:rsidRPr="00D31278">
        <w:rPr>
          <w:rFonts w:ascii="Times New Roman" w:eastAsia="Times New Roman" w:hAnsi="Times New Roman" w:cs="Times New Roman"/>
          <w:bCs/>
          <w:i/>
          <w:kern w:val="0"/>
          <w:lang w:eastAsia="en-ZW"/>
          <w14:ligatures w14:val="none"/>
        </w:rPr>
        <w:t>Ncube</w:t>
      </w:r>
      <w:proofErr w:type="spellEnd"/>
      <w:r w:rsidR="005D5B1B" w:rsidRPr="00D31278">
        <w:rPr>
          <w:rFonts w:ascii="Times New Roman" w:eastAsia="Times New Roman" w:hAnsi="Times New Roman" w:cs="Times New Roman"/>
          <w:bCs/>
          <w:i/>
          <w:kern w:val="0"/>
          <w:lang w:eastAsia="en-ZW"/>
          <w14:ligatures w14:val="none"/>
        </w:rPr>
        <w:t xml:space="preserve"> v Victor </w:t>
      </w:r>
      <w:proofErr w:type="spellStart"/>
      <w:r w:rsidR="005D5B1B" w:rsidRPr="00D31278">
        <w:rPr>
          <w:rFonts w:ascii="Times New Roman" w:eastAsia="Times New Roman" w:hAnsi="Times New Roman" w:cs="Times New Roman"/>
          <w:bCs/>
          <w:i/>
          <w:kern w:val="0"/>
          <w:lang w:eastAsia="en-ZW"/>
          <w14:ligatures w14:val="none"/>
        </w:rPr>
        <w:t>Mpofu</w:t>
      </w:r>
      <w:proofErr w:type="spellEnd"/>
      <w:r w:rsidR="005D5B1B" w:rsidRPr="00D31278">
        <w:rPr>
          <w:rFonts w:ascii="Times New Roman" w:eastAsia="Times New Roman" w:hAnsi="Times New Roman" w:cs="Times New Roman"/>
          <w:bCs/>
          <w:i/>
          <w:kern w:val="0"/>
          <w:lang w:eastAsia="en-ZW"/>
          <w14:ligatures w14:val="none"/>
        </w:rPr>
        <w:t xml:space="preserve"> &amp; Kenneth T. </w:t>
      </w:r>
      <w:proofErr w:type="spellStart"/>
      <w:r w:rsidR="005D5B1B" w:rsidRPr="00D31278">
        <w:rPr>
          <w:rFonts w:ascii="Times New Roman" w:eastAsia="Times New Roman" w:hAnsi="Times New Roman" w:cs="Times New Roman"/>
          <w:bCs/>
          <w:i/>
          <w:kern w:val="0"/>
          <w:lang w:eastAsia="en-ZW"/>
          <w14:ligatures w14:val="none"/>
        </w:rPr>
        <w:t>Mubetwa</w:t>
      </w:r>
      <w:proofErr w:type="spellEnd"/>
      <w:r w:rsidR="005D5B1B" w:rsidRPr="00D31278">
        <w:rPr>
          <w:rFonts w:ascii="Times New Roman" w:eastAsia="Times New Roman" w:hAnsi="Times New Roman" w:cs="Times New Roman"/>
          <w:bCs/>
          <w:kern w:val="0"/>
          <w:lang w:eastAsia="en-ZW"/>
          <w14:ligatures w14:val="none"/>
        </w:rPr>
        <w:t xml:space="preserve"> </w:t>
      </w:r>
      <w:r w:rsidR="005D5B1B" w:rsidRPr="00D31278">
        <w:rPr>
          <w:rFonts w:ascii="Times New Roman" w:eastAsia="Times New Roman" w:hAnsi="Times New Roman" w:cs="Times New Roman"/>
          <w:bCs/>
          <w:i/>
          <w:kern w:val="0"/>
          <w:lang w:eastAsia="en-ZW"/>
          <w14:ligatures w14:val="none"/>
        </w:rPr>
        <w:t>HB 121/11</w:t>
      </w:r>
      <w:r w:rsidR="005D5B1B" w:rsidRPr="005D5B1B">
        <w:rPr>
          <w:rFonts w:ascii="Times New Roman" w:eastAsia="Times New Roman" w:hAnsi="Times New Roman" w:cs="Times New Roman"/>
          <w:kern w:val="0"/>
          <w:lang w:eastAsia="en-ZW"/>
          <w14:ligatures w14:val="none"/>
        </w:rPr>
        <w:t>, the court held that failure to disclose material facts is s</w:t>
      </w:r>
      <w:r>
        <w:rPr>
          <w:rFonts w:ascii="Times New Roman" w:eastAsia="Times New Roman" w:hAnsi="Times New Roman" w:cs="Times New Roman"/>
          <w:kern w:val="0"/>
          <w:lang w:eastAsia="en-ZW"/>
          <w14:ligatures w14:val="none"/>
        </w:rPr>
        <w:t>ufficient ground to non-suit an applicant.</w:t>
      </w:r>
    </w:p>
    <w:p w14:paraId="120837D0" w14:textId="5E2056D7" w:rsidR="005D5B1B" w:rsidRPr="005D5B1B" w:rsidRDefault="002248F4" w:rsidP="00B76E57">
      <w:pPr>
        <w:spacing w:after="100" w:afterAutospacing="1" w:line="360" w:lineRule="auto"/>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omitted facts in </w:t>
      </w:r>
      <w:proofErr w:type="spellStart"/>
      <w:r w:rsidR="005D5B1B" w:rsidRPr="005D5B1B">
        <w:rPr>
          <w:rFonts w:ascii="Times New Roman" w:eastAsia="Times New Roman" w:hAnsi="Times New Roman" w:cs="Times New Roman"/>
          <w:kern w:val="0"/>
          <w:lang w:eastAsia="en-ZW"/>
          <w14:ligatures w14:val="none"/>
        </w:rPr>
        <w:t>casu</w:t>
      </w:r>
      <w:proofErr w:type="spellEnd"/>
      <w:r w:rsidR="005D5B1B" w:rsidRPr="005D5B1B">
        <w:rPr>
          <w:rFonts w:ascii="Times New Roman" w:eastAsia="Times New Roman" w:hAnsi="Times New Roman" w:cs="Times New Roman"/>
          <w:kern w:val="0"/>
          <w:lang w:eastAsia="en-ZW"/>
          <w14:ligatures w14:val="none"/>
        </w:rPr>
        <w:t xml:space="preserve"> are neither peripheral nor academic. They go to the root of the dispute, namely the legitimacy of the Applicants’ claim to control the </w:t>
      </w:r>
      <w:r>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 and the authority of the deponent. This Court finds that the non-disclosure was deliberate and material, warranting dismissal of the application on this ground alone.</w:t>
      </w:r>
    </w:p>
    <w:p w14:paraId="41E6F8FC" w14:textId="77777777" w:rsidR="002248F4" w:rsidRDefault="005D5B1B" w:rsidP="00B76E57">
      <w:pPr>
        <w:spacing w:after="0" w:line="360" w:lineRule="auto"/>
        <w:jc w:val="both"/>
        <w:outlineLvl w:val="2"/>
        <w:rPr>
          <w:rFonts w:ascii="Times New Roman" w:eastAsia="Times New Roman" w:hAnsi="Times New Roman" w:cs="Times New Roman"/>
          <w:b/>
          <w:bCs/>
          <w:kern w:val="0"/>
          <w:lang w:eastAsia="en-ZW"/>
          <w14:ligatures w14:val="none"/>
        </w:rPr>
      </w:pPr>
      <w:r w:rsidRPr="00AE56B0">
        <w:rPr>
          <w:rFonts w:ascii="Times New Roman" w:eastAsia="Times New Roman" w:hAnsi="Times New Roman" w:cs="Times New Roman"/>
          <w:b/>
          <w:bCs/>
          <w:kern w:val="0"/>
          <w:lang w:eastAsia="en-ZW"/>
          <w14:ligatures w14:val="none"/>
        </w:rPr>
        <w:t>2. Material Disputes of Fact</w:t>
      </w:r>
    </w:p>
    <w:p w14:paraId="6EBBEBD2" w14:textId="77777777" w:rsidR="002248F4" w:rsidRDefault="005D5B1B" w:rsidP="00B76E57">
      <w:pPr>
        <w:spacing w:after="0" w:line="360" w:lineRule="auto"/>
        <w:jc w:val="both"/>
        <w:outlineLvl w:val="2"/>
        <w:rPr>
          <w:rFonts w:ascii="Times New Roman" w:eastAsia="Times New Roman" w:hAnsi="Times New Roman" w:cs="Times New Roman"/>
          <w:b/>
          <w:bCs/>
          <w:kern w:val="0"/>
          <w:lang w:eastAsia="en-ZW"/>
          <w14:ligatures w14:val="none"/>
        </w:rPr>
      </w:pPr>
      <w:r w:rsidRPr="005D5B1B">
        <w:rPr>
          <w:rFonts w:ascii="Times New Roman" w:eastAsia="Times New Roman" w:hAnsi="Times New Roman" w:cs="Times New Roman"/>
          <w:kern w:val="0"/>
          <w:lang w:eastAsia="en-ZW"/>
          <w14:ligatures w14:val="none"/>
        </w:rPr>
        <w:t xml:space="preserve">The </w:t>
      </w:r>
      <w:r w:rsidR="002248F4">
        <w:rPr>
          <w:rFonts w:ascii="Times New Roman" w:eastAsia="Times New Roman" w:hAnsi="Times New Roman" w:cs="Times New Roman"/>
          <w:kern w:val="0"/>
          <w:lang w:eastAsia="en-ZW"/>
          <w14:ligatures w14:val="none"/>
        </w:rPr>
        <w:t xml:space="preserve">first </w:t>
      </w:r>
      <w:r w:rsidRPr="005D5B1B">
        <w:rPr>
          <w:rFonts w:ascii="Times New Roman" w:eastAsia="Times New Roman" w:hAnsi="Times New Roman" w:cs="Times New Roman"/>
          <w:kern w:val="0"/>
          <w:lang w:eastAsia="en-ZW"/>
          <w14:ligatures w14:val="none"/>
        </w:rPr>
        <w:t>Respondent further argued that the application is fatally defective as it raises material disputes of fact incapable of resolution on affidavit.</w:t>
      </w:r>
    </w:p>
    <w:p w14:paraId="120A096C" w14:textId="72342A5E" w:rsidR="005D5B1B" w:rsidRPr="002248F4" w:rsidRDefault="002248F4" w:rsidP="00B76E57">
      <w:pPr>
        <w:spacing w:after="0" w:line="360" w:lineRule="auto"/>
        <w:contextualSpacing/>
        <w:jc w:val="both"/>
        <w:outlineLvl w:val="2"/>
        <w:rPr>
          <w:rFonts w:ascii="Times New Roman" w:eastAsia="Times New Roman" w:hAnsi="Times New Roman" w:cs="Times New Roman"/>
          <w:b/>
          <w:bCs/>
          <w:kern w:val="0"/>
          <w:lang w:eastAsia="en-ZW"/>
          <w14:ligatures w14:val="none"/>
        </w:rPr>
      </w:pPr>
      <w:r>
        <w:rPr>
          <w:rFonts w:ascii="Times New Roman" w:eastAsia="Times New Roman" w:hAnsi="Times New Roman" w:cs="Times New Roman"/>
          <w:b/>
          <w:bCs/>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Applicants allege that the </w:t>
      </w:r>
      <w:r>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 is wholly owned by the Bella Rosa Family Trust. This allegation is squarely disputed by the </w:t>
      </w:r>
      <w:r>
        <w:rPr>
          <w:rFonts w:ascii="Times New Roman" w:eastAsia="Times New Roman" w:hAnsi="Times New Roman" w:cs="Times New Roman"/>
          <w:kern w:val="0"/>
          <w:lang w:eastAsia="en-ZW"/>
          <w14:ligatures w14:val="none"/>
        </w:rPr>
        <w:t>first</w:t>
      </w:r>
      <w:r w:rsidRPr="005D5B1B">
        <w:rPr>
          <w:rFonts w:ascii="Times New Roman" w:eastAsia="Times New Roman" w:hAnsi="Times New Roman" w:cs="Times New Roman"/>
          <w:kern w:val="0"/>
          <w:lang w:eastAsia="en-ZW"/>
          <w14:ligatures w14:val="none"/>
        </w:rPr>
        <w:t xml:space="preserve"> Respondent</w:t>
      </w:r>
      <w:r w:rsidR="005D5B1B" w:rsidRPr="005D5B1B">
        <w:rPr>
          <w:rFonts w:ascii="Times New Roman" w:eastAsia="Times New Roman" w:hAnsi="Times New Roman" w:cs="Times New Roman"/>
          <w:kern w:val="0"/>
          <w:lang w:eastAsia="en-ZW"/>
          <w14:ligatures w14:val="none"/>
        </w:rPr>
        <w:t xml:space="preserve">, who avers that no valid resolution was ever passed by shareholders to transfer shares to the said Trust, and that she has been a director since 1991, a position confirmed by </w:t>
      </w:r>
      <w:r w:rsidR="005D5B1B" w:rsidRPr="005D5B1B">
        <w:rPr>
          <w:rFonts w:ascii="Times New Roman" w:eastAsia="Times New Roman" w:hAnsi="Times New Roman" w:cs="Times New Roman"/>
          <w:b/>
          <w:bCs/>
          <w:kern w:val="0"/>
          <w:lang w:eastAsia="en-ZW"/>
          <w14:ligatures w14:val="none"/>
        </w:rPr>
        <w:t>HCHC307/22</w:t>
      </w:r>
      <w:r w:rsidR="00DF2C8F">
        <w:rPr>
          <w:rFonts w:ascii="Times New Roman" w:eastAsia="Times New Roman" w:hAnsi="Times New Roman" w:cs="Times New Roman"/>
          <w:kern w:val="0"/>
          <w:lang w:eastAsia="en-ZW"/>
          <w14:ligatures w14:val="none"/>
        </w:rPr>
        <w:t>.</w:t>
      </w:r>
    </w:p>
    <w:p w14:paraId="2E82B789" w14:textId="79E15262" w:rsidR="005D5B1B" w:rsidRPr="005D5B1B" w:rsidRDefault="00DF2C8F" w:rsidP="00B76E57">
      <w:pPr>
        <w:spacing w:before="100" w:beforeAutospacing="1" w:after="100" w:afterAutospacing="1"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In </w:t>
      </w:r>
      <w:proofErr w:type="spellStart"/>
      <w:r w:rsidR="005D5B1B" w:rsidRPr="00D31278">
        <w:rPr>
          <w:rFonts w:ascii="Times New Roman" w:eastAsia="Times New Roman" w:hAnsi="Times New Roman" w:cs="Times New Roman"/>
          <w:bCs/>
          <w:i/>
          <w:kern w:val="0"/>
          <w:lang w:eastAsia="en-ZW"/>
          <w14:ligatures w14:val="none"/>
        </w:rPr>
        <w:t>Supa</w:t>
      </w:r>
      <w:proofErr w:type="spellEnd"/>
      <w:r w:rsidR="005D5B1B" w:rsidRPr="00D31278">
        <w:rPr>
          <w:rFonts w:ascii="Times New Roman" w:eastAsia="Times New Roman" w:hAnsi="Times New Roman" w:cs="Times New Roman"/>
          <w:bCs/>
          <w:i/>
          <w:kern w:val="0"/>
          <w:lang w:eastAsia="en-ZW"/>
          <w14:ligatures w14:val="none"/>
        </w:rPr>
        <w:t xml:space="preserve"> Plant Investments (Pvt) Ltd v </w:t>
      </w:r>
      <w:proofErr w:type="spellStart"/>
      <w:r w:rsidR="005D5B1B" w:rsidRPr="00D31278">
        <w:rPr>
          <w:rFonts w:ascii="Times New Roman" w:eastAsia="Times New Roman" w:hAnsi="Times New Roman" w:cs="Times New Roman"/>
          <w:bCs/>
          <w:i/>
          <w:kern w:val="0"/>
          <w:lang w:eastAsia="en-ZW"/>
          <w14:ligatures w14:val="none"/>
        </w:rPr>
        <w:t>Chidavaenzi</w:t>
      </w:r>
      <w:proofErr w:type="spellEnd"/>
      <w:r w:rsidR="005D5B1B" w:rsidRPr="00D31278">
        <w:rPr>
          <w:rFonts w:ascii="Times New Roman" w:eastAsia="Times New Roman" w:hAnsi="Times New Roman" w:cs="Times New Roman"/>
          <w:bCs/>
          <w:i/>
          <w:kern w:val="0"/>
          <w:lang w:eastAsia="en-ZW"/>
          <w14:ligatures w14:val="none"/>
        </w:rPr>
        <w:t xml:space="preserve"> HH 92/09</w:t>
      </w:r>
      <w:r w:rsidR="005D5B1B" w:rsidRPr="005D5B1B">
        <w:rPr>
          <w:rFonts w:ascii="Times New Roman" w:eastAsia="Times New Roman" w:hAnsi="Times New Roman" w:cs="Times New Roman"/>
          <w:kern w:val="0"/>
          <w:lang w:eastAsia="en-ZW"/>
          <w14:ligatures w14:val="none"/>
        </w:rPr>
        <w:t xml:space="preserve">, the court defined a material dispute of fact as one which leaves the court with no ready answer without further evidence. Similarly, in </w:t>
      </w:r>
      <w:proofErr w:type="spellStart"/>
      <w:r w:rsidR="005D5B1B" w:rsidRPr="00D31278">
        <w:rPr>
          <w:rFonts w:ascii="Times New Roman" w:eastAsia="Times New Roman" w:hAnsi="Times New Roman" w:cs="Times New Roman"/>
          <w:bCs/>
          <w:i/>
          <w:kern w:val="0"/>
          <w:lang w:eastAsia="en-ZW"/>
          <w14:ligatures w14:val="none"/>
        </w:rPr>
        <w:t>Afrasia</w:t>
      </w:r>
      <w:proofErr w:type="spellEnd"/>
      <w:r w:rsidR="005D5B1B" w:rsidRPr="00D31278">
        <w:rPr>
          <w:rFonts w:ascii="Times New Roman" w:eastAsia="Times New Roman" w:hAnsi="Times New Roman" w:cs="Times New Roman"/>
          <w:bCs/>
          <w:i/>
          <w:kern w:val="0"/>
          <w:lang w:eastAsia="en-ZW"/>
          <w14:ligatures w14:val="none"/>
        </w:rPr>
        <w:t xml:space="preserve"> Bank of Zimbabwe v Rio Zimbabwe Ltd HH 17/79</w:t>
      </w:r>
      <w:r w:rsidR="005D5B1B" w:rsidRPr="005D5B1B">
        <w:rPr>
          <w:rFonts w:ascii="Times New Roman" w:eastAsia="Times New Roman" w:hAnsi="Times New Roman" w:cs="Times New Roman"/>
          <w:kern w:val="0"/>
          <w:lang w:eastAsia="en-ZW"/>
          <w14:ligatures w14:val="none"/>
        </w:rPr>
        <w:t xml:space="preserve">, the court held that where facts are seriously disputed, the court may dismiss the application or refer it to trial </w:t>
      </w:r>
    </w:p>
    <w:p w14:paraId="79F3F801" w14:textId="4178FE5F" w:rsidR="005D5B1B" w:rsidRPr="005D5B1B" w:rsidRDefault="005D5B1B" w:rsidP="00B76E57">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5D5B1B">
        <w:rPr>
          <w:rFonts w:ascii="Times New Roman" w:eastAsia="Times New Roman" w:hAnsi="Times New Roman" w:cs="Times New Roman"/>
          <w:kern w:val="0"/>
          <w:lang w:eastAsia="en-ZW"/>
          <w14:ligatures w14:val="none"/>
        </w:rPr>
        <w:t xml:space="preserve">The Applicants ought to have foreseen these disputes and proceeded by way of action, not application. Their failure to do so renders the application procedurally improper. This point in </w:t>
      </w:r>
      <w:proofErr w:type="spellStart"/>
      <w:r w:rsidRPr="005D5B1B">
        <w:rPr>
          <w:rFonts w:ascii="Times New Roman" w:eastAsia="Times New Roman" w:hAnsi="Times New Roman" w:cs="Times New Roman"/>
          <w:kern w:val="0"/>
          <w:lang w:eastAsia="en-ZW"/>
          <w14:ligatures w14:val="none"/>
        </w:rPr>
        <w:t>limine</w:t>
      </w:r>
      <w:proofErr w:type="spellEnd"/>
      <w:r w:rsidRPr="005D5B1B">
        <w:rPr>
          <w:rFonts w:ascii="Times New Roman" w:eastAsia="Times New Roman" w:hAnsi="Times New Roman" w:cs="Times New Roman"/>
          <w:kern w:val="0"/>
          <w:lang w:eastAsia="en-ZW"/>
          <w14:ligatures w14:val="none"/>
        </w:rPr>
        <w:t xml:space="preserve"> is therefore upheld.</w:t>
      </w:r>
      <w:r w:rsidR="009631AC">
        <w:rPr>
          <w:rFonts w:ascii="Times New Roman" w:eastAsia="Times New Roman" w:hAnsi="Times New Roman" w:cs="Times New Roman"/>
          <w:kern w:val="0"/>
          <w:lang w:eastAsia="en-ZW"/>
          <w14:ligatures w14:val="none"/>
        </w:rPr>
        <w:t xml:space="preserve">           </w:t>
      </w:r>
    </w:p>
    <w:p w14:paraId="1F7E3401" w14:textId="77777777" w:rsidR="005D5B1B" w:rsidRPr="00AE56B0" w:rsidRDefault="005D5B1B" w:rsidP="00B76E57">
      <w:pPr>
        <w:spacing w:before="100" w:beforeAutospacing="1" w:after="100" w:afterAutospacing="1" w:line="360" w:lineRule="auto"/>
        <w:jc w:val="both"/>
        <w:outlineLvl w:val="2"/>
        <w:rPr>
          <w:rFonts w:ascii="Times New Roman" w:eastAsia="Times New Roman" w:hAnsi="Times New Roman" w:cs="Times New Roman"/>
          <w:b/>
          <w:bCs/>
          <w:kern w:val="0"/>
          <w:lang w:eastAsia="en-ZW"/>
          <w14:ligatures w14:val="none"/>
        </w:rPr>
      </w:pPr>
      <w:r w:rsidRPr="00AE56B0">
        <w:rPr>
          <w:rFonts w:ascii="Times New Roman" w:eastAsia="Times New Roman" w:hAnsi="Times New Roman" w:cs="Times New Roman"/>
          <w:b/>
          <w:bCs/>
          <w:kern w:val="0"/>
          <w:lang w:eastAsia="en-ZW"/>
          <w14:ligatures w14:val="none"/>
        </w:rPr>
        <w:t>3. Res Judicata</w:t>
      </w:r>
    </w:p>
    <w:p w14:paraId="479DC4BB" w14:textId="231CB276" w:rsidR="005D5B1B" w:rsidRPr="005D5B1B" w:rsidRDefault="005D5B1B" w:rsidP="00B76E57">
      <w:pPr>
        <w:spacing w:after="0" w:line="360" w:lineRule="auto"/>
        <w:jc w:val="both"/>
        <w:rPr>
          <w:rFonts w:ascii="Times New Roman" w:eastAsia="Times New Roman" w:hAnsi="Times New Roman" w:cs="Times New Roman"/>
          <w:kern w:val="0"/>
          <w:lang w:eastAsia="en-ZW"/>
          <w14:ligatures w14:val="none"/>
        </w:rPr>
      </w:pPr>
      <w:r w:rsidRPr="005D5B1B">
        <w:rPr>
          <w:rFonts w:ascii="Times New Roman" w:eastAsia="Times New Roman" w:hAnsi="Times New Roman" w:cs="Times New Roman"/>
          <w:kern w:val="0"/>
          <w:lang w:eastAsia="en-ZW"/>
          <w14:ligatures w14:val="none"/>
        </w:rPr>
        <w:lastRenderedPageBreak/>
        <w:t xml:space="preserve">The plea of </w:t>
      </w:r>
      <w:r w:rsidRPr="005D5B1B">
        <w:rPr>
          <w:rFonts w:ascii="Times New Roman" w:eastAsia="Times New Roman" w:hAnsi="Times New Roman" w:cs="Times New Roman"/>
          <w:i/>
          <w:iCs/>
          <w:kern w:val="0"/>
          <w:lang w:eastAsia="en-ZW"/>
          <w14:ligatures w14:val="none"/>
        </w:rPr>
        <w:t>res judicata</w:t>
      </w:r>
      <w:r w:rsidRPr="005D5B1B">
        <w:rPr>
          <w:rFonts w:ascii="Times New Roman" w:eastAsia="Times New Roman" w:hAnsi="Times New Roman" w:cs="Times New Roman"/>
          <w:kern w:val="0"/>
          <w:lang w:eastAsia="en-ZW"/>
          <w14:ligatures w14:val="none"/>
        </w:rPr>
        <w:t xml:space="preserve"> was strongly pressed by the </w:t>
      </w:r>
      <w:r w:rsidR="00DF2C8F">
        <w:rPr>
          <w:rFonts w:ascii="Times New Roman" w:eastAsia="Times New Roman" w:hAnsi="Times New Roman" w:cs="Times New Roman"/>
          <w:kern w:val="0"/>
          <w:lang w:eastAsia="en-ZW"/>
          <w14:ligatures w14:val="none"/>
        </w:rPr>
        <w:t>first</w:t>
      </w:r>
      <w:r w:rsidR="00DF2C8F" w:rsidRPr="005D5B1B">
        <w:rPr>
          <w:rFonts w:ascii="Times New Roman" w:eastAsia="Times New Roman" w:hAnsi="Times New Roman" w:cs="Times New Roman"/>
          <w:kern w:val="0"/>
          <w:lang w:eastAsia="en-ZW"/>
          <w14:ligatures w14:val="none"/>
        </w:rPr>
        <w:t xml:space="preserve"> Respondent</w:t>
      </w:r>
      <w:r w:rsidRPr="005D5B1B">
        <w:rPr>
          <w:rFonts w:ascii="Times New Roman" w:eastAsia="Times New Roman" w:hAnsi="Times New Roman" w:cs="Times New Roman"/>
          <w:kern w:val="0"/>
          <w:lang w:eastAsia="en-ZW"/>
          <w14:ligatures w14:val="none"/>
        </w:rPr>
        <w:t xml:space="preserve">. It was submitted that the issues raised in this application were conclusively determined under </w:t>
      </w:r>
      <w:r w:rsidRPr="005D5B1B">
        <w:rPr>
          <w:rFonts w:ascii="Times New Roman" w:eastAsia="Times New Roman" w:hAnsi="Times New Roman" w:cs="Times New Roman"/>
          <w:b/>
          <w:bCs/>
          <w:kern w:val="0"/>
          <w:lang w:eastAsia="en-ZW"/>
          <w14:ligatures w14:val="none"/>
        </w:rPr>
        <w:t>HCHC429/22</w:t>
      </w:r>
      <w:r w:rsidRPr="005D5B1B">
        <w:rPr>
          <w:rFonts w:ascii="Times New Roman" w:eastAsia="Times New Roman" w:hAnsi="Times New Roman" w:cs="Times New Roman"/>
          <w:kern w:val="0"/>
          <w:lang w:eastAsia="en-ZW"/>
          <w14:ligatures w14:val="none"/>
        </w:rPr>
        <w:t xml:space="preserve"> and </w:t>
      </w:r>
      <w:r w:rsidRPr="005D5B1B">
        <w:rPr>
          <w:rFonts w:ascii="Times New Roman" w:eastAsia="Times New Roman" w:hAnsi="Times New Roman" w:cs="Times New Roman"/>
          <w:b/>
          <w:bCs/>
          <w:kern w:val="0"/>
          <w:lang w:eastAsia="en-ZW"/>
          <w14:ligatures w14:val="none"/>
        </w:rPr>
        <w:t>HCHC307/22</w:t>
      </w:r>
      <w:r w:rsidRPr="005D5B1B">
        <w:rPr>
          <w:rFonts w:ascii="Times New Roman" w:eastAsia="Times New Roman" w:hAnsi="Times New Roman" w:cs="Times New Roman"/>
          <w:kern w:val="0"/>
          <w:lang w:eastAsia="en-ZW"/>
          <w14:ligatures w14:val="none"/>
        </w:rPr>
        <w:t xml:space="preserve">, involving substantially the same parties and the same subject matter, namely the lawful directorship of the </w:t>
      </w:r>
      <w:r w:rsidR="002248F4">
        <w:rPr>
          <w:rFonts w:ascii="Times New Roman" w:eastAsia="Times New Roman" w:hAnsi="Times New Roman" w:cs="Times New Roman"/>
          <w:kern w:val="0"/>
          <w:lang w:eastAsia="en-ZW"/>
          <w14:ligatures w14:val="none"/>
        </w:rPr>
        <w:t>second</w:t>
      </w:r>
      <w:r w:rsidRPr="005D5B1B">
        <w:rPr>
          <w:rFonts w:ascii="Times New Roman" w:eastAsia="Times New Roman" w:hAnsi="Times New Roman" w:cs="Times New Roman"/>
          <w:kern w:val="0"/>
          <w:lang w:eastAsia="en-ZW"/>
          <w14:ligatures w14:val="none"/>
        </w:rPr>
        <w:t xml:space="preserve"> Applicant </w:t>
      </w:r>
    </w:p>
    <w:p w14:paraId="25B0A471" w14:textId="3B796783" w:rsidR="005D5B1B" w:rsidRPr="005D5B1B" w:rsidRDefault="00DF2C8F" w:rsidP="00B76E57">
      <w:pPr>
        <w:spacing w:after="0"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In </w:t>
      </w:r>
      <w:r w:rsidR="005D5B1B" w:rsidRPr="00D31278">
        <w:rPr>
          <w:rFonts w:ascii="Times New Roman" w:eastAsia="Times New Roman" w:hAnsi="Times New Roman" w:cs="Times New Roman"/>
          <w:bCs/>
          <w:i/>
          <w:kern w:val="0"/>
          <w:lang w:eastAsia="en-ZW"/>
          <w14:ligatures w14:val="none"/>
        </w:rPr>
        <w:t xml:space="preserve">O’Shea v </w:t>
      </w:r>
      <w:proofErr w:type="spellStart"/>
      <w:r w:rsidR="005D5B1B" w:rsidRPr="00D31278">
        <w:rPr>
          <w:rFonts w:ascii="Times New Roman" w:eastAsia="Times New Roman" w:hAnsi="Times New Roman" w:cs="Times New Roman"/>
          <w:bCs/>
          <w:i/>
          <w:kern w:val="0"/>
          <w:lang w:eastAsia="en-ZW"/>
          <w14:ligatures w14:val="none"/>
        </w:rPr>
        <w:t>Chiunda</w:t>
      </w:r>
      <w:proofErr w:type="spellEnd"/>
      <w:r w:rsidR="005D5B1B" w:rsidRPr="00D31278">
        <w:rPr>
          <w:rFonts w:ascii="Times New Roman" w:eastAsia="Times New Roman" w:hAnsi="Times New Roman" w:cs="Times New Roman"/>
          <w:bCs/>
          <w:i/>
          <w:kern w:val="0"/>
          <w:lang w:eastAsia="en-ZW"/>
          <w14:ligatures w14:val="none"/>
        </w:rPr>
        <w:t xml:space="preserve"> 1991 (1) ZLR 333 (S)</w:t>
      </w:r>
      <w:r w:rsidR="005D5B1B" w:rsidRPr="00D31278">
        <w:rPr>
          <w:rFonts w:ascii="Times New Roman" w:eastAsia="Times New Roman" w:hAnsi="Times New Roman" w:cs="Times New Roman"/>
          <w:i/>
          <w:kern w:val="0"/>
          <w:lang w:eastAsia="en-ZW"/>
          <w14:ligatures w14:val="none"/>
        </w:rPr>
        <w:t>,</w:t>
      </w:r>
      <w:r w:rsidR="005D5B1B" w:rsidRPr="005D5B1B">
        <w:rPr>
          <w:rFonts w:ascii="Times New Roman" w:eastAsia="Times New Roman" w:hAnsi="Times New Roman" w:cs="Times New Roman"/>
          <w:kern w:val="0"/>
          <w:lang w:eastAsia="en-ZW"/>
          <w14:ligatures w14:val="none"/>
        </w:rPr>
        <w:t xml:space="preserve"> the court held that </w:t>
      </w:r>
      <w:r w:rsidR="005D5B1B" w:rsidRPr="005D5B1B">
        <w:rPr>
          <w:rFonts w:ascii="Times New Roman" w:eastAsia="Times New Roman" w:hAnsi="Times New Roman" w:cs="Times New Roman"/>
          <w:i/>
          <w:iCs/>
          <w:kern w:val="0"/>
          <w:lang w:eastAsia="en-ZW"/>
          <w14:ligatures w14:val="none"/>
        </w:rPr>
        <w:t>res judicata</w:t>
      </w:r>
      <w:r w:rsidR="005D5B1B" w:rsidRPr="005D5B1B">
        <w:rPr>
          <w:rFonts w:ascii="Times New Roman" w:eastAsia="Times New Roman" w:hAnsi="Times New Roman" w:cs="Times New Roman"/>
          <w:kern w:val="0"/>
          <w:lang w:eastAsia="en-ZW"/>
          <w14:ligatures w14:val="none"/>
        </w:rPr>
        <w:t xml:space="preserve"> applies where the matter is between the same parties, concerning the same subject matter, and founded on the same cause of action. The principle was further affirmed in </w:t>
      </w:r>
      <w:proofErr w:type="spellStart"/>
      <w:r w:rsidR="005D5B1B" w:rsidRPr="00D31278">
        <w:rPr>
          <w:rFonts w:ascii="Times New Roman" w:eastAsia="Times New Roman" w:hAnsi="Times New Roman" w:cs="Times New Roman"/>
          <w:bCs/>
          <w:i/>
          <w:kern w:val="0"/>
          <w:lang w:eastAsia="en-ZW"/>
          <w14:ligatures w14:val="none"/>
        </w:rPr>
        <w:t>Juckson</w:t>
      </w:r>
      <w:proofErr w:type="spellEnd"/>
      <w:r w:rsidR="005D5B1B" w:rsidRPr="00D31278">
        <w:rPr>
          <w:rFonts w:ascii="Times New Roman" w:eastAsia="Times New Roman" w:hAnsi="Times New Roman" w:cs="Times New Roman"/>
          <w:bCs/>
          <w:i/>
          <w:kern w:val="0"/>
          <w:lang w:eastAsia="en-ZW"/>
          <w14:ligatures w14:val="none"/>
        </w:rPr>
        <w:t xml:space="preserve"> v</w:t>
      </w:r>
      <w:r w:rsidR="005D5B1B" w:rsidRPr="005D5B1B">
        <w:rPr>
          <w:rFonts w:ascii="Times New Roman" w:eastAsia="Times New Roman" w:hAnsi="Times New Roman" w:cs="Times New Roman"/>
          <w:b/>
          <w:bCs/>
          <w:kern w:val="0"/>
          <w:lang w:eastAsia="en-ZW"/>
          <w14:ligatures w14:val="none"/>
        </w:rPr>
        <w:t xml:space="preserve"> </w:t>
      </w:r>
      <w:proofErr w:type="spellStart"/>
      <w:r w:rsidR="005D5B1B" w:rsidRPr="00D31278">
        <w:rPr>
          <w:rFonts w:ascii="Times New Roman" w:eastAsia="Times New Roman" w:hAnsi="Times New Roman" w:cs="Times New Roman"/>
          <w:bCs/>
          <w:i/>
          <w:kern w:val="0"/>
          <w:lang w:eastAsia="en-ZW"/>
          <w14:ligatures w14:val="none"/>
        </w:rPr>
        <w:t>Juckson</w:t>
      </w:r>
      <w:proofErr w:type="spellEnd"/>
      <w:r w:rsidR="005D5B1B" w:rsidRPr="00D31278">
        <w:rPr>
          <w:rFonts w:ascii="Times New Roman" w:eastAsia="Times New Roman" w:hAnsi="Times New Roman" w:cs="Times New Roman"/>
          <w:bCs/>
          <w:i/>
          <w:kern w:val="0"/>
          <w:lang w:eastAsia="en-ZW"/>
          <w14:ligatures w14:val="none"/>
        </w:rPr>
        <w:t xml:space="preserve"> 1985 (2) ZLR 313</w:t>
      </w:r>
      <w:r w:rsidR="005D5B1B" w:rsidRPr="005D5B1B">
        <w:rPr>
          <w:rFonts w:ascii="Times New Roman" w:eastAsia="Times New Roman" w:hAnsi="Times New Roman" w:cs="Times New Roman"/>
          <w:kern w:val="0"/>
          <w:lang w:eastAsia="en-ZW"/>
          <w14:ligatures w14:val="none"/>
        </w:rPr>
        <w:t xml:space="preserve">, where the court emphasised the public interest in </w:t>
      </w:r>
      <w:r w:rsidR="00AE56B0">
        <w:rPr>
          <w:rFonts w:ascii="Times New Roman" w:eastAsia="Times New Roman" w:hAnsi="Times New Roman" w:cs="Times New Roman"/>
          <w:kern w:val="0"/>
          <w:lang w:eastAsia="en-ZW"/>
          <w14:ligatures w14:val="none"/>
        </w:rPr>
        <w:t>finality of litigation.</w:t>
      </w:r>
    </w:p>
    <w:p w14:paraId="3B983DF8" w14:textId="26BE5F19" w:rsidR="005D5B1B" w:rsidRPr="005D5B1B" w:rsidRDefault="00DF2C8F" w:rsidP="00B76E57">
      <w:pPr>
        <w:spacing w:before="100" w:beforeAutospacing="1" w:after="100" w:afterAutospacing="1"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Applicants are, in essence, inviting this Court to revisit issues already settled by competent courts, including the Supreme Court, which dismissed the appeal in </w:t>
      </w:r>
      <w:r w:rsidR="005D5B1B" w:rsidRPr="005D5B1B">
        <w:rPr>
          <w:rFonts w:ascii="Times New Roman" w:eastAsia="Times New Roman" w:hAnsi="Times New Roman" w:cs="Times New Roman"/>
          <w:b/>
          <w:bCs/>
          <w:kern w:val="0"/>
          <w:lang w:eastAsia="en-ZW"/>
          <w14:ligatures w14:val="none"/>
        </w:rPr>
        <w:t>SC 16/22</w:t>
      </w:r>
      <w:r w:rsidR="005D5B1B" w:rsidRPr="005D5B1B">
        <w:rPr>
          <w:rFonts w:ascii="Times New Roman" w:eastAsia="Times New Roman" w:hAnsi="Times New Roman" w:cs="Times New Roman"/>
          <w:kern w:val="0"/>
          <w:lang w:eastAsia="en-ZW"/>
          <w14:ligatures w14:val="none"/>
        </w:rPr>
        <w:t xml:space="preserve">. This Court cannot sit on appeal over its own final orders. The plea of </w:t>
      </w:r>
      <w:r w:rsidR="005D5B1B" w:rsidRPr="005D5B1B">
        <w:rPr>
          <w:rFonts w:ascii="Times New Roman" w:eastAsia="Times New Roman" w:hAnsi="Times New Roman" w:cs="Times New Roman"/>
          <w:i/>
          <w:iCs/>
          <w:kern w:val="0"/>
          <w:lang w:eastAsia="en-ZW"/>
          <w14:ligatures w14:val="none"/>
        </w:rPr>
        <w:t>res judicata</w:t>
      </w:r>
      <w:r w:rsidR="00AE56B0">
        <w:rPr>
          <w:rFonts w:ascii="Times New Roman" w:eastAsia="Times New Roman" w:hAnsi="Times New Roman" w:cs="Times New Roman"/>
          <w:kern w:val="0"/>
          <w:lang w:eastAsia="en-ZW"/>
          <w14:ligatures w14:val="none"/>
        </w:rPr>
        <w:t xml:space="preserve"> is accordingly well taken.</w:t>
      </w:r>
    </w:p>
    <w:p w14:paraId="55F5F487" w14:textId="77777777" w:rsidR="00AE56B0" w:rsidRDefault="005D5B1B" w:rsidP="00B76E57">
      <w:pPr>
        <w:spacing w:after="0" w:line="360" w:lineRule="auto"/>
        <w:jc w:val="both"/>
        <w:outlineLvl w:val="2"/>
        <w:rPr>
          <w:rFonts w:ascii="Times New Roman" w:eastAsia="Times New Roman" w:hAnsi="Times New Roman" w:cs="Times New Roman"/>
          <w:b/>
          <w:bCs/>
          <w:kern w:val="0"/>
          <w:sz w:val="27"/>
          <w:szCs w:val="27"/>
          <w:lang w:eastAsia="en-ZW"/>
          <w14:ligatures w14:val="none"/>
        </w:rPr>
      </w:pPr>
      <w:r w:rsidRPr="005D5B1B">
        <w:rPr>
          <w:rFonts w:ascii="Times New Roman" w:eastAsia="Times New Roman" w:hAnsi="Times New Roman" w:cs="Times New Roman"/>
          <w:b/>
          <w:bCs/>
          <w:kern w:val="0"/>
          <w:sz w:val="27"/>
          <w:szCs w:val="27"/>
          <w:lang w:eastAsia="en-ZW"/>
          <w14:ligatures w14:val="none"/>
        </w:rPr>
        <w:t>4. Locus Standi</w:t>
      </w:r>
    </w:p>
    <w:p w14:paraId="3B9F019D" w14:textId="2A233B2D" w:rsidR="005D5B1B" w:rsidRPr="00AE56B0" w:rsidRDefault="00DF2C8F" w:rsidP="00B76E57">
      <w:pPr>
        <w:spacing w:after="0" w:line="360" w:lineRule="auto"/>
        <w:contextualSpacing/>
        <w:jc w:val="both"/>
        <w:outlineLvl w:val="2"/>
        <w:rPr>
          <w:rFonts w:ascii="Times New Roman" w:eastAsia="Times New Roman" w:hAnsi="Times New Roman" w:cs="Times New Roman"/>
          <w:b/>
          <w:bCs/>
          <w:kern w:val="0"/>
          <w:sz w:val="27"/>
          <w:szCs w:val="27"/>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authority of the deponent to act on behalf of the </w:t>
      </w:r>
      <w:r w:rsidR="002248F4">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 was also challenged. Court orders </w:t>
      </w:r>
      <w:r w:rsidR="005D5B1B" w:rsidRPr="005D5B1B">
        <w:rPr>
          <w:rFonts w:ascii="Times New Roman" w:eastAsia="Times New Roman" w:hAnsi="Times New Roman" w:cs="Times New Roman"/>
          <w:b/>
          <w:bCs/>
          <w:kern w:val="0"/>
          <w:lang w:eastAsia="en-ZW"/>
          <w14:ligatures w14:val="none"/>
        </w:rPr>
        <w:t>HCHC429/22</w:t>
      </w:r>
      <w:r w:rsidR="005D5B1B" w:rsidRPr="005D5B1B">
        <w:rPr>
          <w:rFonts w:ascii="Times New Roman" w:eastAsia="Times New Roman" w:hAnsi="Times New Roman" w:cs="Times New Roman"/>
          <w:kern w:val="0"/>
          <w:lang w:eastAsia="en-ZW"/>
          <w14:ligatures w14:val="none"/>
        </w:rPr>
        <w:t xml:space="preserve"> and </w:t>
      </w:r>
      <w:r w:rsidR="005D5B1B" w:rsidRPr="005D5B1B">
        <w:rPr>
          <w:rFonts w:ascii="Times New Roman" w:eastAsia="Times New Roman" w:hAnsi="Times New Roman" w:cs="Times New Roman"/>
          <w:b/>
          <w:bCs/>
          <w:kern w:val="0"/>
          <w:lang w:eastAsia="en-ZW"/>
          <w14:ligatures w14:val="none"/>
        </w:rPr>
        <w:t>HCHC307/22</w:t>
      </w:r>
      <w:r w:rsidR="005D5B1B" w:rsidRPr="005D5B1B">
        <w:rPr>
          <w:rFonts w:ascii="Times New Roman" w:eastAsia="Times New Roman" w:hAnsi="Times New Roman" w:cs="Times New Roman"/>
          <w:kern w:val="0"/>
          <w:lang w:eastAsia="en-ZW"/>
          <w14:ligatures w14:val="none"/>
        </w:rPr>
        <w:t xml:space="preserve"> expressly declared that </w:t>
      </w:r>
      <w:proofErr w:type="spellStart"/>
      <w:r w:rsidR="005D5B1B" w:rsidRPr="005D5B1B">
        <w:rPr>
          <w:rFonts w:ascii="Times New Roman" w:eastAsia="Times New Roman" w:hAnsi="Times New Roman" w:cs="Times New Roman"/>
          <w:b/>
          <w:bCs/>
          <w:kern w:val="0"/>
          <w:lang w:eastAsia="en-ZW"/>
          <w14:ligatures w14:val="none"/>
        </w:rPr>
        <w:t>Ropafadzo</w:t>
      </w:r>
      <w:proofErr w:type="spellEnd"/>
      <w:r w:rsidR="005D5B1B" w:rsidRPr="005D5B1B">
        <w:rPr>
          <w:rFonts w:ascii="Times New Roman" w:eastAsia="Times New Roman" w:hAnsi="Times New Roman" w:cs="Times New Roman"/>
          <w:b/>
          <w:bCs/>
          <w:kern w:val="0"/>
          <w:lang w:eastAsia="en-ZW"/>
          <w14:ligatures w14:val="none"/>
        </w:rPr>
        <w:t xml:space="preserve"> </w:t>
      </w:r>
      <w:proofErr w:type="spellStart"/>
      <w:r w:rsidR="005D5B1B" w:rsidRPr="005D5B1B">
        <w:rPr>
          <w:rFonts w:ascii="Times New Roman" w:eastAsia="Times New Roman" w:hAnsi="Times New Roman" w:cs="Times New Roman"/>
          <w:b/>
          <w:bCs/>
          <w:kern w:val="0"/>
          <w:lang w:eastAsia="en-ZW"/>
          <w14:ligatures w14:val="none"/>
        </w:rPr>
        <w:t>Sibusiso</w:t>
      </w:r>
      <w:proofErr w:type="spellEnd"/>
      <w:r w:rsidR="005D5B1B" w:rsidRPr="005D5B1B">
        <w:rPr>
          <w:rFonts w:ascii="Times New Roman" w:eastAsia="Times New Roman" w:hAnsi="Times New Roman" w:cs="Times New Roman"/>
          <w:b/>
          <w:bCs/>
          <w:kern w:val="0"/>
          <w:lang w:eastAsia="en-ZW"/>
          <w14:ligatures w14:val="none"/>
        </w:rPr>
        <w:t xml:space="preserve"> </w:t>
      </w:r>
      <w:proofErr w:type="spellStart"/>
      <w:r w:rsidR="005D5B1B" w:rsidRPr="005D5B1B">
        <w:rPr>
          <w:rFonts w:ascii="Times New Roman" w:eastAsia="Times New Roman" w:hAnsi="Times New Roman" w:cs="Times New Roman"/>
          <w:b/>
          <w:bCs/>
          <w:kern w:val="0"/>
          <w:lang w:eastAsia="en-ZW"/>
          <w14:ligatures w14:val="none"/>
        </w:rPr>
        <w:t>Chidawu</w:t>
      </w:r>
      <w:proofErr w:type="spellEnd"/>
      <w:r w:rsidR="005D5B1B" w:rsidRPr="005D5B1B">
        <w:rPr>
          <w:rFonts w:ascii="Times New Roman" w:eastAsia="Times New Roman" w:hAnsi="Times New Roman" w:cs="Times New Roman"/>
          <w:kern w:val="0"/>
          <w:lang w:eastAsia="en-ZW"/>
          <w14:ligatures w14:val="none"/>
        </w:rPr>
        <w:t xml:space="preserve"> is not a director of the </w:t>
      </w:r>
      <w:r w:rsidR="002248F4">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 </w:t>
      </w:r>
    </w:p>
    <w:p w14:paraId="18ED8D61" w14:textId="6D92949C" w:rsidR="005D5B1B" w:rsidRPr="005D5B1B" w:rsidRDefault="00DF2C8F" w:rsidP="00B76E57">
      <w:pPr>
        <w:spacing w:before="100" w:beforeAutospacing="1" w:after="100" w:afterAutospacing="1"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In </w:t>
      </w:r>
      <w:proofErr w:type="spellStart"/>
      <w:r w:rsidR="005D5B1B" w:rsidRPr="00D31278">
        <w:rPr>
          <w:rFonts w:ascii="Times New Roman" w:eastAsia="Times New Roman" w:hAnsi="Times New Roman" w:cs="Times New Roman"/>
          <w:bCs/>
          <w:i/>
          <w:kern w:val="0"/>
          <w:lang w:eastAsia="en-ZW"/>
          <w14:ligatures w14:val="none"/>
        </w:rPr>
        <w:t>Sibanda</w:t>
      </w:r>
      <w:proofErr w:type="spellEnd"/>
      <w:r w:rsidR="005D5B1B" w:rsidRPr="00D31278">
        <w:rPr>
          <w:rFonts w:ascii="Times New Roman" w:eastAsia="Times New Roman" w:hAnsi="Times New Roman" w:cs="Times New Roman"/>
          <w:bCs/>
          <w:i/>
          <w:kern w:val="0"/>
          <w:lang w:eastAsia="en-ZW"/>
          <w14:ligatures w14:val="none"/>
        </w:rPr>
        <w:t xml:space="preserve"> &amp; Others v Apostolic Faith Mission SC 49/18</w:t>
      </w:r>
      <w:r w:rsidR="005D5B1B" w:rsidRPr="005D5B1B">
        <w:rPr>
          <w:rFonts w:ascii="Times New Roman" w:eastAsia="Times New Roman" w:hAnsi="Times New Roman" w:cs="Times New Roman"/>
          <w:kern w:val="0"/>
          <w:lang w:eastAsia="en-ZW"/>
          <w14:ligatures w14:val="none"/>
        </w:rPr>
        <w:t xml:space="preserve">, the Supreme Court reaffirmed that locus standi requires a direct and substantial interest in the matter. Similarly, in </w:t>
      </w:r>
      <w:proofErr w:type="spellStart"/>
      <w:r w:rsidR="005D5B1B" w:rsidRPr="00D31278">
        <w:rPr>
          <w:rFonts w:ascii="Times New Roman" w:eastAsia="Times New Roman" w:hAnsi="Times New Roman" w:cs="Times New Roman"/>
          <w:bCs/>
          <w:i/>
          <w:kern w:val="0"/>
          <w:lang w:eastAsia="en-ZW"/>
          <w14:ligatures w14:val="none"/>
        </w:rPr>
        <w:t>Makarudze</w:t>
      </w:r>
      <w:proofErr w:type="spellEnd"/>
      <w:r w:rsidR="005D5B1B" w:rsidRPr="00D31278">
        <w:rPr>
          <w:rFonts w:ascii="Times New Roman" w:eastAsia="Times New Roman" w:hAnsi="Times New Roman" w:cs="Times New Roman"/>
          <w:bCs/>
          <w:i/>
          <w:kern w:val="0"/>
          <w:lang w:eastAsia="en-ZW"/>
          <w14:ligatures w14:val="none"/>
        </w:rPr>
        <w:t xml:space="preserve"> &amp; Anor v </w:t>
      </w:r>
      <w:proofErr w:type="spellStart"/>
      <w:r w:rsidR="005D5B1B" w:rsidRPr="00D31278">
        <w:rPr>
          <w:rFonts w:ascii="Times New Roman" w:eastAsia="Times New Roman" w:hAnsi="Times New Roman" w:cs="Times New Roman"/>
          <w:bCs/>
          <w:i/>
          <w:kern w:val="0"/>
          <w:lang w:eastAsia="en-ZW"/>
          <w14:ligatures w14:val="none"/>
        </w:rPr>
        <w:t>Dungu</w:t>
      </w:r>
      <w:proofErr w:type="spellEnd"/>
      <w:r w:rsidR="005D5B1B" w:rsidRPr="00D31278">
        <w:rPr>
          <w:rFonts w:ascii="Times New Roman" w:eastAsia="Times New Roman" w:hAnsi="Times New Roman" w:cs="Times New Roman"/>
          <w:bCs/>
          <w:i/>
          <w:kern w:val="0"/>
          <w:lang w:eastAsia="en-ZW"/>
          <w14:ligatures w14:val="none"/>
        </w:rPr>
        <w:t xml:space="preserve"> &amp; Others HH 8</w:t>
      </w:r>
      <w:r w:rsidR="005D5B1B" w:rsidRPr="00DF2C8F">
        <w:rPr>
          <w:rFonts w:ascii="Times New Roman" w:eastAsia="Times New Roman" w:hAnsi="Times New Roman" w:cs="Times New Roman"/>
          <w:b/>
          <w:bCs/>
          <w:i/>
          <w:kern w:val="0"/>
          <w:lang w:eastAsia="en-ZW"/>
          <w14:ligatures w14:val="none"/>
        </w:rPr>
        <w:t>/15</w:t>
      </w:r>
      <w:r w:rsidR="005D5B1B" w:rsidRPr="005D5B1B">
        <w:rPr>
          <w:rFonts w:ascii="Times New Roman" w:eastAsia="Times New Roman" w:hAnsi="Times New Roman" w:cs="Times New Roman"/>
          <w:kern w:val="0"/>
          <w:lang w:eastAsia="en-ZW"/>
          <w14:ligatures w14:val="none"/>
        </w:rPr>
        <w:t xml:space="preserve">, locus standi was defined as the legal capacity to institute proceedings </w:t>
      </w:r>
    </w:p>
    <w:p w14:paraId="26131956" w14:textId="303AE312" w:rsidR="005D5B1B" w:rsidRPr="005D5B1B" w:rsidRDefault="005D5B1B" w:rsidP="00B76E57">
      <w:pPr>
        <w:spacing w:after="0" w:line="360" w:lineRule="auto"/>
        <w:jc w:val="both"/>
        <w:rPr>
          <w:rFonts w:ascii="Times New Roman" w:eastAsia="Times New Roman" w:hAnsi="Times New Roman" w:cs="Times New Roman"/>
          <w:kern w:val="0"/>
          <w:lang w:eastAsia="en-ZW"/>
          <w14:ligatures w14:val="none"/>
        </w:rPr>
      </w:pPr>
      <w:r w:rsidRPr="005D5B1B">
        <w:rPr>
          <w:rFonts w:ascii="Times New Roman" w:eastAsia="Times New Roman" w:hAnsi="Times New Roman" w:cs="Times New Roman"/>
          <w:kern w:val="0"/>
          <w:lang w:eastAsia="en-ZW"/>
          <w14:ligatures w14:val="none"/>
        </w:rPr>
        <w:t xml:space="preserve">In the absence of lawful directorship or valid authorisation from the board, the deponent lacked the requisite capacity to institute proceedings on behalf of the </w:t>
      </w:r>
      <w:r w:rsidR="002248F4">
        <w:rPr>
          <w:rFonts w:ascii="Times New Roman" w:eastAsia="Times New Roman" w:hAnsi="Times New Roman" w:cs="Times New Roman"/>
          <w:kern w:val="0"/>
          <w:lang w:eastAsia="en-ZW"/>
          <w14:ligatures w14:val="none"/>
        </w:rPr>
        <w:t>second</w:t>
      </w:r>
      <w:r w:rsidRPr="005D5B1B">
        <w:rPr>
          <w:rFonts w:ascii="Times New Roman" w:eastAsia="Times New Roman" w:hAnsi="Times New Roman" w:cs="Times New Roman"/>
          <w:kern w:val="0"/>
          <w:lang w:eastAsia="en-ZW"/>
          <w14:ligatures w14:val="none"/>
        </w:rPr>
        <w:t xml:space="preserve"> Applicant. This defect is fatal.</w:t>
      </w:r>
    </w:p>
    <w:p w14:paraId="45BFB1B6" w14:textId="77777777" w:rsidR="005D5B1B" w:rsidRPr="00AE56B0" w:rsidRDefault="005D5B1B" w:rsidP="00B76E57">
      <w:pPr>
        <w:spacing w:after="0" w:line="360" w:lineRule="auto"/>
        <w:contextualSpacing/>
        <w:jc w:val="both"/>
        <w:outlineLvl w:val="2"/>
        <w:rPr>
          <w:rFonts w:ascii="Times New Roman" w:eastAsia="Times New Roman" w:hAnsi="Times New Roman" w:cs="Times New Roman"/>
          <w:b/>
          <w:bCs/>
          <w:kern w:val="0"/>
          <w:lang w:eastAsia="en-ZW"/>
          <w14:ligatures w14:val="none"/>
        </w:rPr>
      </w:pPr>
      <w:r w:rsidRPr="00AE56B0">
        <w:rPr>
          <w:rFonts w:ascii="Times New Roman" w:eastAsia="Times New Roman" w:hAnsi="Times New Roman" w:cs="Times New Roman"/>
          <w:b/>
          <w:bCs/>
          <w:kern w:val="0"/>
          <w:lang w:eastAsia="en-ZW"/>
          <w14:ligatures w14:val="none"/>
        </w:rPr>
        <w:t xml:space="preserve">5. Failure to Meet the Requirements of a </w:t>
      </w:r>
      <w:proofErr w:type="spellStart"/>
      <w:r w:rsidRPr="00AE56B0">
        <w:rPr>
          <w:rFonts w:ascii="Times New Roman" w:eastAsia="Times New Roman" w:hAnsi="Times New Roman" w:cs="Times New Roman"/>
          <w:b/>
          <w:bCs/>
          <w:kern w:val="0"/>
          <w:lang w:eastAsia="en-ZW"/>
          <w14:ligatures w14:val="none"/>
        </w:rPr>
        <w:t>Declarator</w:t>
      </w:r>
      <w:proofErr w:type="spellEnd"/>
    </w:p>
    <w:p w14:paraId="6611792B" w14:textId="59044BAD" w:rsidR="005D5B1B" w:rsidRPr="005D5B1B" w:rsidRDefault="00DF2C8F" w:rsidP="00B76E57">
      <w:pPr>
        <w:spacing w:before="100" w:beforeAutospacing="1" w:after="100" w:afterAutospacing="1"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Section 14 of the High Court Act [</w:t>
      </w:r>
      <w:r w:rsidR="005D5B1B" w:rsidRPr="00DF2C8F">
        <w:rPr>
          <w:rFonts w:ascii="Times New Roman" w:eastAsia="Times New Roman" w:hAnsi="Times New Roman" w:cs="Times New Roman"/>
          <w:i/>
          <w:kern w:val="0"/>
          <w:lang w:eastAsia="en-ZW"/>
          <w14:ligatures w14:val="none"/>
        </w:rPr>
        <w:t>Chapter 7:06]</w:t>
      </w:r>
      <w:r w:rsidR="005D5B1B" w:rsidRPr="005D5B1B">
        <w:rPr>
          <w:rFonts w:ascii="Times New Roman" w:eastAsia="Times New Roman" w:hAnsi="Times New Roman" w:cs="Times New Roman"/>
          <w:kern w:val="0"/>
          <w:lang w:eastAsia="en-ZW"/>
          <w14:ligatures w14:val="none"/>
        </w:rPr>
        <w:t xml:space="preserve"> requires that an applicant for declaratory relief demonstrate a direct and substantial interest. The Applicants failed to place credible proof before the Court establishing lawful ownership or control of the </w:t>
      </w:r>
      <w:r w:rsidR="002248F4">
        <w:rPr>
          <w:rFonts w:ascii="Times New Roman" w:eastAsia="Times New Roman" w:hAnsi="Times New Roman" w:cs="Times New Roman"/>
          <w:kern w:val="0"/>
          <w:lang w:eastAsia="en-ZW"/>
          <w14:ligatures w14:val="none"/>
        </w:rPr>
        <w:t>second</w:t>
      </w:r>
      <w:r w:rsidR="005D5B1B" w:rsidRPr="005D5B1B">
        <w:rPr>
          <w:rFonts w:ascii="Times New Roman" w:eastAsia="Times New Roman" w:hAnsi="Times New Roman" w:cs="Times New Roman"/>
          <w:kern w:val="0"/>
          <w:lang w:eastAsia="en-ZW"/>
          <w14:ligatures w14:val="none"/>
        </w:rPr>
        <w:t xml:space="preserve"> Applicant.</w:t>
      </w:r>
    </w:p>
    <w:p w14:paraId="295E0C58" w14:textId="606F306E" w:rsidR="00AE56B0" w:rsidRDefault="00DF2C8F" w:rsidP="00B76E57">
      <w:p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On the contrary, the extant court orders confirm the </w:t>
      </w:r>
      <w:r>
        <w:rPr>
          <w:rFonts w:ascii="Times New Roman" w:eastAsia="Times New Roman" w:hAnsi="Times New Roman" w:cs="Times New Roman"/>
          <w:kern w:val="0"/>
          <w:lang w:eastAsia="en-ZW"/>
          <w14:ligatures w14:val="none"/>
        </w:rPr>
        <w:t>first</w:t>
      </w:r>
      <w:r w:rsidRPr="005D5B1B">
        <w:rPr>
          <w:rFonts w:ascii="Times New Roman" w:eastAsia="Times New Roman" w:hAnsi="Times New Roman" w:cs="Times New Roman"/>
          <w:kern w:val="0"/>
          <w:lang w:eastAsia="en-ZW"/>
          <w14:ligatures w14:val="none"/>
        </w:rPr>
        <w:t xml:space="preserve"> Respondent’s</w:t>
      </w:r>
      <w:r w:rsidR="005D5B1B" w:rsidRPr="005D5B1B">
        <w:rPr>
          <w:rFonts w:ascii="Times New Roman" w:eastAsia="Times New Roman" w:hAnsi="Times New Roman" w:cs="Times New Roman"/>
          <w:kern w:val="0"/>
          <w:lang w:eastAsia="en-ZW"/>
          <w14:ligatures w14:val="none"/>
        </w:rPr>
        <w:t xml:space="preserve"> directorship, making it legally untenable for the Applicants to claim exclusive control without her involvement or consent </w:t>
      </w:r>
    </w:p>
    <w:p w14:paraId="40EDF6DD" w14:textId="3F63C8C2" w:rsidR="005D5B1B" w:rsidRPr="005D5B1B" w:rsidRDefault="00DF2C8F" w:rsidP="00B76E57">
      <w:pPr>
        <w:spacing w:after="0" w:line="360" w:lineRule="auto"/>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The requirements for a </w:t>
      </w:r>
      <w:proofErr w:type="spellStart"/>
      <w:r w:rsidR="005D5B1B" w:rsidRPr="005D5B1B">
        <w:rPr>
          <w:rFonts w:ascii="Times New Roman" w:eastAsia="Times New Roman" w:hAnsi="Times New Roman" w:cs="Times New Roman"/>
          <w:kern w:val="0"/>
          <w:lang w:eastAsia="en-ZW"/>
          <w14:ligatures w14:val="none"/>
        </w:rPr>
        <w:t>declarator</w:t>
      </w:r>
      <w:proofErr w:type="spellEnd"/>
      <w:r w:rsidR="005D5B1B" w:rsidRPr="005D5B1B">
        <w:rPr>
          <w:rFonts w:ascii="Times New Roman" w:eastAsia="Times New Roman" w:hAnsi="Times New Roman" w:cs="Times New Roman"/>
          <w:kern w:val="0"/>
          <w:lang w:eastAsia="en-ZW"/>
          <w14:ligatures w14:val="none"/>
        </w:rPr>
        <w:t xml:space="preserve"> have therefore not been met.</w:t>
      </w:r>
    </w:p>
    <w:p w14:paraId="04245993" w14:textId="77777777" w:rsidR="005D5B1B" w:rsidRPr="00AE56B0" w:rsidRDefault="005D5B1B" w:rsidP="00B76E57">
      <w:pPr>
        <w:spacing w:after="0" w:line="360" w:lineRule="auto"/>
        <w:contextualSpacing/>
        <w:jc w:val="both"/>
        <w:outlineLvl w:val="1"/>
        <w:rPr>
          <w:rFonts w:ascii="Times New Roman" w:eastAsia="Times New Roman" w:hAnsi="Times New Roman" w:cs="Times New Roman"/>
          <w:b/>
          <w:bCs/>
          <w:kern w:val="0"/>
          <w:lang w:eastAsia="en-ZW"/>
          <w14:ligatures w14:val="none"/>
        </w:rPr>
      </w:pPr>
      <w:r w:rsidRPr="00AE56B0">
        <w:rPr>
          <w:rFonts w:ascii="Times New Roman" w:eastAsia="Times New Roman" w:hAnsi="Times New Roman" w:cs="Times New Roman"/>
          <w:b/>
          <w:bCs/>
          <w:kern w:val="0"/>
          <w:lang w:eastAsia="en-ZW"/>
          <w14:ligatures w14:val="none"/>
        </w:rPr>
        <w:lastRenderedPageBreak/>
        <w:t>Conclusion</w:t>
      </w:r>
    </w:p>
    <w:p w14:paraId="018D155A" w14:textId="39CF3DFD" w:rsidR="005D5B1B" w:rsidRPr="005D5B1B" w:rsidRDefault="00DF2C8F" w:rsidP="00B76E57">
      <w:pPr>
        <w:spacing w:before="100" w:beforeAutospacing="1" w:after="100" w:afterAutospacing="1" w:line="360" w:lineRule="auto"/>
        <w:contextualSpacing/>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 xml:space="preserve">Each of the points in </w:t>
      </w:r>
      <w:proofErr w:type="spellStart"/>
      <w:r w:rsidR="005D5B1B" w:rsidRPr="005D5B1B">
        <w:rPr>
          <w:rFonts w:ascii="Times New Roman" w:eastAsia="Times New Roman" w:hAnsi="Times New Roman" w:cs="Times New Roman"/>
          <w:kern w:val="0"/>
          <w:lang w:eastAsia="en-ZW"/>
          <w14:ligatures w14:val="none"/>
        </w:rPr>
        <w:t>limine</w:t>
      </w:r>
      <w:proofErr w:type="spellEnd"/>
      <w:r w:rsidR="005D5B1B" w:rsidRPr="005D5B1B">
        <w:rPr>
          <w:rFonts w:ascii="Times New Roman" w:eastAsia="Times New Roman" w:hAnsi="Times New Roman" w:cs="Times New Roman"/>
          <w:kern w:val="0"/>
          <w:lang w:eastAsia="en-ZW"/>
          <w14:ligatures w14:val="none"/>
        </w:rPr>
        <w:t xml:space="preserve"> raised by the </w:t>
      </w:r>
      <w:r>
        <w:rPr>
          <w:rFonts w:ascii="Times New Roman" w:eastAsia="Times New Roman" w:hAnsi="Times New Roman" w:cs="Times New Roman"/>
          <w:kern w:val="0"/>
          <w:lang w:eastAsia="en-ZW"/>
          <w14:ligatures w14:val="none"/>
        </w:rPr>
        <w:t>first</w:t>
      </w:r>
      <w:r w:rsidRPr="005D5B1B">
        <w:rPr>
          <w:rFonts w:ascii="Times New Roman" w:eastAsia="Times New Roman" w:hAnsi="Times New Roman" w:cs="Times New Roman"/>
          <w:kern w:val="0"/>
          <w:lang w:eastAsia="en-ZW"/>
          <w14:ligatures w14:val="none"/>
        </w:rPr>
        <w:t xml:space="preserve"> Respondent</w:t>
      </w:r>
      <w:r w:rsidR="005D5B1B" w:rsidRPr="005D5B1B">
        <w:rPr>
          <w:rFonts w:ascii="Times New Roman" w:eastAsia="Times New Roman" w:hAnsi="Times New Roman" w:cs="Times New Roman"/>
          <w:kern w:val="0"/>
          <w:lang w:eastAsia="en-ZW"/>
          <w14:ligatures w14:val="none"/>
        </w:rPr>
        <w:t xml:space="preserve"> is dispositive of the matter. The application is tainted by material non-disclosure, riddled with </w:t>
      </w:r>
      <w:proofErr w:type="spellStart"/>
      <w:r w:rsidR="005D5B1B" w:rsidRPr="005D5B1B">
        <w:rPr>
          <w:rFonts w:ascii="Times New Roman" w:eastAsia="Times New Roman" w:hAnsi="Times New Roman" w:cs="Times New Roman"/>
          <w:kern w:val="0"/>
          <w:lang w:eastAsia="en-ZW"/>
          <w14:ligatures w14:val="none"/>
        </w:rPr>
        <w:t>irresoluble</w:t>
      </w:r>
      <w:proofErr w:type="spellEnd"/>
      <w:r w:rsidR="005D5B1B" w:rsidRPr="005D5B1B">
        <w:rPr>
          <w:rFonts w:ascii="Times New Roman" w:eastAsia="Times New Roman" w:hAnsi="Times New Roman" w:cs="Times New Roman"/>
          <w:kern w:val="0"/>
          <w:lang w:eastAsia="en-ZW"/>
          <w14:ligatures w14:val="none"/>
        </w:rPr>
        <w:t xml:space="preserve"> disputes of fact, barred by </w:t>
      </w:r>
      <w:r w:rsidR="005D5B1B" w:rsidRPr="005D5B1B">
        <w:rPr>
          <w:rFonts w:ascii="Times New Roman" w:eastAsia="Times New Roman" w:hAnsi="Times New Roman" w:cs="Times New Roman"/>
          <w:i/>
          <w:iCs/>
          <w:kern w:val="0"/>
          <w:lang w:eastAsia="en-ZW"/>
          <w14:ligatures w14:val="none"/>
        </w:rPr>
        <w:t>res judicata</w:t>
      </w:r>
      <w:r w:rsidR="005D5B1B" w:rsidRPr="005D5B1B">
        <w:rPr>
          <w:rFonts w:ascii="Times New Roman" w:eastAsia="Times New Roman" w:hAnsi="Times New Roman" w:cs="Times New Roman"/>
          <w:kern w:val="0"/>
          <w:lang w:eastAsia="en-ZW"/>
          <w14:ligatures w14:val="none"/>
        </w:rPr>
        <w:t>, instituted without locus standi, and fails to satisfy the requirements for declaratory relief.</w:t>
      </w:r>
    </w:p>
    <w:p w14:paraId="18D8B46C" w14:textId="77777777" w:rsidR="00DF2C8F" w:rsidRDefault="00DF2C8F" w:rsidP="00B76E57">
      <w:pPr>
        <w:spacing w:before="100" w:beforeAutospacing="1" w:after="0" w:line="360" w:lineRule="auto"/>
        <w:jc w:val="both"/>
        <w:rPr>
          <w:rFonts w:ascii="Times New Roman" w:eastAsia="Times New Roman" w:hAnsi="Times New Roman" w:cs="Times New Roman"/>
          <w:kern w:val="0"/>
          <w:lang w:eastAsia="en-ZW"/>
          <w14:ligatures w14:val="none"/>
        </w:rPr>
      </w:pPr>
      <w:r>
        <w:rPr>
          <w:rFonts w:ascii="Times New Roman" w:eastAsia="Times New Roman" w:hAnsi="Times New Roman" w:cs="Times New Roman"/>
          <w:kern w:val="0"/>
          <w:lang w:eastAsia="en-ZW"/>
          <w14:ligatures w14:val="none"/>
        </w:rPr>
        <w:tab/>
      </w:r>
      <w:r w:rsidR="005D5B1B" w:rsidRPr="005D5B1B">
        <w:rPr>
          <w:rFonts w:ascii="Times New Roman" w:eastAsia="Times New Roman" w:hAnsi="Times New Roman" w:cs="Times New Roman"/>
          <w:kern w:val="0"/>
          <w:lang w:eastAsia="en-ZW"/>
          <w14:ligatures w14:val="none"/>
        </w:rPr>
        <w:t>In light of the above, it is unnecessary and indeed improper for this Court to venture into the merits.</w:t>
      </w:r>
    </w:p>
    <w:p w14:paraId="258C3D4D" w14:textId="4C8E509A" w:rsidR="005D5B1B" w:rsidRPr="00DF2C8F" w:rsidRDefault="005D5B1B" w:rsidP="00B76E57">
      <w:pPr>
        <w:spacing w:after="0" w:line="360" w:lineRule="auto"/>
        <w:jc w:val="both"/>
        <w:rPr>
          <w:rFonts w:ascii="Times New Roman" w:eastAsia="Times New Roman" w:hAnsi="Times New Roman" w:cs="Times New Roman"/>
          <w:kern w:val="0"/>
          <w:lang w:eastAsia="en-ZW"/>
          <w14:ligatures w14:val="none"/>
        </w:rPr>
      </w:pPr>
      <w:r w:rsidRPr="00AE56B0">
        <w:rPr>
          <w:rFonts w:ascii="Times New Roman" w:eastAsia="Times New Roman" w:hAnsi="Times New Roman" w:cs="Times New Roman"/>
          <w:b/>
          <w:bCs/>
          <w:kern w:val="0"/>
          <w:lang w:eastAsia="en-ZW"/>
          <w14:ligatures w14:val="none"/>
        </w:rPr>
        <w:t>Order</w:t>
      </w:r>
    </w:p>
    <w:p w14:paraId="10187284" w14:textId="77777777" w:rsidR="005D5B1B" w:rsidRPr="005D5B1B" w:rsidRDefault="005D5B1B" w:rsidP="00B76E57">
      <w:pPr>
        <w:numPr>
          <w:ilvl w:val="0"/>
          <w:numId w:val="2"/>
        </w:numPr>
        <w:spacing w:after="100" w:afterAutospacing="1" w:line="360" w:lineRule="auto"/>
        <w:jc w:val="both"/>
        <w:rPr>
          <w:rFonts w:ascii="Times New Roman" w:eastAsia="Times New Roman" w:hAnsi="Times New Roman" w:cs="Times New Roman"/>
          <w:kern w:val="0"/>
          <w:lang w:eastAsia="en-ZW"/>
          <w14:ligatures w14:val="none"/>
        </w:rPr>
      </w:pPr>
      <w:r w:rsidRPr="005D5B1B">
        <w:rPr>
          <w:rFonts w:ascii="Times New Roman" w:eastAsia="Times New Roman" w:hAnsi="Times New Roman" w:cs="Times New Roman"/>
          <w:kern w:val="0"/>
          <w:lang w:eastAsia="en-ZW"/>
          <w14:ligatures w14:val="none"/>
        </w:rPr>
        <w:t>The application is dismissed in its entirety.</w:t>
      </w:r>
    </w:p>
    <w:p w14:paraId="77EA11BC" w14:textId="53539F18" w:rsidR="00AE56B0" w:rsidRDefault="005D5B1B" w:rsidP="00B76E57">
      <w:pPr>
        <w:numPr>
          <w:ilvl w:val="0"/>
          <w:numId w:val="2"/>
        </w:numPr>
        <w:spacing w:before="100" w:beforeAutospacing="1" w:after="100" w:afterAutospacing="1" w:line="360" w:lineRule="auto"/>
        <w:jc w:val="both"/>
        <w:rPr>
          <w:rFonts w:ascii="Times New Roman" w:eastAsia="Times New Roman" w:hAnsi="Times New Roman" w:cs="Times New Roman"/>
          <w:kern w:val="0"/>
          <w:lang w:eastAsia="en-ZW"/>
          <w14:ligatures w14:val="none"/>
        </w:rPr>
      </w:pPr>
      <w:r w:rsidRPr="005D5B1B">
        <w:rPr>
          <w:rFonts w:ascii="Times New Roman" w:eastAsia="Times New Roman" w:hAnsi="Times New Roman" w:cs="Times New Roman"/>
          <w:kern w:val="0"/>
          <w:lang w:eastAsia="en-ZW"/>
          <w14:ligatures w14:val="none"/>
        </w:rPr>
        <w:t xml:space="preserve">The Applicants shall jointly and severally pay the </w:t>
      </w:r>
      <w:r w:rsidR="00DF2C8F">
        <w:rPr>
          <w:rFonts w:ascii="Times New Roman" w:eastAsia="Times New Roman" w:hAnsi="Times New Roman" w:cs="Times New Roman"/>
          <w:kern w:val="0"/>
          <w:lang w:eastAsia="en-ZW"/>
          <w14:ligatures w14:val="none"/>
        </w:rPr>
        <w:t>first</w:t>
      </w:r>
      <w:r w:rsidR="00DF2C8F" w:rsidRPr="005D5B1B">
        <w:rPr>
          <w:rFonts w:ascii="Times New Roman" w:eastAsia="Times New Roman" w:hAnsi="Times New Roman" w:cs="Times New Roman"/>
          <w:kern w:val="0"/>
          <w:lang w:eastAsia="en-ZW"/>
          <w14:ligatures w14:val="none"/>
        </w:rPr>
        <w:t xml:space="preserve"> Respondent’s</w:t>
      </w:r>
      <w:r w:rsidRPr="005D5B1B">
        <w:rPr>
          <w:rFonts w:ascii="Times New Roman" w:eastAsia="Times New Roman" w:hAnsi="Times New Roman" w:cs="Times New Roman"/>
          <w:kern w:val="0"/>
          <w:lang w:eastAsia="en-ZW"/>
          <w14:ligatures w14:val="none"/>
        </w:rPr>
        <w:t xml:space="preserve"> costs on a</w:t>
      </w:r>
      <w:r w:rsidR="007C405F">
        <w:rPr>
          <w:rFonts w:ascii="Times New Roman" w:eastAsia="Times New Roman" w:hAnsi="Times New Roman" w:cs="Times New Roman"/>
          <w:kern w:val="0"/>
          <w:lang w:eastAsia="en-ZW"/>
          <w14:ligatures w14:val="none"/>
        </w:rPr>
        <w:t>n ordinary scale.</w:t>
      </w:r>
    </w:p>
    <w:p w14:paraId="4A0B2BE4" w14:textId="77777777" w:rsidR="00DF2C8F" w:rsidRPr="00DF2C8F" w:rsidRDefault="00DF2C8F" w:rsidP="00B76E57">
      <w:pPr>
        <w:spacing w:before="100" w:beforeAutospacing="1" w:after="100" w:afterAutospacing="1" w:line="360" w:lineRule="auto"/>
        <w:ind w:left="720"/>
        <w:jc w:val="both"/>
        <w:rPr>
          <w:rFonts w:ascii="Times New Roman" w:eastAsia="Times New Roman" w:hAnsi="Times New Roman" w:cs="Times New Roman"/>
          <w:kern w:val="0"/>
          <w:lang w:eastAsia="en-ZW"/>
          <w14:ligatures w14:val="none"/>
        </w:rPr>
      </w:pPr>
    </w:p>
    <w:p w14:paraId="35461C09" w14:textId="205B0AEC" w:rsidR="006F4119" w:rsidRPr="006F4119" w:rsidRDefault="006F4119" w:rsidP="00B76E57">
      <w:pPr>
        <w:spacing w:line="360" w:lineRule="auto"/>
        <w:jc w:val="both"/>
        <w:rPr>
          <w:rFonts w:ascii="Times New Roman" w:hAnsi="Times New Roman" w:cs="Times New Roman"/>
        </w:rPr>
      </w:pPr>
      <w:proofErr w:type="spellStart"/>
      <w:r w:rsidRPr="006F4119">
        <w:rPr>
          <w:rFonts w:ascii="Times New Roman" w:hAnsi="Times New Roman" w:cs="Times New Roman"/>
          <w:b/>
          <w:smallCaps/>
        </w:rPr>
        <w:t>Katiyo</w:t>
      </w:r>
      <w:proofErr w:type="spellEnd"/>
      <w:r w:rsidRPr="006F4119">
        <w:rPr>
          <w:rFonts w:ascii="Times New Roman" w:hAnsi="Times New Roman" w:cs="Times New Roman"/>
          <w:b/>
          <w:smallCaps/>
        </w:rPr>
        <w:t xml:space="preserve"> J</w:t>
      </w:r>
      <w:r w:rsidR="00DF2C8F">
        <w:rPr>
          <w:rFonts w:ascii="Times New Roman" w:hAnsi="Times New Roman" w:cs="Times New Roman"/>
          <w:b/>
          <w:smallCaps/>
        </w:rPr>
        <w:t xml:space="preserve"> agrees</w:t>
      </w:r>
      <w:r w:rsidRPr="006F4119">
        <w:rPr>
          <w:rFonts w:ascii="Times New Roman" w:hAnsi="Times New Roman" w:cs="Times New Roman"/>
        </w:rPr>
        <w:t>: …………………………………………………………………………….</w:t>
      </w:r>
    </w:p>
    <w:p w14:paraId="5DAE4A0D" w14:textId="77777777" w:rsidR="006F4119" w:rsidRPr="006F4119" w:rsidRDefault="006F4119" w:rsidP="00B76E57">
      <w:pPr>
        <w:spacing w:after="0" w:line="360" w:lineRule="auto"/>
        <w:jc w:val="both"/>
        <w:rPr>
          <w:rFonts w:ascii="Times New Roman" w:hAnsi="Times New Roman" w:cs="Times New Roman"/>
        </w:rPr>
      </w:pPr>
      <w:proofErr w:type="spellStart"/>
      <w:r w:rsidRPr="006F4119">
        <w:rPr>
          <w:rFonts w:ascii="Times New Roman" w:hAnsi="Times New Roman" w:cs="Times New Roman"/>
          <w:i/>
          <w:iCs/>
        </w:rPr>
        <w:t>Lunga</w:t>
      </w:r>
      <w:proofErr w:type="spellEnd"/>
      <w:r w:rsidRPr="006F4119">
        <w:rPr>
          <w:rFonts w:ascii="Times New Roman" w:hAnsi="Times New Roman" w:cs="Times New Roman"/>
          <w:i/>
          <w:iCs/>
        </w:rPr>
        <w:t xml:space="preserve"> </w:t>
      </w:r>
      <w:proofErr w:type="spellStart"/>
      <w:r w:rsidRPr="006F4119">
        <w:rPr>
          <w:rFonts w:ascii="Times New Roman" w:hAnsi="Times New Roman" w:cs="Times New Roman"/>
          <w:i/>
          <w:iCs/>
        </w:rPr>
        <w:t>Mazikana</w:t>
      </w:r>
      <w:proofErr w:type="spellEnd"/>
      <w:r w:rsidRPr="006F4119">
        <w:rPr>
          <w:rFonts w:ascii="Times New Roman" w:hAnsi="Times New Roman" w:cs="Times New Roman"/>
          <w:i/>
          <w:iCs/>
        </w:rPr>
        <w:t xml:space="preserve"> Investment and Corporate Attorneys</w:t>
      </w:r>
      <w:r w:rsidRPr="006F4119">
        <w:rPr>
          <w:rFonts w:ascii="Times New Roman" w:hAnsi="Times New Roman" w:cs="Times New Roman"/>
        </w:rPr>
        <w:t>, applicant’s legal practitioners</w:t>
      </w:r>
    </w:p>
    <w:p w14:paraId="025BCB30" w14:textId="77777777" w:rsidR="006F4119" w:rsidRPr="006F4119" w:rsidRDefault="006F4119" w:rsidP="00B76E57">
      <w:pPr>
        <w:spacing w:after="0" w:line="360" w:lineRule="auto"/>
        <w:jc w:val="both"/>
        <w:rPr>
          <w:rFonts w:ascii="Times New Roman" w:hAnsi="Times New Roman" w:cs="Times New Roman"/>
        </w:rPr>
      </w:pPr>
      <w:proofErr w:type="spellStart"/>
      <w:r w:rsidRPr="006F4119">
        <w:rPr>
          <w:rFonts w:ascii="Times New Roman" w:hAnsi="Times New Roman" w:cs="Times New Roman"/>
          <w:i/>
          <w:iCs/>
        </w:rPr>
        <w:t>Kwiriwiri</w:t>
      </w:r>
      <w:proofErr w:type="spellEnd"/>
      <w:r w:rsidRPr="006F4119">
        <w:rPr>
          <w:rFonts w:ascii="Times New Roman" w:hAnsi="Times New Roman" w:cs="Times New Roman"/>
          <w:i/>
          <w:iCs/>
        </w:rPr>
        <w:t xml:space="preserve"> Law Chambers</w:t>
      </w:r>
      <w:r w:rsidRPr="006F4119">
        <w:rPr>
          <w:rFonts w:ascii="Times New Roman" w:hAnsi="Times New Roman" w:cs="Times New Roman"/>
        </w:rPr>
        <w:t xml:space="preserve">, respondent’s legal practitioners </w:t>
      </w:r>
    </w:p>
    <w:p w14:paraId="5CAC0980" w14:textId="77777777" w:rsidR="006F4119" w:rsidRPr="005D5B1B" w:rsidRDefault="006F4119" w:rsidP="00B76E57">
      <w:pPr>
        <w:spacing w:before="100" w:beforeAutospacing="1" w:after="100" w:afterAutospacing="1" w:line="360" w:lineRule="auto"/>
        <w:jc w:val="both"/>
        <w:rPr>
          <w:rFonts w:ascii="Times New Roman" w:eastAsia="Times New Roman" w:hAnsi="Times New Roman" w:cs="Times New Roman"/>
          <w:kern w:val="0"/>
          <w:lang w:eastAsia="en-ZW"/>
          <w14:ligatures w14:val="none"/>
        </w:rPr>
      </w:pPr>
    </w:p>
    <w:p w14:paraId="6B59ED9B" w14:textId="77777777" w:rsidR="005D5B1B" w:rsidRDefault="005D5B1B" w:rsidP="00B76E57">
      <w:pPr>
        <w:spacing w:line="360" w:lineRule="auto"/>
        <w:jc w:val="both"/>
      </w:pPr>
    </w:p>
    <w:sectPr w:rsidR="005D5B1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7F6127" w14:textId="77777777" w:rsidR="00A57876" w:rsidRDefault="00A57876" w:rsidP="002F5F14">
      <w:pPr>
        <w:spacing w:after="0" w:line="240" w:lineRule="auto"/>
      </w:pPr>
      <w:r>
        <w:separator/>
      </w:r>
    </w:p>
  </w:endnote>
  <w:endnote w:type="continuationSeparator" w:id="0">
    <w:p w14:paraId="770F3AF7" w14:textId="77777777" w:rsidR="00A57876" w:rsidRDefault="00A57876" w:rsidP="002F5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29744E" w14:textId="77777777" w:rsidR="00A57876" w:rsidRDefault="00A57876" w:rsidP="002F5F14">
      <w:pPr>
        <w:spacing w:after="0" w:line="240" w:lineRule="auto"/>
      </w:pPr>
      <w:r>
        <w:separator/>
      </w:r>
    </w:p>
  </w:footnote>
  <w:footnote w:type="continuationSeparator" w:id="0">
    <w:p w14:paraId="21258BF8" w14:textId="77777777" w:rsidR="00A57876" w:rsidRDefault="00A57876" w:rsidP="002F5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2"/>
        <w:szCs w:val="22"/>
      </w:rPr>
      <w:id w:val="603463596"/>
      <w:docPartObj>
        <w:docPartGallery w:val="Page Numbers (Top of Page)"/>
        <w:docPartUnique/>
      </w:docPartObj>
    </w:sdtPr>
    <w:sdtEndPr>
      <w:rPr>
        <w:rFonts w:ascii="Times New Roman" w:hAnsi="Times New Roman" w:cs="Times New Roman"/>
        <w:noProof/>
      </w:rPr>
    </w:sdtEndPr>
    <w:sdtContent>
      <w:p w14:paraId="284EA662" w14:textId="77777777" w:rsidR="002F5F14" w:rsidRPr="002248F4" w:rsidRDefault="002F5F14">
        <w:pPr>
          <w:pStyle w:val="Header"/>
          <w:jc w:val="right"/>
          <w:rPr>
            <w:rFonts w:ascii="Times New Roman" w:hAnsi="Times New Roman" w:cs="Times New Roman"/>
            <w:noProof/>
            <w:sz w:val="22"/>
            <w:szCs w:val="22"/>
          </w:rPr>
        </w:pPr>
        <w:r w:rsidRPr="002248F4">
          <w:rPr>
            <w:rFonts w:ascii="Times New Roman" w:hAnsi="Times New Roman" w:cs="Times New Roman"/>
            <w:sz w:val="22"/>
            <w:szCs w:val="22"/>
          </w:rPr>
          <w:fldChar w:fldCharType="begin"/>
        </w:r>
        <w:r w:rsidRPr="002248F4">
          <w:rPr>
            <w:rFonts w:ascii="Times New Roman" w:hAnsi="Times New Roman" w:cs="Times New Roman"/>
            <w:sz w:val="22"/>
            <w:szCs w:val="22"/>
          </w:rPr>
          <w:instrText xml:space="preserve"> PAGE   \* MERGEFORMAT </w:instrText>
        </w:r>
        <w:r w:rsidRPr="002248F4">
          <w:rPr>
            <w:rFonts w:ascii="Times New Roman" w:hAnsi="Times New Roman" w:cs="Times New Roman"/>
            <w:sz w:val="22"/>
            <w:szCs w:val="22"/>
          </w:rPr>
          <w:fldChar w:fldCharType="separate"/>
        </w:r>
        <w:r w:rsidR="006550F5">
          <w:rPr>
            <w:rFonts w:ascii="Times New Roman" w:hAnsi="Times New Roman" w:cs="Times New Roman"/>
            <w:noProof/>
            <w:sz w:val="22"/>
            <w:szCs w:val="22"/>
          </w:rPr>
          <w:t>1</w:t>
        </w:r>
        <w:r w:rsidRPr="002248F4">
          <w:rPr>
            <w:rFonts w:ascii="Times New Roman" w:hAnsi="Times New Roman" w:cs="Times New Roman"/>
            <w:noProof/>
            <w:sz w:val="22"/>
            <w:szCs w:val="22"/>
          </w:rPr>
          <w:fldChar w:fldCharType="end"/>
        </w:r>
      </w:p>
      <w:p w14:paraId="1910CF41" w14:textId="022590ED" w:rsidR="002F5F14" w:rsidRPr="002248F4" w:rsidRDefault="009A2EFA">
        <w:pPr>
          <w:pStyle w:val="Header"/>
          <w:jc w:val="right"/>
          <w:rPr>
            <w:rFonts w:ascii="Times New Roman" w:hAnsi="Times New Roman" w:cs="Times New Roman"/>
            <w:noProof/>
            <w:sz w:val="22"/>
            <w:szCs w:val="22"/>
          </w:rPr>
        </w:pPr>
        <w:r>
          <w:rPr>
            <w:rFonts w:ascii="Times New Roman" w:hAnsi="Times New Roman" w:cs="Times New Roman"/>
            <w:noProof/>
            <w:sz w:val="22"/>
            <w:szCs w:val="22"/>
          </w:rPr>
          <w:t>HH 92-26</w:t>
        </w:r>
      </w:p>
      <w:p w14:paraId="0812FED8" w14:textId="640C40A9" w:rsidR="002F5F14" w:rsidRPr="002248F4" w:rsidRDefault="0021434B">
        <w:pPr>
          <w:pStyle w:val="Header"/>
          <w:jc w:val="right"/>
          <w:rPr>
            <w:rFonts w:ascii="Times New Roman" w:hAnsi="Times New Roman" w:cs="Times New Roman"/>
            <w:sz w:val="22"/>
            <w:szCs w:val="22"/>
          </w:rPr>
        </w:pPr>
        <w:r>
          <w:rPr>
            <w:rFonts w:ascii="Times New Roman" w:hAnsi="Times New Roman" w:cs="Times New Roman"/>
            <w:noProof/>
            <w:sz w:val="22"/>
            <w:szCs w:val="22"/>
          </w:rPr>
          <w:t>HCH 1737/24</w:t>
        </w:r>
      </w:p>
    </w:sdtContent>
  </w:sdt>
  <w:p w14:paraId="331982B0" w14:textId="320BC1B5" w:rsidR="002F5F14" w:rsidRPr="002248F4" w:rsidRDefault="002F5F14">
    <w:pPr>
      <w:pStyle w:val="Header"/>
      <w:rPr>
        <w:rFonts w:ascii="Times New Roman" w:hAnsi="Times New Roman" w:cs="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42FC5"/>
    <w:multiLevelType w:val="multilevel"/>
    <w:tmpl w:val="BAE47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FFE257D"/>
    <w:multiLevelType w:val="multilevel"/>
    <w:tmpl w:val="BE507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B1B"/>
    <w:rsid w:val="000E4CB4"/>
    <w:rsid w:val="0021434B"/>
    <w:rsid w:val="002248F4"/>
    <w:rsid w:val="00240C7C"/>
    <w:rsid w:val="002B4FDA"/>
    <w:rsid w:val="002F5F14"/>
    <w:rsid w:val="00304DDD"/>
    <w:rsid w:val="003C2C6E"/>
    <w:rsid w:val="00443D7B"/>
    <w:rsid w:val="00577FF8"/>
    <w:rsid w:val="005B1BEC"/>
    <w:rsid w:val="005D5B1B"/>
    <w:rsid w:val="005F4491"/>
    <w:rsid w:val="006550F5"/>
    <w:rsid w:val="006972EB"/>
    <w:rsid w:val="006F4119"/>
    <w:rsid w:val="007C405F"/>
    <w:rsid w:val="007D3721"/>
    <w:rsid w:val="008274F3"/>
    <w:rsid w:val="009631AC"/>
    <w:rsid w:val="009A2EFA"/>
    <w:rsid w:val="00A42E72"/>
    <w:rsid w:val="00A57876"/>
    <w:rsid w:val="00A86004"/>
    <w:rsid w:val="00AE56B0"/>
    <w:rsid w:val="00B25EDC"/>
    <w:rsid w:val="00B75C1C"/>
    <w:rsid w:val="00B76E57"/>
    <w:rsid w:val="00C03777"/>
    <w:rsid w:val="00D31278"/>
    <w:rsid w:val="00DF2C8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5B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5B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5B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5B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5B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5B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B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B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B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B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5B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5B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5B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5B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5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B1B"/>
    <w:rPr>
      <w:rFonts w:eastAsiaTheme="majorEastAsia" w:cstheme="majorBidi"/>
      <w:color w:val="272727" w:themeColor="text1" w:themeTint="D8"/>
    </w:rPr>
  </w:style>
  <w:style w:type="paragraph" w:styleId="Title">
    <w:name w:val="Title"/>
    <w:basedOn w:val="Normal"/>
    <w:next w:val="Normal"/>
    <w:link w:val="TitleChar"/>
    <w:uiPriority w:val="10"/>
    <w:qFormat/>
    <w:rsid w:val="005D5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B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B1B"/>
    <w:pPr>
      <w:spacing w:before="160"/>
      <w:jc w:val="center"/>
    </w:pPr>
    <w:rPr>
      <w:i/>
      <w:iCs/>
      <w:color w:val="404040" w:themeColor="text1" w:themeTint="BF"/>
    </w:rPr>
  </w:style>
  <w:style w:type="character" w:customStyle="1" w:styleId="QuoteChar">
    <w:name w:val="Quote Char"/>
    <w:basedOn w:val="DefaultParagraphFont"/>
    <w:link w:val="Quote"/>
    <w:uiPriority w:val="29"/>
    <w:rsid w:val="005D5B1B"/>
    <w:rPr>
      <w:i/>
      <w:iCs/>
      <w:color w:val="404040" w:themeColor="text1" w:themeTint="BF"/>
    </w:rPr>
  </w:style>
  <w:style w:type="paragraph" w:styleId="ListParagraph">
    <w:name w:val="List Paragraph"/>
    <w:basedOn w:val="Normal"/>
    <w:uiPriority w:val="34"/>
    <w:qFormat/>
    <w:rsid w:val="005D5B1B"/>
    <w:pPr>
      <w:ind w:left="720"/>
      <w:contextualSpacing/>
    </w:pPr>
  </w:style>
  <w:style w:type="character" w:styleId="IntenseEmphasis">
    <w:name w:val="Intense Emphasis"/>
    <w:basedOn w:val="DefaultParagraphFont"/>
    <w:uiPriority w:val="21"/>
    <w:qFormat/>
    <w:rsid w:val="005D5B1B"/>
    <w:rPr>
      <w:i/>
      <w:iCs/>
      <w:color w:val="2F5496" w:themeColor="accent1" w:themeShade="BF"/>
    </w:rPr>
  </w:style>
  <w:style w:type="paragraph" w:styleId="IntenseQuote">
    <w:name w:val="Intense Quote"/>
    <w:basedOn w:val="Normal"/>
    <w:next w:val="Normal"/>
    <w:link w:val="IntenseQuoteChar"/>
    <w:uiPriority w:val="30"/>
    <w:qFormat/>
    <w:rsid w:val="005D5B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5B1B"/>
    <w:rPr>
      <w:i/>
      <w:iCs/>
      <w:color w:val="2F5496" w:themeColor="accent1" w:themeShade="BF"/>
    </w:rPr>
  </w:style>
  <w:style w:type="character" w:styleId="IntenseReference">
    <w:name w:val="Intense Reference"/>
    <w:basedOn w:val="DefaultParagraphFont"/>
    <w:uiPriority w:val="32"/>
    <w:qFormat/>
    <w:rsid w:val="005D5B1B"/>
    <w:rPr>
      <w:b/>
      <w:bCs/>
      <w:smallCaps/>
      <w:color w:val="2F5496" w:themeColor="accent1" w:themeShade="BF"/>
      <w:spacing w:val="5"/>
    </w:rPr>
  </w:style>
  <w:style w:type="paragraph" w:styleId="Header">
    <w:name w:val="header"/>
    <w:basedOn w:val="Normal"/>
    <w:link w:val="HeaderChar"/>
    <w:uiPriority w:val="99"/>
    <w:unhideWhenUsed/>
    <w:rsid w:val="002F5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F14"/>
  </w:style>
  <w:style w:type="paragraph" w:styleId="Footer">
    <w:name w:val="footer"/>
    <w:basedOn w:val="Normal"/>
    <w:link w:val="FooterChar"/>
    <w:uiPriority w:val="99"/>
    <w:unhideWhenUsed/>
    <w:rsid w:val="002F5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F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5B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5B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5B1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5B1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5B1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5B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B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B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B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B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5B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5B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5B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5B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5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B1B"/>
    <w:rPr>
      <w:rFonts w:eastAsiaTheme="majorEastAsia" w:cstheme="majorBidi"/>
      <w:color w:val="272727" w:themeColor="text1" w:themeTint="D8"/>
    </w:rPr>
  </w:style>
  <w:style w:type="paragraph" w:styleId="Title">
    <w:name w:val="Title"/>
    <w:basedOn w:val="Normal"/>
    <w:next w:val="Normal"/>
    <w:link w:val="TitleChar"/>
    <w:uiPriority w:val="10"/>
    <w:qFormat/>
    <w:rsid w:val="005D5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B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B1B"/>
    <w:pPr>
      <w:spacing w:before="160"/>
      <w:jc w:val="center"/>
    </w:pPr>
    <w:rPr>
      <w:i/>
      <w:iCs/>
      <w:color w:val="404040" w:themeColor="text1" w:themeTint="BF"/>
    </w:rPr>
  </w:style>
  <w:style w:type="character" w:customStyle="1" w:styleId="QuoteChar">
    <w:name w:val="Quote Char"/>
    <w:basedOn w:val="DefaultParagraphFont"/>
    <w:link w:val="Quote"/>
    <w:uiPriority w:val="29"/>
    <w:rsid w:val="005D5B1B"/>
    <w:rPr>
      <w:i/>
      <w:iCs/>
      <w:color w:val="404040" w:themeColor="text1" w:themeTint="BF"/>
    </w:rPr>
  </w:style>
  <w:style w:type="paragraph" w:styleId="ListParagraph">
    <w:name w:val="List Paragraph"/>
    <w:basedOn w:val="Normal"/>
    <w:uiPriority w:val="34"/>
    <w:qFormat/>
    <w:rsid w:val="005D5B1B"/>
    <w:pPr>
      <w:ind w:left="720"/>
      <w:contextualSpacing/>
    </w:pPr>
  </w:style>
  <w:style w:type="character" w:styleId="IntenseEmphasis">
    <w:name w:val="Intense Emphasis"/>
    <w:basedOn w:val="DefaultParagraphFont"/>
    <w:uiPriority w:val="21"/>
    <w:qFormat/>
    <w:rsid w:val="005D5B1B"/>
    <w:rPr>
      <w:i/>
      <w:iCs/>
      <w:color w:val="2F5496" w:themeColor="accent1" w:themeShade="BF"/>
    </w:rPr>
  </w:style>
  <w:style w:type="paragraph" w:styleId="IntenseQuote">
    <w:name w:val="Intense Quote"/>
    <w:basedOn w:val="Normal"/>
    <w:next w:val="Normal"/>
    <w:link w:val="IntenseQuoteChar"/>
    <w:uiPriority w:val="30"/>
    <w:qFormat/>
    <w:rsid w:val="005D5B1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5B1B"/>
    <w:rPr>
      <w:i/>
      <w:iCs/>
      <w:color w:val="2F5496" w:themeColor="accent1" w:themeShade="BF"/>
    </w:rPr>
  </w:style>
  <w:style w:type="character" w:styleId="IntenseReference">
    <w:name w:val="Intense Reference"/>
    <w:basedOn w:val="DefaultParagraphFont"/>
    <w:uiPriority w:val="32"/>
    <w:qFormat/>
    <w:rsid w:val="005D5B1B"/>
    <w:rPr>
      <w:b/>
      <w:bCs/>
      <w:smallCaps/>
      <w:color w:val="2F5496" w:themeColor="accent1" w:themeShade="BF"/>
      <w:spacing w:val="5"/>
    </w:rPr>
  </w:style>
  <w:style w:type="paragraph" w:styleId="Header">
    <w:name w:val="header"/>
    <w:basedOn w:val="Normal"/>
    <w:link w:val="HeaderChar"/>
    <w:uiPriority w:val="99"/>
    <w:unhideWhenUsed/>
    <w:rsid w:val="002F5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F14"/>
  </w:style>
  <w:style w:type="paragraph" w:styleId="Footer">
    <w:name w:val="footer"/>
    <w:basedOn w:val="Normal"/>
    <w:link w:val="FooterChar"/>
    <w:uiPriority w:val="99"/>
    <w:unhideWhenUsed/>
    <w:rsid w:val="002F5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dcterms:created xsi:type="dcterms:W3CDTF">2026-02-13T09:14:00Z</dcterms:created>
  <dcterms:modified xsi:type="dcterms:W3CDTF">2026-02-13T09:14:00Z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4e602b8c-3cf5-4a1a-93f8-5ecc4981d569</vt:lpwstr>
  </property>
</Properties>
</file>