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3B9CF" w14:textId="0FDFB9CF" w:rsidR="00996512" w:rsidRDefault="002636EE" w:rsidP="001D2693">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MUTUAL CONSTRUCTION</w:t>
      </w:r>
      <w:r w:rsidR="00661D36">
        <w:rPr>
          <w:rFonts w:ascii="Times New Roman" w:hAnsi="Times New Roman" w:cs="Times New Roman"/>
          <w:sz w:val="24"/>
          <w:szCs w:val="24"/>
        </w:rPr>
        <w:t xml:space="preserve"> (PRIVATE) LIMITED</w:t>
      </w:r>
      <w:r w:rsidR="00996512" w:rsidRPr="00996512">
        <w:rPr>
          <w:rFonts w:ascii="Times New Roman" w:hAnsi="Times New Roman" w:cs="Times New Roman"/>
          <w:sz w:val="24"/>
          <w:szCs w:val="24"/>
        </w:rPr>
        <w:t xml:space="preserve">   </w:t>
      </w:r>
    </w:p>
    <w:p w14:paraId="4D2594B1" w14:textId="59AC01C1" w:rsidR="001D2693" w:rsidRDefault="00DD3363" w:rsidP="001D26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1D2693">
        <w:rPr>
          <w:rFonts w:ascii="Times New Roman" w:hAnsi="Times New Roman" w:cs="Times New Roman"/>
          <w:sz w:val="24"/>
          <w:szCs w:val="24"/>
        </w:rPr>
        <w:t>ersus</w:t>
      </w:r>
    </w:p>
    <w:p w14:paraId="29D386F0" w14:textId="63490DA9" w:rsidR="009A4073" w:rsidRDefault="002636EE" w:rsidP="009965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OLD MUTUAL CONSTRUCTION ZIMBABWE</w:t>
      </w:r>
      <w:r w:rsidR="00661D36">
        <w:rPr>
          <w:rFonts w:ascii="Times New Roman" w:hAnsi="Times New Roman" w:cs="Times New Roman"/>
          <w:sz w:val="24"/>
          <w:szCs w:val="24"/>
        </w:rPr>
        <w:t xml:space="preserve"> (PRIVATE) LIMITED</w:t>
      </w:r>
    </w:p>
    <w:p w14:paraId="1DDDC459" w14:textId="77777777" w:rsidR="001D2693" w:rsidRPr="00427C69" w:rsidRDefault="001D2693" w:rsidP="001D2693">
      <w:pPr>
        <w:spacing w:after="0" w:line="240" w:lineRule="auto"/>
        <w:jc w:val="both"/>
        <w:rPr>
          <w:rFonts w:ascii="Times New Roman" w:hAnsi="Times New Roman" w:cs="Times New Roman"/>
          <w:b/>
          <w:bCs/>
          <w:sz w:val="24"/>
          <w:szCs w:val="24"/>
        </w:rPr>
      </w:pPr>
    </w:p>
    <w:p w14:paraId="35C62FAE" w14:textId="77777777" w:rsidR="001D2693" w:rsidRPr="00427C69" w:rsidRDefault="001D2693" w:rsidP="001D2693">
      <w:pPr>
        <w:spacing w:after="0" w:line="240" w:lineRule="auto"/>
        <w:jc w:val="both"/>
        <w:rPr>
          <w:rFonts w:ascii="Times New Roman" w:hAnsi="Times New Roman" w:cs="Times New Roman"/>
          <w:b/>
          <w:bCs/>
          <w:sz w:val="24"/>
          <w:szCs w:val="24"/>
        </w:rPr>
      </w:pPr>
    </w:p>
    <w:p w14:paraId="0F1FF6D6" w14:textId="77777777" w:rsidR="001D2693" w:rsidRPr="00427C69" w:rsidRDefault="001D2693" w:rsidP="001D2693">
      <w:pPr>
        <w:spacing w:after="0" w:line="240" w:lineRule="auto"/>
        <w:jc w:val="both"/>
        <w:rPr>
          <w:rFonts w:ascii="Times New Roman" w:hAnsi="Times New Roman" w:cs="Times New Roman"/>
          <w:sz w:val="24"/>
          <w:szCs w:val="24"/>
        </w:rPr>
      </w:pPr>
      <w:r w:rsidRPr="00427C69">
        <w:rPr>
          <w:rFonts w:ascii="Times New Roman" w:hAnsi="Times New Roman" w:cs="Times New Roman"/>
          <w:sz w:val="24"/>
          <w:szCs w:val="24"/>
        </w:rPr>
        <w:t>HIGH COURT OF ZIMBABWE</w:t>
      </w:r>
    </w:p>
    <w:p w14:paraId="584D344D" w14:textId="4331304D" w:rsidR="001D2693" w:rsidRPr="00E93F9A" w:rsidRDefault="00B13F5E" w:rsidP="001D269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V</w:t>
      </w:r>
      <w:r w:rsidR="00D86E5D">
        <w:rPr>
          <w:rFonts w:ascii="Times New Roman" w:hAnsi="Times New Roman" w:cs="Times New Roman"/>
          <w:b/>
          <w:bCs/>
          <w:sz w:val="24"/>
          <w:szCs w:val="24"/>
        </w:rPr>
        <w:t>.</w:t>
      </w:r>
      <w:r>
        <w:rPr>
          <w:rFonts w:ascii="Times New Roman" w:hAnsi="Times New Roman" w:cs="Times New Roman"/>
          <w:b/>
          <w:bCs/>
          <w:sz w:val="24"/>
          <w:szCs w:val="24"/>
        </w:rPr>
        <w:t xml:space="preserve"> </w:t>
      </w:r>
      <w:r w:rsidR="001D2693">
        <w:rPr>
          <w:rFonts w:ascii="Times New Roman" w:hAnsi="Times New Roman" w:cs="Times New Roman"/>
          <w:b/>
          <w:bCs/>
          <w:sz w:val="24"/>
          <w:szCs w:val="24"/>
        </w:rPr>
        <w:t>NDLOVU</w:t>
      </w:r>
      <w:r w:rsidR="001D2693" w:rsidRPr="00E93F9A">
        <w:rPr>
          <w:rFonts w:ascii="Times New Roman" w:hAnsi="Times New Roman" w:cs="Times New Roman"/>
          <w:b/>
          <w:bCs/>
          <w:sz w:val="24"/>
          <w:szCs w:val="24"/>
        </w:rPr>
        <w:t xml:space="preserve"> J</w:t>
      </w:r>
    </w:p>
    <w:p w14:paraId="24DC4F88" w14:textId="5DFB5152" w:rsidR="001D2693" w:rsidRDefault="001D2693" w:rsidP="001D2693">
      <w:pPr>
        <w:spacing w:after="0" w:line="240" w:lineRule="auto"/>
        <w:jc w:val="both"/>
        <w:rPr>
          <w:rFonts w:ascii="Times New Roman" w:hAnsi="Times New Roman" w:cs="Times New Roman"/>
          <w:sz w:val="24"/>
          <w:szCs w:val="24"/>
        </w:rPr>
      </w:pPr>
      <w:r w:rsidRPr="00427C69">
        <w:rPr>
          <w:rFonts w:ascii="Times New Roman" w:hAnsi="Times New Roman" w:cs="Times New Roman"/>
          <w:sz w:val="24"/>
          <w:szCs w:val="24"/>
        </w:rPr>
        <w:t>HARARE</w:t>
      </w:r>
      <w:r>
        <w:rPr>
          <w:rFonts w:ascii="Times New Roman" w:hAnsi="Times New Roman" w:cs="Times New Roman"/>
          <w:sz w:val="24"/>
          <w:szCs w:val="24"/>
        </w:rPr>
        <w:t>;</w:t>
      </w:r>
      <w:r w:rsidRPr="00427C69">
        <w:rPr>
          <w:rFonts w:ascii="Times New Roman" w:hAnsi="Times New Roman" w:cs="Times New Roman"/>
          <w:sz w:val="24"/>
          <w:szCs w:val="24"/>
        </w:rPr>
        <w:t xml:space="preserve"> </w:t>
      </w:r>
      <w:r w:rsidR="002636EE">
        <w:rPr>
          <w:rFonts w:ascii="Times New Roman" w:hAnsi="Times New Roman" w:cs="Times New Roman"/>
          <w:sz w:val="24"/>
          <w:szCs w:val="24"/>
        </w:rPr>
        <w:t>25 September</w:t>
      </w:r>
      <w:r w:rsidR="00661D36">
        <w:rPr>
          <w:rFonts w:ascii="Times New Roman" w:hAnsi="Times New Roman" w:cs="Times New Roman"/>
          <w:sz w:val="24"/>
          <w:szCs w:val="24"/>
        </w:rPr>
        <w:t xml:space="preserve"> </w:t>
      </w:r>
      <w:r w:rsidR="00B13F5E">
        <w:rPr>
          <w:rFonts w:ascii="Times New Roman" w:hAnsi="Times New Roman" w:cs="Times New Roman"/>
          <w:sz w:val="24"/>
          <w:szCs w:val="24"/>
        </w:rPr>
        <w:t>2025</w:t>
      </w:r>
      <w:r w:rsidR="001B7DDB">
        <w:rPr>
          <w:rFonts w:ascii="Times New Roman" w:hAnsi="Times New Roman" w:cs="Times New Roman"/>
          <w:sz w:val="24"/>
          <w:szCs w:val="24"/>
        </w:rPr>
        <w:t>, 04 March</w:t>
      </w:r>
      <w:r w:rsidR="002636EE">
        <w:rPr>
          <w:rFonts w:ascii="Times New Roman" w:hAnsi="Times New Roman" w:cs="Times New Roman"/>
          <w:sz w:val="24"/>
          <w:szCs w:val="24"/>
        </w:rPr>
        <w:t xml:space="preserve"> </w:t>
      </w:r>
      <w:r w:rsidR="00DB6BF2">
        <w:rPr>
          <w:rFonts w:ascii="Times New Roman" w:hAnsi="Times New Roman" w:cs="Times New Roman"/>
          <w:sz w:val="24"/>
          <w:szCs w:val="24"/>
        </w:rPr>
        <w:t>2026</w:t>
      </w:r>
    </w:p>
    <w:p w14:paraId="72A04001" w14:textId="63BF7E7C" w:rsidR="00813A36" w:rsidRDefault="00813A36" w:rsidP="001D2693">
      <w:pPr>
        <w:spacing w:after="0" w:line="240" w:lineRule="auto"/>
        <w:jc w:val="both"/>
        <w:rPr>
          <w:rFonts w:ascii="Times New Roman" w:hAnsi="Times New Roman" w:cs="Times New Roman"/>
          <w:b/>
          <w:bCs/>
          <w:sz w:val="24"/>
          <w:szCs w:val="24"/>
        </w:rPr>
      </w:pPr>
    </w:p>
    <w:p w14:paraId="6AB9678C" w14:textId="08C4551C" w:rsidR="001D2693" w:rsidRDefault="00FA53E9" w:rsidP="001D269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Trial</w:t>
      </w:r>
    </w:p>
    <w:p w14:paraId="028C1BEF" w14:textId="31301DD8" w:rsidR="001D2693" w:rsidRPr="00427C69" w:rsidRDefault="00A40761" w:rsidP="00661D36">
      <w:pPr>
        <w:tabs>
          <w:tab w:val="left" w:pos="3024"/>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p>
    <w:p w14:paraId="54185B77" w14:textId="4D5BFD3A" w:rsidR="001D2693" w:rsidRPr="00427C69" w:rsidRDefault="002636EE" w:rsidP="001D269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V. </w:t>
      </w:r>
      <w:proofErr w:type="spellStart"/>
      <w:r>
        <w:rPr>
          <w:rFonts w:ascii="Times New Roman" w:hAnsi="Times New Roman" w:cs="Times New Roman"/>
          <w:i/>
          <w:sz w:val="24"/>
          <w:szCs w:val="24"/>
        </w:rPr>
        <w:t>Mazhetese</w:t>
      </w:r>
      <w:proofErr w:type="spellEnd"/>
      <w:r w:rsidR="001D2693">
        <w:rPr>
          <w:rFonts w:ascii="Times New Roman" w:hAnsi="Times New Roman" w:cs="Times New Roman"/>
          <w:i/>
          <w:iCs/>
          <w:sz w:val="24"/>
          <w:szCs w:val="24"/>
        </w:rPr>
        <w:t>,</w:t>
      </w:r>
      <w:r w:rsidR="00031445">
        <w:rPr>
          <w:rFonts w:ascii="Times New Roman" w:hAnsi="Times New Roman" w:cs="Times New Roman"/>
          <w:sz w:val="24"/>
          <w:szCs w:val="24"/>
        </w:rPr>
        <w:t xml:space="preserve"> for the </w:t>
      </w:r>
      <w:r w:rsidR="00FA53E9">
        <w:rPr>
          <w:rFonts w:ascii="Times New Roman" w:hAnsi="Times New Roman" w:cs="Times New Roman"/>
          <w:sz w:val="24"/>
          <w:szCs w:val="24"/>
        </w:rPr>
        <w:t>Plaintiff</w:t>
      </w:r>
    </w:p>
    <w:p w14:paraId="2B22A281" w14:textId="3341C9A2" w:rsidR="001D2693" w:rsidRDefault="002636EE" w:rsidP="0097163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R. Moyo</w:t>
      </w:r>
      <w:r w:rsidR="001D2693">
        <w:rPr>
          <w:rFonts w:ascii="Times New Roman" w:hAnsi="Times New Roman" w:cs="Times New Roman"/>
          <w:i/>
          <w:iCs/>
          <w:sz w:val="24"/>
          <w:szCs w:val="24"/>
        </w:rPr>
        <w:t>,</w:t>
      </w:r>
      <w:r w:rsidR="001D2693" w:rsidRPr="00427C69">
        <w:rPr>
          <w:rFonts w:ascii="Times New Roman" w:hAnsi="Times New Roman" w:cs="Times New Roman"/>
          <w:sz w:val="24"/>
          <w:szCs w:val="24"/>
        </w:rPr>
        <w:t xml:space="preserve"> for the </w:t>
      </w:r>
      <w:r w:rsidR="00661D36">
        <w:rPr>
          <w:rFonts w:ascii="Times New Roman" w:hAnsi="Times New Roman" w:cs="Times New Roman"/>
          <w:sz w:val="24"/>
          <w:szCs w:val="24"/>
        </w:rPr>
        <w:t>Defendant</w:t>
      </w:r>
    </w:p>
    <w:p w14:paraId="2DCA5388" w14:textId="77777777" w:rsidR="0097163D" w:rsidRPr="00427C69" w:rsidRDefault="0097163D" w:rsidP="0097163D">
      <w:pPr>
        <w:spacing w:after="0" w:line="240" w:lineRule="auto"/>
        <w:jc w:val="both"/>
        <w:rPr>
          <w:rFonts w:ascii="Times New Roman" w:hAnsi="Times New Roman" w:cs="Times New Roman"/>
          <w:sz w:val="24"/>
          <w:szCs w:val="24"/>
        </w:rPr>
      </w:pPr>
    </w:p>
    <w:p w14:paraId="58392006" w14:textId="7818FC59" w:rsidR="00971CD1" w:rsidRPr="00971CD1" w:rsidRDefault="00B13F5E" w:rsidP="00971CD1">
      <w:pPr>
        <w:spacing w:line="360" w:lineRule="auto"/>
        <w:ind w:firstLine="720"/>
        <w:jc w:val="both"/>
        <w:rPr>
          <w:rFonts w:ascii="Times New Roman" w:hAnsi="Times New Roman" w:cs="Times New Roman"/>
          <w:bCs/>
          <w:sz w:val="24"/>
          <w:szCs w:val="24"/>
        </w:rPr>
      </w:pPr>
      <w:r>
        <w:rPr>
          <w:rFonts w:ascii="Times New Roman" w:hAnsi="Times New Roman" w:cs="Times New Roman"/>
          <w:sz w:val="24"/>
          <w:szCs w:val="24"/>
        </w:rPr>
        <w:t xml:space="preserve"> </w:t>
      </w:r>
      <w:r w:rsidRPr="003D1AE2">
        <w:rPr>
          <w:rFonts w:ascii="Times New Roman" w:hAnsi="Times New Roman" w:cs="Times New Roman"/>
          <w:b/>
          <w:sz w:val="24"/>
          <w:szCs w:val="24"/>
        </w:rPr>
        <w:t xml:space="preserve">V. </w:t>
      </w:r>
      <w:r w:rsidR="001D2693" w:rsidRPr="003D1AE2">
        <w:rPr>
          <w:rFonts w:ascii="Times New Roman" w:hAnsi="Times New Roman" w:cs="Times New Roman"/>
          <w:b/>
          <w:sz w:val="24"/>
          <w:szCs w:val="24"/>
        </w:rPr>
        <w:t>NDLOVU J</w:t>
      </w:r>
      <w:r w:rsidR="001D2693" w:rsidRPr="00E93F9A">
        <w:rPr>
          <w:rFonts w:ascii="Times New Roman" w:hAnsi="Times New Roman" w:cs="Times New Roman"/>
          <w:sz w:val="24"/>
          <w:szCs w:val="24"/>
        </w:rPr>
        <w:t>:</w:t>
      </w:r>
      <w:r w:rsidR="001D2693" w:rsidRPr="00E3575C">
        <w:rPr>
          <w:rFonts w:ascii="Times New Roman" w:hAnsi="Times New Roman" w:cs="Times New Roman"/>
          <w:b/>
          <w:bCs/>
          <w:sz w:val="24"/>
          <w:szCs w:val="24"/>
        </w:rPr>
        <w:t xml:space="preserve">  </w:t>
      </w:r>
      <w:r w:rsidR="001D2693">
        <w:rPr>
          <w:rFonts w:ascii="Times New Roman" w:hAnsi="Times New Roman" w:cs="Times New Roman"/>
          <w:b/>
          <w:bCs/>
          <w:sz w:val="24"/>
          <w:szCs w:val="24"/>
        </w:rPr>
        <w:t xml:space="preserve"> </w:t>
      </w:r>
      <w:r w:rsidR="00625071" w:rsidRPr="00542A3D">
        <w:rPr>
          <w:rFonts w:ascii="Times New Roman" w:hAnsi="Times New Roman" w:cs="Times New Roman"/>
          <w:bCs/>
          <w:sz w:val="24"/>
          <w:szCs w:val="24"/>
        </w:rPr>
        <w:t>The</w:t>
      </w:r>
      <w:r w:rsidR="00A44A9C" w:rsidRPr="00542A3D">
        <w:rPr>
          <w:rFonts w:ascii="Times New Roman" w:hAnsi="Times New Roman" w:cs="Times New Roman"/>
          <w:bCs/>
          <w:sz w:val="24"/>
          <w:szCs w:val="24"/>
        </w:rPr>
        <w:t>se</w:t>
      </w:r>
      <w:r w:rsidR="005F07E1" w:rsidRPr="00542A3D">
        <w:rPr>
          <w:rFonts w:ascii="Times New Roman" w:hAnsi="Times New Roman" w:cs="Times New Roman"/>
          <w:bCs/>
          <w:sz w:val="24"/>
          <w:szCs w:val="24"/>
        </w:rPr>
        <w:t xml:space="preserve"> are proceedings </w:t>
      </w:r>
      <w:r w:rsidR="00A44A9C" w:rsidRPr="00542A3D">
        <w:rPr>
          <w:rFonts w:ascii="Times New Roman" w:hAnsi="Times New Roman" w:cs="Times New Roman"/>
          <w:bCs/>
          <w:sz w:val="24"/>
          <w:szCs w:val="24"/>
        </w:rPr>
        <w:t>where the</w:t>
      </w:r>
      <w:r w:rsidR="00625071" w:rsidRPr="00542A3D">
        <w:rPr>
          <w:rFonts w:ascii="Times New Roman" w:hAnsi="Times New Roman" w:cs="Times New Roman"/>
          <w:bCs/>
          <w:sz w:val="24"/>
          <w:szCs w:val="24"/>
        </w:rPr>
        <w:t xml:space="preserve"> Plaintiff s</w:t>
      </w:r>
      <w:r w:rsidR="00542A3D" w:rsidRPr="00542A3D">
        <w:rPr>
          <w:rFonts w:ascii="Times New Roman" w:hAnsi="Times New Roman" w:cs="Times New Roman"/>
          <w:bCs/>
          <w:sz w:val="24"/>
          <w:szCs w:val="24"/>
        </w:rPr>
        <w:t>eeks p</w:t>
      </w:r>
      <w:r w:rsidR="00B3578A" w:rsidRPr="00542A3D">
        <w:rPr>
          <w:rFonts w:ascii="Times New Roman" w:hAnsi="Times New Roman" w:cs="Times New Roman"/>
          <w:bCs/>
          <w:sz w:val="24"/>
          <w:szCs w:val="24"/>
        </w:rPr>
        <w:t>ayment of USD$617 815.29</w:t>
      </w:r>
      <w:r w:rsidR="00542A3D" w:rsidRPr="00542A3D">
        <w:rPr>
          <w:rFonts w:ascii="Times New Roman" w:hAnsi="Times New Roman" w:cs="Times New Roman"/>
          <w:bCs/>
          <w:sz w:val="24"/>
          <w:szCs w:val="24"/>
        </w:rPr>
        <w:t xml:space="preserve"> and interest</w:t>
      </w:r>
      <w:r w:rsidR="001D12A9" w:rsidRPr="00542A3D">
        <w:rPr>
          <w:rFonts w:ascii="Times New Roman" w:hAnsi="Times New Roman" w:cs="Times New Roman"/>
          <w:bCs/>
          <w:sz w:val="24"/>
          <w:szCs w:val="24"/>
        </w:rPr>
        <w:t xml:space="preserve">. </w:t>
      </w:r>
      <w:r w:rsidR="00971CD1" w:rsidRPr="00971CD1">
        <w:rPr>
          <w:rFonts w:ascii="Times New Roman" w:hAnsi="Times New Roman" w:cs="Times New Roman"/>
          <w:bCs/>
          <w:sz w:val="24"/>
          <w:szCs w:val="24"/>
        </w:rPr>
        <w:t>The Plaintiffs pray for</w:t>
      </w:r>
      <w:r w:rsidR="00971CD1">
        <w:rPr>
          <w:rFonts w:ascii="Times New Roman" w:hAnsi="Times New Roman" w:cs="Times New Roman"/>
          <w:bCs/>
          <w:sz w:val="24"/>
          <w:szCs w:val="24"/>
        </w:rPr>
        <w:t xml:space="preserve"> the following relief:</w:t>
      </w:r>
    </w:p>
    <w:p w14:paraId="03F73822" w14:textId="7B3F2F26" w:rsidR="00971CD1" w:rsidRDefault="002636EE" w:rsidP="003A1F02">
      <w:pPr>
        <w:pStyle w:val="ListParagraph"/>
        <w:numPr>
          <w:ilvl w:val="0"/>
          <w:numId w:val="14"/>
        </w:numPr>
        <w:spacing w:line="360" w:lineRule="auto"/>
        <w:jc w:val="both"/>
        <w:rPr>
          <w:rFonts w:ascii="Times New Roman" w:hAnsi="Times New Roman" w:cs="Times New Roman"/>
          <w:bCs/>
        </w:rPr>
      </w:pPr>
      <w:r>
        <w:rPr>
          <w:rFonts w:ascii="Times New Roman" w:hAnsi="Times New Roman" w:cs="Times New Roman"/>
          <w:bCs/>
        </w:rPr>
        <w:t xml:space="preserve">Payment US$617 815, 29 being </w:t>
      </w:r>
      <w:r w:rsidR="001D487F">
        <w:rPr>
          <w:rFonts w:ascii="Times New Roman" w:hAnsi="Times New Roman" w:cs="Times New Roman"/>
          <w:bCs/>
        </w:rPr>
        <w:t xml:space="preserve">retention, accrued interest, security cost and clients snag list claims emanating from </w:t>
      </w:r>
      <w:proofErr w:type="spellStart"/>
      <w:r w:rsidR="001D487F">
        <w:rPr>
          <w:rFonts w:ascii="Times New Roman" w:hAnsi="Times New Roman" w:cs="Times New Roman"/>
          <w:bCs/>
        </w:rPr>
        <w:t>Budiriro</w:t>
      </w:r>
      <w:proofErr w:type="spellEnd"/>
      <w:r w:rsidR="001D487F">
        <w:rPr>
          <w:rFonts w:ascii="Times New Roman" w:hAnsi="Times New Roman" w:cs="Times New Roman"/>
          <w:bCs/>
        </w:rPr>
        <w:t xml:space="preserve"> Housing Project.</w:t>
      </w:r>
    </w:p>
    <w:p w14:paraId="4200C78E" w14:textId="7195E4DB" w:rsidR="001D487F" w:rsidRDefault="001D487F" w:rsidP="003A1F02">
      <w:pPr>
        <w:pStyle w:val="ListParagraph"/>
        <w:numPr>
          <w:ilvl w:val="0"/>
          <w:numId w:val="14"/>
        </w:numPr>
        <w:spacing w:line="360" w:lineRule="auto"/>
        <w:jc w:val="both"/>
        <w:rPr>
          <w:rFonts w:ascii="Times New Roman" w:hAnsi="Times New Roman" w:cs="Times New Roman"/>
          <w:bCs/>
        </w:rPr>
      </w:pPr>
      <w:r>
        <w:rPr>
          <w:rFonts w:ascii="Times New Roman" w:hAnsi="Times New Roman" w:cs="Times New Roman"/>
          <w:bCs/>
        </w:rPr>
        <w:t xml:space="preserve">Payment of interest at the prescribed rate </w:t>
      </w:r>
      <w:r w:rsidR="00F854D1">
        <w:rPr>
          <w:rFonts w:ascii="Times New Roman" w:hAnsi="Times New Roman" w:cs="Times New Roman"/>
          <w:bCs/>
        </w:rPr>
        <w:t xml:space="preserve">from </w:t>
      </w:r>
      <w:r>
        <w:rPr>
          <w:rFonts w:ascii="Times New Roman" w:hAnsi="Times New Roman" w:cs="Times New Roman"/>
          <w:bCs/>
        </w:rPr>
        <w:t>the date of summons to the date of full payment.</w:t>
      </w:r>
    </w:p>
    <w:p w14:paraId="30BD02E3" w14:textId="5943BFC7" w:rsidR="001D487F" w:rsidRPr="003A1F02" w:rsidRDefault="001D487F" w:rsidP="003A1F02">
      <w:pPr>
        <w:pStyle w:val="ListParagraph"/>
        <w:numPr>
          <w:ilvl w:val="0"/>
          <w:numId w:val="14"/>
        </w:numPr>
        <w:spacing w:line="360" w:lineRule="auto"/>
        <w:jc w:val="both"/>
        <w:rPr>
          <w:rFonts w:ascii="Times New Roman" w:hAnsi="Times New Roman" w:cs="Times New Roman"/>
          <w:bCs/>
        </w:rPr>
      </w:pPr>
      <w:r>
        <w:rPr>
          <w:rFonts w:ascii="Times New Roman" w:hAnsi="Times New Roman" w:cs="Times New Roman"/>
          <w:bCs/>
        </w:rPr>
        <w:t>Costs of suit on a higher scale.</w:t>
      </w:r>
    </w:p>
    <w:p w14:paraId="662E9A57" w14:textId="260F4C94" w:rsidR="00465255" w:rsidRPr="00465255" w:rsidRDefault="00032C96" w:rsidP="00465255">
      <w:pPr>
        <w:spacing w:line="360" w:lineRule="auto"/>
        <w:ind w:firstLine="720"/>
        <w:jc w:val="both"/>
        <w:rPr>
          <w:rFonts w:ascii="Times New Roman" w:hAnsi="Times New Roman" w:cs="Times New Roman"/>
          <w:b/>
          <w:sz w:val="24"/>
          <w:szCs w:val="24"/>
          <w:u w:val="single"/>
        </w:rPr>
      </w:pPr>
      <w:r w:rsidRPr="007C3E87">
        <w:rPr>
          <w:rFonts w:ascii="Times New Roman" w:hAnsi="Times New Roman" w:cs="Times New Roman"/>
          <w:b/>
          <w:sz w:val="24"/>
          <w:szCs w:val="24"/>
          <w:u w:val="single"/>
        </w:rPr>
        <w:t>FACTUAL</w:t>
      </w:r>
      <w:r w:rsidR="006611AA" w:rsidRPr="007C3E87">
        <w:rPr>
          <w:rFonts w:ascii="Times New Roman" w:hAnsi="Times New Roman" w:cs="Times New Roman"/>
          <w:b/>
          <w:sz w:val="24"/>
          <w:szCs w:val="24"/>
          <w:u w:val="single"/>
        </w:rPr>
        <w:t xml:space="preserve"> BACKGROUND</w:t>
      </w:r>
    </w:p>
    <w:p w14:paraId="31111949" w14:textId="6AB030D2" w:rsidR="00100C5A" w:rsidRDefault="00465255" w:rsidP="00100C5A">
      <w:pPr>
        <w:spacing w:after="0" w:line="360" w:lineRule="auto"/>
        <w:ind w:firstLine="450"/>
        <w:jc w:val="both"/>
        <w:rPr>
          <w:rFonts w:ascii="Times New Roman" w:hAnsi="Times New Roman" w:cs="Times New Roman"/>
          <w:sz w:val="24"/>
          <w:szCs w:val="24"/>
        </w:rPr>
      </w:pPr>
      <w:r w:rsidRPr="00465255">
        <w:rPr>
          <w:rFonts w:ascii="Times New Roman" w:hAnsi="Times New Roman" w:cs="Times New Roman"/>
          <w:sz w:val="24"/>
          <w:szCs w:val="24"/>
        </w:rPr>
        <w:t xml:space="preserve">The Plaintiff, a company incorporated under Zimbabwean law, alleges that in 2013 it entered into a building contract with the Defendant for the construction of 613 houses in </w:t>
      </w:r>
      <w:proofErr w:type="spellStart"/>
      <w:r w:rsidRPr="00465255">
        <w:rPr>
          <w:rFonts w:ascii="Times New Roman" w:hAnsi="Times New Roman" w:cs="Times New Roman"/>
          <w:sz w:val="24"/>
          <w:szCs w:val="24"/>
        </w:rPr>
        <w:t>Budiriro</w:t>
      </w:r>
      <w:proofErr w:type="spellEnd"/>
      <w:r w:rsidRPr="00465255">
        <w:rPr>
          <w:rFonts w:ascii="Times New Roman" w:hAnsi="Times New Roman" w:cs="Times New Roman"/>
          <w:sz w:val="24"/>
          <w:szCs w:val="24"/>
        </w:rPr>
        <w:t xml:space="preserve">, with CNM-YBJ Consulting Engineers appointed as project engineers. The works were completed in November 2019, after which the Plaintiff demanded settlement of outstanding claims. The Defendant allegedly failed to pay </w:t>
      </w:r>
      <w:r w:rsidR="00C209B2">
        <w:rPr>
          <w:rFonts w:ascii="Times New Roman" w:hAnsi="Times New Roman" w:cs="Times New Roman"/>
          <w:sz w:val="24"/>
          <w:szCs w:val="24"/>
        </w:rPr>
        <w:t>on time, prompting</w:t>
      </w:r>
      <w:r w:rsidRPr="00465255">
        <w:rPr>
          <w:rFonts w:ascii="Times New Roman" w:hAnsi="Times New Roman" w:cs="Times New Roman"/>
          <w:sz w:val="24"/>
          <w:szCs w:val="24"/>
        </w:rPr>
        <w:t xml:space="preserve"> the Plaintiff to notify that interest would be charged at 35% per annum.</w:t>
      </w:r>
    </w:p>
    <w:p w14:paraId="4147BCF7" w14:textId="55B8437B" w:rsidR="00465255" w:rsidRPr="00465255" w:rsidRDefault="00465255" w:rsidP="00100C5A">
      <w:pPr>
        <w:spacing w:after="0" w:line="360" w:lineRule="auto"/>
        <w:ind w:firstLine="450"/>
        <w:jc w:val="both"/>
        <w:rPr>
          <w:rFonts w:ascii="Times New Roman" w:hAnsi="Times New Roman" w:cs="Times New Roman"/>
          <w:sz w:val="24"/>
          <w:szCs w:val="24"/>
        </w:rPr>
      </w:pPr>
      <w:r w:rsidRPr="00465255">
        <w:rPr>
          <w:rFonts w:ascii="Times New Roman" w:hAnsi="Times New Roman" w:cs="Times New Roman"/>
          <w:sz w:val="24"/>
          <w:szCs w:val="24"/>
        </w:rPr>
        <w:t>A meeting was held on 25 June 2021</w:t>
      </w:r>
      <w:r w:rsidR="00300A0B">
        <w:rPr>
          <w:rFonts w:ascii="Times New Roman" w:hAnsi="Times New Roman" w:cs="Times New Roman"/>
          <w:sz w:val="24"/>
          <w:szCs w:val="24"/>
        </w:rPr>
        <w:t>,</w:t>
      </w:r>
      <w:r w:rsidRPr="00465255">
        <w:rPr>
          <w:rFonts w:ascii="Times New Roman" w:hAnsi="Times New Roman" w:cs="Times New Roman"/>
          <w:sz w:val="24"/>
          <w:szCs w:val="24"/>
        </w:rPr>
        <w:t xml:space="preserve"> </w:t>
      </w:r>
      <w:r w:rsidR="006D2EDF">
        <w:rPr>
          <w:rFonts w:ascii="Times New Roman" w:hAnsi="Times New Roman" w:cs="Times New Roman"/>
          <w:sz w:val="24"/>
          <w:szCs w:val="24"/>
        </w:rPr>
        <w:t xml:space="preserve">and </w:t>
      </w:r>
      <w:r w:rsidRPr="00465255">
        <w:rPr>
          <w:rFonts w:ascii="Times New Roman" w:hAnsi="Times New Roman" w:cs="Times New Roman"/>
          <w:sz w:val="24"/>
          <w:szCs w:val="24"/>
        </w:rPr>
        <w:t>the Defendant expressed willingness to resolve the matter amicably, but thereafter failed to cooperate in fixing a further meeting. On 2 November 2023, the Defendant paid US$36,289.66 as primary retention but excluded retention interest, security costs, and client snag list claims amounting to US$617,815.29. The Plaintiff asserts that the Defendant refused to pay these outstanding sums despite repeated demands.</w:t>
      </w:r>
    </w:p>
    <w:p w14:paraId="78291F73" w14:textId="77777777" w:rsidR="00465255" w:rsidRPr="00465255" w:rsidRDefault="00465255" w:rsidP="00465255">
      <w:pPr>
        <w:tabs>
          <w:tab w:val="left" w:pos="3456"/>
        </w:tabs>
        <w:spacing w:after="0" w:line="360" w:lineRule="auto"/>
        <w:jc w:val="both"/>
        <w:rPr>
          <w:rFonts w:ascii="Times New Roman" w:hAnsi="Times New Roman" w:cs="Times New Roman"/>
          <w:sz w:val="24"/>
          <w:szCs w:val="24"/>
        </w:rPr>
      </w:pPr>
    </w:p>
    <w:p w14:paraId="22EE97ED" w14:textId="03F7009C" w:rsidR="00FC5253" w:rsidRPr="00FC5253" w:rsidRDefault="00FC5253" w:rsidP="00100C5A">
      <w:pPr>
        <w:spacing w:after="0" w:line="360" w:lineRule="auto"/>
        <w:ind w:firstLine="450"/>
        <w:jc w:val="both"/>
        <w:rPr>
          <w:rFonts w:ascii="Times New Roman" w:hAnsi="Times New Roman" w:cs="Times New Roman"/>
          <w:sz w:val="24"/>
          <w:szCs w:val="24"/>
        </w:rPr>
      </w:pPr>
      <w:r w:rsidRPr="00FC5253">
        <w:rPr>
          <w:rFonts w:ascii="Times New Roman" w:hAnsi="Times New Roman" w:cs="Times New Roman"/>
          <w:sz w:val="24"/>
          <w:szCs w:val="24"/>
        </w:rPr>
        <w:t>The Defendant raised several pre</w:t>
      </w:r>
      <w:r w:rsidR="00CC5D9C">
        <w:rPr>
          <w:rFonts w:ascii="Times New Roman" w:hAnsi="Times New Roman" w:cs="Times New Roman"/>
          <w:sz w:val="24"/>
          <w:szCs w:val="24"/>
        </w:rPr>
        <w:t>liminary objections. It except</w:t>
      </w:r>
      <w:r w:rsidRPr="00FC5253">
        <w:rPr>
          <w:rFonts w:ascii="Times New Roman" w:hAnsi="Times New Roman" w:cs="Times New Roman"/>
          <w:sz w:val="24"/>
          <w:szCs w:val="24"/>
        </w:rPr>
        <w:t xml:space="preserve"> to the action, arguing that the pleadings</w:t>
      </w:r>
      <w:r w:rsidR="00AA6182">
        <w:rPr>
          <w:rFonts w:ascii="Times New Roman" w:hAnsi="Times New Roman" w:cs="Times New Roman"/>
          <w:sz w:val="24"/>
          <w:szCs w:val="24"/>
        </w:rPr>
        <w:t xml:space="preserve"> do not disclose a</w:t>
      </w:r>
      <w:r w:rsidRPr="00FC5253">
        <w:rPr>
          <w:rFonts w:ascii="Times New Roman" w:hAnsi="Times New Roman" w:cs="Times New Roman"/>
          <w:sz w:val="24"/>
          <w:szCs w:val="24"/>
        </w:rPr>
        <w:t xml:space="preserve"> cause of action since the contract relied upon is incomplete</w:t>
      </w:r>
      <w:r w:rsidR="00AA6182">
        <w:rPr>
          <w:rFonts w:ascii="Times New Roman" w:hAnsi="Times New Roman" w:cs="Times New Roman"/>
          <w:sz w:val="24"/>
          <w:szCs w:val="24"/>
        </w:rPr>
        <w:t xml:space="preserve">. </w:t>
      </w:r>
      <w:r w:rsidR="00387B14">
        <w:rPr>
          <w:rFonts w:ascii="Times New Roman" w:hAnsi="Times New Roman" w:cs="Times New Roman"/>
          <w:sz w:val="24"/>
          <w:szCs w:val="24"/>
        </w:rPr>
        <w:t>In</w:t>
      </w:r>
      <w:r w:rsidRPr="00FC5253">
        <w:rPr>
          <w:rFonts w:ascii="Times New Roman" w:hAnsi="Times New Roman" w:cs="Times New Roman"/>
          <w:sz w:val="24"/>
          <w:szCs w:val="24"/>
        </w:rPr>
        <w:t xml:space="preserve"> any event, </w:t>
      </w:r>
      <w:r w:rsidR="00AA6182">
        <w:rPr>
          <w:rFonts w:ascii="Times New Roman" w:hAnsi="Times New Roman" w:cs="Times New Roman"/>
          <w:sz w:val="24"/>
          <w:szCs w:val="24"/>
        </w:rPr>
        <w:t xml:space="preserve">it </w:t>
      </w:r>
      <w:r w:rsidRPr="00FC5253">
        <w:rPr>
          <w:rFonts w:ascii="Times New Roman" w:hAnsi="Times New Roman" w:cs="Times New Roman"/>
          <w:sz w:val="24"/>
          <w:szCs w:val="24"/>
        </w:rPr>
        <w:t xml:space="preserve">was concluded between the Plaintiff and Central Africa Building Society (CABS), not the Defendant. Counsel </w:t>
      </w:r>
      <w:r w:rsidR="00387B14">
        <w:rPr>
          <w:rFonts w:ascii="Times New Roman" w:hAnsi="Times New Roman" w:cs="Times New Roman"/>
          <w:sz w:val="24"/>
          <w:szCs w:val="24"/>
        </w:rPr>
        <w:t>emphasised</w:t>
      </w:r>
      <w:r w:rsidRPr="00FC5253">
        <w:rPr>
          <w:rFonts w:ascii="Times New Roman" w:hAnsi="Times New Roman" w:cs="Times New Roman"/>
          <w:sz w:val="24"/>
          <w:szCs w:val="24"/>
        </w:rPr>
        <w:t xml:space="preserve"> that CABS is a separate corporate entity, and the Defendant’s shareholding or involvement in the project does not make it a contracting party. The Defendant submitted that the Plaintiff’s attempt to join CABS amounts to an admission that it sued the wrong party.</w:t>
      </w:r>
    </w:p>
    <w:p w14:paraId="62BC9F40" w14:textId="37F65A1B" w:rsidR="00FC5253" w:rsidRDefault="00FC5253" w:rsidP="00100C5A">
      <w:pPr>
        <w:spacing w:after="0" w:line="360" w:lineRule="auto"/>
        <w:ind w:firstLine="450"/>
        <w:jc w:val="both"/>
        <w:rPr>
          <w:rFonts w:ascii="Times New Roman" w:hAnsi="Times New Roman" w:cs="Times New Roman"/>
          <w:sz w:val="24"/>
          <w:szCs w:val="24"/>
        </w:rPr>
      </w:pPr>
      <w:r w:rsidRPr="00FC5253">
        <w:rPr>
          <w:rFonts w:ascii="Times New Roman" w:hAnsi="Times New Roman" w:cs="Times New Roman"/>
          <w:sz w:val="24"/>
          <w:szCs w:val="24"/>
        </w:rPr>
        <w:t>On procedure, the Defendant argued that the matter is governed by the High Court (Commercial Division) Rules</w:t>
      </w:r>
      <w:r w:rsidR="00026F8F">
        <w:rPr>
          <w:rFonts w:ascii="Times New Roman" w:hAnsi="Times New Roman" w:cs="Times New Roman"/>
          <w:sz w:val="24"/>
          <w:szCs w:val="24"/>
        </w:rPr>
        <w:t xml:space="preserve"> 2020</w:t>
      </w:r>
      <w:r w:rsidRPr="00FC5253">
        <w:rPr>
          <w:rFonts w:ascii="Times New Roman" w:hAnsi="Times New Roman" w:cs="Times New Roman"/>
          <w:sz w:val="24"/>
          <w:szCs w:val="24"/>
        </w:rPr>
        <w:t xml:space="preserve">, particularly Rule 4(2), which provides that the general division rules apply only where the Commercial Court Rules are silent. Reliance was placed on Rules 12 and 36, which regulate exceptions and special pleas, with emphasis on the Commercial Court’s mandate to ensure expeditious resolution </w:t>
      </w:r>
      <w:r w:rsidR="00FC4FD5">
        <w:rPr>
          <w:rFonts w:ascii="Times New Roman" w:hAnsi="Times New Roman" w:cs="Times New Roman"/>
          <w:sz w:val="24"/>
          <w:szCs w:val="24"/>
        </w:rPr>
        <w:t>of disputes. The Defendant argued</w:t>
      </w:r>
      <w:r w:rsidR="00674844">
        <w:rPr>
          <w:rFonts w:ascii="Times New Roman" w:hAnsi="Times New Roman" w:cs="Times New Roman"/>
          <w:sz w:val="24"/>
          <w:szCs w:val="24"/>
        </w:rPr>
        <w:t xml:space="preserve"> for the</w:t>
      </w:r>
      <w:r w:rsidRPr="00FC5253">
        <w:rPr>
          <w:rFonts w:ascii="Times New Roman" w:hAnsi="Times New Roman" w:cs="Times New Roman"/>
          <w:sz w:val="24"/>
          <w:szCs w:val="24"/>
        </w:rPr>
        <w:t xml:space="preserve"> </w:t>
      </w:r>
      <w:r w:rsidR="00674844">
        <w:rPr>
          <w:rFonts w:ascii="Times New Roman" w:hAnsi="Times New Roman" w:cs="Times New Roman"/>
          <w:sz w:val="24"/>
          <w:szCs w:val="24"/>
        </w:rPr>
        <w:t>claim's dismissal</w:t>
      </w:r>
      <w:r w:rsidRPr="00FC5253">
        <w:rPr>
          <w:rFonts w:ascii="Times New Roman" w:hAnsi="Times New Roman" w:cs="Times New Roman"/>
          <w:sz w:val="24"/>
          <w:szCs w:val="24"/>
        </w:rPr>
        <w:t>.</w:t>
      </w:r>
    </w:p>
    <w:p w14:paraId="31144FAF" w14:textId="6C6CD1B2" w:rsidR="00FC5253" w:rsidRPr="00FC5253" w:rsidRDefault="00100C5A" w:rsidP="00100C5A">
      <w:p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C5253" w:rsidRPr="00FC5253">
        <w:rPr>
          <w:rFonts w:ascii="Times New Roman" w:hAnsi="Times New Roman" w:cs="Times New Roman"/>
          <w:sz w:val="24"/>
          <w:szCs w:val="24"/>
        </w:rPr>
        <w:t xml:space="preserve">The Defendant further invoked clause 25 of the contract, which provides for </w:t>
      </w:r>
      <w:r w:rsidR="00FC4FD5">
        <w:rPr>
          <w:rFonts w:ascii="Times New Roman" w:hAnsi="Times New Roman" w:cs="Times New Roman"/>
          <w:sz w:val="24"/>
          <w:szCs w:val="24"/>
        </w:rPr>
        <w:t xml:space="preserve">the </w:t>
      </w:r>
      <w:r w:rsidR="00FC5253" w:rsidRPr="00FC5253">
        <w:rPr>
          <w:rFonts w:ascii="Times New Roman" w:hAnsi="Times New Roman" w:cs="Times New Roman"/>
          <w:sz w:val="24"/>
          <w:szCs w:val="24"/>
        </w:rPr>
        <w:t xml:space="preserve">arbitration of disputes. It argued that the Plaintiff initially sued </w:t>
      </w:r>
      <w:r w:rsidR="00FC4FD5">
        <w:rPr>
          <w:rFonts w:ascii="Times New Roman" w:hAnsi="Times New Roman" w:cs="Times New Roman"/>
          <w:sz w:val="24"/>
          <w:szCs w:val="24"/>
        </w:rPr>
        <w:t>based on</w:t>
      </w:r>
      <w:r w:rsidR="00FC5253" w:rsidRPr="00FC5253">
        <w:rPr>
          <w:rFonts w:ascii="Times New Roman" w:hAnsi="Times New Roman" w:cs="Times New Roman"/>
          <w:sz w:val="24"/>
          <w:szCs w:val="24"/>
        </w:rPr>
        <w:t xml:space="preserve"> the contract but later shifted to rely on an alleged </w:t>
      </w:r>
      <w:r w:rsidR="00FC4FD5">
        <w:rPr>
          <w:rFonts w:ascii="Times New Roman" w:hAnsi="Times New Roman" w:cs="Times New Roman"/>
          <w:sz w:val="24"/>
          <w:szCs w:val="24"/>
        </w:rPr>
        <w:t>acknowledgement</w:t>
      </w:r>
      <w:r w:rsidR="00FC5253" w:rsidRPr="00FC5253">
        <w:rPr>
          <w:rFonts w:ascii="Times New Roman" w:hAnsi="Times New Roman" w:cs="Times New Roman"/>
          <w:sz w:val="24"/>
          <w:szCs w:val="24"/>
        </w:rPr>
        <w:t xml:space="preserve"> of debt, which has not been exhibited. Counsel submitted that the Plaintiff is “blowing hot and cold,” citing Retinue Stars v Olympus SC 27/24 for the principle that alternative remedies must be exhausted before approachi</w:t>
      </w:r>
      <w:r w:rsidR="00B76876">
        <w:rPr>
          <w:rFonts w:ascii="Times New Roman" w:hAnsi="Times New Roman" w:cs="Times New Roman"/>
          <w:sz w:val="24"/>
          <w:szCs w:val="24"/>
        </w:rPr>
        <w:t>ng the court. T</w:t>
      </w:r>
      <w:r w:rsidR="00FC5253" w:rsidRPr="00FC5253">
        <w:rPr>
          <w:rFonts w:ascii="Times New Roman" w:hAnsi="Times New Roman" w:cs="Times New Roman"/>
          <w:sz w:val="24"/>
          <w:szCs w:val="24"/>
        </w:rPr>
        <w:t>he Defendant submitte</w:t>
      </w:r>
      <w:r w:rsidR="00B76876">
        <w:rPr>
          <w:rFonts w:ascii="Times New Roman" w:hAnsi="Times New Roman" w:cs="Times New Roman"/>
          <w:sz w:val="24"/>
          <w:szCs w:val="24"/>
        </w:rPr>
        <w:t xml:space="preserve">d that more than ten years had </w:t>
      </w:r>
      <w:r w:rsidR="00FC5253" w:rsidRPr="00FC5253">
        <w:rPr>
          <w:rFonts w:ascii="Times New Roman" w:hAnsi="Times New Roman" w:cs="Times New Roman"/>
          <w:sz w:val="24"/>
          <w:szCs w:val="24"/>
        </w:rPr>
        <w:t xml:space="preserve">lapsed since the Plaintiff became entitled to payment in May 2015, and that the claim is therefore prescribed under the Prescription Act [Chapter 8:11]. It was, however, accepted that oral evidence would be required to resolve the issue, which could be </w:t>
      </w:r>
      <w:r w:rsidR="00645011">
        <w:rPr>
          <w:rFonts w:ascii="Times New Roman" w:hAnsi="Times New Roman" w:cs="Times New Roman"/>
          <w:sz w:val="24"/>
          <w:szCs w:val="24"/>
        </w:rPr>
        <w:t>deferred to trial. T</w:t>
      </w:r>
      <w:r w:rsidR="00FC5253" w:rsidRPr="00FC5253">
        <w:rPr>
          <w:rFonts w:ascii="Times New Roman" w:hAnsi="Times New Roman" w:cs="Times New Roman"/>
          <w:sz w:val="24"/>
          <w:szCs w:val="24"/>
        </w:rPr>
        <w:t xml:space="preserve">he Defendant argued that compensation for late payment is limited to interest, and that claims for “interest upon interest” or damages arising from interest are not recognised in law, invoking the </w:t>
      </w:r>
      <w:r w:rsidR="00FC5253" w:rsidRPr="00026F8F">
        <w:rPr>
          <w:rFonts w:ascii="Times New Roman" w:hAnsi="Times New Roman" w:cs="Times New Roman"/>
          <w:i/>
          <w:sz w:val="24"/>
          <w:szCs w:val="24"/>
        </w:rPr>
        <w:t xml:space="preserve">in </w:t>
      </w:r>
      <w:proofErr w:type="spellStart"/>
      <w:r w:rsidR="00FC5253" w:rsidRPr="00026F8F">
        <w:rPr>
          <w:rFonts w:ascii="Times New Roman" w:hAnsi="Times New Roman" w:cs="Times New Roman"/>
          <w:i/>
          <w:sz w:val="24"/>
          <w:szCs w:val="24"/>
        </w:rPr>
        <w:t>duplum</w:t>
      </w:r>
      <w:proofErr w:type="spellEnd"/>
      <w:r w:rsidR="00FC5253" w:rsidRPr="00026F8F">
        <w:rPr>
          <w:rFonts w:ascii="Times New Roman" w:hAnsi="Times New Roman" w:cs="Times New Roman"/>
          <w:i/>
          <w:sz w:val="24"/>
          <w:szCs w:val="24"/>
        </w:rPr>
        <w:t xml:space="preserve"> rule</w:t>
      </w:r>
      <w:r w:rsidR="00FC5253" w:rsidRPr="00FC5253">
        <w:rPr>
          <w:rFonts w:ascii="Times New Roman" w:hAnsi="Times New Roman" w:cs="Times New Roman"/>
          <w:sz w:val="24"/>
          <w:szCs w:val="24"/>
        </w:rPr>
        <w:t>. It reiterated that the Defendant was not a party to the contract and cannot be held liable.</w:t>
      </w:r>
    </w:p>
    <w:p w14:paraId="6C963372" w14:textId="422614A5" w:rsidR="00FC5253" w:rsidRDefault="001D37AC" w:rsidP="00100C5A">
      <w:pPr>
        <w:spacing w:after="0" w:line="360" w:lineRule="auto"/>
        <w:ind w:firstLine="450"/>
        <w:jc w:val="both"/>
        <w:rPr>
          <w:rFonts w:ascii="Times New Roman" w:hAnsi="Times New Roman" w:cs="Times New Roman"/>
          <w:sz w:val="24"/>
          <w:szCs w:val="24"/>
        </w:rPr>
      </w:pPr>
      <w:r>
        <w:rPr>
          <w:rFonts w:ascii="Times New Roman" w:hAnsi="Times New Roman" w:cs="Times New Roman"/>
          <w:sz w:val="24"/>
          <w:szCs w:val="24"/>
        </w:rPr>
        <w:t>T</w:t>
      </w:r>
      <w:r w:rsidR="00FC5253" w:rsidRPr="00FC5253">
        <w:rPr>
          <w:rFonts w:ascii="Times New Roman" w:hAnsi="Times New Roman" w:cs="Times New Roman"/>
          <w:sz w:val="24"/>
          <w:szCs w:val="24"/>
        </w:rPr>
        <w:t xml:space="preserve">he Defendant denied being a contracting party, maintaining that its role was limited to that of Project Manager. It argued that the Plaintiff compromised its retention and interest claims against CABS by accepting US$36,289.66 in full and final settlement. It further submitted that payment in United States Dollars is not legally sustainable in light of Statutory Instruments 33 </w:t>
      </w:r>
      <w:r w:rsidR="00FC5253" w:rsidRPr="00FC5253">
        <w:rPr>
          <w:rFonts w:ascii="Times New Roman" w:hAnsi="Times New Roman" w:cs="Times New Roman"/>
          <w:sz w:val="24"/>
          <w:szCs w:val="24"/>
        </w:rPr>
        <w:lastRenderedPageBreak/>
        <w:t>and 142 of 2019, which converted obligations into RTGS dollars. The Defendant disputed liability for security costs and client snag list claims, asserting they are unproven and without legal basis.</w:t>
      </w:r>
    </w:p>
    <w:p w14:paraId="5D31CAA0" w14:textId="2E3BE13F" w:rsidR="00FC5253" w:rsidRPr="00FC5253" w:rsidRDefault="00FC5253" w:rsidP="00100C5A">
      <w:pPr>
        <w:spacing w:after="0" w:line="360" w:lineRule="auto"/>
        <w:ind w:firstLine="450"/>
        <w:jc w:val="both"/>
        <w:rPr>
          <w:rFonts w:ascii="Times New Roman" w:hAnsi="Times New Roman" w:cs="Times New Roman"/>
          <w:sz w:val="24"/>
          <w:szCs w:val="24"/>
        </w:rPr>
      </w:pPr>
      <w:r w:rsidRPr="00FC5253">
        <w:rPr>
          <w:rFonts w:ascii="Times New Roman" w:hAnsi="Times New Roman" w:cs="Times New Roman"/>
          <w:sz w:val="24"/>
          <w:szCs w:val="24"/>
        </w:rPr>
        <w:t>In response, the Plaintiff argued that the High Court Rules apply where the Commercial Court Rules are inadequate, citing Rule 42(2), (3), and (6). On cause of action, Plaintiff’s counsel conceded that the contract was signed with CABS but maintained that the Defendant actively participated in the exe</w:t>
      </w:r>
      <w:r w:rsidR="009758B8">
        <w:rPr>
          <w:rFonts w:ascii="Times New Roman" w:hAnsi="Times New Roman" w:cs="Times New Roman"/>
          <w:sz w:val="24"/>
          <w:szCs w:val="24"/>
        </w:rPr>
        <w:t xml:space="preserve">cution of the project, acknowledged the </w:t>
      </w:r>
      <w:r w:rsidRPr="00FC5253">
        <w:rPr>
          <w:rFonts w:ascii="Times New Roman" w:hAnsi="Times New Roman" w:cs="Times New Roman"/>
          <w:sz w:val="24"/>
          <w:szCs w:val="24"/>
        </w:rPr>
        <w:t>debt, and made part payment of the Plaintiff’s claim, as evidenced by proof of payment and minutes of meetings. Counsel submitted that the Defendant explicitly agreed to assume its subsidiary’s debts and obligations, justifying the summons against it.</w:t>
      </w:r>
    </w:p>
    <w:p w14:paraId="1CF5F67D" w14:textId="237AB460" w:rsidR="00B703A0" w:rsidRDefault="004816B2" w:rsidP="00100C5A">
      <w:pPr>
        <w:spacing w:after="0" w:line="360" w:lineRule="auto"/>
        <w:ind w:firstLine="450"/>
        <w:jc w:val="both"/>
        <w:rPr>
          <w:rFonts w:ascii="Times New Roman" w:hAnsi="Times New Roman" w:cs="Times New Roman"/>
          <w:sz w:val="24"/>
          <w:szCs w:val="24"/>
        </w:rPr>
      </w:pPr>
      <w:r>
        <w:rPr>
          <w:rFonts w:ascii="Times New Roman" w:hAnsi="Times New Roman" w:cs="Times New Roman"/>
          <w:sz w:val="24"/>
          <w:szCs w:val="24"/>
        </w:rPr>
        <w:t>T</w:t>
      </w:r>
      <w:r w:rsidR="00FC5253" w:rsidRPr="00FC5253">
        <w:rPr>
          <w:rFonts w:ascii="Times New Roman" w:hAnsi="Times New Roman" w:cs="Times New Roman"/>
          <w:sz w:val="24"/>
          <w:szCs w:val="24"/>
        </w:rPr>
        <w:t xml:space="preserve">he Plaintiff argued that referral </w:t>
      </w:r>
      <w:r>
        <w:rPr>
          <w:rFonts w:ascii="Times New Roman" w:hAnsi="Times New Roman" w:cs="Times New Roman"/>
          <w:sz w:val="24"/>
          <w:szCs w:val="24"/>
        </w:rPr>
        <w:t xml:space="preserve">to arbitration </w:t>
      </w:r>
      <w:r w:rsidR="00FC5253" w:rsidRPr="00FC5253">
        <w:rPr>
          <w:rFonts w:ascii="Times New Roman" w:hAnsi="Times New Roman" w:cs="Times New Roman"/>
          <w:sz w:val="24"/>
          <w:szCs w:val="24"/>
        </w:rPr>
        <w:t xml:space="preserve">is only appropriate where a dispute exists. It submitted that the Defendant’s part payment constituted an </w:t>
      </w:r>
      <w:r>
        <w:rPr>
          <w:rFonts w:ascii="Times New Roman" w:hAnsi="Times New Roman" w:cs="Times New Roman"/>
          <w:sz w:val="24"/>
          <w:szCs w:val="24"/>
        </w:rPr>
        <w:t>acknowledgement</w:t>
      </w:r>
      <w:r w:rsidR="00FC5253" w:rsidRPr="00FC5253">
        <w:rPr>
          <w:rFonts w:ascii="Times New Roman" w:hAnsi="Times New Roman" w:cs="Times New Roman"/>
          <w:sz w:val="24"/>
          <w:szCs w:val="24"/>
        </w:rPr>
        <w:t xml:space="preserve"> of debt, demonstrating liability and removing the matter from the </w:t>
      </w:r>
      <w:r w:rsidR="00D156D3">
        <w:rPr>
          <w:rFonts w:ascii="Times New Roman" w:hAnsi="Times New Roman" w:cs="Times New Roman"/>
          <w:sz w:val="24"/>
          <w:szCs w:val="24"/>
        </w:rPr>
        <w:t>scope of arbitration. T</w:t>
      </w:r>
      <w:r w:rsidR="00FC5253" w:rsidRPr="00FC5253">
        <w:rPr>
          <w:rFonts w:ascii="Times New Roman" w:hAnsi="Times New Roman" w:cs="Times New Roman"/>
          <w:sz w:val="24"/>
          <w:szCs w:val="24"/>
        </w:rPr>
        <w:t xml:space="preserve">he Plaintiff argued that </w:t>
      </w:r>
      <w:r w:rsidR="00D156D3">
        <w:rPr>
          <w:rFonts w:ascii="Times New Roman" w:hAnsi="Times New Roman" w:cs="Times New Roman"/>
          <w:sz w:val="24"/>
          <w:szCs w:val="24"/>
        </w:rPr>
        <w:t>the claims</w:t>
      </w:r>
      <w:r w:rsidR="00FC5253" w:rsidRPr="00FC5253">
        <w:rPr>
          <w:rFonts w:ascii="Times New Roman" w:hAnsi="Times New Roman" w:cs="Times New Roman"/>
          <w:sz w:val="24"/>
          <w:szCs w:val="24"/>
        </w:rPr>
        <w:t xml:space="preserve"> are valid and arise from the parties’ agreement, as evidenced by the Defendant’s part payment. It </w:t>
      </w:r>
      <w:r w:rsidR="00D156D3">
        <w:rPr>
          <w:rFonts w:ascii="Times New Roman" w:hAnsi="Times New Roman" w:cs="Times New Roman"/>
          <w:sz w:val="24"/>
          <w:szCs w:val="24"/>
        </w:rPr>
        <w:t xml:space="preserve">is </w:t>
      </w:r>
      <w:r w:rsidR="00FC5253" w:rsidRPr="00FC5253">
        <w:rPr>
          <w:rFonts w:ascii="Times New Roman" w:hAnsi="Times New Roman" w:cs="Times New Roman"/>
          <w:sz w:val="24"/>
          <w:szCs w:val="24"/>
        </w:rPr>
        <w:t>submitted that the Defendant is properly</w:t>
      </w:r>
      <w:r w:rsidR="00D156D3">
        <w:rPr>
          <w:rFonts w:ascii="Times New Roman" w:hAnsi="Times New Roman" w:cs="Times New Roman"/>
          <w:sz w:val="24"/>
          <w:szCs w:val="24"/>
        </w:rPr>
        <w:t xml:space="preserve"> before the court and cannot</w:t>
      </w:r>
      <w:r w:rsidR="00FC5253" w:rsidRPr="00FC5253">
        <w:rPr>
          <w:rFonts w:ascii="Times New Roman" w:hAnsi="Times New Roman" w:cs="Times New Roman"/>
          <w:sz w:val="24"/>
          <w:szCs w:val="24"/>
        </w:rPr>
        <w:t xml:space="preserve"> deny liability </w:t>
      </w:r>
      <w:r w:rsidR="00D156D3">
        <w:rPr>
          <w:rFonts w:ascii="Times New Roman" w:hAnsi="Times New Roman" w:cs="Times New Roman"/>
          <w:sz w:val="24"/>
          <w:szCs w:val="24"/>
        </w:rPr>
        <w:t>now after having</w:t>
      </w:r>
      <w:r w:rsidR="00FC5253" w:rsidRPr="00FC5253">
        <w:rPr>
          <w:rFonts w:ascii="Times New Roman" w:hAnsi="Times New Roman" w:cs="Times New Roman"/>
          <w:sz w:val="24"/>
          <w:szCs w:val="24"/>
        </w:rPr>
        <w:t xml:space="preserve"> acknowledged the debt.</w:t>
      </w:r>
    </w:p>
    <w:p w14:paraId="15DE56B8" w14:textId="77777777" w:rsidR="00FC5253" w:rsidRPr="00971CD1" w:rsidRDefault="00FC5253" w:rsidP="00FC5253">
      <w:pPr>
        <w:spacing w:after="0" w:line="360" w:lineRule="auto"/>
        <w:jc w:val="both"/>
        <w:rPr>
          <w:rFonts w:ascii="Times New Roman" w:hAnsi="Times New Roman" w:cs="Times New Roman"/>
          <w:sz w:val="24"/>
          <w:szCs w:val="24"/>
        </w:rPr>
      </w:pPr>
    </w:p>
    <w:p w14:paraId="77C0CD46" w14:textId="543F76A3" w:rsidR="00712930" w:rsidRDefault="00712930" w:rsidP="00611521">
      <w:pPr>
        <w:spacing w:after="0" w:line="360" w:lineRule="auto"/>
        <w:ind w:firstLine="720"/>
        <w:jc w:val="both"/>
        <w:rPr>
          <w:rFonts w:ascii="Times New Roman" w:hAnsi="Times New Roman" w:cs="Times New Roman"/>
          <w:b/>
          <w:sz w:val="24"/>
          <w:szCs w:val="24"/>
          <w:u w:val="single"/>
        </w:rPr>
      </w:pPr>
      <w:r>
        <w:rPr>
          <w:rFonts w:ascii="Times New Roman" w:hAnsi="Times New Roman" w:cs="Times New Roman"/>
          <w:b/>
          <w:sz w:val="24"/>
          <w:szCs w:val="24"/>
          <w:u w:val="single"/>
        </w:rPr>
        <w:t>ISSUES FOR DETERMINATION</w:t>
      </w:r>
    </w:p>
    <w:p w14:paraId="50980F2A" w14:textId="77777777" w:rsidR="00712930" w:rsidRPr="007C3E87" w:rsidRDefault="00712930" w:rsidP="0006776A">
      <w:pPr>
        <w:spacing w:after="0" w:line="360" w:lineRule="auto"/>
        <w:ind w:firstLine="720"/>
        <w:jc w:val="center"/>
        <w:rPr>
          <w:rFonts w:ascii="Times New Roman" w:hAnsi="Times New Roman" w:cs="Times New Roman"/>
          <w:b/>
          <w:sz w:val="24"/>
          <w:szCs w:val="24"/>
          <w:u w:val="single"/>
        </w:rPr>
      </w:pPr>
    </w:p>
    <w:p w14:paraId="759A38E0" w14:textId="04154145" w:rsidR="00DF612A" w:rsidRPr="00FC5253" w:rsidRDefault="00DF612A" w:rsidP="00FC5253">
      <w:pPr>
        <w:pStyle w:val="ListParagraph"/>
        <w:numPr>
          <w:ilvl w:val="0"/>
          <w:numId w:val="18"/>
        </w:numPr>
        <w:spacing w:after="0" w:line="360" w:lineRule="auto"/>
        <w:jc w:val="both"/>
        <w:rPr>
          <w:rFonts w:ascii="Times New Roman" w:hAnsi="Times New Roman" w:cs="Times New Roman"/>
        </w:rPr>
      </w:pPr>
      <w:r w:rsidRPr="00FC5253">
        <w:rPr>
          <w:rFonts w:ascii="Times New Roman" w:hAnsi="Times New Roman" w:cs="Times New Roman"/>
        </w:rPr>
        <w:t>Wh</w:t>
      </w:r>
      <w:r w:rsidR="00FC5253" w:rsidRPr="00FC5253">
        <w:rPr>
          <w:rFonts w:ascii="Times New Roman" w:hAnsi="Times New Roman" w:cs="Times New Roman"/>
        </w:rPr>
        <w:t>ether or not the Plaintiff’s Declaration disclose a valid cause of action against the Defendant?</w:t>
      </w:r>
    </w:p>
    <w:p w14:paraId="39B4774F" w14:textId="7BCD883B" w:rsidR="00DF612A" w:rsidRPr="00FC5253" w:rsidRDefault="00DF612A" w:rsidP="00FC5253">
      <w:pPr>
        <w:pStyle w:val="ListParagraph"/>
        <w:numPr>
          <w:ilvl w:val="0"/>
          <w:numId w:val="18"/>
        </w:numPr>
        <w:spacing w:after="0" w:line="360" w:lineRule="auto"/>
        <w:jc w:val="both"/>
        <w:rPr>
          <w:rFonts w:ascii="Times New Roman" w:hAnsi="Times New Roman" w:cs="Times New Roman"/>
        </w:rPr>
      </w:pPr>
      <w:r w:rsidRPr="00FC5253">
        <w:rPr>
          <w:rFonts w:ascii="Times New Roman" w:hAnsi="Times New Roman" w:cs="Times New Roman"/>
        </w:rPr>
        <w:t>Whether or not t</w:t>
      </w:r>
      <w:r w:rsidR="00FC5253" w:rsidRPr="00FC5253">
        <w:rPr>
          <w:rFonts w:ascii="Times New Roman" w:hAnsi="Times New Roman" w:cs="Times New Roman"/>
        </w:rPr>
        <w:t>his court has jurisdiction to hear this matter?</w:t>
      </w:r>
    </w:p>
    <w:p w14:paraId="6A57F407" w14:textId="5942387E" w:rsidR="008112A0" w:rsidRPr="00FC5253" w:rsidRDefault="00DF612A" w:rsidP="00FC5253">
      <w:pPr>
        <w:pStyle w:val="ListParagraph"/>
        <w:numPr>
          <w:ilvl w:val="0"/>
          <w:numId w:val="18"/>
        </w:numPr>
        <w:spacing w:after="0" w:line="360" w:lineRule="auto"/>
        <w:jc w:val="both"/>
        <w:rPr>
          <w:rFonts w:ascii="Times New Roman" w:hAnsi="Times New Roman" w:cs="Times New Roman"/>
        </w:rPr>
      </w:pPr>
      <w:r w:rsidRPr="00FC5253">
        <w:rPr>
          <w:rFonts w:ascii="Times New Roman" w:hAnsi="Times New Roman" w:cs="Times New Roman"/>
        </w:rPr>
        <w:t xml:space="preserve">Whether or not the </w:t>
      </w:r>
      <w:r w:rsidR="00FC5253" w:rsidRPr="00FC5253">
        <w:rPr>
          <w:rFonts w:ascii="Times New Roman" w:hAnsi="Times New Roman" w:cs="Times New Roman"/>
        </w:rPr>
        <w:t>claim is recognizable in law?</w:t>
      </w:r>
    </w:p>
    <w:p w14:paraId="2DBF6583" w14:textId="31F7B7A7" w:rsidR="006F1E20" w:rsidRPr="006F1E20" w:rsidRDefault="00525589" w:rsidP="000C00E0">
      <w:pPr>
        <w:tabs>
          <w:tab w:val="left" w:pos="1224"/>
          <w:tab w:val="left" w:pos="1440"/>
          <w:tab w:val="left" w:pos="3450"/>
        </w:tabs>
        <w:spacing w:after="0" w:line="240" w:lineRule="auto"/>
        <w:jc w:val="both"/>
        <w:rPr>
          <w:rFonts w:ascii="Times New Roman" w:hAnsi="Times New Roman" w:cs="Times New Roman"/>
        </w:rPr>
      </w:pPr>
      <w:r>
        <w:rPr>
          <w:rFonts w:ascii="Times New Roman" w:hAnsi="Times New Roman" w:cs="Times New Roman"/>
        </w:rPr>
        <w:tab/>
      </w:r>
      <w:r w:rsidR="006611AA">
        <w:rPr>
          <w:rFonts w:ascii="Times New Roman" w:hAnsi="Times New Roman" w:cs="Times New Roman"/>
        </w:rPr>
        <w:tab/>
      </w:r>
      <w:r w:rsidR="00A26957">
        <w:rPr>
          <w:rFonts w:ascii="Times New Roman" w:hAnsi="Times New Roman" w:cs="Times New Roman"/>
        </w:rPr>
        <w:t xml:space="preserve"> .</w:t>
      </w:r>
      <w:r w:rsidR="000C00E0">
        <w:rPr>
          <w:rFonts w:ascii="Times New Roman" w:hAnsi="Times New Roman" w:cs="Times New Roman"/>
        </w:rPr>
        <w:tab/>
      </w:r>
    </w:p>
    <w:p w14:paraId="3EF0B2AD" w14:textId="579AFADE" w:rsidR="00BC3665" w:rsidRDefault="00BC3665" w:rsidP="00525589">
      <w:pPr>
        <w:spacing w:after="0" w:line="360" w:lineRule="auto"/>
        <w:ind w:firstLine="720"/>
        <w:jc w:val="both"/>
        <w:rPr>
          <w:rFonts w:ascii="Times New Roman" w:hAnsi="Times New Roman" w:cs="Times New Roman"/>
          <w:b/>
          <w:sz w:val="24"/>
          <w:szCs w:val="24"/>
          <w:u w:val="single"/>
        </w:rPr>
      </w:pPr>
      <w:r w:rsidRPr="00BC3665">
        <w:rPr>
          <w:rFonts w:ascii="Times New Roman" w:hAnsi="Times New Roman" w:cs="Times New Roman"/>
          <w:b/>
          <w:sz w:val="24"/>
          <w:szCs w:val="24"/>
          <w:u w:val="single"/>
        </w:rPr>
        <w:t>APPLICATION OF THE LAW TO THE FACTS</w:t>
      </w:r>
    </w:p>
    <w:p w14:paraId="0FFE95C5" w14:textId="77777777" w:rsidR="00BC3665" w:rsidRPr="00BC3665" w:rsidRDefault="00BC3665" w:rsidP="00BC3665">
      <w:pPr>
        <w:spacing w:after="0" w:line="360" w:lineRule="auto"/>
        <w:jc w:val="both"/>
        <w:rPr>
          <w:rFonts w:ascii="Times New Roman" w:hAnsi="Times New Roman" w:cs="Times New Roman"/>
          <w:b/>
          <w:sz w:val="24"/>
          <w:szCs w:val="24"/>
          <w:u w:val="single"/>
        </w:rPr>
      </w:pPr>
    </w:p>
    <w:p w14:paraId="14CDE6D1" w14:textId="2B9B0D55" w:rsidR="00FC5253" w:rsidRPr="00FC5253" w:rsidRDefault="00FC5253" w:rsidP="00FC5253">
      <w:pPr>
        <w:pStyle w:val="ListParagraph"/>
        <w:numPr>
          <w:ilvl w:val="0"/>
          <w:numId w:val="19"/>
        </w:numPr>
        <w:rPr>
          <w:rFonts w:ascii="Times New Roman" w:hAnsi="Times New Roman" w:cs="Times New Roman"/>
          <w:b/>
        </w:rPr>
      </w:pPr>
      <w:r w:rsidRPr="00FC5253">
        <w:rPr>
          <w:rFonts w:ascii="Times New Roman" w:hAnsi="Times New Roman" w:cs="Times New Roman"/>
          <w:b/>
        </w:rPr>
        <w:t>Whether or not the Plaintiff’s Declaration disclose a valid cause of action against the Defendant?</w:t>
      </w:r>
    </w:p>
    <w:p w14:paraId="6C2959C6" w14:textId="671459E8" w:rsidR="00273533" w:rsidRDefault="00D77B14" w:rsidP="00026F8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The Defendant </w:t>
      </w:r>
      <w:r w:rsidR="002F0482">
        <w:rPr>
          <w:rFonts w:ascii="Times New Roman" w:hAnsi="Times New Roman" w:cs="Times New Roman"/>
          <w:sz w:val="24"/>
          <w:szCs w:val="24"/>
        </w:rPr>
        <w:t>except</w:t>
      </w:r>
      <w:r w:rsidR="00273533" w:rsidRPr="00273533">
        <w:rPr>
          <w:rFonts w:ascii="Times New Roman" w:hAnsi="Times New Roman" w:cs="Times New Roman"/>
          <w:sz w:val="24"/>
          <w:szCs w:val="24"/>
        </w:rPr>
        <w:t xml:space="preserve"> to the Plaintiff’s Declaration on the basis that it discloses no valid cause of action against it. The contract relied upon by the Plaintiff is incomplete and, </w:t>
      </w:r>
      <w:r w:rsidR="00273533" w:rsidRPr="00273533">
        <w:rPr>
          <w:rFonts w:ascii="Times New Roman" w:hAnsi="Times New Roman" w:cs="Times New Roman"/>
          <w:sz w:val="24"/>
          <w:szCs w:val="24"/>
        </w:rPr>
        <w:lastRenderedPageBreak/>
        <w:t xml:space="preserve">importantly, was executed between the Plaintiff and CABS, not </w:t>
      </w:r>
      <w:r w:rsidR="00DE6D9D">
        <w:rPr>
          <w:rFonts w:ascii="Times New Roman" w:hAnsi="Times New Roman" w:cs="Times New Roman"/>
          <w:sz w:val="24"/>
          <w:szCs w:val="24"/>
        </w:rPr>
        <w:t xml:space="preserve">with </w:t>
      </w:r>
      <w:r w:rsidR="00273533" w:rsidRPr="00273533">
        <w:rPr>
          <w:rFonts w:ascii="Times New Roman" w:hAnsi="Times New Roman" w:cs="Times New Roman"/>
          <w:sz w:val="24"/>
          <w:szCs w:val="24"/>
        </w:rPr>
        <w:t>the Defendant. This fact was not disputed by the Plaintiff. The Plaintiff’s contention is that the Defendant assumed liability by way of acknowledg</w:t>
      </w:r>
      <w:r w:rsidR="002F0482">
        <w:rPr>
          <w:rFonts w:ascii="Times New Roman" w:hAnsi="Times New Roman" w:cs="Times New Roman"/>
          <w:sz w:val="24"/>
          <w:szCs w:val="24"/>
        </w:rPr>
        <w:t>e</w:t>
      </w:r>
      <w:r w:rsidR="00273533" w:rsidRPr="00273533">
        <w:rPr>
          <w:rFonts w:ascii="Times New Roman" w:hAnsi="Times New Roman" w:cs="Times New Roman"/>
          <w:sz w:val="24"/>
          <w:szCs w:val="24"/>
        </w:rPr>
        <w:t>ment of debt through part payment. However, no such acknowledg</w:t>
      </w:r>
      <w:r w:rsidR="002F0482">
        <w:rPr>
          <w:rFonts w:ascii="Times New Roman" w:hAnsi="Times New Roman" w:cs="Times New Roman"/>
          <w:sz w:val="24"/>
          <w:szCs w:val="24"/>
        </w:rPr>
        <w:t>e</w:t>
      </w:r>
      <w:r w:rsidR="00273533" w:rsidRPr="00273533">
        <w:rPr>
          <w:rFonts w:ascii="Times New Roman" w:hAnsi="Times New Roman" w:cs="Times New Roman"/>
          <w:sz w:val="24"/>
          <w:szCs w:val="24"/>
        </w:rPr>
        <w:t>ment has been placed before the court to demonstrate that the Defendant accepted liability in its own capacity. What is before the court is merely proof of payment and minutes, neither of which establish</w:t>
      </w:r>
      <w:r w:rsidR="002F0482">
        <w:rPr>
          <w:rFonts w:ascii="Times New Roman" w:hAnsi="Times New Roman" w:cs="Times New Roman"/>
          <w:sz w:val="24"/>
          <w:szCs w:val="24"/>
        </w:rPr>
        <w:t>es</w:t>
      </w:r>
      <w:r w:rsidR="00273533" w:rsidRPr="00273533">
        <w:rPr>
          <w:rFonts w:ascii="Times New Roman" w:hAnsi="Times New Roman" w:cs="Times New Roman"/>
          <w:sz w:val="24"/>
          <w:szCs w:val="24"/>
        </w:rPr>
        <w:t xml:space="preserve"> the Defendant as the contracting party. These documents do not disclose a cause of claim against the Defendant. In the absence of documentary proof, the Plaintiff’s assertion remains unsubstantiated.</w:t>
      </w:r>
    </w:p>
    <w:p w14:paraId="47AF9B7D" w14:textId="770D033E" w:rsidR="00BA4728" w:rsidRDefault="00BA4728" w:rsidP="00026F8F">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w:t>
      </w:r>
      <w:r w:rsidRPr="00BA4728">
        <w:rPr>
          <w:rFonts w:ascii="Times New Roman" w:hAnsi="Times New Roman" w:cs="Times New Roman"/>
          <w:sz w:val="24"/>
          <w:szCs w:val="24"/>
        </w:rPr>
        <w:t xml:space="preserve">he definition of a cause of action has been consistently set out in our jurisprudence. </w:t>
      </w:r>
      <w:r w:rsidRPr="00BA4728">
        <w:rPr>
          <w:rFonts w:ascii="Times New Roman" w:hAnsi="Times New Roman" w:cs="Times New Roman"/>
          <w:i/>
          <w:sz w:val="24"/>
          <w:szCs w:val="24"/>
        </w:rPr>
        <w:t xml:space="preserve">In </w:t>
      </w:r>
      <w:proofErr w:type="spellStart"/>
      <w:r w:rsidRPr="00BA4728">
        <w:rPr>
          <w:rFonts w:ascii="Times New Roman" w:hAnsi="Times New Roman" w:cs="Times New Roman"/>
          <w:i/>
          <w:sz w:val="24"/>
          <w:szCs w:val="24"/>
        </w:rPr>
        <w:t>Dube</w:t>
      </w:r>
      <w:proofErr w:type="spellEnd"/>
      <w:r w:rsidRPr="00BA4728">
        <w:rPr>
          <w:rFonts w:ascii="Times New Roman" w:hAnsi="Times New Roman" w:cs="Times New Roman"/>
          <w:i/>
          <w:sz w:val="24"/>
          <w:szCs w:val="24"/>
        </w:rPr>
        <w:t xml:space="preserve"> v Banana</w:t>
      </w:r>
      <w:r w:rsidRPr="00BA4728">
        <w:rPr>
          <w:rFonts w:ascii="Times New Roman" w:hAnsi="Times New Roman" w:cs="Times New Roman"/>
          <w:sz w:val="24"/>
          <w:szCs w:val="24"/>
        </w:rPr>
        <w:t xml:space="preserve"> 1998 (2) ZLR 92 (H) at 95</w:t>
      </w:r>
      <w:r w:rsidR="008F3F56">
        <w:rPr>
          <w:rFonts w:ascii="Times New Roman" w:hAnsi="Times New Roman" w:cs="Times New Roman"/>
          <w:sz w:val="24"/>
          <w:szCs w:val="24"/>
        </w:rPr>
        <w:t>,</w:t>
      </w:r>
      <w:r w:rsidRPr="00BA4728">
        <w:rPr>
          <w:rFonts w:ascii="Times New Roman" w:hAnsi="Times New Roman" w:cs="Times New Roman"/>
          <w:sz w:val="24"/>
          <w:szCs w:val="24"/>
        </w:rPr>
        <w:t xml:space="preserve"> and </w:t>
      </w:r>
      <w:proofErr w:type="spellStart"/>
      <w:r w:rsidRPr="00BA4728">
        <w:rPr>
          <w:rFonts w:ascii="Times New Roman" w:hAnsi="Times New Roman" w:cs="Times New Roman"/>
          <w:i/>
          <w:sz w:val="24"/>
          <w:szCs w:val="24"/>
        </w:rPr>
        <w:t>Muhahlera</w:t>
      </w:r>
      <w:proofErr w:type="spellEnd"/>
      <w:r w:rsidRPr="00BA4728">
        <w:rPr>
          <w:rFonts w:ascii="Times New Roman" w:hAnsi="Times New Roman" w:cs="Times New Roman"/>
          <w:i/>
          <w:sz w:val="24"/>
          <w:szCs w:val="24"/>
        </w:rPr>
        <w:t xml:space="preserve"> v Clerk of Parliament and Others</w:t>
      </w:r>
      <w:r w:rsidR="00AB4709">
        <w:rPr>
          <w:rFonts w:ascii="Times New Roman" w:hAnsi="Times New Roman" w:cs="Times New Roman"/>
          <w:sz w:val="24"/>
          <w:szCs w:val="24"/>
        </w:rPr>
        <w:t xml:space="preserve"> HH 107/07</w:t>
      </w:r>
      <w:r w:rsidR="00AB4709" w:rsidRPr="005A180F">
        <w:rPr>
          <w:rStyle w:val="Emphasis"/>
        </w:rPr>
        <w:t xml:space="preserve">. </w:t>
      </w:r>
      <w:r w:rsidR="00AB4709">
        <w:rPr>
          <w:rFonts w:ascii="Times New Roman" w:hAnsi="Times New Roman" w:cs="Times New Roman"/>
          <w:sz w:val="24"/>
          <w:szCs w:val="24"/>
        </w:rPr>
        <w:t>T</w:t>
      </w:r>
      <w:r w:rsidRPr="00BA4728">
        <w:rPr>
          <w:rFonts w:ascii="Times New Roman" w:hAnsi="Times New Roman" w:cs="Times New Roman"/>
          <w:sz w:val="24"/>
          <w:szCs w:val="24"/>
        </w:rPr>
        <w:t>he courts held that a cause of action is the entire set of facts which gives rise to an enforceable claim and includes every act material to be proved to entitle a plaintiff to succeed. The law requires that a cause of action must be supported by pleaded facts and evidence capable of sustaining liability. Mere allegations, unsupported by proof, are insufficient.</w:t>
      </w:r>
    </w:p>
    <w:p w14:paraId="02458F34" w14:textId="55252A74" w:rsidR="00273533" w:rsidRPr="00026F8F" w:rsidRDefault="00374CDF" w:rsidP="00100C5A">
      <w:pPr>
        <w:spacing w:after="0" w:line="360" w:lineRule="auto"/>
        <w:ind w:firstLine="360"/>
        <w:jc w:val="both"/>
        <w:rPr>
          <w:rFonts w:ascii="Times New Roman" w:hAnsi="Times New Roman" w:cs="Times New Roman"/>
          <w:sz w:val="24"/>
          <w:szCs w:val="24"/>
        </w:rPr>
      </w:pPr>
      <w:r w:rsidRPr="00976C0A">
        <w:rPr>
          <w:rFonts w:ascii="Times New Roman" w:hAnsi="Times New Roman" w:cs="Times New Roman"/>
          <w:sz w:val="24"/>
          <w:szCs w:val="24"/>
        </w:rPr>
        <w:t xml:space="preserve">In </w:t>
      </w:r>
      <w:r w:rsidR="00976C0A">
        <w:rPr>
          <w:rFonts w:ascii="Times New Roman" w:hAnsi="Times New Roman" w:cs="Times New Roman"/>
          <w:sz w:val="24"/>
          <w:szCs w:val="24"/>
        </w:rPr>
        <w:t xml:space="preserve">the case of </w:t>
      </w:r>
      <w:proofErr w:type="spellStart"/>
      <w:r w:rsidRPr="00976C0A">
        <w:rPr>
          <w:rFonts w:ascii="Times New Roman" w:hAnsi="Times New Roman" w:cs="Times New Roman"/>
          <w:i/>
          <w:sz w:val="24"/>
          <w:szCs w:val="24"/>
        </w:rPr>
        <w:t>Chimwanengara</w:t>
      </w:r>
      <w:proofErr w:type="spellEnd"/>
      <w:r w:rsidRPr="00976C0A">
        <w:rPr>
          <w:rFonts w:ascii="Times New Roman" w:hAnsi="Times New Roman" w:cs="Times New Roman"/>
          <w:i/>
          <w:sz w:val="24"/>
          <w:szCs w:val="24"/>
        </w:rPr>
        <w:t xml:space="preserve"> v The Sheriff of the High Court of Zimbabwe (N.O) and Anor</w:t>
      </w:r>
      <w:r w:rsidRPr="00976C0A">
        <w:rPr>
          <w:rFonts w:ascii="Times New Roman" w:hAnsi="Times New Roman" w:cs="Times New Roman"/>
          <w:sz w:val="24"/>
          <w:szCs w:val="24"/>
        </w:rPr>
        <w:t xml:space="preserve"> HH487/18</w:t>
      </w:r>
      <w:r w:rsidR="00273533">
        <w:rPr>
          <w:rFonts w:ascii="Times New Roman" w:hAnsi="Times New Roman" w:cs="Times New Roman"/>
          <w:sz w:val="24"/>
          <w:szCs w:val="24"/>
        </w:rPr>
        <w:t xml:space="preserve"> at page</w:t>
      </w:r>
      <w:r w:rsidR="002F0482">
        <w:rPr>
          <w:rFonts w:ascii="Times New Roman" w:hAnsi="Times New Roman" w:cs="Times New Roman"/>
          <w:sz w:val="24"/>
          <w:szCs w:val="24"/>
        </w:rPr>
        <w:t>s</w:t>
      </w:r>
      <w:r w:rsidR="00273533">
        <w:rPr>
          <w:rFonts w:ascii="Times New Roman" w:hAnsi="Times New Roman" w:cs="Times New Roman"/>
          <w:sz w:val="24"/>
          <w:szCs w:val="24"/>
        </w:rPr>
        <w:t xml:space="preserve"> </w:t>
      </w:r>
      <w:r w:rsidRPr="00976C0A">
        <w:rPr>
          <w:rFonts w:ascii="Times New Roman" w:hAnsi="Times New Roman" w:cs="Times New Roman"/>
          <w:sz w:val="24"/>
          <w:szCs w:val="24"/>
        </w:rPr>
        <w:t>3 and 4</w:t>
      </w:r>
      <w:r w:rsidR="002F0482">
        <w:rPr>
          <w:rFonts w:ascii="Times New Roman" w:hAnsi="Times New Roman" w:cs="Times New Roman"/>
          <w:sz w:val="24"/>
          <w:szCs w:val="24"/>
        </w:rPr>
        <w:t>,</w:t>
      </w:r>
      <w:r w:rsidR="00273533" w:rsidRPr="00273533">
        <w:t xml:space="preserve"> </w:t>
      </w:r>
      <w:r w:rsidR="00273533" w:rsidRPr="00273533">
        <w:rPr>
          <w:rFonts w:ascii="Times New Roman" w:hAnsi="Times New Roman" w:cs="Times New Roman"/>
          <w:sz w:val="24"/>
          <w:szCs w:val="24"/>
        </w:rPr>
        <w:t>the court emphasized that to found a cause of action</w:t>
      </w:r>
      <w:r w:rsidR="002F0482">
        <w:rPr>
          <w:rFonts w:ascii="Times New Roman" w:hAnsi="Times New Roman" w:cs="Times New Roman"/>
          <w:sz w:val="24"/>
          <w:szCs w:val="24"/>
        </w:rPr>
        <w:t>,</w:t>
      </w:r>
      <w:r w:rsidR="00273533" w:rsidRPr="00273533">
        <w:rPr>
          <w:rFonts w:ascii="Times New Roman" w:hAnsi="Times New Roman" w:cs="Times New Roman"/>
          <w:sz w:val="24"/>
          <w:szCs w:val="24"/>
        </w:rPr>
        <w:t xml:space="preserve"> there must be a duty owed to the plaintiff and a causal link between the parties. In that case, the absence of any pleaded relationship or duty of care meant that no cause of action was disclosed. The same reasoning applies here: the pleadings fail to establish any contractual or legal relationship between the Plaintiff and the Defendant.</w:t>
      </w:r>
    </w:p>
    <w:p w14:paraId="642D0E28" w14:textId="77777777" w:rsidR="00273533" w:rsidRPr="00273533" w:rsidRDefault="00273533" w:rsidP="00100C5A">
      <w:pPr>
        <w:spacing w:after="0" w:line="360" w:lineRule="auto"/>
        <w:ind w:firstLine="360"/>
        <w:jc w:val="both"/>
        <w:rPr>
          <w:rFonts w:ascii="Times New Roman" w:hAnsi="Times New Roman" w:cs="Times New Roman"/>
          <w:sz w:val="24"/>
          <w:szCs w:val="24"/>
        </w:rPr>
      </w:pPr>
      <w:r w:rsidRPr="00273533">
        <w:rPr>
          <w:rFonts w:ascii="Times New Roman" w:hAnsi="Times New Roman" w:cs="Times New Roman"/>
          <w:sz w:val="24"/>
          <w:szCs w:val="24"/>
        </w:rPr>
        <w:t xml:space="preserve">In </w:t>
      </w:r>
      <w:r w:rsidRPr="00273533">
        <w:rPr>
          <w:rFonts w:ascii="Times New Roman" w:hAnsi="Times New Roman" w:cs="Times New Roman"/>
          <w:i/>
          <w:sz w:val="24"/>
          <w:szCs w:val="24"/>
        </w:rPr>
        <w:t xml:space="preserve">Warehousing and Sales CC v </w:t>
      </w:r>
      <w:proofErr w:type="spellStart"/>
      <w:r w:rsidRPr="00273533">
        <w:rPr>
          <w:rFonts w:ascii="Times New Roman" w:hAnsi="Times New Roman" w:cs="Times New Roman"/>
          <w:i/>
          <w:sz w:val="24"/>
          <w:szCs w:val="24"/>
        </w:rPr>
        <w:t>Bowsink</w:t>
      </w:r>
      <w:proofErr w:type="spellEnd"/>
      <w:r w:rsidRPr="00273533">
        <w:rPr>
          <w:rFonts w:ascii="Times New Roman" w:hAnsi="Times New Roman" w:cs="Times New Roman"/>
          <w:i/>
          <w:sz w:val="24"/>
          <w:szCs w:val="24"/>
        </w:rPr>
        <w:t xml:space="preserve"> Investments</w:t>
      </w:r>
      <w:r w:rsidRPr="00273533">
        <w:rPr>
          <w:rFonts w:ascii="Times New Roman" w:hAnsi="Times New Roman" w:cs="Times New Roman"/>
          <w:sz w:val="24"/>
          <w:szCs w:val="24"/>
        </w:rPr>
        <w:t xml:space="preserve"> CC 2000 (3) SA 833 at 834, the following was stated,</w:t>
      </w:r>
    </w:p>
    <w:p w14:paraId="5722A8A9" w14:textId="77777777" w:rsidR="00100C5A" w:rsidRDefault="00273533" w:rsidP="00100C5A">
      <w:pPr>
        <w:spacing w:after="0" w:line="360" w:lineRule="auto"/>
        <w:ind w:left="720"/>
        <w:jc w:val="both"/>
        <w:rPr>
          <w:rFonts w:ascii="Times New Roman" w:hAnsi="Times New Roman" w:cs="Times New Roman"/>
          <w:sz w:val="24"/>
          <w:szCs w:val="24"/>
        </w:rPr>
      </w:pPr>
      <w:r w:rsidRPr="00273533">
        <w:rPr>
          <w:rFonts w:ascii="Times New Roman" w:hAnsi="Times New Roman" w:cs="Times New Roman"/>
          <w:sz w:val="24"/>
          <w:szCs w:val="24"/>
        </w:rPr>
        <w:t>“The test to be applied in determining an exception is as follows: The excipient has the duty to persuade the court that upon every interpretation which the pleading in question, and in particular any document on which it is based, could bear no cause of action or defence, failing this, the exception had to be dismissed.”</w:t>
      </w:r>
    </w:p>
    <w:p w14:paraId="6B6B0711" w14:textId="67AD384E" w:rsidR="00273533" w:rsidRDefault="00273533" w:rsidP="00100C5A">
      <w:pPr>
        <w:spacing w:after="0" w:line="360" w:lineRule="auto"/>
        <w:ind w:firstLine="360"/>
        <w:jc w:val="both"/>
        <w:rPr>
          <w:rFonts w:ascii="Times New Roman" w:hAnsi="Times New Roman" w:cs="Times New Roman"/>
          <w:sz w:val="24"/>
          <w:szCs w:val="24"/>
        </w:rPr>
      </w:pPr>
      <w:r w:rsidRPr="00273533">
        <w:rPr>
          <w:rFonts w:ascii="Times New Roman" w:hAnsi="Times New Roman" w:cs="Times New Roman"/>
          <w:sz w:val="24"/>
          <w:szCs w:val="24"/>
        </w:rPr>
        <w:t>The Defendant has managed to show that it was acting merely as Project Manager for CABS, a fact confirmed by the Plaintiff.</w:t>
      </w:r>
      <w:r w:rsidR="00BA4728">
        <w:rPr>
          <w:rFonts w:ascii="Times New Roman" w:hAnsi="Times New Roman" w:cs="Times New Roman"/>
          <w:sz w:val="24"/>
          <w:szCs w:val="24"/>
        </w:rPr>
        <w:t xml:space="preserve"> T</w:t>
      </w:r>
      <w:r w:rsidR="00BA4728" w:rsidRPr="00BA4728">
        <w:rPr>
          <w:rFonts w:ascii="Times New Roman" w:hAnsi="Times New Roman" w:cs="Times New Roman"/>
          <w:sz w:val="24"/>
          <w:szCs w:val="24"/>
        </w:rPr>
        <w:t xml:space="preserve">he Plaintiff’s own replication admits that the Defendant was a project manager, which can only be construed as an agent of CABS. Agency does not render the Defendant liable under the contract; liability rests with the principal, CABS. Since the Plaintiff </w:t>
      </w:r>
      <w:r w:rsidR="00BA4728" w:rsidRPr="00BA4728">
        <w:rPr>
          <w:rFonts w:ascii="Times New Roman" w:hAnsi="Times New Roman" w:cs="Times New Roman"/>
          <w:sz w:val="24"/>
          <w:szCs w:val="24"/>
        </w:rPr>
        <w:lastRenderedPageBreak/>
        <w:t>sues on the basis of the contract with CABS, and no independent obligation of the Defendant has been demonstrated, no cause of action lies against the Defendant. This weighs heavily in favour of the Defendant’s exception.</w:t>
      </w:r>
    </w:p>
    <w:p w14:paraId="628FA735" w14:textId="77777777" w:rsidR="00FB6F1E" w:rsidRPr="00727D6C" w:rsidRDefault="00FB6F1E" w:rsidP="00727D6C">
      <w:pPr>
        <w:spacing w:after="0" w:line="360" w:lineRule="auto"/>
        <w:jc w:val="both"/>
        <w:rPr>
          <w:rFonts w:ascii="Times New Roman" w:hAnsi="Times New Roman" w:cs="Times New Roman"/>
          <w:sz w:val="24"/>
          <w:szCs w:val="24"/>
        </w:rPr>
      </w:pPr>
    </w:p>
    <w:p w14:paraId="16F73751" w14:textId="151932AD" w:rsidR="001F04B8" w:rsidRPr="00416691" w:rsidRDefault="00FC5253" w:rsidP="00416691">
      <w:pPr>
        <w:pStyle w:val="ListParagraph"/>
        <w:numPr>
          <w:ilvl w:val="0"/>
          <w:numId w:val="19"/>
        </w:numPr>
        <w:rPr>
          <w:rFonts w:ascii="Times New Roman" w:hAnsi="Times New Roman" w:cs="Times New Roman"/>
          <w:b/>
        </w:rPr>
      </w:pPr>
      <w:r w:rsidRPr="00FC5253">
        <w:rPr>
          <w:rFonts w:ascii="Times New Roman" w:hAnsi="Times New Roman" w:cs="Times New Roman"/>
          <w:b/>
        </w:rPr>
        <w:t>Whether or not this court has jurisdiction to hear this matter?</w:t>
      </w:r>
    </w:p>
    <w:p w14:paraId="45919434" w14:textId="1F0E9974" w:rsidR="00F24AFE" w:rsidRPr="001F04B8" w:rsidRDefault="00416691" w:rsidP="00100C5A">
      <w:pPr>
        <w:spacing w:after="0" w:line="360" w:lineRule="auto"/>
        <w:ind w:firstLine="720"/>
        <w:jc w:val="both"/>
        <w:rPr>
          <w:rFonts w:ascii="Times New Roman" w:hAnsi="Times New Roman" w:cs="Times New Roman"/>
          <w:sz w:val="24"/>
          <w:szCs w:val="24"/>
        </w:rPr>
      </w:pPr>
      <w:r w:rsidRPr="00416691">
        <w:rPr>
          <w:rFonts w:ascii="Times New Roman" w:hAnsi="Times New Roman" w:cs="Times New Roman"/>
          <w:sz w:val="24"/>
          <w:szCs w:val="24"/>
        </w:rPr>
        <w:t xml:space="preserve">The Defendant argues that the Plaintiff’s claims for retention interest, security costs, and client snag list are not legally cognisable. It submits that compensation for late payment is limited to interest, that “interest upon interest” is impermissible, and invokes the </w:t>
      </w:r>
      <w:r w:rsidRPr="00F24AFE">
        <w:rPr>
          <w:rFonts w:ascii="Times New Roman" w:hAnsi="Times New Roman" w:cs="Times New Roman"/>
          <w:i/>
          <w:sz w:val="24"/>
          <w:szCs w:val="24"/>
        </w:rPr>
        <w:t xml:space="preserve">in </w:t>
      </w:r>
      <w:proofErr w:type="spellStart"/>
      <w:r w:rsidRPr="00F24AFE">
        <w:rPr>
          <w:rFonts w:ascii="Times New Roman" w:hAnsi="Times New Roman" w:cs="Times New Roman"/>
          <w:i/>
          <w:sz w:val="24"/>
          <w:szCs w:val="24"/>
        </w:rPr>
        <w:t>duplum</w:t>
      </w:r>
      <w:proofErr w:type="spellEnd"/>
      <w:r w:rsidRPr="00F24AFE">
        <w:rPr>
          <w:rFonts w:ascii="Times New Roman" w:hAnsi="Times New Roman" w:cs="Times New Roman"/>
          <w:i/>
          <w:sz w:val="24"/>
          <w:szCs w:val="24"/>
        </w:rPr>
        <w:t xml:space="preserve"> rule.</w:t>
      </w:r>
      <w:r w:rsidRPr="00416691">
        <w:rPr>
          <w:rFonts w:ascii="Times New Roman" w:hAnsi="Times New Roman" w:cs="Times New Roman"/>
          <w:sz w:val="24"/>
          <w:szCs w:val="24"/>
        </w:rPr>
        <w:t xml:space="preserve"> The Defendant correctly points out that one cannot claim interest upon interest and simultaneously claim damages arising from interest.</w:t>
      </w:r>
      <w:r w:rsidR="009F0477">
        <w:rPr>
          <w:rFonts w:ascii="Times New Roman" w:hAnsi="Times New Roman" w:cs="Times New Roman"/>
          <w:sz w:val="24"/>
          <w:szCs w:val="24"/>
        </w:rPr>
        <w:t xml:space="preserve"> </w:t>
      </w:r>
      <w:r w:rsidR="009F0477" w:rsidRPr="001F04B8">
        <w:rPr>
          <w:rFonts w:ascii="Times New Roman" w:hAnsi="Times New Roman" w:cs="Times New Roman"/>
          <w:sz w:val="24"/>
          <w:szCs w:val="24"/>
        </w:rPr>
        <w:t xml:space="preserve">This argument cannot be sustained. </w:t>
      </w:r>
    </w:p>
    <w:p w14:paraId="6FD70EC0" w14:textId="7D8C7254" w:rsidR="001F04B8" w:rsidRPr="001F04B8" w:rsidRDefault="001F04B8" w:rsidP="00100C5A">
      <w:pPr>
        <w:spacing w:after="0" w:line="360" w:lineRule="auto"/>
        <w:ind w:firstLine="720"/>
        <w:jc w:val="both"/>
        <w:rPr>
          <w:rFonts w:ascii="Times New Roman" w:hAnsi="Times New Roman" w:cs="Times New Roman"/>
          <w:sz w:val="24"/>
          <w:szCs w:val="24"/>
        </w:rPr>
      </w:pPr>
      <w:r w:rsidRPr="001F04B8">
        <w:rPr>
          <w:rFonts w:ascii="Times New Roman" w:hAnsi="Times New Roman" w:cs="Times New Roman"/>
          <w:sz w:val="24"/>
          <w:szCs w:val="24"/>
        </w:rPr>
        <w:t xml:space="preserve"> No </w:t>
      </w:r>
      <w:r w:rsidR="008336B7">
        <w:rPr>
          <w:rFonts w:ascii="Times New Roman" w:hAnsi="Times New Roman" w:cs="Times New Roman"/>
          <w:sz w:val="24"/>
          <w:szCs w:val="24"/>
        </w:rPr>
        <w:t>acknowledgement</w:t>
      </w:r>
      <w:r w:rsidRPr="001F04B8">
        <w:rPr>
          <w:rFonts w:ascii="Times New Roman" w:hAnsi="Times New Roman" w:cs="Times New Roman"/>
          <w:sz w:val="24"/>
          <w:szCs w:val="24"/>
        </w:rPr>
        <w:t xml:space="preserve"> of debt has been placed before the court to demonstrate that the Defendant accepted liability in its own ca</w:t>
      </w:r>
      <w:r w:rsidR="0098310E">
        <w:rPr>
          <w:rFonts w:ascii="Times New Roman" w:hAnsi="Times New Roman" w:cs="Times New Roman"/>
          <w:sz w:val="24"/>
          <w:szCs w:val="24"/>
        </w:rPr>
        <w:t>pacity. The Plaintiff’s reliance</w:t>
      </w:r>
      <w:r w:rsidRPr="001F04B8">
        <w:rPr>
          <w:rFonts w:ascii="Times New Roman" w:hAnsi="Times New Roman" w:cs="Times New Roman"/>
          <w:sz w:val="24"/>
          <w:szCs w:val="24"/>
        </w:rPr>
        <w:t xml:space="preserve"> on mere assertions, unsupported by documentary proof, cannot displace the clear contractual obligation to arbitrate. The fact that the matter has been brought before this court is itself evidence that a dispute exists between the parties. Clause 25 of the contract, which the Plaintiff tenders as part</w:t>
      </w:r>
      <w:r w:rsidR="00416691">
        <w:rPr>
          <w:rFonts w:ascii="Times New Roman" w:hAnsi="Times New Roman" w:cs="Times New Roman"/>
          <w:sz w:val="24"/>
          <w:szCs w:val="24"/>
        </w:rPr>
        <w:t xml:space="preserve"> of its case, can be summarised to say that a</w:t>
      </w:r>
      <w:r w:rsidRPr="001F04B8">
        <w:rPr>
          <w:rFonts w:ascii="Times New Roman" w:hAnsi="Times New Roman" w:cs="Times New Roman"/>
          <w:sz w:val="24"/>
          <w:szCs w:val="24"/>
        </w:rPr>
        <w:t>ny dispute or difference arising between the parties, whether during the progress or upon completion of the works, shal</w:t>
      </w:r>
      <w:r w:rsidR="00416691">
        <w:rPr>
          <w:rFonts w:ascii="Times New Roman" w:hAnsi="Times New Roman" w:cs="Times New Roman"/>
          <w:sz w:val="24"/>
          <w:szCs w:val="24"/>
        </w:rPr>
        <w:t>l be referred to arbitration.</w:t>
      </w:r>
      <w:r w:rsidRPr="001F04B8">
        <w:rPr>
          <w:rFonts w:ascii="Times New Roman" w:hAnsi="Times New Roman" w:cs="Times New Roman"/>
          <w:sz w:val="24"/>
          <w:szCs w:val="24"/>
        </w:rPr>
        <w:t xml:space="preserve"> </w:t>
      </w:r>
    </w:p>
    <w:p w14:paraId="31C3A8DF" w14:textId="74C23E1C" w:rsidR="001F04B8" w:rsidRPr="001F04B8" w:rsidRDefault="001F04B8" w:rsidP="00100C5A">
      <w:pPr>
        <w:spacing w:after="0" w:line="360" w:lineRule="auto"/>
        <w:ind w:firstLine="720"/>
        <w:jc w:val="both"/>
        <w:rPr>
          <w:rFonts w:ascii="Times New Roman" w:hAnsi="Times New Roman" w:cs="Times New Roman"/>
          <w:sz w:val="24"/>
          <w:szCs w:val="24"/>
        </w:rPr>
      </w:pPr>
      <w:r w:rsidRPr="001F04B8">
        <w:rPr>
          <w:rFonts w:ascii="Times New Roman" w:hAnsi="Times New Roman" w:cs="Times New Roman"/>
          <w:sz w:val="24"/>
          <w:szCs w:val="24"/>
        </w:rPr>
        <w:t xml:space="preserve">The jurisprudence is settled that where parties have freely and voluntarily bound themselves to an arbitration clause, the courts will ordinarily give effect to that agreement. Arbitration clauses are not lightly disregarded, for they embody the principle of party autonomy and the policy of encouraging alternative dispute resolution. Unless the Plaintiff can demonstrate that the matter falls outside the scope of the arbitration clause, or that the clause is invalid or inoperative, the court is bound to respect the parties’ agreement.  </w:t>
      </w:r>
    </w:p>
    <w:p w14:paraId="358D4673" w14:textId="4BC52112" w:rsidR="001F04B8" w:rsidRPr="001F04B8" w:rsidRDefault="001F04B8" w:rsidP="00100C5A">
      <w:pPr>
        <w:spacing w:after="0" w:line="360" w:lineRule="auto"/>
        <w:ind w:firstLine="720"/>
        <w:jc w:val="both"/>
        <w:rPr>
          <w:rFonts w:ascii="Times New Roman" w:hAnsi="Times New Roman" w:cs="Times New Roman"/>
          <w:sz w:val="24"/>
          <w:szCs w:val="24"/>
        </w:rPr>
      </w:pPr>
      <w:r w:rsidRPr="001F04B8">
        <w:rPr>
          <w:rFonts w:ascii="Times New Roman" w:hAnsi="Times New Roman" w:cs="Times New Roman"/>
          <w:sz w:val="24"/>
          <w:szCs w:val="24"/>
        </w:rPr>
        <w:t xml:space="preserve">In the present case, the Plaintiff has not discharged that burden. The alleged </w:t>
      </w:r>
      <w:r w:rsidR="00AD6722">
        <w:rPr>
          <w:rFonts w:ascii="Times New Roman" w:hAnsi="Times New Roman" w:cs="Times New Roman"/>
          <w:sz w:val="24"/>
          <w:szCs w:val="24"/>
        </w:rPr>
        <w:t>acknowledgement</w:t>
      </w:r>
      <w:r w:rsidRPr="001F04B8">
        <w:rPr>
          <w:rFonts w:ascii="Times New Roman" w:hAnsi="Times New Roman" w:cs="Times New Roman"/>
          <w:sz w:val="24"/>
          <w:szCs w:val="24"/>
        </w:rPr>
        <w:t xml:space="preserve"> of debt, which is said to remove the matter from arbitration, has not been substantiated. Without proof of such acknowledg</w:t>
      </w:r>
      <w:r w:rsidR="00AD7F70">
        <w:rPr>
          <w:rFonts w:ascii="Times New Roman" w:hAnsi="Times New Roman" w:cs="Times New Roman"/>
          <w:sz w:val="24"/>
          <w:szCs w:val="24"/>
        </w:rPr>
        <w:t>e</w:t>
      </w:r>
      <w:r w:rsidRPr="001F04B8">
        <w:rPr>
          <w:rFonts w:ascii="Times New Roman" w:hAnsi="Times New Roman" w:cs="Times New Roman"/>
          <w:sz w:val="24"/>
          <w:szCs w:val="24"/>
        </w:rPr>
        <w:t xml:space="preserve">ment, the Plaintiff cannot rely on it to bypass the arbitration clause. The contract, as it stands, binds the parties to arbitration, and the Plaintiff’s reliance on unproven assertions cannot displace this obligation.  </w:t>
      </w:r>
    </w:p>
    <w:p w14:paraId="0FE6A826" w14:textId="64C403C9" w:rsidR="001F04B8" w:rsidRPr="001F04B8" w:rsidRDefault="001F04B8" w:rsidP="00100C5A">
      <w:pPr>
        <w:spacing w:after="0" w:line="360" w:lineRule="auto"/>
        <w:ind w:firstLine="720"/>
        <w:jc w:val="both"/>
        <w:rPr>
          <w:rFonts w:ascii="Times New Roman" w:hAnsi="Times New Roman" w:cs="Times New Roman"/>
          <w:sz w:val="24"/>
          <w:szCs w:val="24"/>
        </w:rPr>
      </w:pPr>
      <w:r w:rsidRPr="001F04B8">
        <w:rPr>
          <w:rFonts w:ascii="Times New Roman" w:hAnsi="Times New Roman" w:cs="Times New Roman"/>
          <w:sz w:val="24"/>
          <w:szCs w:val="24"/>
        </w:rPr>
        <w:lastRenderedPageBreak/>
        <w:t xml:space="preserve">Accordingly, the Defendant’s plea for referral to arbitration carries significant weight. The jurisdiction of this court is ousted by the arbitration clause, and the dispute must be referred to arbitration in terms of Clause 25 of the contract.  </w:t>
      </w:r>
    </w:p>
    <w:p w14:paraId="1ECD6929" w14:textId="737DD16E" w:rsidR="001F04B8" w:rsidRPr="001F04B8" w:rsidRDefault="001F04B8" w:rsidP="00100C5A">
      <w:pPr>
        <w:spacing w:after="0" w:line="360" w:lineRule="auto"/>
        <w:ind w:firstLine="720"/>
        <w:jc w:val="both"/>
        <w:rPr>
          <w:rFonts w:ascii="Times New Roman" w:hAnsi="Times New Roman" w:cs="Times New Roman"/>
          <w:sz w:val="24"/>
          <w:szCs w:val="24"/>
        </w:rPr>
      </w:pPr>
      <w:r w:rsidRPr="001F04B8">
        <w:rPr>
          <w:rFonts w:ascii="Times New Roman" w:hAnsi="Times New Roman" w:cs="Times New Roman"/>
          <w:sz w:val="24"/>
          <w:szCs w:val="24"/>
        </w:rPr>
        <w:t>This court finds that it lacks jurisdiction to entertain the matter. Clause 25 of the contract is binding and enforceable, and in the absence of proof of acknowledgment of debt or any other valid ground to avoid arbitration, the dispute must be referred to arbitration. The Defendant’s object</w:t>
      </w:r>
      <w:r w:rsidR="00154004">
        <w:rPr>
          <w:rFonts w:ascii="Times New Roman" w:hAnsi="Times New Roman" w:cs="Times New Roman"/>
          <w:sz w:val="24"/>
          <w:szCs w:val="24"/>
        </w:rPr>
        <w:t>ion on jurisdiction is</w:t>
      </w:r>
      <w:r w:rsidRPr="001F04B8">
        <w:rPr>
          <w:rFonts w:ascii="Times New Roman" w:hAnsi="Times New Roman" w:cs="Times New Roman"/>
          <w:sz w:val="24"/>
          <w:szCs w:val="24"/>
        </w:rPr>
        <w:t xml:space="preserve"> upheld.  </w:t>
      </w:r>
    </w:p>
    <w:p w14:paraId="49481BF1" w14:textId="77777777" w:rsidR="001F04B8" w:rsidRPr="001F04B8" w:rsidRDefault="001F04B8" w:rsidP="001F04B8">
      <w:pPr>
        <w:spacing w:after="0" w:line="360" w:lineRule="auto"/>
        <w:jc w:val="both"/>
        <w:rPr>
          <w:rFonts w:ascii="Times New Roman" w:hAnsi="Times New Roman" w:cs="Times New Roman"/>
          <w:sz w:val="24"/>
          <w:szCs w:val="24"/>
        </w:rPr>
      </w:pPr>
    </w:p>
    <w:p w14:paraId="3A4B0854" w14:textId="677E45CB" w:rsidR="00FC5253" w:rsidRPr="00FC5253" w:rsidRDefault="00E71F67" w:rsidP="00FC5253">
      <w:pPr>
        <w:pStyle w:val="ListParagraph"/>
        <w:numPr>
          <w:ilvl w:val="0"/>
          <w:numId w:val="19"/>
        </w:numPr>
        <w:rPr>
          <w:rFonts w:ascii="Times New Roman" w:hAnsi="Times New Roman" w:cs="Times New Roman"/>
          <w:b/>
        </w:rPr>
      </w:pPr>
      <w:r>
        <w:rPr>
          <w:rFonts w:ascii="Times New Roman" w:hAnsi="Times New Roman" w:cs="Times New Roman"/>
          <w:b/>
        </w:rPr>
        <w:t>Whether</w:t>
      </w:r>
      <w:r w:rsidR="00FC5253" w:rsidRPr="00FC5253">
        <w:rPr>
          <w:rFonts w:ascii="Times New Roman" w:hAnsi="Times New Roman" w:cs="Times New Roman"/>
          <w:b/>
        </w:rPr>
        <w:t xml:space="preserve"> or not the claim is recognizable in law?</w:t>
      </w:r>
    </w:p>
    <w:p w14:paraId="164A4085" w14:textId="56AE5F10" w:rsidR="00F24AFE" w:rsidRPr="00100C5A" w:rsidRDefault="00F24AFE" w:rsidP="00100C5A">
      <w:pPr>
        <w:spacing w:after="0" w:line="360" w:lineRule="auto"/>
        <w:ind w:firstLine="720"/>
        <w:jc w:val="both"/>
        <w:rPr>
          <w:rFonts w:ascii="Times New Roman" w:hAnsi="Times New Roman" w:cs="Times New Roman"/>
          <w:sz w:val="24"/>
          <w:szCs w:val="24"/>
        </w:rPr>
      </w:pPr>
      <w:r w:rsidRPr="00100C5A">
        <w:rPr>
          <w:rFonts w:ascii="Times New Roman" w:hAnsi="Times New Roman" w:cs="Times New Roman"/>
          <w:sz w:val="24"/>
          <w:szCs w:val="24"/>
        </w:rPr>
        <w:t>The Defendant contends that the Plaintiff’s claims for retention interest, security costs, and client snag list are not legally cognisable. It submits that compensation for late payment is limited to interest, that “interest upon interest” is</w:t>
      </w:r>
      <w:r w:rsidR="00154004">
        <w:rPr>
          <w:rFonts w:ascii="Times New Roman" w:hAnsi="Times New Roman" w:cs="Times New Roman"/>
          <w:sz w:val="24"/>
          <w:szCs w:val="24"/>
        </w:rPr>
        <w:t xml:space="preserve"> not permissible.</w:t>
      </w:r>
      <w:r w:rsidRPr="00100C5A">
        <w:rPr>
          <w:rFonts w:ascii="Times New Roman" w:hAnsi="Times New Roman" w:cs="Times New Roman"/>
          <w:sz w:val="24"/>
          <w:szCs w:val="24"/>
        </w:rPr>
        <w:t xml:space="preserve"> The Defendant argues that one cannot claim interest upon interest and simultaneously claim damages arising from interest.</w:t>
      </w:r>
    </w:p>
    <w:p w14:paraId="20F53780" w14:textId="3FCD22E5" w:rsidR="00F24AFE" w:rsidRPr="00100C5A" w:rsidRDefault="00F24AFE" w:rsidP="00100C5A">
      <w:pPr>
        <w:spacing w:after="0" w:line="360" w:lineRule="auto"/>
        <w:ind w:firstLine="720"/>
        <w:jc w:val="both"/>
        <w:rPr>
          <w:rFonts w:ascii="Times New Roman" w:hAnsi="Times New Roman" w:cs="Times New Roman"/>
          <w:sz w:val="24"/>
          <w:szCs w:val="24"/>
        </w:rPr>
      </w:pPr>
      <w:r w:rsidRPr="00100C5A">
        <w:rPr>
          <w:rFonts w:ascii="Times New Roman" w:hAnsi="Times New Roman" w:cs="Times New Roman"/>
          <w:sz w:val="24"/>
          <w:szCs w:val="24"/>
        </w:rPr>
        <w:t xml:space="preserve">The </w:t>
      </w:r>
      <w:r w:rsidRPr="00100C5A">
        <w:rPr>
          <w:rFonts w:ascii="Times New Roman" w:hAnsi="Times New Roman" w:cs="Times New Roman"/>
          <w:i/>
          <w:sz w:val="24"/>
          <w:szCs w:val="24"/>
        </w:rPr>
        <w:t xml:space="preserve">in </w:t>
      </w:r>
      <w:proofErr w:type="spellStart"/>
      <w:r w:rsidRPr="00100C5A">
        <w:rPr>
          <w:rFonts w:ascii="Times New Roman" w:hAnsi="Times New Roman" w:cs="Times New Roman"/>
          <w:i/>
          <w:sz w:val="24"/>
          <w:szCs w:val="24"/>
        </w:rPr>
        <w:t>duplum</w:t>
      </w:r>
      <w:proofErr w:type="spellEnd"/>
      <w:r w:rsidRPr="00100C5A">
        <w:rPr>
          <w:rFonts w:ascii="Times New Roman" w:hAnsi="Times New Roman" w:cs="Times New Roman"/>
          <w:i/>
          <w:sz w:val="24"/>
          <w:szCs w:val="24"/>
        </w:rPr>
        <w:t xml:space="preserve"> rule</w:t>
      </w:r>
      <w:r w:rsidRPr="00100C5A">
        <w:rPr>
          <w:rFonts w:ascii="Times New Roman" w:hAnsi="Times New Roman" w:cs="Times New Roman"/>
          <w:sz w:val="24"/>
          <w:szCs w:val="24"/>
        </w:rPr>
        <w:t xml:space="preserve"> is well established in our law. It prohibits interest from exceeding the capital debt, and it equally bars claims that seek to disguise “interest upon interest” as damages. Claims for damages arising from interest are not recognised in law, as they offend against this principle. The Plaintiff’s claims for retention interest and related costs</w:t>
      </w:r>
      <w:r w:rsidR="007B6276">
        <w:rPr>
          <w:rFonts w:ascii="Times New Roman" w:hAnsi="Times New Roman" w:cs="Times New Roman"/>
          <w:sz w:val="24"/>
          <w:szCs w:val="24"/>
        </w:rPr>
        <w:t>,</w:t>
      </w:r>
      <w:r w:rsidRPr="00100C5A">
        <w:rPr>
          <w:rFonts w:ascii="Times New Roman" w:hAnsi="Times New Roman" w:cs="Times New Roman"/>
          <w:sz w:val="24"/>
          <w:szCs w:val="24"/>
        </w:rPr>
        <w:t xml:space="preserve"> therefore</w:t>
      </w:r>
      <w:r w:rsidR="007B6276">
        <w:rPr>
          <w:rFonts w:ascii="Times New Roman" w:hAnsi="Times New Roman" w:cs="Times New Roman"/>
          <w:sz w:val="24"/>
          <w:szCs w:val="24"/>
        </w:rPr>
        <w:t>,</w:t>
      </w:r>
      <w:r w:rsidRPr="00100C5A">
        <w:rPr>
          <w:rFonts w:ascii="Times New Roman" w:hAnsi="Times New Roman" w:cs="Times New Roman"/>
          <w:sz w:val="24"/>
          <w:szCs w:val="24"/>
        </w:rPr>
        <w:t xml:space="preserve"> fall outside the scope of legally enforceable claims.</w:t>
      </w:r>
    </w:p>
    <w:p w14:paraId="758F3626" w14:textId="77777777" w:rsidR="00F24AFE" w:rsidRPr="00100C5A" w:rsidRDefault="00F24AFE" w:rsidP="00100C5A">
      <w:pPr>
        <w:spacing w:after="0" w:line="360" w:lineRule="auto"/>
        <w:ind w:firstLine="720"/>
        <w:jc w:val="both"/>
        <w:rPr>
          <w:rFonts w:ascii="Times New Roman" w:hAnsi="Times New Roman" w:cs="Times New Roman"/>
          <w:sz w:val="24"/>
          <w:szCs w:val="24"/>
        </w:rPr>
      </w:pPr>
      <w:r w:rsidRPr="00100C5A">
        <w:rPr>
          <w:rFonts w:ascii="Times New Roman" w:hAnsi="Times New Roman" w:cs="Times New Roman"/>
          <w:sz w:val="24"/>
          <w:szCs w:val="24"/>
        </w:rPr>
        <w:t xml:space="preserve">In </w:t>
      </w:r>
      <w:proofErr w:type="spellStart"/>
      <w:r w:rsidRPr="00100C5A">
        <w:rPr>
          <w:rFonts w:ascii="Times New Roman" w:hAnsi="Times New Roman" w:cs="Times New Roman"/>
          <w:i/>
          <w:sz w:val="24"/>
          <w:szCs w:val="24"/>
        </w:rPr>
        <w:t>Chimakure</w:t>
      </w:r>
      <w:proofErr w:type="spellEnd"/>
      <w:r w:rsidRPr="00100C5A">
        <w:rPr>
          <w:rFonts w:ascii="Times New Roman" w:hAnsi="Times New Roman" w:cs="Times New Roman"/>
          <w:i/>
          <w:sz w:val="24"/>
          <w:szCs w:val="24"/>
        </w:rPr>
        <w:t xml:space="preserve"> &amp; Anor v </w:t>
      </w:r>
      <w:proofErr w:type="spellStart"/>
      <w:r w:rsidRPr="00100C5A">
        <w:rPr>
          <w:rFonts w:ascii="Times New Roman" w:hAnsi="Times New Roman" w:cs="Times New Roman"/>
          <w:i/>
          <w:sz w:val="24"/>
          <w:szCs w:val="24"/>
        </w:rPr>
        <w:t>Mutambara</w:t>
      </w:r>
      <w:proofErr w:type="spellEnd"/>
      <w:r w:rsidRPr="00100C5A">
        <w:rPr>
          <w:rFonts w:ascii="Times New Roman" w:hAnsi="Times New Roman" w:cs="Times New Roman"/>
          <w:i/>
          <w:sz w:val="24"/>
          <w:szCs w:val="24"/>
        </w:rPr>
        <w:t xml:space="preserve"> &amp; Anor</w:t>
      </w:r>
      <w:r w:rsidRPr="00100C5A">
        <w:rPr>
          <w:rFonts w:ascii="Times New Roman" w:hAnsi="Times New Roman" w:cs="Times New Roman"/>
          <w:sz w:val="24"/>
          <w:szCs w:val="24"/>
        </w:rPr>
        <w:t xml:space="preserve"> SC 91/20, the Supreme Court emphasized that the ultimate test in determining whether an exception should be upheld is whether the excipient is prejudiced. In the present matter, the Defendant is clearly prejudiced by being called upon to answer to claims that are not legally sustainable. There is no cause of action disclosed against the Defendant in respect of these claims.</w:t>
      </w:r>
    </w:p>
    <w:p w14:paraId="2C67981D" w14:textId="163D7E1A" w:rsidR="00F24AFE" w:rsidRPr="00100C5A" w:rsidRDefault="005245DE" w:rsidP="00100C5A">
      <w:pPr>
        <w:spacing w:after="0" w:line="360" w:lineRule="auto"/>
        <w:ind w:firstLine="720"/>
        <w:jc w:val="both"/>
        <w:rPr>
          <w:rFonts w:ascii="Times New Roman" w:hAnsi="Times New Roman" w:cs="Times New Roman"/>
          <w:sz w:val="24"/>
          <w:szCs w:val="24"/>
        </w:rPr>
      </w:pPr>
      <w:r w:rsidRPr="00100C5A">
        <w:rPr>
          <w:rFonts w:ascii="Times New Roman" w:hAnsi="Times New Roman" w:cs="Times New Roman"/>
          <w:sz w:val="24"/>
          <w:szCs w:val="24"/>
        </w:rPr>
        <w:t xml:space="preserve">As was stated in </w:t>
      </w:r>
      <w:proofErr w:type="spellStart"/>
      <w:r w:rsidRPr="00100C5A">
        <w:rPr>
          <w:rFonts w:ascii="Times New Roman" w:hAnsi="Times New Roman" w:cs="Times New Roman"/>
          <w:i/>
          <w:sz w:val="24"/>
          <w:szCs w:val="24"/>
        </w:rPr>
        <w:t>Gwaradzimba</w:t>
      </w:r>
      <w:proofErr w:type="spellEnd"/>
      <w:r w:rsidRPr="00100C5A">
        <w:rPr>
          <w:rFonts w:ascii="Times New Roman" w:hAnsi="Times New Roman" w:cs="Times New Roman"/>
          <w:i/>
          <w:sz w:val="24"/>
          <w:szCs w:val="24"/>
        </w:rPr>
        <w:t xml:space="preserve"> N.O. v CJ Petron &amp; Co. (Pty) Ltd</w:t>
      </w:r>
      <w:r w:rsidRPr="00100C5A">
        <w:rPr>
          <w:rFonts w:ascii="Times New Roman" w:hAnsi="Times New Roman" w:cs="Times New Roman"/>
          <w:sz w:val="24"/>
          <w:szCs w:val="24"/>
        </w:rPr>
        <w:t xml:space="preserve"> SC 12/2026 at page 6, once a dispositive issue has been determined, it is not always necessary for the court to deal with every other issue raised. The court may properly take the view that its finding on a particular issue is sufficient to dispose of the matter. In the present case, the absence of a legally cognisable claim is itself dispositive. In addition, the existence of a binding arbitration clause, coupled with the fact that the claims advanced are not recognised in law, are further issues which </w:t>
      </w:r>
      <w:r w:rsidRPr="00100C5A">
        <w:rPr>
          <w:rFonts w:ascii="Times New Roman" w:hAnsi="Times New Roman" w:cs="Times New Roman"/>
          <w:sz w:val="24"/>
          <w:szCs w:val="24"/>
        </w:rPr>
        <w:lastRenderedPageBreak/>
        <w:t>independently dispose of the matter. Taken together, these findings demonstrate that the Plaintiff has failed to establish a sustainable cause of action against the Defendant. It would therefore serve no purpose for the court to traverse the remaining issues, as the ones already determined are sufficient to finally dispose of the matter</w:t>
      </w:r>
      <w:r w:rsidR="0047383B" w:rsidRPr="00100C5A">
        <w:rPr>
          <w:rFonts w:ascii="Times New Roman" w:hAnsi="Times New Roman" w:cs="Times New Roman"/>
          <w:sz w:val="24"/>
          <w:szCs w:val="24"/>
        </w:rPr>
        <w:t>.</w:t>
      </w:r>
    </w:p>
    <w:p w14:paraId="3DF185D7" w14:textId="77777777" w:rsidR="0047383B" w:rsidRDefault="0047383B" w:rsidP="00F24AFE">
      <w:pPr>
        <w:spacing w:after="0" w:line="360" w:lineRule="auto"/>
        <w:jc w:val="both"/>
        <w:rPr>
          <w:rFonts w:ascii="Times New Roman" w:hAnsi="Times New Roman" w:cs="Times New Roman"/>
        </w:rPr>
      </w:pPr>
    </w:p>
    <w:p w14:paraId="022E2C16" w14:textId="77777777" w:rsidR="0047383B" w:rsidRPr="0047383B" w:rsidRDefault="0047383B" w:rsidP="0047383B">
      <w:pPr>
        <w:spacing w:after="0" w:line="360" w:lineRule="auto"/>
        <w:ind w:firstLine="720"/>
        <w:jc w:val="both"/>
        <w:rPr>
          <w:rFonts w:ascii="Times New Roman" w:hAnsi="Times New Roman" w:cs="Times New Roman"/>
          <w:b/>
        </w:rPr>
      </w:pPr>
      <w:r w:rsidRPr="0047383B">
        <w:rPr>
          <w:rFonts w:ascii="Times New Roman" w:hAnsi="Times New Roman" w:cs="Times New Roman"/>
          <w:b/>
        </w:rPr>
        <w:t>DISPOSITION</w:t>
      </w:r>
    </w:p>
    <w:p w14:paraId="501B703B" w14:textId="7DFD0D9A" w:rsidR="0047383B" w:rsidRPr="00100C5A" w:rsidRDefault="0047383B" w:rsidP="00100C5A">
      <w:pPr>
        <w:spacing w:after="0" w:line="360" w:lineRule="auto"/>
        <w:ind w:firstLine="720"/>
        <w:jc w:val="both"/>
        <w:rPr>
          <w:rFonts w:ascii="Times New Roman" w:hAnsi="Times New Roman" w:cs="Times New Roman"/>
          <w:sz w:val="24"/>
          <w:szCs w:val="24"/>
        </w:rPr>
      </w:pPr>
      <w:r w:rsidRPr="00100C5A">
        <w:rPr>
          <w:rFonts w:ascii="Times New Roman" w:hAnsi="Times New Roman" w:cs="Times New Roman"/>
          <w:sz w:val="24"/>
          <w:szCs w:val="24"/>
        </w:rPr>
        <w:t>The Plaintiff’s Declaration fails to disclose a valid cause o</w:t>
      </w:r>
      <w:r w:rsidR="00A37887">
        <w:rPr>
          <w:rFonts w:ascii="Times New Roman" w:hAnsi="Times New Roman" w:cs="Times New Roman"/>
          <w:sz w:val="24"/>
          <w:szCs w:val="24"/>
        </w:rPr>
        <w:t>f action against the Defendant. T</w:t>
      </w:r>
      <w:r w:rsidRPr="00100C5A">
        <w:rPr>
          <w:rFonts w:ascii="Times New Roman" w:hAnsi="Times New Roman" w:cs="Times New Roman"/>
          <w:sz w:val="24"/>
          <w:szCs w:val="24"/>
        </w:rPr>
        <w:t xml:space="preserve">he contract relied upon was concluded with CABS and not with the Defendant. Clause 25 of the contract binds the parties to arbitration, thereby ousting the jurisdiction of this court. The Plaintiff’s claims for retention interest, security costs, and client snag list are not legally cognisable, being contrary to the </w:t>
      </w:r>
      <w:r w:rsidRPr="00100C5A">
        <w:rPr>
          <w:rFonts w:ascii="Times New Roman" w:hAnsi="Times New Roman" w:cs="Times New Roman"/>
          <w:i/>
          <w:sz w:val="24"/>
          <w:szCs w:val="24"/>
        </w:rPr>
        <w:t xml:space="preserve">in </w:t>
      </w:r>
      <w:proofErr w:type="spellStart"/>
      <w:r w:rsidRPr="00100C5A">
        <w:rPr>
          <w:rFonts w:ascii="Times New Roman" w:hAnsi="Times New Roman" w:cs="Times New Roman"/>
          <w:i/>
          <w:sz w:val="24"/>
          <w:szCs w:val="24"/>
        </w:rPr>
        <w:t>duplum</w:t>
      </w:r>
      <w:proofErr w:type="spellEnd"/>
      <w:r w:rsidRPr="00100C5A">
        <w:rPr>
          <w:rFonts w:ascii="Times New Roman" w:hAnsi="Times New Roman" w:cs="Times New Roman"/>
          <w:i/>
          <w:sz w:val="24"/>
          <w:szCs w:val="24"/>
        </w:rPr>
        <w:t xml:space="preserve"> rule</w:t>
      </w:r>
      <w:r w:rsidR="006669C3">
        <w:rPr>
          <w:rFonts w:ascii="Times New Roman" w:hAnsi="Times New Roman" w:cs="Times New Roman"/>
          <w:i/>
          <w:sz w:val="24"/>
          <w:szCs w:val="24"/>
        </w:rPr>
        <w:t>,</w:t>
      </w:r>
      <w:r w:rsidR="00CC5D9C">
        <w:rPr>
          <w:rFonts w:ascii="Times New Roman" w:hAnsi="Times New Roman" w:cs="Times New Roman"/>
          <w:sz w:val="24"/>
          <w:szCs w:val="24"/>
        </w:rPr>
        <w:t xml:space="preserve"> and they are not </w:t>
      </w:r>
      <w:r w:rsidRPr="00100C5A">
        <w:rPr>
          <w:rFonts w:ascii="Times New Roman" w:hAnsi="Times New Roman" w:cs="Times New Roman"/>
          <w:sz w:val="24"/>
          <w:szCs w:val="24"/>
        </w:rPr>
        <w:t>supported by law. Accordingly, the Defendant’s exception is upheld. The Plaintiff’s claim against the Defendant is dismissed in its entirety. Costs shall follow the cause.</w:t>
      </w:r>
    </w:p>
    <w:p w14:paraId="070F4B72" w14:textId="77777777" w:rsidR="00F24AFE" w:rsidRDefault="00F24AFE" w:rsidP="00F24AFE">
      <w:pPr>
        <w:spacing w:after="0" w:line="360" w:lineRule="auto"/>
        <w:jc w:val="both"/>
        <w:rPr>
          <w:rFonts w:ascii="Times New Roman" w:hAnsi="Times New Roman" w:cs="Times New Roman"/>
        </w:rPr>
      </w:pPr>
    </w:p>
    <w:p w14:paraId="2BBAED84" w14:textId="2DC6E731" w:rsidR="00AB6B73" w:rsidRDefault="00AE338F" w:rsidP="00F24AFE">
      <w:pPr>
        <w:spacing w:after="0" w:line="360" w:lineRule="auto"/>
        <w:jc w:val="both"/>
        <w:rPr>
          <w:rFonts w:ascii="Times New Roman" w:hAnsi="Times New Roman" w:cs="Times New Roman"/>
          <w:b/>
          <w:bCs/>
          <w:sz w:val="24"/>
          <w:szCs w:val="24"/>
        </w:rPr>
      </w:pPr>
      <w:r>
        <w:rPr>
          <w:rFonts w:ascii="Times New Roman" w:hAnsi="Times New Roman" w:cs="Times New Roman"/>
          <w:b/>
          <w:bCs/>
          <w:smallCaps/>
          <w:sz w:val="24"/>
          <w:szCs w:val="24"/>
        </w:rPr>
        <w:t xml:space="preserve">V </w:t>
      </w:r>
      <w:r w:rsidR="00420E04" w:rsidRPr="0034726B">
        <w:rPr>
          <w:rFonts w:ascii="Times New Roman" w:hAnsi="Times New Roman" w:cs="Times New Roman"/>
          <w:b/>
          <w:bCs/>
          <w:smallCaps/>
          <w:sz w:val="24"/>
          <w:szCs w:val="24"/>
        </w:rPr>
        <w:t>Ndlovu</w:t>
      </w:r>
      <w:r w:rsidR="00CC5D9C">
        <w:rPr>
          <w:rFonts w:ascii="Times New Roman" w:hAnsi="Times New Roman" w:cs="Times New Roman"/>
          <w:b/>
          <w:bCs/>
          <w:sz w:val="24"/>
          <w:szCs w:val="24"/>
        </w:rPr>
        <w:t xml:space="preserve"> J</w:t>
      </w:r>
      <w:proofErr w:type="gramStart"/>
      <w:r w:rsidR="00CC5D9C">
        <w:rPr>
          <w:rFonts w:ascii="Times New Roman" w:hAnsi="Times New Roman" w:cs="Times New Roman"/>
          <w:b/>
          <w:bCs/>
          <w:sz w:val="24"/>
          <w:szCs w:val="24"/>
        </w:rPr>
        <w:t>:………</w:t>
      </w:r>
      <w:proofErr w:type="gramEnd"/>
    </w:p>
    <w:p w14:paraId="09EA82F5" w14:textId="77777777" w:rsidR="00AE338F" w:rsidRDefault="00AE338F" w:rsidP="00420E04">
      <w:pPr>
        <w:spacing w:after="0" w:line="360" w:lineRule="auto"/>
        <w:jc w:val="both"/>
        <w:rPr>
          <w:rFonts w:ascii="Times New Roman" w:hAnsi="Times New Roman" w:cs="Times New Roman"/>
          <w:b/>
          <w:bCs/>
          <w:sz w:val="24"/>
          <w:szCs w:val="24"/>
        </w:rPr>
      </w:pPr>
    </w:p>
    <w:p w14:paraId="6EED9A56" w14:textId="1A94B8AD" w:rsidR="00AE338F" w:rsidRDefault="00791411" w:rsidP="00AE338F">
      <w:pPr>
        <w:spacing w:after="0" w:line="240" w:lineRule="auto"/>
        <w:jc w:val="both"/>
        <w:rPr>
          <w:rFonts w:ascii="Times New Roman" w:hAnsi="Times New Roman" w:cs="Times New Roman"/>
          <w:sz w:val="24"/>
          <w:szCs w:val="24"/>
        </w:rPr>
      </w:pPr>
      <w:proofErr w:type="spellStart"/>
      <w:r w:rsidRPr="00791411">
        <w:rPr>
          <w:rFonts w:ascii="Times New Roman" w:hAnsi="Times New Roman" w:cs="Times New Roman"/>
          <w:i/>
          <w:sz w:val="24"/>
          <w:szCs w:val="24"/>
        </w:rPr>
        <w:t>Maunga</w:t>
      </w:r>
      <w:proofErr w:type="spellEnd"/>
      <w:r w:rsidRPr="00791411">
        <w:rPr>
          <w:rFonts w:ascii="Times New Roman" w:hAnsi="Times New Roman" w:cs="Times New Roman"/>
          <w:i/>
          <w:sz w:val="24"/>
          <w:szCs w:val="24"/>
        </w:rPr>
        <w:t xml:space="preserve"> </w:t>
      </w:r>
      <w:proofErr w:type="spellStart"/>
      <w:r w:rsidRPr="00791411">
        <w:rPr>
          <w:rFonts w:ascii="Times New Roman" w:hAnsi="Times New Roman" w:cs="Times New Roman"/>
          <w:i/>
          <w:sz w:val="24"/>
          <w:szCs w:val="24"/>
        </w:rPr>
        <w:t>Maanda</w:t>
      </w:r>
      <w:proofErr w:type="spellEnd"/>
      <w:r w:rsidRPr="00791411">
        <w:rPr>
          <w:rFonts w:ascii="Times New Roman" w:hAnsi="Times New Roman" w:cs="Times New Roman"/>
          <w:i/>
          <w:sz w:val="24"/>
          <w:szCs w:val="24"/>
        </w:rPr>
        <w:t xml:space="preserve"> and Associates</w:t>
      </w:r>
      <w:r w:rsidR="00335905">
        <w:rPr>
          <w:rFonts w:ascii="Times New Roman" w:hAnsi="Times New Roman" w:cs="Times New Roman"/>
          <w:sz w:val="24"/>
          <w:szCs w:val="24"/>
        </w:rPr>
        <w:t xml:space="preserve">, </w:t>
      </w:r>
      <w:r w:rsidR="00EA5EDD">
        <w:rPr>
          <w:rFonts w:ascii="Times New Roman" w:hAnsi="Times New Roman" w:cs="Times New Roman"/>
          <w:sz w:val="24"/>
          <w:szCs w:val="24"/>
        </w:rPr>
        <w:t>Plaintiff</w:t>
      </w:r>
      <w:r w:rsidR="00AE338F">
        <w:rPr>
          <w:rFonts w:ascii="Times New Roman" w:hAnsi="Times New Roman" w:cs="Times New Roman"/>
          <w:sz w:val="24"/>
          <w:szCs w:val="24"/>
        </w:rPr>
        <w:t>’</w:t>
      </w:r>
      <w:r w:rsidR="00EA5EDD">
        <w:rPr>
          <w:rFonts w:ascii="Times New Roman" w:hAnsi="Times New Roman" w:cs="Times New Roman"/>
          <w:sz w:val="24"/>
          <w:szCs w:val="24"/>
        </w:rPr>
        <w:t>s</w:t>
      </w:r>
      <w:r>
        <w:rPr>
          <w:rFonts w:ascii="Times New Roman" w:hAnsi="Times New Roman" w:cs="Times New Roman"/>
          <w:sz w:val="24"/>
          <w:szCs w:val="24"/>
        </w:rPr>
        <w:t xml:space="preserve"> legal practitioners</w:t>
      </w:r>
    </w:p>
    <w:p w14:paraId="2C1A060D" w14:textId="12EB7D9E" w:rsidR="00E56BF7" w:rsidRDefault="00791411" w:rsidP="00AE338F">
      <w:pPr>
        <w:spacing w:after="0" w:line="240" w:lineRule="auto"/>
        <w:jc w:val="both"/>
        <w:rPr>
          <w:rFonts w:ascii="Times New Roman" w:hAnsi="Times New Roman" w:cs="Times New Roman"/>
          <w:b/>
          <w:bCs/>
          <w:sz w:val="24"/>
          <w:szCs w:val="24"/>
        </w:rPr>
      </w:pPr>
      <w:r w:rsidRPr="00791411">
        <w:rPr>
          <w:rFonts w:ascii="Times New Roman" w:hAnsi="Times New Roman" w:cs="Times New Roman"/>
          <w:i/>
          <w:sz w:val="24"/>
          <w:szCs w:val="24"/>
        </w:rPr>
        <w:t xml:space="preserve">Gill, </w:t>
      </w:r>
      <w:proofErr w:type="spellStart"/>
      <w:r w:rsidRPr="00791411">
        <w:rPr>
          <w:rFonts w:ascii="Times New Roman" w:hAnsi="Times New Roman" w:cs="Times New Roman"/>
          <w:i/>
          <w:sz w:val="24"/>
          <w:szCs w:val="24"/>
        </w:rPr>
        <w:t>Godlonton</w:t>
      </w:r>
      <w:proofErr w:type="spellEnd"/>
      <w:r w:rsidRPr="00791411">
        <w:rPr>
          <w:rFonts w:ascii="Times New Roman" w:hAnsi="Times New Roman" w:cs="Times New Roman"/>
          <w:i/>
          <w:sz w:val="24"/>
          <w:szCs w:val="24"/>
        </w:rPr>
        <w:t xml:space="preserve"> &amp; </w:t>
      </w:r>
      <w:proofErr w:type="spellStart"/>
      <w:r w:rsidRPr="00791411">
        <w:rPr>
          <w:rFonts w:ascii="Times New Roman" w:hAnsi="Times New Roman" w:cs="Times New Roman"/>
          <w:i/>
          <w:sz w:val="24"/>
          <w:szCs w:val="24"/>
        </w:rPr>
        <w:t>Gerrans</w:t>
      </w:r>
      <w:proofErr w:type="spellEnd"/>
      <w:r>
        <w:rPr>
          <w:rFonts w:ascii="Times New Roman" w:hAnsi="Times New Roman" w:cs="Times New Roman"/>
          <w:i/>
          <w:sz w:val="24"/>
          <w:szCs w:val="24"/>
        </w:rPr>
        <w:t xml:space="preserve">, </w:t>
      </w:r>
      <w:r w:rsidR="00EA5EDD">
        <w:rPr>
          <w:rFonts w:ascii="Times New Roman" w:hAnsi="Times New Roman" w:cs="Times New Roman"/>
          <w:sz w:val="24"/>
          <w:szCs w:val="24"/>
        </w:rPr>
        <w:t>Defendants</w:t>
      </w:r>
      <w:r w:rsidR="00AE338F">
        <w:rPr>
          <w:rFonts w:ascii="Times New Roman" w:hAnsi="Times New Roman" w:cs="Times New Roman"/>
          <w:sz w:val="24"/>
          <w:szCs w:val="24"/>
        </w:rPr>
        <w:t>’ legal practitioners</w:t>
      </w:r>
      <w:r w:rsidR="0025392B" w:rsidRPr="0034726B">
        <w:rPr>
          <w:rFonts w:ascii="Times New Roman" w:hAnsi="Times New Roman" w:cs="Times New Roman"/>
          <w:b/>
          <w:bCs/>
          <w:sz w:val="24"/>
          <w:szCs w:val="24"/>
        </w:rPr>
        <w:t xml:space="preserve"> </w:t>
      </w:r>
    </w:p>
    <w:p w14:paraId="4D930B61" w14:textId="4683404E" w:rsidR="00AE338F" w:rsidRPr="00AE338F" w:rsidRDefault="00ED1969" w:rsidP="00ED1969">
      <w:pPr>
        <w:tabs>
          <w:tab w:val="left" w:pos="144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4917CC8" w14:textId="34284149" w:rsidR="00791254" w:rsidRDefault="003A2A25" w:rsidP="00AE338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E0321C">
        <w:rPr>
          <w:rFonts w:ascii="Times New Roman" w:hAnsi="Times New Roman" w:cs="Times New Roman"/>
          <w:sz w:val="24"/>
          <w:szCs w:val="24"/>
        </w:rPr>
        <w:t xml:space="preserve"> </w:t>
      </w:r>
      <w:r w:rsidR="005C0C9E">
        <w:rPr>
          <w:rFonts w:ascii="Times New Roman" w:hAnsi="Times New Roman" w:cs="Times New Roman"/>
          <w:sz w:val="24"/>
          <w:szCs w:val="24"/>
        </w:rPr>
        <w:t xml:space="preserve"> </w:t>
      </w:r>
      <w:r w:rsidR="00C8287C">
        <w:rPr>
          <w:rFonts w:ascii="Times New Roman" w:hAnsi="Times New Roman" w:cs="Times New Roman"/>
          <w:sz w:val="24"/>
          <w:szCs w:val="24"/>
        </w:rPr>
        <w:t xml:space="preserve"> </w:t>
      </w:r>
    </w:p>
    <w:p w14:paraId="5A3D835B" w14:textId="28D80D1A" w:rsidR="006F1E20" w:rsidRDefault="00767CD8" w:rsidP="0067062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7F0F30D5" w14:textId="497D71B4" w:rsidR="001D2693" w:rsidRPr="00014D77" w:rsidRDefault="002D5594" w:rsidP="00014D77">
      <w:pPr>
        <w:spacing w:after="0" w:line="360" w:lineRule="auto"/>
        <w:ind w:left="720"/>
        <w:jc w:val="both"/>
        <w:rPr>
          <w:rFonts w:ascii="Times New Roman" w:hAnsi="Times New Roman" w:cs="Times New Roman"/>
          <w:sz w:val="24"/>
          <w:szCs w:val="24"/>
        </w:rPr>
      </w:pPr>
      <w:r w:rsidRPr="002D5594">
        <w:rPr>
          <w:rFonts w:ascii="Times New Roman" w:hAnsi="Times New Roman" w:cs="Times New Roman"/>
          <w:sz w:val="24"/>
          <w:szCs w:val="24"/>
        </w:rPr>
        <w:t xml:space="preserve"> </w:t>
      </w:r>
    </w:p>
    <w:sectPr w:rsidR="001D2693" w:rsidRPr="00014D7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48D32E" w14:textId="77777777" w:rsidR="00FE5B30" w:rsidRDefault="00FE5B30" w:rsidP="001D2693">
      <w:pPr>
        <w:spacing w:after="0" w:line="240" w:lineRule="auto"/>
      </w:pPr>
      <w:r>
        <w:separator/>
      </w:r>
    </w:p>
  </w:endnote>
  <w:endnote w:type="continuationSeparator" w:id="0">
    <w:p w14:paraId="1C1E6175" w14:textId="77777777" w:rsidR="00FE5B30" w:rsidRDefault="00FE5B30" w:rsidP="001D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15E3E6" w14:textId="77777777" w:rsidR="00FE5B30" w:rsidRDefault="00FE5B30" w:rsidP="001D2693">
      <w:pPr>
        <w:spacing w:after="0" w:line="240" w:lineRule="auto"/>
      </w:pPr>
      <w:r>
        <w:separator/>
      </w:r>
    </w:p>
  </w:footnote>
  <w:footnote w:type="continuationSeparator" w:id="0">
    <w:p w14:paraId="4ADCC19C" w14:textId="77777777" w:rsidR="00FE5B30" w:rsidRDefault="00FE5B30" w:rsidP="001D2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954677"/>
      <w:docPartObj>
        <w:docPartGallery w:val="Page Numbers (Top of Page)"/>
        <w:docPartUnique/>
      </w:docPartObj>
    </w:sdtPr>
    <w:sdtEndPr>
      <w:rPr>
        <w:noProof/>
      </w:rPr>
    </w:sdtEndPr>
    <w:sdtContent>
      <w:p w14:paraId="2DF21193" w14:textId="4F053E80" w:rsidR="00CB5D9C" w:rsidRDefault="005273FA" w:rsidP="006E0304">
        <w:pPr>
          <w:pStyle w:val="Header"/>
          <w:jc w:val="right"/>
        </w:pPr>
        <w:r>
          <w:t>HH207/26</w:t>
        </w:r>
      </w:p>
      <w:p w14:paraId="0D748502" w14:textId="3A990A0C" w:rsidR="00CB5D9C" w:rsidRDefault="00CB5D9C" w:rsidP="006E0304">
        <w:pPr>
          <w:pStyle w:val="Header"/>
          <w:jc w:val="right"/>
        </w:pPr>
        <w:r>
          <w:t>HCHC 414/25</w:t>
        </w:r>
      </w:p>
      <w:p w14:paraId="35F691D2" w14:textId="2EE6C1B8" w:rsidR="00CB5D9C" w:rsidRDefault="00CB5D9C" w:rsidP="00661D36">
        <w:pPr>
          <w:pStyle w:val="Header"/>
        </w:pPr>
      </w:p>
      <w:p w14:paraId="78CA1B26" w14:textId="349012FE" w:rsidR="00CB5D9C" w:rsidRDefault="00FE5B30" w:rsidP="001D2693">
        <w:pPr>
          <w:pStyle w:val="Header"/>
          <w:jc w:val="center"/>
        </w:pPr>
      </w:p>
    </w:sdtContent>
  </w:sdt>
  <w:p w14:paraId="72040831" w14:textId="77777777" w:rsidR="00CB5D9C" w:rsidRDefault="00CB5D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6236"/>
    <w:multiLevelType w:val="hybridMultilevel"/>
    <w:tmpl w:val="5F6C05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F83502"/>
    <w:multiLevelType w:val="hybridMultilevel"/>
    <w:tmpl w:val="8C38B548"/>
    <w:lvl w:ilvl="0" w:tplc="A3F44C32">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160C739C"/>
    <w:multiLevelType w:val="hybridMultilevel"/>
    <w:tmpl w:val="FC04CA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44298A"/>
    <w:multiLevelType w:val="hybridMultilevel"/>
    <w:tmpl w:val="7E5AA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341AA8"/>
    <w:multiLevelType w:val="hybridMultilevel"/>
    <w:tmpl w:val="97B2F40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355340"/>
    <w:multiLevelType w:val="hybridMultilevel"/>
    <w:tmpl w:val="13DAF036"/>
    <w:lvl w:ilvl="0" w:tplc="96223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D2300E1"/>
    <w:multiLevelType w:val="hybridMultilevel"/>
    <w:tmpl w:val="B7DC1C60"/>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7">
    <w:nsid w:val="1E6B2F66"/>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0243E14"/>
    <w:multiLevelType w:val="hybridMultilevel"/>
    <w:tmpl w:val="BCAE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6054DA"/>
    <w:multiLevelType w:val="hybridMultilevel"/>
    <w:tmpl w:val="F5626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B91802"/>
    <w:multiLevelType w:val="hybridMultilevel"/>
    <w:tmpl w:val="74BE2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2F318A"/>
    <w:multiLevelType w:val="hybridMultilevel"/>
    <w:tmpl w:val="301054DE"/>
    <w:lvl w:ilvl="0" w:tplc="72187D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EDB4128"/>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FB734E"/>
    <w:multiLevelType w:val="hybridMultilevel"/>
    <w:tmpl w:val="84702176"/>
    <w:lvl w:ilvl="0" w:tplc="1EF4C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9A08B5"/>
    <w:multiLevelType w:val="hybridMultilevel"/>
    <w:tmpl w:val="7B44551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59359F"/>
    <w:multiLevelType w:val="hybridMultilevel"/>
    <w:tmpl w:val="8F82EBF6"/>
    <w:lvl w:ilvl="0" w:tplc="FE56D6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65A263E"/>
    <w:multiLevelType w:val="hybridMultilevel"/>
    <w:tmpl w:val="A822C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9F7B3D"/>
    <w:multiLevelType w:val="hybridMultilevel"/>
    <w:tmpl w:val="AB64BA44"/>
    <w:lvl w:ilvl="0" w:tplc="78E8F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DB84091"/>
    <w:multiLevelType w:val="hybridMultilevel"/>
    <w:tmpl w:val="6F6E2E8A"/>
    <w:lvl w:ilvl="0" w:tplc="04090017">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7"/>
  </w:num>
  <w:num w:numId="4">
    <w:abstractNumId w:val="14"/>
  </w:num>
  <w:num w:numId="5">
    <w:abstractNumId w:val="11"/>
  </w:num>
  <w:num w:numId="6">
    <w:abstractNumId w:val="15"/>
  </w:num>
  <w:num w:numId="7">
    <w:abstractNumId w:val="13"/>
  </w:num>
  <w:num w:numId="8">
    <w:abstractNumId w:val="12"/>
  </w:num>
  <w:num w:numId="9">
    <w:abstractNumId w:val="4"/>
  </w:num>
  <w:num w:numId="10">
    <w:abstractNumId w:val="18"/>
  </w:num>
  <w:num w:numId="11">
    <w:abstractNumId w:val="7"/>
  </w:num>
  <w:num w:numId="12">
    <w:abstractNumId w:val="6"/>
  </w:num>
  <w:num w:numId="13">
    <w:abstractNumId w:val="2"/>
  </w:num>
  <w:num w:numId="14">
    <w:abstractNumId w:val="9"/>
  </w:num>
  <w:num w:numId="15">
    <w:abstractNumId w:val="0"/>
  </w:num>
  <w:num w:numId="16">
    <w:abstractNumId w:val="8"/>
  </w:num>
  <w:num w:numId="17">
    <w:abstractNumId w:val="10"/>
  </w:num>
  <w:num w:numId="18">
    <w:abstractNumId w:val="3"/>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93"/>
    <w:rsid w:val="00000900"/>
    <w:rsid w:val="000027F7"/>
    <w:rsid w:val="000039BA"/>
    <w:rsid w:val="00007DBC"/>
    <w:rsid w:val="000101B4"/>
    <w:rsid w:val="00014D77"/>
    <w:rsid w:val="00015AE9"/>
    <w:rsid w:val="0001684B"/>
    <w:rsid w:val="00017349"/>
    <w:rsid w:val="000220C8"/>
    <w:rsid w:val="00026210"/>
    <w:rsid w:val="00026F8F"/>
    <w:rsid w:val="00031445"/>
    <w:rsid w:val="00032C96"/>
    <w:rsid w:val="000351F7"/>
    <w:rsid w:val="0003562B"/>
    <w:rsid w:val="00035998"/>
    <w:rsid w:val="00046D70"/>
    <w:rsid w:val="000524C7"/>
    <w:rsid w:val="0005281E"/>
    <w:rsid w:val="00056FEB"/>
    <w:rsid w:val="000602CF"/>
    <w:rsid w:val="0006776A"/>
    <w:rsid w:val="00074424"/>
    <w:rsid w:val="0008438D"/>
    <w:rsid w:val="000846DF"/>
    <w:rsid w:val="000857BF"/>
    <w:rsid w:val="000860CC"/>
    <w:rsid w:val="00086538"/>
    <w:rsid w:val="000871E5"/>
    <w:rsid w:val="000956D8"/>
    <w:rsid w:val="000A56F5"/>
    <w:rsid w:val="000A6A13"/>
    <w:rsid w:val="000B12B2"/>
    <w:rsid w:val="000B3BDD"/>
    <w:rsid w:val="000B454D"/>
    <w:rsid w:val="000B4B5B"/>
    <w:rsid w:val="000C00E0"/>
    <w:rsid w:val="000C08C1"/>
    <w:rsid w:val="000C51A9"/>
    <w:rsid w:val="000C6284"/>
    <w:rsid w:val="000D4B97"/>
    <w:rsid w:val="000E153E"/>
    <w:rsid w:val="000F6704"/>
    <w:rsid w:val="000F7784"/>
    <w:rsid w:val="00100C5A"/>
    <w:rsid w:val="00101C13"/>
    <w:rsid w:val="0010258C"/>
    <w:rsid w:val="001050ED"/>
    <w:rsid w:val="00113AF4"/>
    <w:rsid w:val="00114AD5"/>
    <w:rsid w:val="00127914"/>
    <w:rsid w:val="00131662"/>
    <w:rsid w:val="00135224"/>
    <w:rsid w:val="00135D70"/>
    <w:rsid w:val="00142FD3"/>
    <w:rsid w:val="0014536C"/>
    <w:rsid w:val="00151150"/>
    <w:rsid w:val="00154004"/>
    <w:rsid w:val="00156CDE"/>
    <w:rsid w:val="0015758E"/>
    <w:rsid w:val="00182326"/>
    <w:rsid w:val="0018615E"/>
    <w:rsid w:val="0018758D"/>
    <w:rsid w:val="00190F14"/>
    <w:rsid w:val="00190FA5"/>
    <w:rsid w:val="00194BB8"/>
    <w:rsid w:val="00197CF2"/>
    <w:rsid w:val="001A09F7"/>
    <w:rsid w:val="001A4182"/>
    <w:rsid w:val="001A4BC8"/>
    <w:rsid w:val="001A6971"/>
    <w:rsid w:val="001B03FF"/>
    <w:rsid w:val="001B3E5C"/>
    <w:rsid w:val="001B641D"/>
    <w:rsid w:val="001B7DDB"/>
    <w:rsid w:val="001C2E06"/>
    <w:rsid w:val="001C5A1D"/>
    <w:rsid w:val="001C764F"/>
    <w:rsid w:val="001D12A9"/>
    <w:rsid w:val="001D1E02"/>
    <w:rsid w:val="001D2693"/>
    <w:rsid w:val="001D37AC"/>
    <w:rsid w:val="001D487F"/>
    <w:rsid w:val="001E4E80"/>
    <w:rsid w:val="001E76FF"/>
    <w:rsid w:val="001F04B8"/>
    <w:rsid w:val="001F13D6"/>
    <w:rsid w:val="00206998"/>
    <w:rsid w:val="00213CFC"/>
    <w:rsid w:val="00214359"/>
    <w:rsid w:val="00214DC2"/>
    <w:rsid w:val="002210A8"/>
    <w:rsid w:val="00227570"/>
    <w:rsid w:val="00233818"/>
    <w:rsid w:val="002376BF"/>
    <w:rsid w:val="00243029"/>
    <w:rsid w:val="00246471"/>
    <w:rsid w:val="002508F6"/>
    <w:rsid w:val="0025392B"/>
    <w:rsid w:val="002557CA"/>
    <w:rsid w:val="002633A2"/>
    <w:rsid w:val="002636EE"/>
    <w:rsid w:val="00271D8C"/>
    <w:rsid w:val="00273533"/>
    <w:rsid w:val="002752A6"/>
    <w:rsid w:val="00287522"/>
    <w:rsid w:val="002907B2"/>
    <w:rsid w:val="00291420"/>
    <w:rsid w:val="00295105"/>
    <w:rsid w:val="002951BA"/>
    <w:rsid w:val="00295D41"/>
    <w:rsid w:val="002A3B08"/>
    <w:rsid w:val="002A4534"/>
    <w:rsid w:val="002A5922"/>
    <w:rsid w:val="002A6DDA"/>
    <w:rsid w:val="002B7032"/>
    <w:rsid w:val="002D21B7"/>
    <w:rsid w:val="002D5594"/>
    <w:rsid w:val="002D5DE6"/>
    <w:rsid w:val="002E2389"/>
    <w:rsid w:val="002E3C03"/>
    <w:rsid w:val="002E7CFE"/>
    <w:rsid w:val="002F0284"/>
    <w:rsid w:val="002F0482"/>
    <w:rsid w:val="002F097E"/>
    <w:rsid w:val="00300A0B"/>
    <w:rsid w:val="0030134A"/>
    <w:rsid w:val="00301F86"/>
    <w:rsid w:val="003036DE"/>
    <w:rsid w:val="00305171"/>
    <w:rsid w:val="00306698"/>
    <w:rsid w:val="00315D9F"/>
    <w:rsid w:val="003169A1"/>
    <w:rsid w:val="00321A7B"/>
    <w:rsid w:val="00334E91"/>
    <w:rsid w:val="00335905"/>
    <w:rsid w:val="00337C81"/>
    <w:rsid w:val="00342CDA"/>
    <w:rsid w:val="0034726B"/>
    <w:rsid w:val="00355BDF"/>
    <w:rsid w:val="003578AD"/>
    <w:rsid w:val="00362F86"/>
    <w:rsid w:val="003674F6"/>
    <w:rsid w:val="00371144"/>
    <w:rsid w:val="00372BA4"/>
    <w:rsid w:val="00372FC1"/>
    <w:rsid w:val="00374CDF"/>
    <w:rsid w:val="00376161"/>
    <w:rsid w:val="003822F6"/>
    <w:rsid w:val="00387B14"/>
    <w:rsid w:val="003922A5"/>
    <w:rsid w:val="00394160"/>
    <w:rsid w:val="00394E93"/>
    <w:rsid w:val="00394FEA"/>
    <w:rsid w:val="00395B3E"/>
    <w:rsid w:val="00397ECB"/>
    <w:rsid w:val="003A1F02"/>
    <w:rsid w:val="003A2A25"/>
    <w:rsid w:val="003A3E1F"/>
    <w:rsid w:val="003A607B"/>
    <w:rsid w:val="003B4ABD"/>
    <w:rsid w:val="003C1EE0"/>
    <w:rsid w:val="003C35FA"/>
    <w:rsid w:val="003C5601"/>
    <w:rsid w:val="003D1AE2"/>
    <w:rsid w:val="003D37CC"/>
    <w:rsid w:val="003D6BFB"/>
    <w:rsid w:val="003E3295"/>
    <w:rsid w:val="003E5851"/>
    <w:rsid w:val="003E725E"/>
    <w:rsid w:val="004012A9"/>
    <w:rsid w:val="00402AAF"/>
    <w:rsid w:val="0041277B"/>
    <w:rsid w:val="00416691"/>
    <w:rsid w:val="00417C33"/>
    <w:rsid w:val="00420316"/>
    <w:rsid w:val="00420E04"/>
    <w:rsid w:val="0042204B"/>
    <w:rsid w:val="004221B9"/>
    <w:rsid w:val="0042286A"/>
    <w:rsid w:val="00423D46"/>
    <w:rsid w:val="004263DC"/>
    <w:rsid w:val="00435CD9"/>
    <w:rsid w:val="0044143E"/>
    <w:rsid w:val="00446B94"/>
    <w:rsid w:val="00450C85"/>
    <w:rsid w:val="00451206"/>
    <w:rsid w:val="0045725A"/>
    <w:rsid w:val="0046156D"/>
    <w:rsid w:val="00465255"/>
    <w:rsid w:val="00467AD3"/>
    <w:rsid w:val="00470F0F"/>
    <w:rsid w:val="0047383B"/>
    <w:rsid w:val="00473899"/>
    <w:rsid w:val="004816B2"/>
    <w:rsid w:val="0048418A"/>
    <w:rsid w:val="00491113"/>
    <w:rsid w:val="004913E4"/>
    <w:rsid w:val="00494FEF"/>
    <w:rsid w:val="0049544B"/>
    <w:rsid w:val="00495B18"/>
    <w:rsid w:val="004A2FEE"/>
    <w:rsid w:val="004A4E9D"/>
    <w:rsid w:val="004A5806"/>
    <w:rsid w:val="004B4EB9"/>
    <w:rsid w:val="004B69FB"/>
    <w:rsid w:val="004C1BC7"/>
    <w:rsid w:val="004C4E6C"/>
    <w:rsid w:val="004C4F44"/>
    <w:rsid w:val="004C6850"/>
    <w:rsid w:val="004D11D6"/>
    <w:rsid w:val="004D74DA"/>
    <w:rsid w:val="004E7F33"/>
    <w:rsid w:val="004F0D06"/>
    <w:rsid w:val="004F1743"/>
    <w:rsid w:val="004F2F66"/>
    <w:rsid w:val="004F6831"/>
    <w:rsid w:val="0050043A"/>
    <w:rsid w:val="005007A0"/>
    <w:rsid w:val="0050146F"/>
    <w:rsid w:val="00501DC2"/>
    <w:rsid w:val="0051311E"/>
    <w:rsid w:val="0051490B"/>
    <w:rsid w:val="005245DE"/>
    <w:rsid w:val="00525589"/>
    <w:rsid w:val="005273FA"/>
    <w:rsid w:val="00530705"/>
    <w:rsid w:val="005359FE"/>
    <w:rsid w:val="00535ED0"/>
    <w:rsid w:val="005407B2"/>
    <w:rsid w:val="00540B01"/>
    <w:rsid w:val="00540BDF"/>
    <w:rsid w:val="00542A3D"/>
    <w:rsid w:val="00545FCB"/>
    <w:rsid w:val="00546A1E"/>
    <w:rsid w:val="0055080E"/>
    <w:rsid w:val="0055217C"/>
    <w:rsid w:val="00560261"/>
    <w:rsid w:val="005628C8"/>
    <w:rsid w:val="0056334E"/>
    <w:rsid w:val="00563CE0"/>
    <w:rsid w:val="0056584F"/>
    <w:rsid w:val="00571DF5"/>
    <w:rsid w:val="0057366B"/>
    <w:rsid w:val="00574DA7"/>
    <w:rsid w:val="00575A0C"/>
    <w:rsid w:val="00582448"/>
    <w:rsid w:val="00585AAF"/>
    <w:rsid w:val="005866A9"/>
    <w:rsid w:val="00592DE8"/>
    <w:rsid w:val="005935A2"/>
    <w:rsid w:val="005A180F"/>
    <w:rsid w:val="005A6FA9"/>
    <w:rsid w:val="005B3CA2"/>
    <w:rsid w:val="005B408B"/>
    <w:rsid w:val="005B4375"/>
    <w:rsid w:val="005B7C72"/>
    <w:rsid w:val="005C0C9E"/>
    <w:rsid w:val="005C20C0"/>
    <w:rsid w:val="005D1273"/>
    <w:rsid w:val="005D2CE8"/>
    <w:rsid w:val="005D734D"/>
    <w:rsid w:val="005E5E05"/>
    <w:rsid w:val="005E6BAA"/>
    <w:rsid w:val="005F07E1"/>
    <w:rsid w:val="005F1B0F"/>
    <w:rsid w:val="005F27A0"/>
    <w:rsid w:val="00611521"/>
    <w:rsid w:val="00613A78"/>
    <w:rsid w:val="0061649C"/>
    <w:rsid w:val="00621A93"/>
    <w:rsid w:val="00625071"/>
    <w:rsid w:val="00625C32"/>
    <w:rsid w:val="00643B10"/>
    <w:rsid w:val="00645011"/>
    <w:rsid w:val="00645FDD"/>
    <w:rsid w:val="00646517"/>
    <w:rsid w:val="00652284"/>
    <w:rsid w:val="00657F51"/>
    <w:rsid w:val="006602F0"/>
    <w:rsid w:val="006611AA"/>
    <w:rsid w:val="00661D36"/>
    <w:rsid w:val="00661FF1"/>
    <w:rsid w:val="0066549A"/>
    <w:rsid w:val="006669C3"/>
    <w:rsid w:val="0067062E"/>
    <w:rsid w:val="00671B88"/>
    <w:rsid w:val="00674090"/>
    <w:rsid w:val="006740D5"/>
    <w:rsid w:val="00674844"/>
    <w:rsid w:val="00677DCB"/>
    <w:rsid w:val="00677EA4"/>
    <w:rsid w:val="00680184"/>
    <w:rsid w:val="0068164C"/>
    <w:rsid w:val="006A6A8E"/>
    <w:rsid w:val="006B35C9"/>
    <w:rsid w:val="006C5802"/>
    <w:rsid w:val="006C6804"/>
    <w:rsid w:val="006D07BC"/>
    <w:rsid w:val="006D2B72"/>
    <w:rsid w:val="006D2EDF"/>
    <w:rsid w:val="006D4F49"/>
    <w:rsid w:val="006D796D"/>
    <w:rsid w:val="006D7F03"/>
    <w:rsid w:val="006E0304"/>
    <w:rsid w:val="006E2840"/>
    <w:rsid w:val="006F1588"/>
    <w:rsid w:val="006F1E20"/>
    <w:rsid w:val="006F38AF"/>
    <w:rsid w:val="006F4655"/>
    <w:rsid w:val="006F7045"/>
    <w:rsid w:val="007054D6"/>
    <w:rsid w:val="00712930"/>
    <w:rsid w:val="00713F96"/>
    <w:rsid w:val="00720BBC"/>
    <w:rsid w:val="007276C4"/>
    <w:rsid w:val="00727D6C"/>
    <w:rsid w:val="0073485D"/>
    <w:rsid w:val="00736B2F"/>
    <w:rsid w:val="00745250"/>
    <w:rsid w:val="007518C9"/>
    <w:rsid w:val="00753C95"/>
    <w:rsid w:val="00754035"/>
    <w:rsid w:val="00754408"/>
    <w:rsid w:val="00757DE6"/>
    <w:rsid w:val="00760AFB"/>
    <w:rsid w:val="00767CD8"/>
    <w:rsid w:val="00773EBB"/>
    <w:rsid w:val="00777955"/>
    <w:rsid w:val="00785520"/>
    <w:rsid w:val="00785D40"/>
    <w:rsid w:val="00791254"/>
    <w:rsid w:val="00791411"/>
    <w:rsid w:val="00796445"/>
    <w:rsid w:val="007A4EF6"/>
    <w:rsid w:val="007B4921"/>
    <w:rsid w:val="007B5CD0"/>
    <w:rsid w:val="007B6276"/>
    <w:rsid w:val="007C1F61"/>
    <w:rsid w:val="007C29B1"/>
    <w:rsid w:val="007C3E87"/>
    <w:rsid w:val="007C5038"/>
    <w:rsid w:val="007D27FF"/>
    <w:rsid w:val="007D3183"/>
    <w:rsid w:val="007D4941"/>
    <w:rsid w:val="007D5E10"/>
    <w:rsid w:val="007E23D2"/>
    <w:rsid w:val="007E4016"/>
    <w:rsid w:val="00800756"/>
    <w:rsid w:val="0080283F"/>
    <w:rsid w:val="00803340"/>
    <w:rsid w:val="00807231"/>
    <w:rsid w:val="008112A0"/>
    <w:rsid w:val="00811D58"/>
    <w:rsid w:val="00813A36"/>
    <w:rsid w:val="0081454C"/>
    <w:rsid w:val="00823E41"/>
    <w:rsid w:val="008336B7"/>
    <w:rsid w:val="00834CC6"/>
    <w:rsid w:val="00841AEE"/>
    <w:rsid w:val="00843680"/>
    <w:rsid w:val="0084527C"/>
    <w:rsid w:val="008454FB"/>
    <w:rsid w:val="00855DA3"/>
    <w:rsid w:val="00856737"/>
    <w:rsid w:val="00857446"/>
    <w:rsid w:val="00862173"/>
    <w:rsid w:val="00876886"/>
    <w:rsid w:val="0088587E"/>
    <w:rsid w:val="00887FE0"/>
    <w:rsid w:val="008A69F1"/>
    <w:rsid w:val="008C05E0"/>
    <w:rsid w:val="008D37BB"/>
    <w:rsid w:val="008D4B0A"/>
    <w:rsid w:val="008D53A2"/>
    <w:rsid w:val="008D5689"/>
    <w:rsid w:val="008E2AA7"/>
    <w:rsid w:val="008E36E6"/>
    <w:rsid w:val="008F026B"/>
    <w:rsid w:val="008F02F3"/>
    <w:rsid w:val="008F142D"/>
    <w:rsid w:val="008F1CAE"/>
    <w:rsid w:val="008F295E"/>
    <w:rsid w:val="008F3F56"/>
    <w:rsid w:val="008F5A75"/>
    <w:rsid w:val="008F6851"/>
    <w:rsid w:val="00910A61"/>
    <w:rsid w:val="00912308"/>
    <w:rsid w:val="0091673B"/>
    <w:rsid w:val="00916C7E"/>
    <w:rsid w:val="009218D3"/>
    <w:rsid w:val="00924A52"/>
    <w:rsid w:val="009253F6"/>
    <w:rsid w:val="00934B9B"/>
    <w:rsid w:val="00937516"/>
    <w:rsid w:val="00942777"/>
    <w:rsid w:val="00946940"/>
    <w:rsid w:val="00950201"/>
    <w:rsid w:val="00950241"/>
    <w:rsid w:val="00954F52"/>
    <w:rsid w:val="00956E55"/>
    <w:rsid w:val="0097163D"/>
    <w:rsid w:val="00971CD1"/>
    <w:rsid w:val="00971D64"/>
    <w:rsid w:val="009758B8"/>
    <w:rsid w:val="00976C0A"/>
    <w:rsid w:val="00980DFF"/>
    <w:rsid w:val="0098310E"/>
    <w:rsid w:val="009876FC"/>
    <w:rsid w:val="00987E11"/>
    <w:rsid w:val="00996512"/>
    <w:rsid w:val="009A4073"/>
    <w:rsid w:val="009A4436"/>
    <w:rsid w:val="009A44EE"/>
    <w:rsid w:val="009A4D4F"/>
    <w:rsid w:val="009B1AF9"/>
    <w:rsid w:val="009B7BD7"/>
    <w:rsid w:val="009C3A4B"/>
    <w:rsid w:val="009D02F5"/>
    <w:rsid w:val="009D352F"/>
    <w:rsid w:val="009D36C4"/>
    <w:rsid w:val="009D57EF"/>
    <w:rsid w:val="009E5081"/>
    <w:rsid w:val="009F0477"/>
    <w:rsid w:val="00A00BCF"/>
    <w:rsid w:val="00A02BC2"/>
    <w:rsid w:val="00A041DF"/>
    <w:rsid w:val="00A05B16"/>
    <w:rsid w:val="00A078A8"/>
    <w:rsid w:val="00A1301A"/>
    <w:rsid w:val="00A16FB5"/>
    <w:rsid w:val="00A26957"/>
    <w:rsid w:val="00A368C9"/>
    <w:rsid w:val="00A37887"/>
    <w:rsid w:val="00A40761"/>
    <w:rsid w:val="00A4323B"/>
    <w:rsid w:val="00A44A9C"/>
    <w:rsid w:val="00A62C05"/>
    <w:rsid w:val="00A6678A"/>
    <w:rsid w:val="00A67B57"/>
    <w:rsid w:val="00A76AB4"/>
    <w:rsid w:val="00A868A0"/>
    <w:rsid w:val="00A91307"/>
    <w:rsid w:val="00A94060"/>
    <w:rsid w:val="00AA0A1C"/>
    <w:rsid w:val="00AA1FA8"/>
    <w:rsid w:val="00AA6182"/>
    <w:rsid w:val="00AB0B4A"/>
    <w:rsid w:val="00AB179C"/>
    <w:rsid w:val="00AB3834"/>
    <w:rsid w:val="00AB43BF"/>
    <w:rsid w:val="00AB4709"/>
    <w:rsid w:val="00AB6B73"/>
    <w:rsid w:val="00AC5801"/>
    <w:rsid w:val="00AC6A48"/>
    <w:rsid w:val="00AD5F38"/>
    <w:rsid w:val="00AD663E"/>
    <w:rsid w:val="00AD6722"/>
    <w:rsid w:val="00AD7F70"/>
    <w:rsid w:val="00AE24F0"/>
    <w:rsid w:val="00AE338F"/>
    <w:rsid w:val="00AF00A5"/>
    <w:rsid w:val="00AF1773"/>
    <w:rsid w:val="00AF1C26"/>
    <w:rsid w:val="00AF5E64"/>
    <w:rsid w:val="00B02D8E"/>
    <w:rsid w:val="00B037F2"/>
    <w:rsid w:val="00B059FA"/>
    <w:rsid w:val="00B130E6"/>
    <w:rsid w:val="00B13F5E"/>
    <w:rsid w:val="00B20612"/>
    <w:rsid w:val="00B236FF"/>
    <w:rsid w:val="00B3578A"/>
    <w:rsid w:val="00B422EE"/>
    <w:rsid w:val="00B46508"/>
    <w:rsid w:val="00B55438"/>
    <w:rsid w:val="00B703A0"/>
    <w:rsid w:val="00B76876"/>
    <w:rsid w:val="00B82176"/>
    <w:rsid w:val="00B90E97"/>
    <w:rsid w:val="00B97DB3"/>
    <w:rsid w:val="00BA4728"/>
    <w:rsid w:val="00BA6EF3"/>
    <w:rsid w:val="00BA7D64"/>
    <w:rsid w:val="00BB0ADD"/>
    <w:rsid w:val="00BB1E2D"/>
    <w:rsid w:val="00BB6ABC"/>
    <w:rsid w:val="00BB7FE3"/>
    <w:rsid w:val="00BC009C"/>
    <w:rsid w:val="00BC2796"/>
    <w:rsid w:val="00BC2837"/>
    <w:rsid w:val="00BC3665"/>
    <w:rsid w:val="00BC4AAE"/>
    <w:rsid w:val="00BD00EC"/>
    <w:rsid w:val="00BD1163"/>
    <w:rsid w:val="00BF15C9"/>
    <w:rsid w:val="00BF507D"/>
    <w:rsid w:val="00BF60F3"/>
    <w:rsid w:val="00BF67EB"/>
    <w:rsid w:val="00C01C6E"/>
    <w:rsid w:val="00C01F57"/>
    <w:rsid w:val="00C06289"/>
    <w:rsid w:val="00C07C28"/>
    <w:rsid w:val="00C209B2"/>
    <w:rsid w:val="00C25B6B"/>
    <w:rsid w:val="00C266A4"/>
    <w:rsid w:val="00C34943"/>
    <w:rsid w:val="00C36D49"/>
    <w:rsid w:val="00C37BBD"/>
    <w:rsid w:val="00C42CB4"/>
    <w:rsid w:val="00C46430"/>
    <w:rsid w:val="00C47333"/>
    <w:rsid w:val="00C5126C"/>
    <w:rsid w:val="00C63768"/>
    <w:rsid w:val="00C6412F"/>
    <w:rsid w:val="00C64F5F"/>
    <w:rsid w:val="00C7021C"/>
    <w:rsid w:val="00C746CA"/>
    <w:rsid w:val="00C74823"/>
    <w:rsid w:val="00C74976"/>
    <w:rsid w:val="00C81705"/>
    <w:rsid w:val="00C8287C"/>
    <w:rsid w:val="00C86AD8"/>
    <w:rsid w:val="00C92AFC"/>
    <w:rsid w:val="00C94B2F"/>
    <w:rsid w:val="00C95856"/>
    <w:rsid w:val="00CA30AB"/>
    <w:rsid w:val="00CA4A74"/>
    <w:rsid w:val="00CB1434"/>
    <w:rsid w:val="00CB2917"/>
    <w:rsid w:val="00CB3CB7"/>
    <w:rsid w:val="00CB58CE"/>
    <w:rsid w:val="00CB5D9C"/>
    <w:rsid w:val="00CB6B5F"/>
    <w:rsid w:val="00CB73E8"/>
    <w:rsid w:val="00CC1053"/>
    <w:rsid w:val="00CC1CD4"/>
    <w:rsid w:val="00CC3DB2"/>
    <w:rsid w:val="00CC5D9C"/>
    <w:rsid w:val="00CD05C8"/>
    <w:rsid w:val="00CD462A"/>
    <w:rsid w:val="00CD6FD2"/>
    <w:rsid w:val="00CE3AFF"/>
    <w:rsid w:val="00CE47F1"/>
    <w:rsid w:val="00CE4A88"/>
    <w:rsid w:val="00CE5AB7"/>
    <w:rsid w:val="00CF0F8B"/>
    <w:rsid w:val="00CF73A8"/>
    <w:rsid w:val="00D103A0"/>
    <w:rsid w:val="00D12A96"/>
    <w:rsid w:val="00D156D3"/>
    <w:rsid w:val="00D21094"/>
    <w:rsid w:val="00D25453"/>
    <w:rsid w:val="00D27C21"/>
    <w:rsid w:val="00D330C5"/>
    <w:rsid w:val="00D340BC"/>
    <w:rsid w:val="00D366DC"/>
    <w:rsid w:val="00D4192F"/>
    <w:rsid w:val="00D42F3C"/>
    <w:rsid w:val="00D43095"/>
    <w:rsid w:val="00D43735"/>
    <w:rsid w:val="00D446F8"/>
    <w:rsid w:val="00D54AFB"/>
    <w:rsid w:val="00D61A66"/>
    <w:rsid w:val="00D61C23"/>
    <w:rsid w:val="00D63E78"/>
    <w:rsid w:val="00D73768"/>
    <w:rsid w:val="00D73FE5"/>
    <w:rsid w:val="00D77B14"/>
    <w:rsid w:val="00D81634"/>
    <w:rsid w:val="00D82976"/>
    <w:rsid w:val="00D8417A"/>
    <w:rsid w:val="00D84D90"/>
    <w:rsid w:val="00D86E5D"/>
    <w:rsid w:val="00D90CC3"/>
    <w:rsid w:val="00D9368E"/>
    <w:rsid w:val="00D95E18"/>
    <w:rsid w:val="00D9751A"/>
    <w:rsid w:val="00DA6D4B"/>
    <w:rsid w:val="00DA7656"/>
    <w:rsid w:val="00DB5D0E"/>
    <w:rsid w:val="00DB6245"/>
    <w:rsid w:val="00DB6BF2"/>
    <w:rsid w:val="00DC04CB"/>
    <w:rsid w:val="00DC1AB2"/>
    <w:rsid w:val="00DC3803"/>
    <w:rsid w:val="00DC4166"/>
    <w:rsid w:val="00DC4AAF"/>
    <w:rsid w:val="00DC6D60"/>
    <w:rsid w:val="00DD1277"/>
    <w:rsid w:val="00DD3363"/>
    <w:rsid w:val="00DD5A4E"/>
    <w:rsid w:val="00DD6498"/>
    <w:rsid w:val="00DD7359"/>
    <w:rsid w:val="00DE6D9D"/>
    <w:rsid w:val="00DF612A"/>
    <w:rsid w:val="00E0321C"/>
    <w:rsid w:val="00E03F4F"/>
    <w:rsid w:val="00E057BC"/>
    <w:rsid w:val="00E06137"/>
    <w:rsid w:val="00E17E3E"/>
    <w:rsid w:val="00E24183"/>
    <w:rsid w:val="00E324C2"/>
    <w:rsid w:val="00E34219"/>
    <w:rsid w:val="00E36CD6"/>
    <w:rsid w:val="00E5437A"/>
    <w:rsid w:val="00E56A54"/>
    <w:rsid w:val="00E56BF7"/>
    <w:rsid w:val="00E60902"/>
    <w:rsid w:val="00E618A4"/>
    <w:rsid w:val="00E636D1"/>
    <w:rsid w:val="00E71F67"/>
    <w:rsid w:val="00E72622"/>
    <w:rsid w:val="00E84BDF"/>
    <w:rsid w:val="00E853BB"/>
    <w:rsid w:val="00E910F5"/>
    <w:rsid w:val="00EA3129"/>
    <w:rsid w:val="00EA5EDD"/>
    <w:rsid w:val="00EA6068"/>
    <w:rsid w:val="00EB3A57"/>
    <w:rsid w:val="00EC22F3"/>
    <w:rsid w:val="00ED1969"/>
    <w:rsid w:val="00EE41F8"/>
    <w:rsid w:val="00EF1C47"/>
    <w:rsid w:val="00F00B56"/>
    <w:rsid w:val="00F0114D"/>
    <w:rsid w:val="00F03F88"/>
    <w:rsid w:val="00F1759D"/>
    <w:rsid w:val="00F24AFE"/>
    <w:rsid w:val="00F25C56"/>
    <w:rsid w:val="00F31A79"/>
    <w:rsid w:val="00F32313"/>
    <w:rsid w:val="00F33590"/>
    <w:rsid w:val="00F360D3"/>
    <w:rsid w:val="00F414EE"/>
    <w:rsid w:val="00F45116"/>
    <w:rsid w:val="00F510B6"/>
    <w:rsid w:val="00F56741"/>
    <w:rsid w:val="00F81E3A"/>
    <w:rsid w:val="00F830F5"/>
    <w:rsid w:val="00F854D1"/>
    <w:rsid w:val="00F85DB3"/>
    <w:rsid w:val="00F87D5F"/>
    <w:rsid w:val="00F936B8"/>
    <w:rsid w:val="00FA53E9"/>
    <w:rsid w:val="00FB1FA7"/>
    <w:rsid w:val="00FB5D3D"/>
    <w:rsid w:val="00FB6F1E"/>
    <w:rsid w:val="00FC06D8"/>
    <w:rsid w:val="00FC2F56"/>
    <w:rsid w:val="00FC3561"/>
    <w:rsid w:val="00FC490A"/>
    <w:rsid w:val="00FC4FD5"/>
    <w:rsid w:val="00FC5253"/>
    <w:rsid w:val="00FC72C8"/>
    <w:rsid w:val="00FD7677"/>
    <w:rsid w:val="00FE5B30"/>
    <w:rsid w:val="00FE7ED7"/>
    <w:rsid w:val="00FF3FCB"/>
    <w:rsid w:val="00FF678B"/>
    <w:rsid w:val="00FF68E3"/>
    <w:rsid w:val="00FF6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D9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84"/>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 w:type="character" w:styleId="Emphasis">
    <w:name w:val="Emphasis"/>
    <w:basedOn w:val="DefaultParagraphFont"/>
    <w:uiPriority w:val="20"/>
    <w:qFormat/>
    <w:rsid w:val="005A180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184"/>
    <w:pPr>
      <w:spacing w:line="259" w:lineRule="auto"/>
    </w:pPr>
    <w:rPr>
      <w:sz w:val="22"/>
      <w:szCs w:val="22"/>
      <w:lang w:val="en-ZW"/>
    </w:rPr>
  </w:style>
  <w:style w:type="paragraph" w:styleId="Heading1">
    <w:name w:val="heading 1"/>
    <w:basedOn w:val="Normal"/>
    <w:next w:val="Normal"/>
    <w:link w:val="Heading1Char"/>
    <w:uiPriority w:val="9"/>
    <w:qFormat/>
    <w:rsid w:val="001D2693"/>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D2693"/>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D2693"/>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D2693"/>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D2693"/>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D2693"/>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D2693"/>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D2693"/>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D2693"/>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26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26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26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26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26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2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693"/>
    <w:rPr>
      <w:rFonts w:eastAsiaTheme="majorEastAsia" w:cstheme="majorBidi"/>
      <w:color w:val="272727" w:themeColor="text1" w:themeTint="D8"/>
    </w:rPr>
  </w:style>
  <w:style w:type="paragraph" w:styleId="Title">
    <w:name w:val="Title"/>
    <w:basedOn w:val="Normal"/>
    <w:next w:val="Normal"/>
    <w:link w:val="TitleChar"/>
    <w:uiPriority w:val="10"/>
    <w:qFormat/>
    <w:rsid w:val="001D2693"/>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D2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2693"/>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D2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693"/>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D2693"/>
    <w:rPr>
      <w:i/>
      <w:iCs/>
      <w:color w:val="404040" w:themeColor="text1" w:themeTint="BF"/>
    </w:rPr>
  </w:style>
  <w:style w:type="paragraph" w:styleId="ListParagraph">
    <w:name w:val="List Paragraph"/>
    <w:basedOn w:val="Normal"/>
    <w:uiPriority w:val="34"/>
    <w:qFormat/>
    <w:rsid w:val="001D2693"/>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D2693"/>
    <w:rPr>
      <w:i/>
      <w:iCs/>
      <w:color w:val="2F5496" w:themeColor="accent1" w:themeShade="BF"/>
    </w:rPr>
  </w:style>
  <w:style w:type="paragraph" w:styleId="IntenseQuote">
    <w:name w:val="Intense Quote"/>
    <w:basedOn w:val="Normal"/>
    <w:next w:val="Normal"/>
    <w:link w:val="IntenseQuoteChar"/>
    <w:uiPriority w:val="30"/>
    <w:qFormat/>
    <w:rsid w:val="001D2693"/>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D2693"/>
    <w:rPr>
      <w:i/>
      <w:iCs/>
      <w:color w:val="2F5496" w:themeColor="accent1" w:themeShade="BF"/>
    </w:rPr>
  </w:style>
  <w:style w:type="character" w:styleId="IntenseReference">
    <w:name w:val="Intense Reference"/>
    <w:basedOn w:val="DefaultParagraphFont"/>
    <w:uiPriority w:val="32"/>
    <w:qFormat/>
    <w:rsid w:val="001D2693"/>
    <w:rPr>
      <w:b/>
      <w:bCs/>
      <w:smallCaps/>
      <w:color w:val="2F5496" w:themeColor="accent1" w:themeShade="BF"/>
      <w:spacing w:val="5"/>
    </w:rPr>
  </w:style>
  <w:style w:type="paragraph" w:styleId="Header">
    <w:name w:val="header"/>
    <w:basedOn w:val="Normal"/>
    <w:link w:val="HeaderChar"/>
    <w:uiPriority w:val="99"/>
    <w:unhideWhenUsed/>
    <w:rsid w:val="001D2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693"/>
    <w:rPr>
      <w:sz w:val="22"/>
      <w:szCs w:val="22"/>
      <w:lang w:val="en-ZW"/>
    </w:rPr>
  </w:style>
  <w:style w:type="paragraph" w:styleId="Footer">
    <w:name w:val="footer"/>
    <w:basedOn w:val="Normal"/>
    <w:link w:val="FooterChar"/>
    <w:uiPriority w:val="99"/>
    <w:unhideWhenUsed/>
    <w:rsid w:val="001D2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693"/>
    <w:rPr>
      <w:sz w:val="22"/>
      <w:szCs w:val="22"/>
      <w:lang w:val="en-ZW"/>
    </w:rPr>
  </w:style>
  <w:style w:type="paragraph" w:styleId="NoSpacing">
    <w:name w:val="No Spacing"/>
    <w:uiPriority w:val="1"/>
    <w:qFormat/>
    <w:rsid w:val="007276C4"/>
    <w:pPr>
      <w:spacing w:after="0" w:line="240" w:lineRule="auto"/>
    </w:pPr>
    <w:rPr>
      <w:kern w:val="0"/>
      <w:sz w:val="22"/>
      <w:szCs w:val="22"/>
      <w:lang w:val="en-ZW"/>
      <w14:ligatures w14:val="none"/>
    </w:rPr>
  </w:style>
  <w:style w:type="paragraph" w:styleId="FootnoteText">
    <w:name w:val="footnote text"/>
    <w:basedOn w:val="Normal"/>
    <w:link w:val="FootnoteTextChar"/>
    <w:uiPriority w:val="99"/>
    <w:semiHidden/>
    <w:unhideWhenUsed/>
    <w:rsid w:val="007276C4"/>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7276C4"/>
    <w:rPr>
      <w:kern w:val="0"/>
      <w:sz w:val="20"/>
      <w:szCs w:val="20"/>
      <w:lang w:val="en-ZW"/>
      <w14:ligatures w14:val="none"/>
    </w:rPr>
  </w:style>
  <w:style w:type="character" w:styleId="FootnoteReference">
    <w:name w:val="footnote reference"/>
    <w:basedOn w:val="DefaultParagraphFont"/>
    <w:uiPriority w:val="99"/>
    <w:semiHidden/>
    <w:unhideWhenUsed/>
    <w:rsid w:val="007276C4"/>
    <w:rPr>
      <w:vertAlign w:val="superscript"/>
    </w:rPr>
  </w:style>
  <w:style w:type="character" w:styleId="Emphasis">
    <w:name w:val="Emphasis"/>
    <w:basedOn w:val="DefaultParagraphFont"/>
    <w:uiPriority w:val="20"/>
    <w:qFormat/>
    <w:rsid w:val="005A18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161078">
      <w:bodyDiv w:val="1"/>
      <w:marLeft w:val="0"/>
      <w:marRight w:val="0"/>
      <w:marTop w:val="0"/>
      <w:marBottom w:val="0"/>
      <w:divBdr>
        <w:top w:val="none" w:sz="0" w:space="0" w:color="auto"/>
        <w:left w:val="none" w:sz="0" w:space="0" w:color="auto"/>
        <w:bottom w:val="none" w:sz="0" w:space="0" w:color="auto"/>
        <w:right w:val="none" w:sz="0" w:space="0" w:color="auto"/>
      </w:divBdr>
      <w:divsChild>
        <w:div w:id="426734658">
          <w:marLeft w:val="0"/>
          <w:marRight w:val="0"/>
          <w:marTop w:val="0"/>
          <w:marBottom w:val="0"/>
          <w:divBdr>
            <w:top w:val="none" w:sz="0" w:space="0" w:color="auto"/>
            <w:left w:val="none" w:sz="0" w:space="0" w:color="auto"/>
            <w:bottom w:val="none" w:sz="0" w:space="0" w:color="auto"/>
            <w:right w:val="none" w:sz="0" w:space="0" w:color="auto"/>
          </w:divBdr>
          <w:divsChild>
            <w:div w:id="194855961">
              <w:marLeft w:val="0"/>
              <w:marRight w:val="0"/>
              <w:marTop w:val="0"/>
              <w:marBottom w:val="0"/>
              <w:divBdr>
                <w:top w:val="none" w:sz="0" w:space="0" w:color="auto"/>
                <w:left w:val="none" w:sz="0" w:space="0" w:color="auto"/>
                <w:bottom w:val="none" w:sz="0" w:space="0" w:color="auto"/>
                <w:right w:val="none" w:sz="0" w:space="0" w:color="auto"/>
              </w:divBdr>
              <w:divsChild>
                <w:div w:id="433016878">
                  <w:marLeft w:val="0"/>
                  <w:marRight w:val="0"/>
                  <w:marTop w:val="0"/>
                  <w:marBottom w:val="0"/>
                  <w:divBdr>
                    <w:top w:val="none" w:sz="0" w:space="0" w:color="auto"/>
                    <w:left w:val="none" w:sz="0" w:space="0" w:color="auto"/>
                    <w:bottom w:val="none" w:sz="0" w:space="0" w:color="auto"/>
                    <w:right w:val="none" w:sz="0" w:space="0" w:color="auto"/>
                  </w:divBdr>
                  <w:divsChild>
                    <w:div w:id="13095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862876">
      <w:bodyDiv w:val="1"/>
      <w:marLeft w:val="0"/>
      <w:marRight w:val="0"/>
      <w:marTop w:val="0"/>
      <w:marBottom w:val="0"/>
      <w:divBdr>
        <w:top w:val="none" w:sz="0" w:space="0" w:color="auto"/>
        <w:left w:val="none" w:sz="0" w:space="0" w:color="auto"/>
        <w:bottom w:val="none" w:sz="0" w:space="0" w:color="auto"/>
        <w:right w:val="none" w:sz="0" w:space="0" w:color="auto"/>
      </w:divBdr>
      <w:divsChild>
        <w:div w:id="1689720238">
          <w:marLeft w:val="0"/>
          <w:marRight w:val="0"/>
          <w:marTop w:val="0"/>
          <w:marBottom w:val="0"/>
          <w:divBdr>
            <w:top w:val="none" w:sz="0" w:space="0" w:color="auto"/>
            <w:left w:val="none" w:sz="0" w:space="0" w:color="auto"/>
            <w:bottom w:val="none" w:sz="0" w:space="0" w:color="auto"/>
            <w:right w:val="none" w:sz="0" w:space="0" w:color="auto"/>
          </w:divBdr>
          <w:divsChild>
            <w:div w:id="1662466585">
              <w:marLeft w:val="0"/>
              <w:marRight w:val="0"/>
              <w:marTop w:val="0"/>
              <w:marBottom w:val="0"/>
              <w:divBdr>
                <w:top w:val="none" w:sz="0" w:space="0" w:color="auto"/>
                <w:left w:val="none" w:sz="0" w:space="0" w:color="auto"/>
                <w:bottom w:val="none" w:sz="0" w:space="0" w:color="auto"/>
                <w:right w:val="none" w:sz="0" w:space="0" w:color="auto"/>
              </w:divBdr>
              <w:divsChild>
                <w:div w:id="1316834275">
                  <w:marLeft w:val="0"/>
                  <w:marRight w:val="0"/>
                  <w:marTop w:val="0"/>
                  <w:marBottom w:val="0"/>
                  <w:divBdr>
                    <w:top w:val="none" w:sz="0" w:space="0" w:color="auto"/>
                    <w:left w:val="none" w:sz="0" w:space="0" w:color="auto"/>
                    <w:bottom w:val="none" w:sz="0" w:space="0" w:color="auto"/>
                    <w:right w:val="none" w:sz="0" w:space="0" w:color="auto"/>
                  </w:divBdr>
                  <w:divsChild>
                    <w:div w:id="18738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E9CBCC-A9B5-4CB6-ABD3-427071F56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2167</Words>
  <Characters>12352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2025-03-10T10:26:00Z</cp:lastPrinted>
  <dcterms:created xsi:type="dcterms:W3CDTF">2026-03-06T11:29:00Z</dcterms:created>
  <dcterms:modified xsi:type="dcterms:W3CDTF">2026-03-06T11:29:00Z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d5881dc2-1cc1-4b76-a265-f217ac4da6a7</vt:lpwstr>
  </property>
</Properties>
</file>