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B8D51" w14:textId="77777777" w:rsidR="009F1068" w:rsidRPr="003023D1" w:rsidRDefault="009F1068" w:rsidP="006D4AB4">
      <w:pPr>
        <w:spacing w:after="0" w:line="240" w:lineRule="auto"/>
        <w:jc w:val="both"/>
        <w:rPr>
          <w:rFonts w:ascii="Arial" w:hAnsi="Arial" w:cs="Arial"/>
          <w:sz w:val="24"/>
          <w:szCs w:val="24"/>
          <w:highlight w:val="yellow"/>
        </w:rPr>
      </w:pPr>
      <w:bookmarkStart w:id="0" w:name="_GoBack"/>
      <w:bookmarkEnd w:id="0"/>
    </w:p>
    <w:p w14:paraId="49FEC8D6" w14:textId="1C2A67E9" w:rsidR="009F1068" w:rsidRPr="006E251F" w:rsidRDefault="00531C62" w:rsidP="006D4AB4">
      <w:pPr>
        <w:spacing w:after="0" w:line="240" w:lineRule="auto"/>
        <w:jc w:val="both"/>
        <w:rPr>
          <w:rFonts w:ascii="Times New Roman" w:hAnsi="Times New Roman" w:cs="Times New Roman"/>
          <w:sz w:val="24"/>
          <w:szCs w:val="24"/>
          <w:lang w:val="fr-CA"/>
        </w:rPr>
      </w:pPr>
      <w:r w:rsidRPr="006E251F">
        <w:rPr>
          <w:rFonts w:ascii="Times New Roman" w:hAnsi="Times New Roman" w:cs="Times New Roman"/>
          <w:sz w:val="24"/>
          <w:szCs w:val="24"/>
          <w:lang w:val="fr-CA"/>
        </w:rPr>
        <w:t>RUSSIA MANHIVI</w:t>
      </w:r>
    </w:p>
    <w:p w14:paraId="771ECEE7" w14:textId="519CDB81" w:rsidR="009F1068" w:rsidRPr="006E251F" w:rsidRDefault="0037622C" w:rsidP="006D4AB4">
      <w:pPr>
        <w:spacing w:after="0" w:line="240" w:lineRule="auto"/>
        <w:jc w:val="both"/>
        <w:rPr>
          <w:rFonts w:ascii="Times New Roman" w:hAnsi="Times New Roman" w:cs="Times New Roman"/>
          <w:sz w:val="24"/>
          <w:szCs w:val="24"/>
          <w:lang w:val="fr-CA"/>
        </w:rPr>
      </w:pPr>
      <w:proofErr w:type="gramStart"/>
      <w:r w:rsidRPr="006E251F">
        <w:rPr>
          <w:rFonts w:ascii="Times New Roman" w:hAnsi="Times New Roman" w:cs="Times New Roman"/>
          <w:sz w:val="24"/>
          <w:szCs w:val="24"/>
          <w:lang w:val="fr-CA"/>
        </w:rPr>
        <w:t>v</w:t>
      </w:r>
      <w:r w:rsidR="009F1068" w:rsidRPr="006E251F">
        <w:rPr>
          <w:rFonts w:ascii="Times New Roman" w:hAnsi="Times New Roman" w:cs="Times New Roman"/>
          <w:sz w:val="24"/>
          <w:szCs w:val="24"/>
          <w:lang w:val="fr-CA"/>
        </w:rPr>
        <w:t>ersus</w:t>
      </w:r>
      <w:proofErr w:type="gramEnd"/>
    </w:p>
    <w:p w14:paraId="271D1925" w14:textId="5CFA6F56" w:rsidR="009F1068" w:rsidRPr="006E251F" w:rsidRDefault="00531C62" w:rsidP="006D4AB4">
      <w:pPr>
        <w:spacing w:after="0" w:line="240" w:lineRule="auto"/>
        <w:jc w:val="both"/>
        <w:rPr>
          <w:rFonts w:ascii="Times New Roman" w:hAnsi="Times New Roman" w:cs="Times New Roman"/>
          <w:sz w:val="24"/>
          <w:szCs w:val="24"/>
          <w:lang w:val="fr-CA"/>
        </w:rPr>
      </w:pPr>
      <w:r w:rsidRPr="006E251F">
        <w:rPr>
          <w:rFonts w:ascii="Times New Roman" w:hAnsi="Times New Roman" w:cs="Times New Roman"/>
          <w:sz w:val="24"/>
          <w:szCs w:val="24"/>
          <w:lang w:val="fr-CA"/>
        </w:rPr>
        <w:t>R. MOYO N.O</w:t>
      </w:r>
    </w:p>
    <w:p w14:paraId="33CE2CB2" w14:textId="2328EA39" w:rsidR="007B13CE" w:rsidRDefault="007B13CE" w:rsidP="006D4AB4">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
    <w:p w14:paraId="3EFAB948" w14:textId="391787F2" w:rsidR="007B13CE" w:rsidRPr="00107E59" w:rsidRDefault="007B13CE" w:rsidP="006D4A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531C62">
        <w:rPr>
          <w:rFonts w:ascii="Times New Roman" w:hAnsi="Times New Roman" w:cs="Times New Roman"/>
          <w:sz w:val="24"/>
          <w:szCs w:val="24"/>
        </w:rPr>
        <w:t xml:space="preserve">STATE </w:t>
      </w:r>
      <w:r>
        <w:rPr>
          <w:rFonts w:ascii="Times New Roman" w:hAnsi="Times New Roman" w:cs="Times New Roman"/>
          <w:sz w:val="24"/>
          <w:szCs w:val="24"/>
        </w:rPr>
        <w:t xml:space="preserve"> </w:t>
      </w:r>
    </w:p>
    <w:p w14:paraId="23A0528D" w14:textId="77777777" w:rsidR="006D4AB4" w:rsidRPr="00107E59" w:rsidRDefault="006D4AB4" w:rsidP="003023D1">
      <w:pPr>
        <w:spacing w:line="360" w:lineRule="auto"/>
        <w:jc w:val="both"/>
        <w:rPr>
          <w:rFonts w:ascii="Times New Roman" w:hAnsi="Times New Roman" w:cs="Times New Roman"/>
          <w:sz w:val="24"/>
          <w:szCs w:val="24"/>
        </w:rPr>
      </w:pPr>
    </w:p>
    <w:p w14:paraId="32CA5F6E" w14:textId="707C543A" w:rsidR="00C02450" w:rsidRPr="006857B1" w:rsidRDefault="00C02450" w:rsidP="006D4AB4">
      <w:pPr>
        <w:spacing w:after="0" w:line="240" w:lineRule="auto"/>
        <w:jc w:val="both"/>
        <w:rPr>
          <w:rFonts w:ascii="Times New Roman" w:hAnsi="Times New Roman" w:cs="Times New Roman"/>
          <w:bCs/>
          <w:sz w:val="24"/>
          <w:szCs w:val="24"/>
        </w:rPr>
      </w:pPr>
      <w:r w:rsidRPr="006857B1">
        <w:rPr>
          <w:rFonts w:ascii="Times New Roman" w:hAnsi="Times New Roman" w:cs="Times New Roman"/>
          <w:bCs/>
          <w:sz w:val="24"/>
          <w:szCs w:val="24"/>
        </w:rPr>
        <w:t>HIGH COURT OF ZIMBABWE</w:t>
      </w:r>
    </w:p>
    <w:p w14:paraId="6D29467E" w14:textId="2E4E69FF" w:rsidR="00C02450" w:rsidRPr="006857B1" w:rsidRDefault="00531C62" w:rsidP="006D4AB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MUCHAWA</w:t>
      </w:r>
      <w:r w:rsidR="007B13CE">
        <w:rPr>
          <w:rFonts w:ascii="Times New Roman" w:hAnsi="Times New Roman" w:cs="Times New Roman"/>
          <w:b/>
          <w:bCs/>
          <w:sz w:val="24"/>
          <w:szCs w:val="24"/>
        </w:rPr>
        <w:t xml:space="preserve"> </w:t>
      </w:r>
      <w:r w:rsidR="0060666A" w:rsidRPr="006857B1">
        <w:rPr>
          <w:rFonts w:ascii="Times New Roman" w:hAnsi="Times New Roman" w:cs="Times New Roman"/>
          <w:b/>
          <w:bCs/>
          <w:sz w:val="24"/>
          <w:szCs w:val="24"/>
        </w:rPr>
        <w:t>J</w:t>
      </w:r>
    </w:p>
    <w:p w14:paraId="5EEE4ADC" w14:textId="263FB000" w:rsidR="00C02450" w:rsidRPr="006857B1" w:rsidRDefault="0037622C" w:rsidP="006D4AB4">
      <w:pPr>
        <w:spacing w:after="0" w:line="240" w:lineRule="auto"/>
        <w:jc w:val="both"/>
        <w:rPr>
          <w:rFonts w:ascii="Times New Roman" w:hAnsi="Times New Roman" w:cs="Times New Roman"/>
          <w:sz w:val="24"/>
          <w:szCs w:val="24"/>
        </w:rPr>
      </w:pPr>
      <w:r w:rsidRPr="006857B1">
        <w:rPr>
          <w:rFonts w:ascii="Times New Roman" w:hAnsi="Times New Roman" w:cs="Times New Roman"/>
          <w:bCs/>
          <w:sz w:val="24"/>
          <w:szCs w:val="24"/>
        </w:rPr>
        <w:t>HARARE;</w:t>
      </w:r>
      <w:r w:rsidR="00C02450" w:rsidRPr="006857B1">
        <w:rPr>
          <w:rFonts w:ascii="Times New Roman" w:hAnsi="Times New Roman" w:cs="Times New Roman"/>
          <w:b/>
          <w:bCs/>
          <w:sz w:val="24"/>
          <w:szCs w:val="24"/>
        </w:rPr>
        <w:t xml:space="preserve"> </w:t>
      </w:r>
      <w:r w:rsidR="00531C62">
        <w:rPr>
          <w:rFonts w:ascii="Times New Roman" w:hAnsi="Times New Roman" w:cs="Times New Roman"/>
          <w:sz w:val="24"/>
          <w:szCs w:val="24"/>
        </w:rPr>
        <w:t>23</w:t>
      </w:r>
      <w:r w:rsidR="0052217B" w:rsidRPr="006857B1">
        <w:rPr>
          <w:rFonts w:ascii="Times New Roman" w:hAnsi="Times New Roman" w:cs="Times New Roman"/>
          <w:sz w:val="24"/>
          <w:szCs w:val="24"/>
        </w:rPr>
        <w:t xml:space="preserve"> March</w:t>
      </w:r>
      <w:r w:rsidR="00531C62">
        <w:rPr>
          <w:rFonts w:ascii="Times New Roman" w:hAnsi="Times New Roman" w:cs="Times New Roman"/>
          <w:sz w:val="24"/>
          <w:szCs w:val="24"/>
        </w:rPr>
        <w:t xml:space="preserve"> and 2</w:t>
      </w:r>
      <w:r w:rsidR="006E251F">
        <w:rPr>
          <w:rFonts w:ascii="Times New Roman" w:hAnsi="Times New Roman" w:cs="Times New Roman"/>
          <w:sz w:val="24"/>
          <w:szCs w:val="24"/>
        </w:rPr>
        <w:t>3</w:t>
      </w:r>
      <w:r w:rsidR="0068308D">
        <w:rPr>
          <w:rFonts w:ascii="Times New Roman" w:hAnsi="Times New Roman" w:cs="Times New Roman"/>
          <w:sz w:val="24"/>
          <w:szCs w:val="24"/>
        </w:rPr>
        <w:t xml:space="preserve"> </w:t>
      </w:r>
      <w:r w:rsidR="00531C62">
        <w:rPr>
          <w:rFonts w:ascii="Times New Roman" w:hAnsi="Times New Roman" w:cs="Times New Roman"/>
          <w:sz w:val="24"/>
          <w:szCs w:val="24"/>
        </w:rPr>
        <w:t>April</w:t>
      </w:r>
      <w:r w:rsidR="0060666A" w:rsidRPr="006857B1">
        <w:rPr>
          <w:rFonts w:ascii="Times New Roman" w:hAnsi="Times New Roman" w:cs="Times New Roman"/>
          <w:sz w:val="24"/>
          <w:szCs w:val="24"/>
        </w:rPr>
        <w:t xml:space="preserve"> 2026</w:t>
      </w:r>
    </w:p>
    <w:p w14:paraId="7FC70586" w14:textId="77777777" w:rsidR="006D4AB4" w:rsidRPr="006857B1" w:rsidRDefault="006D4AB4" w:rsidP="003023D1">
      <w:pPr>
        <w:spacing w:line="360" w:lineRule="auto"/>
        <w:jc w:val="both"/>
        <w:rPr>
          <w:rFonts w:ascii="Times New Roman" w:hAnsi="Times New Roman" w:cs="Times New Roman"/>
          <w:b/>
          <w:bCs/>
          <w:sz w:val="24"/>
          <w:szCs w:val="24"/>
        </w:rPr>
      </w:pPr>
    </w:p>
    <w:p w14:paraId="34ECCE6D" w14:textId="0D9A9D4E" w:rsidR="00691288" w:rsidRPr="006857B1" w:rsidRDefault="007B13CE" w:rsidP="003023D1">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Court Application</w:t>
      </w:r>
      <w:r w:rsidR="00531C62">
        <w:rPr>
          <w:rFonts w:ascii="Times New Roman" w:hAnsi="Times New Roman" w:cs="Times New Roman"/>
          <w:b/>
          <w:i/>
          <w:sz w:val="24"/>
          <w:szCs w:val="24"/>
        </w:rPr>
        <w:t xml:space="preserve"> for Review </w:t>
      </w:r>
      <w:r>
        <w:rPr>
          <w:rFonts w:ascii="Times New Roman" w:hAnsi="Times New Roman" w:cs="Times New Roman"/>
          <w:b/>
          <w:i/>
          <w:sz w:val="24"/>
          <w:szCs w:val="24"/>
        </w:rPr>
        <w:t xml:space="preserve"> </w:t>
      </w:r>
    </w:p>
    <w:p w14:paraId="588BA1B2" w14:textId="77777777" w:rsidR="006D4AB4" w:rsidRPr="006857B1" w:rsidRDefault="006D4AB4" w:rsidP="006D4AB4">
      <w:pPr>
        <w:spacing w:after="0" w:line="240" w:lineRule="auto"/>
        <w:jc w:val="both"/>
        <w:rPr>
          <w:rFonts w:ascii="Times New Roman" w:hAnsi="Times New Roman" w:cs="Times New Roman"/>
          <w:sz w:val="24"/>
          <w:szCs w:val="24"/>
        </w:rPr>
      </w:pPr>
    </w:p>
    <w:p w14:paraId="5E03FA99" w14:textId="2684E07E" w:rsidR="00C02450" w:rsidRPr="006857B1" w:rsidRDefault="00531C62" w:rsidP="006D4AB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P </w:t>
      </w:r>
      <w:proofErr w:type="spellStart"/>
      <w:r>
        <w:rPr>
          <w:rFonts w:ascii="Times New Roman" w:hAnsi="Times New Roman" w:cs="Times New Roman"/>
          <w:i/>
          <w:iCs/>
          <w:sz w:val="24"/>
          <w:szCs w:val="24"/>
        </w:rPr>
        <w:t>Patisani</w:t>
      </w:r>
      <w:proofErr w:type="spellEnd"/>
      <w:r w:rsidR="0060666A" w:rsidRPr="006857B1">
        <w:rPr>
          <w:rFonts w:ascii="Times New Roman" w:hAnsi="Times New Roman" w:cs="Times New Roman"/>
          <w:i/>
          <w:iCs/>
          <w:sz w:val="24"/>
          <w:szCs w:val="24"/>
        </w:rPr>
        <w:t>,</w:t>
      </w:r>
      <w:r w:rsidR="0060666A" w:rsidRPr="006857B1">
        <w:rPr>
          <w:rFonts w:ascii="Times New Roman" w:hAnsi="Times New Roman" w:cs="Times New Roman"/>
          <w:sz w:val="24"/>
          <w:szCs w:val="24"/>
        </w:rPr>
        <w:t xml:space="preserve"> for the </w:t>
      </w:r>
      <w:r w:rsidR="007B13CE">
        <w:rPr>
          <w:rFonts w:ascii="Times New Roman" w:hAnsi="Times New Roman" w:cs="Times New Roman"/>
          <w:sz w:val="24"/>
          <w:szCs w:val="24"/>
        </w:rPr>
        <w:t xml:space="preserve">applicant </w:t>
      </w:r>
      <w:r w:rsidR="0060666A" w:rsidRPr="006857B1">
        <w:rPr>
          <w:rFonts w:ascii="Times New Roman" w:hAnsi="Times New Roman" w:cs="Times New Roman"/>
          <w:sz w:val="24"/>
          <w:szCs w:val="24"/>
        </w:rPr>
        <w:t xml:space="preserve"> </w:t>
      </w:r>
    </w:p>
    <w:p w14:paraId="3827FCCE" w14:textId="65A52BCE" w:rsidR="007B13CE" w:rsidRDefault="00531C62" w:rsidP="006D4A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the 1</w:t>
      </w:r>
      <w:r w:rsidRPr="00531C62">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7B13CE">
        <w:rPr>
          <w:rFonts w:ascii="Times New Roman" w:hAnsi="Times New Roman" w:cs="Times New Roman"/>
          <w:sz w:val="24"/>
          <w:szCs w:val="24"/>
        </w:rPr>
        <w:t xml:space="preserve">respondent </w:t>
      </w:r>
    </w:p>
    <w:p w14:paraId="1FFF6A54" w14:textId="576BA839" w:rsidR="00531C62" w:rsidRPr="006857B1" w:rsidRDefault="00531C62" w:rsidP="006D4AB4">
      <w:pPr>
        <w:spacing w:after="0" w:line="240" w:lineRule="auto"/>
        <w:jc w:val="both"/>
        <w:rPr>
          <w:rFonts w:ascii="Times New Roman" w:hAnsi="Times New Roman" w:cs="Times New Roman"/>
          <w:sz w:val="24"/>
          <w:szCs w:val="24"/>
        </w:rPr>
      </w:pPr>
      <w:r w:rsidRPr="00531C62">
        <w:rPr>
          <w:rFonts w:ascii="Times New Roman" w:hAnsi="Times New Roman" w:cs="Times New Roman"/>
          <w:i/>
          <w:sz w:val="24"/>
          <w:szCs w:val="24"/>
        </w:rPr>
        <w:t xml:space="preserve">L </w:t>
      </w:r>
      <w:proofErr w:type="spellStart"/>
      <w:r w:rsidRPr="00531C62">
        <w:rPr>
          <w:rFonts w:ascii="Times New Roman" w:hAnsi="Times New Roman" w:cs="Times New Roman"/>
          <w:i/>
          <w:sz w:val="24"/>
          <w:szCs w:val="24"/>
        </w:rPr>
        <w:t>Chitanda</w:t>
      </w:r>
      <w:proofErr w:type="spellEnd"/>
      <w:r>
        <w:rPr>
          <w:rFonts w:ascii="Times New Roman" w:hAnsi="Times New Roman" w:cs="Times New Roman"/>
          <w:sz w:val="24"/>
          <w:szCs w:val="24"/>
        </w:rPr>
        <w:t>, for the 2</w:t>
      </w:r>
      <w:r w:rsidRPr="00531C62">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t>
      </w:r>
    </w:p>
    <w:p w14:paraId="45B5F243" w14:textId="77777777" w:rsidR="00C02450" w:rsidRPr="006857B1" w:rsidRDefault="00C02450" w:rsidP="003023D1">
      <w:pPr>
        <w:spacing w:line="360" w:lineRule="auto"/>
        <w:jc w:val="both"/>
        <w:rPr>
          <w:rFonts w:ascii="Times New Roman" w:hAnsi="Times New Roman" w:cs="Times New Roman"/>
          <w:b/>
          <w:bCs/>
          <w:sz w:val="24"/>
          <w:szCs w:val="24"/>
        </w:rPr>
      </w:pPr>
    </w:p>
    <w:p w14:paraId="57D707D8" w14:textId="49D99F42" w:rsidR="007E0B29" w:rsidRDefault="00531C62" w:rsidP="007E0B2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MUCHAWA </w:t>
      </w:r>
      <w:r w:rsidR="00711C03" w:rsidRPr="00107E59">
        <w:rPr>
          <w:rFonts w:ascii="Times New Roman" w:hAnsi="Times New Roman" w:cs="Times New Roman"/>
          <w:b/>
          <w:bCs/>
          <w:sz w:val="24"/>
          <w:szCs w:val="24"/>
        </w:rPr>
        <w:t>J</w:t>
      </w:r>
      <w:r w:rsidR="00C02450" w:rsidRPr="00107E59">
        <w:rPr>
          <w:rFonts w:ascii="Times New Roman" w:hAnsi="Times New Roman" w:cs="Times New Roman"/>
          <w:b/>
          <w:bCs/>
          <w:sz w:val="24"/>
          <w:szCs w:val="24"/>
        </w:rPr>
        <w:t xml:space="preserve">:  </w:t>
      </w:r>
    </w:p>
    <w:p w14:paraId="7980155A" w14:textId="0EFEDEA7" w:rsidR="00F8435C" w:rsidRDefault="00531C62" w:rsidP="007E0B2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7B13CE">
        <w:rPr>
          <w:rFonts w:ascii="Times New Roman" w:hAnsi="Times New Roman" w:cs="Times New Roman"/>
          <w:bCs/>
          <w:sz w:val="24"/>
          <w:szCs w:val="24"/>
        </w:rPr>
        <w:t xml:space="preserve">This </w:t>
      </w:r>
      <w:r>
        <w:rPr>
          <w:rFonts w:ascii="Times New Roman" w:hAnsi="Times New Roman" w:cs="Times New Roman"/>
          <w:bCs/>
          <w:sz w:val="24"/>
          <w:szCs w:val="24"/>
        </w:rPr>
        <w:t xml:space="preserve">is a court application for review of the conviction and sentence imposed on the applicant by the court </w:t>
      </w:r>
      <w:r w:rsidRPr="006E251F">
        <w:rPr>
          <w:rFonts w:ascii="Times New Roman" w:hAnsi="Times New Roman" w:cs="Times New Roman"/>
          <w:bCs/>
          <w:i/>
          <w:iCs/>
          <w:sz w:val="24"/>
          <w:szCs w:val="24"/>
        </w:rPr>
        <w:t>a quo</w:t>
      </w:r>
      <w:r>
        <w:rPr>
          <w:rFonts w:ascii="Times New Roman" w:hAnsi="Times New Roman" w:cs="Times New Roman"/>
          <w:bCs/>
          <w:sz w:val="24"/>
          <w:szCs w:val="24"/>
        </w:rPr>
        <w:t xml:space="preserve"> made in terms of s 26,27 and 29 of the High Court Act [Chapter 7:06]</w:t>
      </w:r>
      <w:r w:rsidR="00AD3005">
        <w:rPr>
          <w:rFonts w:ascii="Times New Roman" w:hAnsi="Times New Roman" w:cs="Times New Roman"/>
          <w:bCs/>
          <w:sz w:val="24"/>
          <w:szCs w:val="24"/>
        </w:rPr>
        <w:t>.  On 4 November 2024 the applicant was tried for the crimes of contravening s 89(4) (</w:t>
      </w:r>
      <w:proofErr w:type="spellStart"/>
      <w:r w:rsidR="00AD3005">
        <w:rPr>
          <w:rFonts w:ascii="Times New Roman" w:hAnsi="Times New Roman" w:cs="Times New Roman"/>
          <w:bCs/>
          <w:sz w:val="24"/>
          <w:szCs w:val="24"/>
        </w:rPr>
        <w:t>i</w:t>
      </w:r>
      <w:proofErr w:type="spellEnd"/>
      <w:r w:rsidR="00AD3005">
        <w:rPr>
          <w:rFonts w:ascii="Times New Roman" w:hAnsi="Times New Roman" w:cs="Times New Roman"/>
          <w:bCs/>
          <w:sz w:val="24"/>
          <w:szCs w:val="24"/>
        </w:rPr>
        <w:t>) and (ii) of the Postal and Telecommunication Act [Chapter 12:05] together with s 4 of the Copper Control Act</w:t>
      </w:r>
      <w:r w:rsidR="006D0AD7">
        <w:rPr>
          <w:rFonts w:ascii="Times New Roman" w:hAnsi="Times New Roman" w:cs="Times New Roman"/>
          <w:bCs/>
          <w:sz w:val="24"/>
          <w:szCs w:val="24"/>
        </w:rPr>
        <w:t>,</w:t>
      </w:r>
      <w:r w:rsidR="006E251F">
        <w:rPr>
          <w:rFonts w:ascii="Times New Roman" w:hAnsi="Times New Roman" w:cs="Times New Roman"/>
          <w:bCs/>
          <w:sz w:val="24"/>
          <w:szCs w:val="24"/>
        </w:rPr>
        <w:t xml:space="preserve"> and</w:t>
      </w:r>
      <w:r w:rsidR="00AD3005">
        <w:rPr>
          <w:rFonts w:ascii="Times New Roman" w:hAnsi="Times New Roman" w:cs="Times New Roman"/>
          <w:bCs/>
          <w:sz w:val="24"/>
          <w:szCs w:val="24"/>
        </w:rPr>
        <w:t xml:space="preserve"> 4A (3) of the Copper Control Amendment No. 6 of 2022.  He was sentenced to a total of 20 years </w:t>
      </w:r>
      <w:r w:rsidR="006E251F">
        <w:rPr>
          <w:rFonts w:ascii="Times New Roman" w:hAnsi="Times New Roman" w:cs="Times New Roman"/>
          <w:bCs/>
          <w:sz w:val="24"/>
          <w:szCs w:val="24"/>
        </w:rPr>
        <w:t>imprisonment,</w:t>
      </w:r>
      <w:r w:rsidR="00AD3005">
        <w:rPr>
          <w:rFonts w:ascii="Times New Roman" w:hAnsi="Times New Roman" w:cs="Times New Roman"/>
          <w:bCs/>
          <w:sz w:val="24"/>
          <w:szCs w:val="24"/>
        </w:rPr>
        <w:t xml:space="preserve"> being a </w:t>
      </w:r>
      <w:r w:rsidR="006E251F">
        <w:rPr>
          <w:rFonts w:ascii="Times New Roman" w:hAnsi="Times New Roman" w:cs="Times New Roman"/>
          <w:bCs/>
          <w:sz w:val="24"/>
          <w:szCs w:val="24"/>
        </w:rPr>
        <w:t>10-year</w:t>
      </w:r>
      <w:r w:rsidR="00AD3005">
        <w:rPr>
          <w:rFonts w:ascii="Times New Roman" w:hAnsi="Times New Roman" w:cs="Times New Roman"/>
          <w:bCs/>
          <w:sz w:val="24"/>
          <w:szCs w:val="24"/>
        </w:rPr>
        <w:t xml:space="preserve"> mandatory sentence for each crime.</w:t>
      </w:r>
    </w:p>
    <w:p w14:paraId="61032089" w14:textId="664276AF" w:rsidR="00AD3005" w:rsidRDefault="00AD3005" w:rsidP="007E0B2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grounds of review are set out as follows:</w:t>
      </w:r>
    </w:p>
    <w:p w14:paraId="1ECFF6A9" w14:textId="5FA6B1E1" w:rsidR="00AD3005" w:rsidRPr="006E251F" w:rsidRDefault="00AD3005" w:rsidP="00AD3005">
      <w:pPr>
        <w:spacing w:after="0" w:line="240" w:lineRule="auto"/>
        <w:jc w:val="both"/>
        <w:rPr>
          <w:rFonts w:ascii="Times New Roman" w:hAnsi="Times New Roman" w:cs="Times New Roman"/>
          <w:bCs/>
        </w:rPr>
      </w:pPr>
      <w:r>
        <w:rPr>
          <w:rFonts w:ascii="Times New Roman" w:hAnsi="Times New Roman" w:cs="Times New Roman"/>
          <w:bCs/>
          <w:sz w:val="24"/>
          <w:szCs w:val="24"/>
        </w:rPr>
        <w:tab/>
      </w:r>
      <w:r>
        <w:rPr>
          <w:rFonts w:ascii="Times New Roman" w:hAnsi="Times New Roman" w:cs="Times New Roman"/>
          <w:bCs/>
          <w:sz w:val="24"/>
          <w:szCs w:val="24"/>
        </w:rPr>
        <w:tab/>
        <w:t>“1.</w:t>
      </w:r>
      <w:r>
        <w:rPr>
          <w:rFonts w:ascii="Times New Roman" w:hAnsi="Times New Roman" w:cs="Times New Roman"/>
          <w:bCs/>
          <w:sz w:val="24"/>
          <w:szCs w:val="24"/>
        </w:rPr>
        <w:tab/>
      </w:r>
      <w:r w:rsidRPr="006E251F">
        <w:rPr>
          <w:rFonts w:ascii="Times New Roman" w:hAnsi="Times New Roman" w:cs="Times New Roman"/>
          <w:bCs/>
        </w:rPr>
        <w:t xml:space="preserve">Gross Irregularity </w:t>
      </w:r>
    </w:p>
    <w:p w14:paraId="370F43BE" w14:textId="2508F0DE" w:rsidR="00AD3005" w:rsidRPr="006E251F" w:rsidRDefault="00AD3005" w:rsidP="006E251F">
      <w:pPr>
        <w:spacing w:after="0" w:line="240" w:lineRule="auto"/>
        <w:ind w:left="1440" w:hanging="1440"/>
        <w:jc w:val="both"/>
        <w:rPr>
          <w:rFonts w:ascii="Times New Roman" w:hAnsi="Times New Roman" w:cs="Times New Roman"/>
          <w:bCs/>
        </w:rPr>
      </w:pPr>
      <w:r w:rsidRPr="006E251F">
        <w:rPr>
          <w:rFonts w:ascii="Times New Roman" w:hAnsi="Times New Roman" w:cs="Times New Roman"/>
          <w:bCs/>
        </w:rPr>
        <w:tab/>
        <w:t xml:space="preserve"> a.</w:t>
      </w:r>
      <w:r w:rsidRPr="006E251F">
        <w:rPr>
          <w:rFonts w:ascii="Times New Roman" w:hAnsi="Times New Roman" w:cs="Times New Roman"/>
          <w:bCs/>
        </w:rPr>
        <w:tab/>
        <w:t xml:space="preserve">The court </w:t>
      </w:r>
      <w:r w:rsidRPr="006E251F">
        <w:rPr>
          <w:rFonts w:ascii="Times New Roman" w:hAnsi="Times New Roman" w:cs="Times New Roman"/>
          <w:bCs/>
          <w:i/>
        </w:rPr>
        <w:t>a quo</w:t>
      </w:r>
      <w:r w:rsidRPr="006E251F">
        <w:rPr>
          <w:rFonts w:ascii="Times New Roman" w:hAnsi="Times New Roman" w:cs="Times New Roman"/>
          <w:bCs/>
        </w:rPr>
        <w:t xml:space="preserve"> grossly misdirected itself to the extent that its decision was grossly irregular since it convicted the applicant on the crime of possession when contrary evidence on record showed that the artifacts were </w:t>
      </w:r>
      <w:r w:rsidR="006E251F" w:rsidRPr="006E251F">
        <w:rPr>
          <w:rFonts w:ascii="Times New Roman" w:hAnsi="Times New Roman" w:cs="Times New Roman"/>
          <w:bCs/>
        </w:rPr>
        <w:t>handed</w:t>
      </w:r>
      <w:r w:rsidRPr="006E251F">
        <w:rPr>
          <w:rFonts w:ascii="Times New Roman" w:hAnsi="Times New Roman" w:cs="Times New Roman"/>
          <w:bCs/>
        </w:rPr>
        <w:t xml:space="preserve"> to the</w:t>
      </w:r>
      <w:r w:rsidR="006E251F">
        <w:rPr>
          <w:rFonts w:ascii="Times New Roman" w:hAnsi="Times New Roman" w:cs="Times New Roman"/>
          <w:bCs/>
        </w:rPr>
        <w:t xml:space="preserve"> </w:t>
      </w:r>
      <w:r w:rsidRPr="006E251F">
        <w:rPr>
          <w:rFonts w:ascii="Times New Roman" w:hAnsi="Times New Roman" w:cs="Times New Roman"/>
          <w:bCs/>
        </w:rPr>
        <w:t>applicant at the police station and not that he had been found in possession.</w:t>
      </w:r>
    </w:p>
    <w:p w14:paraId="0BADE5D9" w14:textId="73074850" w:rsidR="00185881" w:rsidRPr="006E251F" w:rsidRDefault="00185881" w:rsidP="00AD3005">
      <w:pPr>
        <w:spacing w:after="0" w:line="240" w:lineRule="auto"/>
        <w:jc w:val="both"/>
        <w:rPr>
          <w:rFonts w:ascii="Times New Roman" w:hAnsi="Times New Roman" w:cs="Times New Roman"/>
          <w:bCs/>
        </w:rPr>
      </w:pPr>
      <w:r w:rsidRPr="006E251F">
        <w:rPr>
          <w:rFonts w:ascii="Times New Roman" w:hAnsi="Times New Roman" w:cs="Times New Roman"/>
          <w:bCs/>
        </w:rPr>
        <w:tab/>
      </w:r>
      <w:r w:rsidRPr="006E251F">
        <w:rPr>
          <w:rFonts w:ascii="Times New Roman" w:hAnsi="Times New Roman" w:cs="Times New Roman"/>
          <w:bCs/>
        </w:rPr>
        <w:tab/>
        <w:t>b.</w:t>
      </w:r>
      <w:r w:rsidRPr="006E251F">
        <w:rPr>
          <w:rFonts w:ascii="Times New Roman" w:hAnsi="Times New Roman" w:cs="Times New Roman"/>
          <w:bCs/>
        </w:rPr>
        <w:tab/>
        <w:t xml:space="preserve">The court </w:t>
      </w:r>
      <w:r w:rsidRPr="006E251F">
        <w:rPr>
          <w:rFonts w:ascii="Times New Roman" w:hAnsi="Times New Roman" w:cs="Times New Roman"/>
          <w:bCs/>
          <w:i/>
        </w:rPr>
        <w:t>a quo</w:t>
      </w:r>
      <w:r w:rsidRPr="006E251F">
        <w:rPr>
          <w:rFonts w:ascii="Times New Roman" w:hAnsi="Times New Roman" w:cs="Times New Roman"/>
          <w:bCs/>
        </w:rPr>
        <w:t xml:space="preserve">’s decision convicting the applicant was so unreasonable in </w:t>
      </w:r>
      <w:r w:rsidR="002B167E" w:rsidRPr="006E251F">
        <w:rPr>
          <w:rFonts w:ascii="Times New Roman" w:hAnsi="Times New Roman" w:cs="Times New Roman"/>
          <w:bCs/>
        </w:rPr>
        <w:tab/>
      </w:r>
      <w:r w:rsidR="006E251F">
        <w:rPr>
          <w:rFonts w:ascii="Times New Roman" w:hAnsi="Times New Roman" w:cs="Times New Roman"/>
          <w:bCs/>
        </w:rPr>
        <w:tab/>
      </w:r>
      <w:r w:rsidR="006E251F">
        <w:rPr>
          <w:rFonts w:ascii="Times New Roman" w:hAnsi="Times New Roman" w:cs="Times New Roman"/>
          <w:bCs/>
        </w:rPr>
        <w:tab/>
      </w:r>
      <w:r w:rsidRPr="006E251F">
        <w:rPr>
          <w:rFonts w:ascii="Times New Roman" w:hAnsi="Times New Roman" w:cs="Times New Roman"/>
          <w:bCs/>
        </w:rPr>
        <w:t xml:space="preserve">its defiance of logic that no reasonable court </w:t>
      </w:r>
      <w:r w:rsidR="002B167E" w:rsidRPr="006E251F">
        <w:rPr>
          <w:rFonts w:ascii="Times New Roman" w:hAnsi="Times New Roman" w:cs="Times New Roman"/>
          <w:bCs/>
        </w:rPr>
        <w:t xml:space="preserve">seized with the same facts </w:t>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6E251F">
        <w:rPr>
          <w:rFonts w:ascii="Times New Roman" w:hAnsi="Times New Roman" w:cs="Times New Roman"/>
          <w:bCs/>
        </w:rPr>
        <w:tab/>
      </w:r>
      <w:r w:rsidR="002B167E" w:rsidRPr="006E251F">
        <w:rPr>
          <w:rFonts w:ascii="Times New Roman" w:hAnsi="Times New Roman" w:cs="Times New Roman"/>
          <w:bCs/>
        </w:rPr>
        <w:t xml:space="preserve">would have arrived at the same decision, more particularly so in that the </w:t>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6E251F">
        <w:rPr>
          <w:rFonts w:ascii="Times New Roman" w:hAnsi="Times New Roman" w:cs="Times New Roman"/>
          <w:bCs/>
        </w:rPr>
        <w:tab/>
      </w:r>
      <w:proofErr w:type="spellStart"/>
      <w:r w:rsidR="002B167E" w:rsidRPr="006E251F">
        <w:rPr>
          <w:rFonts w:ascii="Times New Roman" w:hAnsi="Times New Roman" w:cs="Times New Roman"/>
          <w:bCs/>
        </w:rPr>
        <w:t>defence</w:t>
      </w:r>
      <w:proofErr w:type="spellEnd"/>
      <w:r w:rsidR="002B167E" w:rsidRPr="006E251F">
        <w:rPr>
          <w:rFonts w:ascii="Times New Roman" w:hAnsi="Times New Roman" w:cs="Times New Roman"/>
          <w:bCs/>
        </w:rPr>
        <w:t xml:space="preserve"> that was raised by the applicant was confirmed by the concession </w:t>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t xml:space="preserve">made by the State witness that she handed over cables they were charged to </w:t>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6E251F">
        <w:rPr>
          <w:rFonts w:ascii="Times New Roman" w:hAnsi="Times New Roman" w:cs="Times New Roman"/>
          <w:bCs/>
        </w:rPr>
        <w:tab/>
      </w:r>
      <w:r w:rsidR="002B167E" w:rsidRPr="006E251F">
        <w:rPr>
          <w:rFonts w:ascii="Times New Roman" w:hAnsi="Times New Roman" w:cs="Times New Roman"/>
          <w:bCs/>
        </w:rPr>
        <w:t xml:space="preserve">be in possession of at the police station, confirming the absence of a chain </w:t>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r>
      <w:r w:rsidR="002B167E" w:rsidRPr="006E251F">
        <w:rPr>
          <w:rFonts w:ascii="Times New Roman" w:hAnsi="Times New Roman" w:cs="Times New Roman"/>
          <w:bCs/>
        </w:rPr>
        <w:tab/>
        <w:t xml:space="preserve">of custody, however the court </w:t>
      </w:r>
      <w:r w:rsidR="002B167E" w:rsidRPr="006E251F">
        <w:rPr>
          <w:rFonts w:ascii="Times New Roman" w:hAnsi="Times New Roman" w:cs="Times New Roman"/>
          <w:bCs/>
          <w:i/>
        </w:rPr>
        <w:t>a quo</w:t>
      </w:r>
      <w:r w:rsidR="002B167E" w:rsidRPr="006E251F">
        <w:rPr>
          <w:rFonts w:ascii="Times New Roman" w:hAnsi="Times New Roman" w:cs="Times New Roman"/>
          <w:bCs/>
        </w:rPr>
        <w:t xml:space="preserve"> proceeded to convict nonetheless.”</w:t>
      </w:r>
    </w:p>
    <w:p w14:paraId="0D455A94" w14:textId="77777777" w:rsidR="002B167E" w:rsidRDefault="002B167E" w:rsidP="002B167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p>
    <w:p w14:paraId="3097C9BD" w14:textId="67DCD0E7" w:rsidR="002B167E" w:rsidRDefault="002B167E" w:rsidP="002B167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relief sought is couched as follows:</w:t>
      </w:r>
    </w:p>
    <w:p w14:paraId="1D471625" w14:textId="525E1392" w:rsidR="002B167E" w:rsidRPr="006E251F" w:rsidRDefault="002B167E" w:rsidP="00705ED4">
      <w:pPr>
        <w:spacing w:after="0" w:line="240" w:lineRule="auto"/>
        <w:jc w:val="both"/>
        <w:rPr>
          <w:rFonts w:ascii="Times New Roman" w:hAnsi="Times New Roman" w:cs="Times New Roman"/>
          <w:bCs/>
        </w:rPr>
      </w:pPr>
      <w:r>
        <w:rPr>
          <w:rFonts w:ascii="Times New Roman" w:hAnsi="Times New Roman" w:cs="Times New Roman"/>
          <w:bCs/>
          <w:sz w:val="24"/>
          <w:szCs w:val="24"/>
        </w:rPr>
        <w:tab/>
      </w:r>
      <w:r>
        <w:rPr>
          <w:rFonts w:ascii="Times New Roman" w:hAnsi="Times New Roman" w:cs="Times New Roman"/>
          <w:bCs/>
          <w:sz w:val="24"/>
          <w:szCs w:val="24"/>
        </w:rPr>
        <w:tab/>
        <w:t>“1.</w:t>
      </w:r>
      <w:r>
        <w:rPr>
          <w:rFonts w:ascii="Times New Roman" w:hAnsi="Times New Roman" w:cs="Times New Roman"/>
          <w:bCs/>
          <w:sz w:val="24"/>
          <w:szCs w:val="24"/>
        </w:rPr>
        <w:tab/>
      </w:r>
      <w:r w:rsidRPr="006E251F">
        <w:rPr>
          <w:rFonts w:ascii="Times New Roman" w:hAnsi="Times New Roman" w:cs="Times New Roman"/>
          <w:bCs/>
        </w:rPr>
        <w:t>That the application for review be granted.</w:t>
      </w:r>
    </w:p>
    <w:p w14:paraId="3C638E7D" w14:textId="1AE857D3" w:rsidR="002B167E" w:rsidRPr="006E251F" w:rsidRDefault="002B167E" w:rsidP="00705ED4">
      <w:pPr>
        <w:spacing w:after="0" w:line="240" w:lineRule="auto"/>
        <w:jc w:val="both"/>
        <w:rPr>
          <w:rFonts w:ascii="Times New Roman" w:hAnsi="Times New Roman" w:cs="Times New Roman"/>
          <w:bCs/>
        </w:rPr>
      </w:pPr>
      <w:r w:rsidRPr="006E251F">
        <w:rPr>
          <w:rFonts w:ascii="Times New Roman" w:hAnsi="Times New Roman" w:cs="Times New Roman"/>
          <w:bCs/>
        </w:rPr>
        <w:tab/>
      </w:r>
      <w:r w:rsidRPr="006E251F">
        <w:rPr>
          <w:rFonts w:ascii="Times New Roman" w:hAnsi="Times New Roman" w:cs="Times New Roman"/>
          <w:bCs/>
        </w:rPr>
        <w:tab/>
        <w:t xml:space="preserve">  2.</w:t>
      </w:r>
      <w:r w:rsidRPr="006E251F">
        <w:rPr>
          <w:rFonts w:ascii="Times New Roman" w:hAnsi="Times New Roman" w:cs="Times New Roman"/>
          <w:bCs/>
        </w:rPr>
        <w:tab/>
        <w:t xml:space="preserve">That the decision of the court </w:t>
      </w:r>
      <w:r w:rsidRPr="006E251F">
        <w:rPr>
          <w:rFonts w:ascii="Times New Roman" w:hAnsi="Times New Roman" w:cs="Times New Roman"/>
          <w:bCs/>
          <w:i/>
        </w:rPr>
        <w:t xml:space="preserve">a </w:t>
      </w:r>
      <w:r w:rsidR="00705ED4" w:rsidRPr="006E251F">
        <w:rPr>
          <w:rFonts w:ascii="Times New Roman" w:hAnsi="Times New Roman" w:cs="Times New Roman"/>
          <w:bCs/>
          <w:i/>
        </w:rPr>
        <w:t>quo</w:t>
      </w:r>
      <w:r w:rsidR="00705ED4" w:rsidRPr="006E251F">
        <w:rPr>
          <w:rFonts w:ascii="Times New Roman" w:hAnsi="Times New Roman" w:cs="Times New Roman"/>
          <w:bCs/>
        </w:rPr>
        <w:t xml:space="preserve"> convicting the applicant handed down </w:t>
      </w:r>
      <w:r w:rsidR="00705ED4" w:rsidRPr="006E251F">
        <w:rPr>
          <w:rFonts w:ascii="Times New Roman" w:hAnsi="Times New Roman" w:cs="Times New Roman"/>
          <w:bCs/>
        </w:rPr>
        <w:tab/>
      </w:r>
      <w:r w:rsidR="00705ED4" w:rsidRPr="006E251F">
        <w:rPr>
          <w:rFonts w:ascii="Times New Roman" w:hAnsi="Times New Roman" w:cs="Times New Roman"/>
          <w:bCs/>
        </w:rPr>
        <w:tab/>
      </w:r>
      <w:r w:rsidR="00705ED4" w:rsidRPr="006E251F">
        <w:rPr>
          <w:rFonts w:ascii="Times New Roman" w:hAnsi="Times New Roman" w:cs="Times New Roman"/>
          <w:bCs/>
        </w:rPr>
        <w:tab/>
      </w:r>
      <w:r w:rsidR="00705ED4" w:rsidRPr="006E251F">
        <w:rPr>
          <w:rFonts w:ascii="Times New Roman" w:hAnsi="Times New Roman" w:cs="Times New Roman"/>
          <w:bCs/>
        </w:rPr>
        <w:tab/>
        <w:t xml:space="preserve">by the </w:t>
      </w:r>
      <w:proofErr w:type="spellStart"/>
      <w:r w:rsidR="00705ED4" w:rsidRPr="006E251F">
        <w:rPr>
          <w:rFonts w:ascii="Times New Roman" w:hAnsi="Times New Roman" w:cs="Times New Roman"/>
          <w:bCs/>
        </w:rPr>
        <w:t>Honourable</w:t>
      </w:r>
      <w:proofErr w:type="spellEnd"/>
      <w:r w:rsidR="00705ED4" w:rsidRPr="006E251F">
        <w:rPr>
          <w:rFonts w:ascii="Times New Roman" w:hAnsi="Times New Roman" w:cs="Times New Roman"/>
          <w:bCs/>
        </w:rPr>
        <w:t xml:space="preserve"> Magistrate R </w:t>
      </w:r>
      <w:proofErr w:type="spellStart"/>
      <w:r w:rsidR="00705ED4" w:rsidRPr="006E251F">
        <w:rPr>
          <w:rFonts w:ascii="Times New Roman" w:hAnsi="Times New Roman" w:cs="Times New Roman"/>
          <w:bCs/>
        </w:rPr>
        <w:t>Moyo</w:t>
      </w:r>
      <w:proofErr w:type="spellEnd"/>
      <w:r w:rsidR="00705ED4" w:rsidRPr="006E251F">
        <w:rPr>
          <w:rFonts w:ascii="Times New Roman" w:hAnsi="Times New Roman" w:cs="Times New Roman"/>
          <w:bCs/>
        </w:rPr>
        <w:t xml:space="preserve"> on the 4</w:t>
      </w:r>
      <w:r w:rsidR="00705ED4" w:rsidRPr="006E251F">
        <w:rPr>
          <w:rFonts w:ascii="Times New Roman" w:hAnsi="Times New Roman" w:cs="Times New Roman"/>
          <w:bCs/>
          <w:vertAlign w:val="superscript"/>
        </w:rPr>
        <w:t>th</w:t>
      </w:r>
      <w:r w:rsidR="00705ED4" w:rsidRPr="006E251F">
        <w:rPr>
          <w:rFonts w:ascii="Times New Roman" w:hAnsi="Times New Roman" w:cs="Times New Roman"/>
          <w:bCs/>
        </w:rPr>
        <w:t xml:space="preserve"> of November 2024 be set </w:t>
      </w:r>
      <w:r w:rsidR="00705ED4" w:rsidRPr="006E251F">
        <w:rPr>
          <w:rFonts w:ascii="Times New Roman" w:hAnsi="Times New Roman" w:cs="Times New Roman"/>
          <w:bCs/>
        </w:rPr>
        <w:tab/>
      </w:r>
      <w:r w:rsidR="00705ED4" w:rsidRPr="006E251F">
        <w:rPr>
          <w:rFonts w:ascii="Times New Roman" w:hAnsi="Times New Roman" w:cs="Times New Roman"/>
          <w:bCs/>
        </w:rPr>
        <w:tab/>
      </w:r>
      <w:r w:rsidR="00705ED4" w:rsidRPr="006E251F">
        <w:rPr>
          <w:rFonts w:ascii="Times New Roman" w:hAnsi="Times New Roman" w:cs="Times New Roman"/>
          <w:bCs/>
        </w:rPr>
        <w:tab/>
      </w:r>
      <w:r w:rsidR="006E251F">
        <w:rPr>
          <w:rFonts w:ascii="Times New Roman" w:hAnsi="Times New Roman" w:cs="Times New Roman"/>
          <w:bCs/>
        </w:rPr>
        <w:tab/>
      </w:r>
      <w:r w:rsidR="00705ED4" w:rsidRPr="006E251F">
        <w:rPr>
          <w:rFonts w:ascii="Times New Roman" w:hAnsi="Times New Roman" w:cs="Times New Roman"/>
          <w:bCs/>
        </w:rPr>
        <w:t>aside and substituted with a decision acquitting the applicant.</w:t>
      </w:r>
    </w:p>
    <w:p w14:paraId="18670EDD" w14:textId="2B681FB4" w:rsidR="00705ED4" w:rsidRPr="006E251F" w:rsidRDefault="00705ED4" w:rsidP="00705ED4">
      <w:pPr>
        <w:spacing w:after="0" w:line="240" w:lineRule="auto"/>
        <w:jc w:val="both"/>
        <w:rPr>
          <w:rFonts w:ascii="Times New Roman" w:hAnsi="Times New Roman" w:cs="Times New Roman"/>
          <w:bCs/>
        </w:rPr>
      </w:pPr>
      <w:r w:rsidRPr="006E251F">
        <w:rPr>
          <w:rFonts w:ascii="Times New Roman" w:hAnsi="Times New Roman" w:cs="Times New Roman"/>
          <w:bCs/>
        </w:rPr>
        <w:tab/>
      </w:r>
      <w:r w:rsidRPr="006E251F">
        <w:rPr>
          <w:rFonts w:ascii="Times New Roman" w:hAnsi="Times New Roman" w:cs="Times New Roman"/>
          <w:bCs/>
        </w:rPr>
        <w:tab/>
        <w:t xml:space="preserve">  3.</w:t>
      </w:r>
      <w:r w:rsidRPr="006E251F">
        <w:rPr>
          <w:rFonts w:ascii="Times New Roman" w:hAnsi="Times New Roman" w:cs="Times New Roman"/>
          <w:bCs/>
        </w:rPr>
        <w:tab/>
        <w:t>Alte</w:t>
      </w:r>
      <w:r w:rsidR="005B7426" w:rsidRPr="006E251F">
        <w:rPr>
          <w:rFonts w:ascii="Times New Roman" w:hAnsi="Times New Roman" w:cs="Times New Roman"/>
          <w:bCs/>
        </w:rPr>
        <w:t>r</w:t>
      </w:r>
      <w:r w:rsidRPr="006E251F">
        <w:rPr>
          <w:rFonts w:ascii="Times New Roman" w:hAnsi="Times New Roman" w:cs="Times New Roman"/>
          <w:bCs/>
        </w:rPr>
        <w:t>natively,</w:t>
      </w:r>
    </w:p>
    <w:p w14:paraId="278DF007" w14:textId="322B7F05" w:rsidR="00705ED4" w:rsidRPr="006E251F" w:rsidRDefault="00705ED4" w:rsidP="00705ED4">
      <w:pPr>
        <w:spacing w:after="0" w:line="240" w:lineRule="auto"/>
        <w:jc w:val="both"/>
        <w:rPr>
          <w:rFonts w:ascii="Times New Roman" w:hAnsi="Times New Roman" w:cs="Times New Roman"/>
          <w:bCs/>
        </w:rPr>
      </w:pPr>
      <w:r w:rsidRPr="006E251F">
        <w:rPr>
          <w:rFonts w:ascii="Times New Roman" w:hAnsi="Times New Roman" w:cs="Times New Roman"/>
          <w:bCs/>
        </w:rPr>
        <w:tab/>
      </w:r>
      <w:r w:rsidRPr="006E251F">
        <w:rPr>
          <w:rFonts w:ascii="Times New Roman" w:hAnsi="Times New Roman" w:cs="Times New Roman"/>
          <w:bCs/>
        </w:rPr>
        <w:tab/>
      </w:r>
      <w:r w:rsidRPr="006E251F">
        <w:rPr>
          <w:rFonts w:ascii="Times New Roman" w:hAnsi="Times New Roman" w:cs="Times New Roman"/>
          <w:bCs/>
        </w:rPr>
        <w:tab/>
        <w:t>a.</w:t>
      </w:r>
      <w:r w:rsidRPr="006E251F">
        <w:rPr>
          <w:rFonts w:ascii="Times New Roman" w:hAnsi="Times New Roman" w:cs="Times New Roman"/>
          <w:bCs/>
        </w:rPr>
        <w:tab/>
        <w:t xml:space="preserve">The application for review </w:t>
      </w:r>
      <w:proofErr w:type="gramStart"/>
      <w:r w:rsidRPr="006E251F">
        <w:rPr>
          <w:rFonts w:ascii="Times New Roman" w:hAnsi="Times New Roman" w:cs="Times New Roman"/>
          <w:bCs/>
        </w:rPr>
        <w:t>be</w:t>
      </w:r>
      <w:proofErr w:type="gramEnd"/>
      <w:r w:rsidRPr="006E251F">
        <w:rPr>
          <w:rFonts w:ascii="Times New Roman" w:hAnsi="Times New Roman" w:cs="Times New Roman"/>
          <w:bCs/>
        </w:rPr>
        <w:t xml:space="preserve"> granted.</w:t>
      </w:r>
    </w:p>
    <w:p w14:paraId="5AD18015" w14:textId="5932A286" w:rsidR="00705ED4" w:rsidRPr="006E251F" w:rsidRDefault="00705ED4" w:rsidP="00705ED4">
      <w:pPr>
        <w:spacing w:after="0" w:line="240" w:lineRule="auto"/>
        <w:jc w:val="both"/>
        <w:rPr>
          <w:rFonts w:ascii="Times New Roman" w:hAnsi="Times New Roman" w:cs="Times New Roman"/>
          <w:bCs/>
        </w:rPr>
      </w:pPr>
      <w:r w:rsidRPr="006E251F">
        <w:rPr>
          <w:rFonts w:ascii="Times New Roman" w:hAnsi="Times New Roman" w:cs="Times New Roman"/>
          <w:bCs/>
        </w:rPr>
        <w:tab/>
      </w:r>
      <w:r w:rsidRPr="006E251F">
        <w:rPr>
          <w:rFonts w:ascii="Times New Roman" w:hAnsi="Times New Roman" w:cs="Times New Roman"/>
          <w:bCs/>
        </w:rPr>
        <w:tab/>
      </w:r>
      <w:r w:rsidRPr="006E251F">
        <w:rPr>
          <w:rFonts w:ascii="Times New Roman" w:hAnsi="Times New Roman" w:cs="Times New Roman"/>
          <w:bCs/>
        </w:rPr>
        <w:tab/>
        <w:t>b.</w:t>
      </w:r>
      <w:r w:rsidRPr="006E251F">
        <w:rPr>
          <w:rFonts w:ascii="Times New Roman" w:hAnsi="Times New Roman" w:cs="Times New Roman"/>
          <w:bCs/>
        </w:rPr>
        <w:tab/>
        <w:t xml:space="preserve">The matter is remitted to the court </w:t>
      </w:r>
      <w:r w:rsidRPr="006E251F">
        <w:rPr>
          <w:rFonts w:ascii="Times New Roman" w:hAnsi="Times New Roman" w:cs="Times New Roman"/>
          <w:bCs/>
          <w:i/>
        </w:rPr>
        <w:t xml:space="preserve">a quo </w:t>
      </w:r>
      <w:r w:rsidRPr="006E251F">
        <w:rPr>
          <w:rFonts w:ascii="Times New Roman" w:hAnsi="Times New Roman" w:cs="Times New Roman"/>
          <w:bCs/>
        </w:rPr>
        <w:t xml:space="preserve">for determination before a </w:t>
      </w:r>
      <w:r w:rsidRPr="006E251F">
        <w:rPr>
          <w:rFonts w:ascii="Times New Roman" w:hAnsi="Times New Roman" w:cs="Times New Roman"/>
          <w:bCs/>
        </w:rPr>
        <w:tab/>
      </w:r>
      <w:r w:rsidRPr="006E251F">
        <w:rPr>
          <w:rFonts w:ascii="Times New Roman" w:hAnsi="Times New Roman" w:cs="Times New Roman"/>
          <w:bCs/>
        </w:rPr>
        <w:tab/>
      </w:r>
      <w:r w:rsidRPr="006E251F">
        <w:rPr>
          <w:rFonts w:ascii="Times New Roman" w:hAnsi="Times New Roman" w:cs="Times New Roman"/>
          <w:bCs/>
        </w:rPr>
        <w:tab/>
      </w:r>
      <w:r w:rsidRPr="006E251F">
        <w:rPr>
          <w:rFonts w:ascii="Times New Roman" w:hAnsi="Times New Roman" w:cs="Times New Roman"/>
          <w:bCs/>
        </w:rPr>
        <w:tab/>
        <w:t xml:space="preserve">different magistrate for a trial </w:t>
      </w:r>
      <w:r w:rsidRPr="006E251F">
        <w:rPr>
          <w:rFonts w:ascii="Times New Roman" w:hAnsi="Times New Roman" w:cs="Times New Roman"/>
          <w:bCs/>
          <w:i/>
        </w:rPr>
        <w:t>de novo</w:t>
      </w:r>
      <w:r w:rsidRPr="006E251F">
        <w:rPr>
          <w:rFonts w:ascii="Times New Roman" w:hAnsi="Times New Roman" w:cs="Times New Roman"/>
          <w:bCs/>
        </w:rPr>
        <w:t>.”</w:t>
      </w:r>
    </w:p>
    <w:p w14:paraId="486D81B9" w14:textId="21D087B6" w:rsidR="00705ED4" w:rsidRDefault="00705ED4" w:rsidP="00705ED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application is opposed by the second respondent.  As a preliminary point, it is submitted that the application is improperly before the court as it raise</w:t>
      </w:r>
      <w:r w:rsidR="006E251F">
        <w:rPr>
          <w:rFonts w:ascii="Times New Roman" w:hAnsi="Times New Roman" w:cs="Times New Roman"/>
          <w:bCs/>
          <w:sz w:val="24"/>
          <w:szCs w:val="24"/>
        </w:rPr>
        <w:t>s</w:t>
      </w:r>
      <w:r>
        <w:rPr>
          <w:rFonts w:ascii="Times New Roman" w:hAnsi="Times New Roman" w:cs="Times New Roman"/>
          <w:bCs/>
          <w:sz w:val="24"/>
          <w:szCs w:val="24"/>
        </w:rPr>
        <w:t xml:space="preserve"> issues best dealt with on appeal and not by way of review.</w:t>
      </w:r>
    </w:p>
    <w:p w14:paraId="1FB231F5" w14:textId="77777777" w:rsidR="00705ED4" w:rsidRDefault="00705ED4" w:rsidP="00705ED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It is submitted that s 26 of the High Court Act gives the High Court power, jurisdiction and authority to review all proceedings and decisions of all inferior courts of justice, tribunals and administrative authorities in Zimbabwe.</w:t>
      </w:r>
    </w:p>
    <w:p w14:paraId="1393C1F6" w14:textId="77777777" w:rsidR="00705ED4" w:rsidRDefault="00705ED4" w:rsidP="00705ED4">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Section 27 sets out the grounds of review as follows: </w:t>
      </w:r>
    </w:p>
    <w:p w14:paraId="2E02FE53" w14:textId="4407C9DF" w:rsidR="00705ED4" w:rsidRPr="006E251F" w:rsidRDefault="00705ED4" w:rsidP="00E51AA3">
      <w:pPr>
        <w:spacing w:after="0" w:line="240" w:lineRule="auto"/>
        <w:jc w:val="both"/>
        <w:rPr>
          <w:rFonts w:ascii="Times New Roman" w:hAnsi="Times New Roman" w:cs="Times New Roman"/>
          <w:bCs/>
        </w:rPr>
      </w:pPr>
      <w:r>
        <w:rPr>
          <w:rFonts w:ascii="Times New Roman" w:hAnsi="Times New Roman" w:cs="Times New Roman"/>
          <w:bCs/>
          <w:sz w:val="24"/>
          <w:szCs w:val="24"/>
        </w:rPr>
        <w:tab/>
      </w:r>
      <w:r w:rsidR="00E51AA3">
        <w:rPr>
          <w:rFonts w:ascii="Times New Roman" w:hAnsi="Times New Roman" w:cs="Times New Roman"/>
          <w:bCs/>
          <w:sz w:val="24"/>
          <w:szCs w:val="24"/>
        </w:rPr>
        <w:t>“</w:t>
      </w:r>
      <w:r>
        <w:rPr>
          <w:rFonts w:ascii="Times New Roman" w:hAnsi="Times New Roman" w:cs="Times New Roman"/>
          <w:bCs/>
          <w:sz w:val="24"/>
          <w:szCs w:val="24"/>
        </w:rPr>
        <w:t>(</w:t>
      </w:r>
      <w:proofErr w:type="gramStart"/>
      <w:r>
        <w:rPr>
          <w:rFonts w:ascii="Times New Roman" w:hAnsi="Times New Roman" w:cs="Times New Roman"/>
          <w:bCs/>
          <w:sz w:val="24"/>
          <w:szCs w:val="24"/>
        </w:rPr>
        <w:t>a</w:t>
      </w:r>
      <w:proofErr w:type="gramEnd"/>
      <w:r>
        <w:rPr>
          <w:rFonts w:ascii="Times New Roman" w:hAnsi="Times New Roman" w:cs="Times New Roman"/>
          <w:bCs/>
          <w:sz w:val="24"/>
          <w:szCs w:val="24"/>
        </w:rPr>
        <w:t>)</w:t>
      </w:r>
      <w:r>
        <w:rPr>
          <w:rFonts w:ascii="Times New Roman" w:hAnsi="Times New Roman" w:cs="Times New Roman"/>
          <w:bCs/>
          <w:sz w:val="24"/>
          <w:szCs w:val="24"/>
        </w:rPr>
        <w:tab/>
      </w:r>
      <w:r w:rsidRPr="006E251F">
        <w:rPr>
          <w:rFonts w:ascii="Times New Roman" w:hAnsi="Times New Roman" w:cs="Times New Roman"/>
          <w:bCs/>
        </w:rPr>
        <w:t>absence of jurisdiction on the part of the court, tribunal or authority concerned.</w:t>
      </w:r>
    </w:p>
    <w:p w14:paraId="098C2E01" w14:textId="2E2783E3" w:rsidR="00705ED4" w:rsidRPr="006E251F" w:rsidRDefault="00705ED4" w:rsidP="00E51AA3">
      <w:pPr>
        <w:spacing w:after="0" w:line="240" w:lineRule="auto"/>
        <w:jc w:val="both"/>
        <w:rPr>
          <w:rFonts w:ascii="Times New Roman" w:hAnsi="Times New Roman" w:cs="Times New Roman"/>
          <w:bCs/>
        </w:rPr>
      </w:pPr>
      <w:r w:rsidRPr="006E251F">
        <w:rPr>
          <w:rFonts w:ascii="Times New Roman" w:hAnsi="Times New Roman" w:cs="Times New Roman"/>
          <w:bCs/>
        </w:rPr>
        <w:tab/>
        <w:t>(b)</w:t>
      </w:r>
      <w:r w:rsidRPr="006E251F">
        <w:rPr>
          <w:rFonts w:ascii="Times New Roman" w:hAnsi="Times New Roman" w:cs="Times New Roman"/>
          <w:bCs/>
        </w:rPr>
        <w:tab/>
      </w:r>
      <w:proofErr w:type="gramStart"/>
      <w:r w:rsidRPr="006E251F">
        <w:rPr>
          <w:rFonts w:ascii="Times New Roman" w:hAnsi="Times New Roman" w:cs="Times New Roman"/>
          <w:bCs/>
        </w:rPr>
        <w:t>interest</w:t>
      </w:r>
      <w:proofErr w:type="gramEnd"/>
      <w:r w:rsidRPr="006E251F">
        <w:rPr>
          <w:rFonts w:ascii="Times New Roman" w:hAnsi="Times New Roman" w:cs="Times New Roman"/>
          <w:bCs/>
        </w:rPr>
        <w:t xml:space="preserve"> in the cause, bias, malice or corruption on the part of the person presiding </w:t>
      </w:r>
      <w:r w:rsidR="00E51AA3" w:rsidRPr="006E251F">
        <w:rPr>
          <w:rFonts w:ascii="Times New Roman" w:hAnsi="Times New Roman" w:cs="Times New Roman"/>
          <w:bCs/>
        </w:rPr>
        <w:tab/>
      </w:r>
      <w:r w:rsidR="00E51AA3" w:rsidRPr="006E251F">
        <w:rPr>
          <w:rFonts w:ascii="Times New Roman" w:hAnsi="Times New Roman" w:cs="Times New Roman"/>
          <w:bCs/>
        </w:rPr>
        <w:tab/>
      </w:r>
      <w:r w:rsidR="00E51AA3" w:rsidRPr="006E251F">
        <w:rPr>
          <w:rFonts w:ascii="Times New Roman" w:hAnsi="Times New Roman" w:cs="Times New Roman"/>
          <w:bCs/>
        </w:rPr>
        <w:tab/>
      </w:r>
      <w:r w:rsidRPr="006E251F">
        <w:rPr>
          <w:rFonts w:ascii="Times New Roman" w:hAnsi="Times New Roman" w:cs="Times New Roman"/>
          <w:bCs/>
        </w:rPr>
        <w:t xml:space="preserve">over the court or tribunal concerned or on the part of the authority concerned, as </w:t>
      </w:r>
      <w:r w:rsidR="00E51AA3" w:rsidRPr="006E251F">
        <w:rPr>
          <w:rFonts w:ascii="Times New Roman" w:hAnsi="Times New Roman" w:cs="Times New Roman"/>
          <w:bCs/>
        </w:rPr>
        <w:tab/>
      </w:r>
      <w:r w:rsidR="00E51AA3" w:rsidRPr="006E251F">
        <w:rPr>
          <w:rFonts w:ascii="Times New Roman" w:hAnsi="Times New Roman" w:cs="Times New Roman"/>
          <w:bCs/>
        </w:rPr>
        <w:tab/>
      </w:r>
      <w:r w:rsidR="00E51AA3" w:rsidRPr="006E251F">
        <w:rPr>
          <w:rFonts w:ascii="Times New Roman" w:hAnsi="Times New Roman" w:cs="Times New Roman"/>
          <w:bCs/>
        </w:rPr>
        <w:tab/>
      </w:r>
      <w:r w:rsidR="006E251F">
        <w:rPr>
          <w:rFonts w:ascii="Times New Roman" w:hAnsi="Times New Roman" w:cs="Times New Roman"/>
          <w:bCs/>
        </w:rPr>
        <w:tab/>
      </w:r>
      <w:r w:rsidRPr="006E251F">
        <w:rPr>
          <w:rFonts w:ascii="Times New Roman" w:hAnsi="Times New Roman" w:cs="Times New Roman"/>
          <w:bCs/>
        </w:rPr>
        <w:t>the case may be.</w:t>
      </w:r>
    </w:p>
    <w:p w14:paraId="0691D3B0" w14:textId="3F6D190B" w:rsidR="00705ED4" w:rsidRPr="006E251F" w:rsidRDefault="00705ED4" w:rsidP="00E51AA3">
      <w:pPr>
        <w:spacing w:after="0" w:line="240" w:lineRule="auto"/>
        <w:jc w:val="both"/>
        <w:rPr>
          <w:rFonts w:ascii="Times New Roman" w:hAnsi="Times New Roman" w:cs="Times New Roman"/>
          <w:bCs/>
        </w:rPr>
      </w:pPr>
      <w:r w:rsidRPr="006E251F">
        <w:rPr>
          <w:rFonts w:ascii="Times New Roman" w:hAnsi="Times New Roman" w:cs="Times New Roman"/>
          <w:bCs/>
        </w:rPr>
        <w:tab/>
        <w:t>(c)</w:t>
      </w:r>
      <w:r w:rsidRPr="006E251F">
        <w:rPr>
          <w:rFonts w:ascii="Times New Roman" w:hAnsi="Times New Roman" w:cs="Times New Roman"/>
          <w:bCs/>
        </w:rPr>
        <w:tab/>
      </w:r>
      <w:proofErr w:type="gramStart"/>
      <w:r w:rsidRPr="006E251F">
        <w:rPr>
          <w:rFonts w:ascii="Times New Roman" w:hAnsi="Times New Roman" w:cs="Times New Roman"/>
          <w:bCs/>
        </w:rPr>
        <w:t>gross</w:t>
      </w:r>
      <w:proofErr w:type="gramEnd"/>
      <w:r w:rsidRPr="006E251F">
        <w:rPr>
          <w:rFonts w:ascii="Times New Roman" w:hAnsi="Times New Roman" w:cs="Times New Roman"/>
          <w:bCs/>
        </w:rPr>
        <w:t xml:space="preserve"> irregularity in the proceedings and decision</w:t>
      </w:r>
      <w:r w:rsidR="00E51AA3" w:rsidRPr="006E251F">
        <w:rPr>
          <w:rFonts w:ascii="Times New Roman" w:hAnsi="Times New Roman" w:cs="Times New Roman"/>
          <w:bCs/>
        </w:rPr>
        <w:t>.”</w:t>
      </w:r>
      <w:r w:rsidRPr="006E251F">
        <w:rPr>
          <w:rFonts w:ascii="Times New Roman" w:hAnsi="Times New Roman" w:cs="Times New Roman"/>
          <w:bCs/>
        </w:rPr>
        <w:t xml:space="preserve"> </w:t>
      </w:r>
    </w:p>
    <w:p w14:paraId="172E84D8" w14:textId="77777777" w:rsidR="007B13CE" w:rsidRDefault="007B13CE" w:rsidP="007E0B29">
      <w:pPr>
        <w:spacing w:after="0" w:line="360" w:lineRule="auto"/>
        <w:jc w:val="both"/>
        <w:rPr>
          <w:rFonts w:ascii="Times New Roman" w:hAnsi="Times New Roman" w:cs="Times New Roman"/>
          <w:bCs/>
          <w:sz w:val="24"/>
          <w:szCs w:val="24"/>
        </w:rPr>
      </w:pPr>
    </w:p>
    <w:p w14:paraId="7C8CC889" w14:textId="10730A56" w:rsidR="00531C62" w:rsidRDefault="00022882" w:rsidP="003023D1">
      <w:p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E51AA3">
        <w:rPr>
          <w:rFonts w:ascii="Times New Roman" w:hAnsi="Times New Roman" w:cs="Times New Roman"/>
          <w:sz w:val="24"/>
          <w:szCs w:val="24"/>
        </w:rPr>
        <w:t xml:space="preserve">n this matter, </w:t>
      </w:r>
      <w:r w:rsidR="00B6205A">
        <w:rPr>
          <w:rFonts w:ascii="Times New Roman" w:hAnsi="Times New Roman" w:cs="Times New Roman"/>
          <w:sz w:val="24"/>
          <w:szCs w:val="24"/>
        </w:rPr>
        <w:t>it is argued that the applicant has brought an appeal disguised as an application for review.  This is because the real grievance is the correctness of the decision on the facts and the law.</w:t>
      </w:r>
    </w:p>
    <w:p w14:paraId="5516EAD1" w14:textId="58B799A6" w:rsidR="00B6205A" w:rsidRDefault="00B6205A" w:rsidP="003023D1">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B6205A">
        <w:rPr>
          <w:rFonts w:ascii="Times New Roman" w:hAnsi="Times New Roman" w:cs="Times New Roman"/>
          <w:i/>
          <w:sz w:val="24"/>
          <w:szCs w:val="24"/>
        </w:rPr>
        <w:t>Patisani</w:t>
      </w:r>
      <w:proofErr w:type="spellEnd"/>
      <w:r w:rsidRPr="00B6205A">
        <w:rPr>
          <w:rFonts w:ascii="Times New Roman" w:hAnsi="Times New Roman" w:cs="Times New Roman"/>
          <w:i/>
          <w:sz w:val="24"/>
          <w:szCs w:val="24"/>
        </w:rPr>
        <w:t xml:space="preserve"> </w:t>
      </w:r>
      <w:r>
        <w:rPr>
          <w:rFonts w:ascii="Times New Roman" w:hAnsi="Times New Roman" w:cs="Times New Roman"/>
          <w:sz w:val="24"/>
          <w:szCs w:val="24"/>
        </w:rPr>
        <w:t xml:space="preserve">submitted that this application is premised on </w:t>
      </w:r>
      <w:r w:rsidR="006E251F">
        <w:rPr>
          <w:rFonts w:ascii="Times New Roman" w:hAnsi="Times New Roman" w:cs="Times New Roman"/>
          <w:sz w:val="24"/>
          <w:szCs w:val="24"/>
        </w:rPr>
        <w:t>grounds</w:t>
      </w:r>
      <w:r>
        <w:rPr>
          <w:rFonts w:ascii="Times New Roman" w:hAnsi="Times New Roman" w:cs="Times New Roman"/>
          <w:sz w:val="24"/>
          <w:szCs w:val="24"/>
        </w:rPr>
        <w:t xml:space="preserve"> of gross irregularity due to a lack in proper reasoning and inadequate consideration of the material evidence before the court.  Such irregularity is said to have prevented a fair trial.  Reference was made to the case of </w:t>
      </w:r>
      <w:proofErr w:type="spellStart"/>
      <w:r w:rsidRPr="00B6205A">
        <w:rPr>
          <w:rFonts w:ascii="Times New Roman" w:hAnsi="Times New Roman" w:cs="Times New Roman"/>
          <w:i/>
          <w:sz w:val="24"/>
          <w:szCs w:val="24"/>
        </w:rPr>
        <w:t>Kwaramba</w:t>
      </w:r>
      <w:proofErr w:type="spellEnd"/>
      <w:r w:rsidRPr="00B6205A">
        <w:rPr>
          <w:rFonts w:ascii="Times New Roman" w:hAnsi="Times New Roman" w:cs="Times New Roman"/>
          <w:i/>
          <w:sz w:val="24"/>
          <w:szCs w:val="24"/>
        </w:rPr>
        <w:t xml:space="preserve"> </w:t>
      </w:r>
      <w:r w:rsidRPr="00B6205A">
        <w:rPr>
          <w:rFonts w:ascii="Times New Roman" w:hAnsi="Times New Roman" w:cs="Times New Roman"/>
          <w:sz w:val="24"/>
          <w:szCs w:val="24"/>
        </w:rPr>
        <w:t>v</w:t>
      </w:r>
      <w:r w:rsidRPr="00B6205A">
        <w:rPr>
          <w:rFonts w:ascii="Times New Roman" w:hAnsi="Times New Roman" w:cs="Times New Roman"/>
          <w:i/>
          <w:sz w:val="24"/>
          <w:szCs w:val="24"/>
        </w:rPr>
        <w:t xml:space="preserve"> </w:t>
      </w:r>
      <w:proofErr w:type="spellStart"/>
      <w:r w:rsidRPr="00B6205A">
        <w:rPr>
          <w:rFonts w:ascii="Times New Roman" w:hAnsi="Times New Roman" w:cs="Times New Roman"/>
          <w:i/>
          <w:sz w:val="24"/>
          <w:szCs w:val="24"/>
        </w:rPr>
        <w:t>Bhunu</w:t>
      </w:r>
      <w:proofErr w:type="spellEnd"/>
      <w:r>
        <w:rPr>
          <w:rFonts w:ascii="Times New Roman" w:hAnsi="Times New Roman" w:cs="Times New Roman"/>
          <w:sz w:val="24"/>
          <w:szCs w:val="24"/>
        </w:rPr>
        <w:t xml:space="preserve"> 2012(2) ZLR 358(S) at 359 E for the definition of the word irregularity as follows:</w:t>
      </w:r>
    </w:p>
    <w:p w14:paraId="6C082B53" w14:textId="279BD2AA" w:rsidR="00B6205A" w:rsidRPr="006E251F" w:rsidRDefault="00B6205A" w:rsidP="00FB4405">
      <w:pPr>
        <w:spacing w:after="0" w:line="240" w:lineRule="auto"/>
        <w:jc w:val="both"/>
        <w:rPr>
          <w:rFonts w:ascii="Times New Roman" w:hAnsi="Times New Roman" w:cs="Times New Roman"/>
        </w:rPr>
      </w:pPr>
      <w:r>
        <w:rPr>
          <w:rFonts w:ascii="Times New Roman" w:hAnsi="Times New Roman" w:cs="Times New Roman"/>
          <w:sz w:val="24"/>
          <w:szCs w:val="24"/>
        </w:rPr>
        <w:tab/>
      </w:r>
      <w:r w:rsidR="00FB4405">
        <w:rPr>
          <w:rFonts w:ascii="Times New Roman" w:hAnsi="Times New Roman" w:cs="Times New Roman"/>
          <w:sz w:val="24"/>
          <w:szCs w:val="24"/>
        </w:rPr>
        <w:tab/>
      </w:r>
      <w:r>
        <w:rPr>
          <w:rFonts w:ascii="Times New Roman" w:hAnsi="Times New Roman" w:cs="Times New Roman"/>
          <w:sz w:val="24"/>
          <w:szCs w:val="24"/>
        </w:rPr>
        <w:t>“…</w:t>
      </w:r>
      <w:r w:rsidRPr="006E251F">
        <w:rPr>
          <w:rFonts w:ascii="Times New Roman" w:hAnsi="Times New Roman" w:cs="Times New Roman"/>
        </w:rPr>
        <w:t xml:space="preserve">an irregularity occurs when a judicial officer takes into account factors that he </w:t>
      </w:r>
      <w:r w:rsidR="00FB4405" w:rsidRPr="006E251F">
        <w:rPr>
          <w:rFonts w:ascii="Times New Roman" w:hAnsi="Times New Roman" w:cs="Times New Roman"/>
        </w:rPr>
        <w:tab/>
      </w:r>
      <w:r w:rsidR="00FB4405" w:rsidRPr="006E251F">
        <w:rPr>
          <w:rFonts w:ascii="Times New Roman" w:hAnsi="Times New Roman" w:cs="Times New Roman"/>
        </w:rPr>
        <w:tab/>
      </w:r>
      <w:r w:rsidR="00FB4405" w:rsidRPr="006E251F">
        <w:rPr>
          <w:rFonts w:ascii="Times New Roman" w:hAnsi="Times New Roman" w:cs="Times New Roman"/>
        </w:rPr>
        <w:tab/>
      </w:r>
      <w:r w:rsidRPr="006E251F">
        <w:rPr>
          <w:rFonts w:ascii="Times New Roman" w:hAnsi="Times New Roman" w:cs="Times New Roman"/>
        </w:rPr>
        <w:t xml:space="preserve">should </w:t>
      </w:r>
      <w:r w:rsidR="00FB4405" w:rsidRPr="006E251F">
        <w:rPr>
          <w:rFonts w:ascii="Times New Roman" w:hAnsi="Times New Roman" w:cs="Times New Roman"/>
        </w:rPr>
        <w:tab/>
      </w:r>
      <w:r w:rsidRPr="006E251F">
        <w:rPr>
          <w:rFonts w:ascii="Times New Roman" w:hAnsi="Times New Roman" w:cs="Times New Roman"/>
        </w:rPr>
        <w:t xml:space="preserve">not take into account or fails to take into account factors he should take into </w:t>
      </w:r>
      <w:r w:rsidR="00FB4405" w:rsidRPr="006E251F">
        <w:rPr>
          <w:rFonts w:ascii="Times New Roman" w:hAnsi="Times New Roman" w:cs="Times New Roman"/>
        </w:rPr>
        <w:tab/>
      </w:r>
      <w:r w:rsidR="00FB4405" w:rsidRPr="006E251F">
        <w:rPr>
          <w:rFonts w:ascii="Times New Roman" w:hAnsi="Times New Roman" w:cs="Times New Roman"/>
        </w:rPr>
        <w:tab/>
      </w:r>
      <w:r w:rsidRPr="006E251F">
        <w:rPr>
          <w:rFonts w:ascii="Times New Roman" w:hAnsi="Times New Roman" w:cs="Times New Roman"/>
        </w:rPr>
        <w:t xml:space="preserve">account in the </w:t>
      </w:r>
      <w:r w:rsidR="00FB4405" w:rsidRPr="006E251F">
        <w:rPr>
          <w:rFonts w:ascii="Times New Roman" w:hAnsi="Times New Roman" w:cs="Times New Roman"/>
        </w:rPr>
        <w:tab/>
      </w:r>
      <w:r w:rsidRPr="006E251F">
        <w:rPr>
          <w:rFonts w:ascii="Times New Roman" w:hAnsi="Times New Roman" w:cs="Times New Roman"/>
        </w:rPr>
        <w:t xml:space="preserve">process of the making of the decision he is seized with.  An </w:t>
      </w:r>
      <w:r w:rsidR="00FB4405" w:rsidRPr="006E251F">
        <w:rPr>
          <w:rFonts w:ascii="Times New Roman" w:hAnsi="Times New Roman" w:cs="Times New Roman"/>
        </w:rPr>
        <w:tab/>
      </w:r>
      <w:r w:rsidR="00FB4405" w:rsidRPr="006E251F">
        <w:rPr>
          <w:rFonts w:ascii="Times New Roman" w:hAnsi="Times New Roman" w:cs="Times New Roman"/>
        </w:rPr>
        <w:tab/>
      </w:r>
      <w:r w:rsidR="00FB4405" w:rsidRPr="006E251F">
        <w:rPr>
          <w:rFonts w:ascii="Times New Roman" w:hAnsi="Times New Roman" w:cs="Times New Roman"/>
        </w:rPr>
        <w:tab/>
      </w:r>
      <w:r w:rsidRPr="006E251F">
        <w:rPr>
          <w:rFonts w:ascii="Times New Roman" w:hAnsi="Times New Roman" w:cs="Times New Roman"/>
        </w:rPr>
        <w:t xml:space="preserve">irregularity also </w:t>
      </w:r>
      <w:proofErr w:type="gramStart"/>
      <w:r w:rsidRPr="006E251F">
        <w:rPr>
          <w:rFonts w:ascii="Times New Roman" w:hAnsi="Times New Roman" w:cs="Times New Roman"/>
        </w:rPr>
        <w:t>occurs</w:t>
      </w:r>
      <w:proofErr w:type="gramEnd"/>
      <w:r w:rsidRPr="006E251F">
        <w:rPr>
          <w:rFonts w:ascii="Times New Roman" w:hAnsi="Times New Roman" w:cs="Times New Roman"/>
        </w:rPr>
        <w:t xml:space="preserve"> where the law is misapplied or an incorrect procedure adopted.” </w:t>
      </w:r>
    </w:p>
    <w:p w14:paraId="6E3D5481" w14:textId="77777777" w:rsidR="00FB4405" w:rsidRDefault="00FB4405" w:rsidP="00FB4405">
      <w:pPr>
        <w:spacing w:after="0" w:line="240" w:lineRule="auto"/>
        <w:jc w:val="both"/>
        <w:rPr>
          <w:rFonts w:ascii="Times New Roman" w:hAnsi="Times New Roman" w:cs="Times New Roman"/>
          <w:sz w:val="24"/>
          <w:szCs w:val="24"/>
        </w:rPr>
      </w:pPr>
    </w:p>
    <w:p w14:paraId="26F8C54A" w14:textId="0BDAB11D" w:rsidR="007701DB" w:rsidRDefault="00FB4405" w:rsidP="007701DB">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rPr>
        <w:lastRenderedPageBreak/>
        <w:tab/>
        <w:t>The particulars of the alleged irregularity were said to be that the applicant’s defence was that the alleged cables were handed to him at the police</w:t>
      </w:r>
      <w:r w:rsidR="007701DB">
        <w:rPr>
          <w:rFonts w:ascii="Times New Roman" w:hAnsi="Times New Roman" w:cs="Times New Roman"/>
          <w:sz w:val="24"/>
          <w:szCs w:val="24"/>
        </w:rPr>
        <w:t xml:space="preserve"> </w:t>
      </w:r>
      <w:r w:rsidR="001E5859">
        <w:rPr>
          <w:rFonts w:ascii="Times New Roman" w:hAnsi="Times New Roman" w:cs="Times New Roman"/>
          <w:sz w:val="24"/>
          <w:szCs w:val="24"/>
          <w:lang w:val="en-US"/>
        </w:rPr>
        <w:t>station</w:t>
      </w:r>
      <w:r w:rsidR="007701DB">
        <w:rPr>
          <w:rFonts w:ascii="Times New Roman" w:hAnsi="Times New Roman" w:cs="Times New Roman"/>
          <w:sz w:val="24"/>
          <w:szCs w:val="24"/>
          <w:lang w:val="en-US"/>
        </w:rPr>
        <w:t xml:space="preserve"> by a </w:t>
      </w:r>
      <w:r w:rsidR="001E5859">
        <w:rPr>
          <w:rFonts w:ascii="Times New Roman" w:hAnsi="Times New Roman" w:cs="Times New Roman"/>
          <w:sz w:val="24"/>
          <w:szCs w:val="24"/>
          <w:lang w:val="en-US"/>
        </w:rPr>
        <w:t>S</w:t>
      </w:r>
      <w:r w:rsidR="007701DB">
        <w:rPr>
          <w:rFonts w:ascii="Times New Roman" w:hAnsi="Times New Roman" w:cs="Times New Roman"/>
          <w:sz w:val="24"/>
          <w:szCs w:val="24"/>
          <w:lang w:val="en-US"/>
        </w:rPr>
        <w:t>tate witness and not found in his possession as alleged.  The third state witness was said to have testified that she handed the cables to the applicant and his co-accused at the police station.</w:t>
      </w:r>
    </w:p>
    <w:p w14:paraId="30B5822C" w14:textId="484C3213" w:rsidR="007701DB" w:rsidRDefault="007701DB" w:rsidP="007701DB">
      <w:pPr>
        <w:pStyle w:val="NoSpacing"/>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 above evidence is said to have raised a fundamental issue regarding possession and the integrity of the exhibits as there was no proven chain of custody.  The court </w:t>
      </w:r>
      <w:r w:rsidRPr="001E5859">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’s decision is impugned for making no finding on the chain of custody or reconciling the </w:t>
      </w:r>
      <w:r w:rsidR="001E5859">
        <w:rPr>
          <w:rFonts w:ascii="Times New Roman" w:hAnsi="Times New Roman" w:cs="Times New Roman"/>
          <w:sz w:val="24"/>
          <w:szCs w:val="24"/>
          <w:lang w:val="en-US"/>
        </w:rPr>
        <w:t>S</w:t>
      </w:r>
      <w:r>
        <w:rPr>
          <w:rFonts w:ascii="Times New Roman" w:hAnsi="Times New Roman" w:cs="Times New Roman"/>
          <w:sz w:val="24"/>
          <w:szCs w:val="24"/>
          <w:lang w:val="en-US"/>
        </w:rPr>
        <w:t xml:space="preserve">tate witness’ confirmation with the charge and proceeding to convict him without addressing his </w:t>
      </w:r>
      <w:proofErr w:type="spellStart"/>
      <w:r>
        <w:rPr>
          <w:rFonts w:ascii="Times New Roman" w:hAnsi="Times New Roman" w:cs="Times New Roman"/>
          <w:sz w:val="24"/>
          <w:szCs w:val="24"/>
          <w:lang w:val="en-US"/>
        </w:rPr>
        <w:t>defence</w:t>
      </w:r>
      <w:proofErr w:type="spellEnd"/>
      <w:r>
        <w:rPr>
          <w:rFonts w:ascii="Times New Roman" w:hAnsi="Times New Roman" w:cs="Times New Roman"/>
          <w:sz w:val="24"/>
          <w:szCs w:val="24"/>
          <w:lang w:val="en-US"/>
        </w:rPr>
        <w:t>.</w:t>
      </w:r>
    </w:p>
    <w:p w14:paraId="3E4FA71A" w14:textId="77777777"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Dealing with the chain of custody is said to be important in showing the absence of alteration or substitution of evidence.</w:t>
      </w:r>
    </w:p>
    <w:p w14:paraId="10CA777A" w14:textId="624805C6"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 its part the second respondent denies that there was any gross irregularity by the court a quo as evidence adduced through the </w:t>
      </w:r>
      <w:r w:rsidR="001E5859">
        <w:rPr>
          <w:rFonts w:ascii="Times New Roman" w:hAnsi="Times New Roman" w:cs="Times New Roman"/>
          <w:sz w:val="24"/>
          <w:szCs w:val="24"/>
          <w:lang w:val="en-US"/>
        </w:rPr>
        <w:t>S</w:t>
      </w:r>
      <w:r>
        <w:rPr>
          <w:rFonts w:ascii="Times New Roman" w:hAnsi="Times New Roman" w:cs="Times New Roman"/>
          <w:sz w:val="24"/>
          <w:szCs w:val="24"/>
          <w:lang w:val="en-US"/>
        </w:rPr>
        <w:t>tate witnesses proved that the applicant was found in possession of a Tel-One drop cable that was under his bed and processed copper that was in a bucket.  The recoveries were made by the police at his place of residence after the first and fourth accused persons indic</w:t>
      </w:r>
      <w:r w:rsidR="001E5859">
        <w:rPr>
          <w:rFonts w:ascii="Times New Roman" w:hAnsi="Times New Roman" w:cs="Times New Roman"/>
          <w:sz w:val="24"/>
          <w:szCs w:val="24"/>
          <w:lang w:val="en-US"/>
        </w:rPr>
        <w:t>a</w:t>
      </w:r>
      <w:r>
        <w:rPr>
          <w:rFonts w:ascii="Times New Roman" w:hAnsi="Times New Roman" w:cs="Times New Roman"/>
          <w:sz w:val="24"/>
          <w:szCs w:val="24"/>
          <w:lang w:val="en-US"/>
        </w:rPr>
        <w:t>ted to the police that the applicant was their buyer.  A search was conducted leading to the recoveries in the presence of the applicant.  The witnesses did not know the applicant and their evidence was clear and corroborative of each other.</w:t>
      </w:r>
    </w:p>
    <w:p w14:paraId="42562D6E" w14:textId="77777777"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fact that the exhibits were handed over at the police station is said to be regular.  On page 66 of the record the applicant confirms that a drop cable was recovered from under his bed.  Exhibit 9 tendered before the court by consent of the applicant has the applicant’s signature confirming that the articles were recovered from him.  The articles were signed for at National Railways of Zimbabwe after they had been weighed in his presence.  This is what was then handed over to him at the police.  It is argued that on the merits the application should be dismissed.</w:t>
      </w:r>
    </w:p>
    <w:p w14:paraId="7F19B1F2" w14:textId="6F40071D"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learned authors </w:t>
      </w:r>
      <w:proofErr w:type="spellStart"/>
      <w:r>
        <w:rPr>
          <w:rFonts w:ascii="Times New Roman" w:hAnsi="Times New Roman" w:cs="Times New Roman"/>
          <w:sz w:val="24"/>
          <w:szCs w:val="24"/>
          <w:lang w:val="en-US"/>
        </w:rPr>
        <w:t>Herbstein</w:t>
      </w:r>
      <w:proofErr w:type="spellEnd"/>
      <w:r>
        <w:rPr>
          <w:rFonts w:ascii="Times New Roman" w:hAnsi="Times New Roman" w:cs="Times New Roman"/>
          <w:sz w:val="24"/>
          <w:szCs w:val="24"/>
          <w:lang w:val="en-US"/>
        </w:rPr>
        <w:t xml:space="preserve"> and Van </w:t>
      </w:r>
      <w:proofErr w:type="spellStart"/>
      <w:r>
        <w:rPr>
          <w:rFonts w:ascii="Times New Roman" w:hAnsi="Times New Roman" w:cs="Times New Roman"/>
          <w:sz w:val="24"/>
          <w:szCs w:val="24"/>
          <w:lang w:val="en-US"/>
        </w:rPr>
        <w:t>Winsen</w:t>
      </w:r>
      <w:proofErr w:type="spellEnd"/>
      <w:r>
        <w:rPr>
          <w:rFonts w:ascii="Times New Roman" w:hAnsi="Times New Roman" w:cs="Times New Roman"/>
          <w:sz w:val="24"/>
          <w:szCs w:val="24"/>
          <w:lang w:val="en-US"/>
        </w:rPr>
        <w:t>,</w:t>
      </w:r>
      <w:r w:rsidR="001E5859">
        <w:rPr>
          <w:rFonts w:ascii="Times New Roman" w:hAnsi="Times New Roman" w:cs="Times New Roman"/>
          <w:sz w:val="24"/>
          <w:szCs w:val="24"/>
          <w:lang w:val="en-US"/>
        </w:rPr>
        <w:t xml:space="preserve"> in </w:t>
      </w:r>
      <w:r w:rsidRPr="001E5859">
        <w:rPr>
          <w:rFonts w:ascii="Times New Roman" w:hAnsi="Times New Roman" w:cs="Times New Roman"/>
          <w:i/>
          <w:iCs/>
          <w:sz w:val="24"/>
          <w:szCs w:val="24"/>
          <w:lang w:val="en-US"/>
        </w:rPr>
        <w:t>Civil Practice of the High Court of South Africa</w:t>
      </w:r>
      <w:r>
        <w:rPr>
          <w:rFonts w:ascii="Times New Roman" w:hAnsi="Times New Roman" w:cs="Times New Roman"/>
          <w:sz w:val="24"/>
          <w:szCs w:val="24"/>
          <w:lang w:val="en-US"/>
        </w:rPr>
        <w:t>, 5</w:t>
      </w:r>
      <w:r w:rsidRPr="001B7B35">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ed</w:t>
      </w:r>
      <w:proofErr w:type="spellEnd"/>
      <w:proofErr w:type="gramEnd"/>
      <w:r>
        <w:rPr>
          <w:rFonts w:ascii="Times New Roman" w:hAnsi="Times New Roman" w:cs="Times New Roman"/>
          <w:sz w:val="24"/>
          <w:szCs w:val="24"/>
          <w:lang w:val="en-US"/>
        </w:rPr>
        <w:t xml:space="preserve"> at p 1271 distinguish an appeal and a review, as follows</w:t>
      </w:r>
      <w:r w:rsidR="001E5859">
        <w:rPr>
          <w:rFonts w:ascii="Times New Roman" w:hAnsi="Times New Roman" w:cs="Times New Roman"/>
          <w:sz w:val="24"/>
          <w:szCs w:val="24"/>
          <w:lang w:val="en-US"/>
        </w:rPr>
        <w:t>:</w:t>
      </w:r>
    </w:p>
    <w:p w14:paraId="17CC7AB7" w14:textId="77777777" w:rsidR="007701DB" w:rsidRDefault="007701DB" w:rsidP="007701DB">
      <w:pPr>
        <w:pStyle w:val="NoSpacing"/>
        <w:ind w:left="720"/>
        <w:rPr>
          <w:rFonts w:ascii="Times New Roman" w:hAnsi="Times New Roman" w:cs="Times New Roman"/>
          <w:lang w:val="en-US"/>
        </w:rPr>
      </w:pPr>
      <w:r w:rsidRPr="001B7B35">
        <w:rPr>
          <w:rFonts w:ascii="Times New Roman" w:hAnsi="Times New Roman" w:cs="Times New Roman"/>
          <w:lang w:val="en-US"/>
        </w:rPr>
        <w:t xml:space="preserve">“The reason for bringing proceedings under review or appeal is usually the same </w:t>
      </w:r>
      <w:proofErr w:type="spellStart"/>
      <w:r w:rsidRPr="001E5859">
        <w:rPr>
          <w:rFonts w:ascii="Times New Roman" w:hAnsi="Times New Roman" w:cs="Times New Roman"/>
          <w:i/>
          <w:iCs/>
          <w:lang w:val="en-US"/>
        </w:rPr>
        <w:t>viz</w:t>
      </w:r>
      <w:proofErr w:type="spellEnd"/>
      <w:r w:rsidRPr="001B7B35">
        <w:rPr>
          <w:rFonts w:ascii="Times New Roman" w:hAnsi="Times New Roman" w:cs="Times New Roman"/>
          <w:lang w:val="en-US"/>
        </w:rPr>
        <w:t xml:space="preserve"> to have the judgment set aside.  Where the reason for wanting this is that the court came to the wrong conclusion on the facts or law, the appropriate procedure is by way of appeal.  </w:t>
      </w:r>
      <w:proofErr w:type="gramStart"/>
      <w:r w:rsidRPr="001B7B35">
        <w:rPr>
          <w:rFonts w:ascii="Times New Roman" w:hAnsi="Times New Roman" w:cs="Times New Roman"/>
          <w:lang w:val="en-US"/>
        </w:rPr>
        <w:t>Where however the real grievance is on the method of the trial, it is proper to bring the case on review.”</w:t>
      </w:r>
      <w:proofErr w:type="gramEnd"/>
    </w:p>
    <w:p w14:paraId="1A8C843E" w14:textId="77777777" w:rsidR="007701DB" w:rsidRDefault="007701DB" w:rsidP="007701DB">
      <w:pPr>
        <w:pStyle w:val="NoSpacing"/>
        <w:ind w:left="720"/>
        <w:rPr>
          <w:rFonts w:ascii="Times New Roman" w:hAnsi="Times New Roman" w:cs="Times New Roman"/>
          <w:lang w:val="en-US"/>
        </w:rPr>
      </w:pPr>
    </w:p>
    <w:p w14:paraId="1BB9F61F" w14:textId="77777777" w:rsidR="007701DB" w:rsidRDefault="007701DB" w:rsidP="007701DB">
      <w:pPr>
        <w:pStyle w:val="NoSpacing"/>
        <w:spacing w:line="360" w:lineRule="auto"/>
        <w:ind w:firstLine="720"/>
        <w:rPr>
          <w:rFonts w:ascii="Times New Roman" w:hAnsi="Times New Roman" w:cs="Times New Roman"/>
          <w:sz w:val="24"/>
          <w:szCs w:val="24"/>
          <w:lang w:val="en-US"/>
        </w:rPr>
      </w:pPr>
      <w:r w:rsidRPr="001B7B35">
        <w:rPr>
          <w:rFonts w:ascii="Times New Roman" w:hAnsi="Times New Roman" w:cs="Times New Roman"/>
          <w:sz w:val="24"/>
          <w:szCs w:val="24"/>
          <w:lang w:val="en-US"/>
        </w:rPr>
        <w:lastRenderedPageBreak/>
        <w:t xml:space="preserve">In </w:t>
      </w:r>
      <w:r>
        <w:rPr>
          <w:rFonts w:ascii="Times New Roman" w:hAnsi="Times New Roman" w:cs="Times New Roman"/>
          <w:sz w:val="24"/>
          <w:szCs w:val="24"/>
          <w:lang w:val="en-US"/>
        </w:rPr>
        <w:t xml:space="preserve">case of </w:t>
      </w:r>
      <w:r w:rsidRPr="00357AA9">
        <w:rPr>
          <w:rFonts w:ascii="Times New Roman" w:hAnsi="Times New Roman" w:cs="Times New Roman"/>
          <w:i/>
          <w:sz w:val="24"/>
          <w:szCs w:val="24"/>
          <w:lang w:val="en-US"/>
        </w:rPr>
        <w:t>National Foods Ltd</w:t>
      </w:r>
      <w:r>
        <w:rPr>
          <w:rFonts w:ascii="Times New Roman" w:hAnsi="Times New Roman" w:cs="Times New Roman"/>
          <w:sz w:val="24"/>
          <w:szCs w:val="24"/>
          <w:lang w:val="en-US"/>
        </w:rPr>
        <w:t xml:space="preserve"> v </w:t>
      </w:r>
      <w:proofErr w:type="spellStart"/>
      <w:r w:rsidRPr="00357AA9">
        <w:rPr>
          <w:rFonts w:ascii="Times New Roman" w:hAnsi="Times New Roman" w:cs="Times New Roman"/>
          <w:i/>
          <w:sz w:val="24"/>
          <w:szCs w:val="24"/>
          <w:lang w:val="en-US"/>
        </w:rPr>
        <w:t>Kare</w:t>
      </w:r>
      <w:proofErr w:type="spellEnd"/>
      <w:r>
        <w:rPr>
          <w:rFonts w:ascii="Times New Roman" w:hAnsi="Times New Roman" w:cs="Times New Roman"/>
          <w:sz w:val="24"/>
          <w:szCs w:val="24"/>
          <w:lang w:val="en-US"/>
        </w:rPr>
        <w:t xml:space="preserve"> &amp;ORS 1990 (1) ZLR 223(H) it was held that if the complainant is that the decision was wrong, then one should appeal.</w:t>
      </w:r>
    </w:p>
    <w:p w14:paraId="4823D48F" w14:textId="121BE148"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w:t>
      </w:r>
      <w:proofErr w:type="spellStart"/>
      <w:r w:rsidRPr="001E5859">
        <w:rPr>
          <w:rFonts w:ascii="Times New Roman" w:hAnsi="Times New Roman" w:cs="Times New Roman"/>
          <w:i/>
          <w:iCs/>
          <w:sz w:val="24"/>
          <w:szCs w:val="24"/>
          <w:lang w:val="en-US"/>
        </w:rPr>
        <w:t>Mawere</w:t>
      </w:r>
      <w:proofErr w:type="spellEnd"/>
      <w:r w:rsidRPr="001E5859">
        <w:rPr>
          <w:rFonts w:ascii="Times New Roman" w:hAnsi="Times New Roman" w:cs="Times New Roman"/>
          <w:i/>
          <w:iCs/>
          <w:sz w:val="24"/>
          <w:szCs w:val="24"/>
          <w:lang w:val="en-US"/>
        </w:rPr>
        <w:t xml:space="preserve"> v Minister of Justice</w:t>
      </w:r>
      <w:r>
        <w:rPr>
          <w:rFonts w:ascii="Times New Roman" w:hAnsi="Times New Roman" w:cs="Times New Roman"/>
          <w:sz w:val="24"/>
          <w:szCs w:val="24"/>
          <w:lang w:val="en-US"/>
        </w:rPr>
        <w:t xml:space="preserve"> 2005 (1) ZLR 317 (</w:t>
      </w:r>
      <w:r w:rsidR="001E5859">
        <w:rPr>
          <w:rFonts w:ascii="Times New Roman" w:hAnsi="Times New Roman" w:cs="Times New Roman"/>
          <w:sz w:val="24"/>
          <w:szCs w:val="24"/>
          <w:lang w:val="en-US"/>
        </w:rPr>
        <w:t>H)</w:t>
      </w:r>
      <w:r>
        <w:rPr>
          <w:rFonts w:ascii="Times New Roman" w:hAnsi="Times New Roman" w:cs="Times New Roman"/>
          <w:sz w:val="24"/>
          <w:szCs w:val="24"/>
          <w:lang w:val="en-US"/>
        </w:rPr>
        <w:t xml:space="preserve"> </w:t>
      </w:r>
      <w:r w:rsidR="001E5859">
        <w:rPr>
          <w:rFonts w:ascii="Times New Roman" w:hAnsi="Times New Roman" w:cs="Times New Roman"/>
          <w:sz w:val="24"/>
          <w:szCs w:val="24"/>
          <w:lang w:val="en-US"/>
        </w:rPr>
        <w:t xml:space="preserve">at page </w:t>
      </w:r>
      <w:r>
        <w:rPr>
          <w:rFonts w:ascii="Times New Roman" w:hAnsi="Times New Roman" w:cs="Times New Roman"/>
          <w:sz w:val="24"/>
          <w:szCs w:val="24"/>
          <w:lang w:val="en-US"/>
        </w:rPr>
        <w:t>324G it was held that a review court’s power are limited to checking the procedural prop</w:t>
      </w:r>
      <w:r w:rsidR="001E5859">
        <w:rPr>
          <w:rFonts w:ascii="Times New Roman" w:hAnsi="Times New Roman" w:cs="Times New Roman"/>
          <w:sz w:val="24"/>
          <w:szCs w:val="24"/>
          <w:lang w:val="en-US"/>
        </w:rPr>
        <w:t>rie</w:t>
      </w:r>
      <w:r>
        <w:rPr>
          <w:rFonts w:ascii="Times New Roman" w:hAnsi="Times New Roman" w:cs="Times New Roman"/>
          <w:sz w:val="24"/>
          <w:szCs w:val="24"/>
          <w:lang w:val="en-US"/>
        </w:rPr>
        <w:t>ties of the proceedings and should not reach a determination on the merits of the case.</w:t>
      </w:r>
    </w:p>
    <w:p w14:paraId="219E4EDD" w14:textId="4EABD0C6"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 look at the grounds of review, the submissions by the applicant and those of the second respondent make clear that I am being drawn into </w:t>
      </w:r>
      <w:r w:rsidR="001E5859">
        <w:rPr>
          <w:rFonts w:ascii="Times New Roman" w:hAnsi="Times New Roman" w:cs="Times New Roman"/>
          <w:sz w:val="24"/>
          <w:szCs w:val="24"/>
          <w:lang w:val="en-US"/>
        </w:rPr>
        <w:t>consideration</w:t>
      </w:r>
      <w:r>
        <w:rPr>
          <w:rFonts w:ascii="Times New Roman" w:hAnsi="Times New Roman" w:cs="Times New Roman"/>
          <w:sz w:val="24"/>
          <w:szCs w:val="24"/>
          <w:lang w:val="en-US"/>
        </w:rPr>
        <w:t xml:space="preserve"> </w:t>
      </w:r>
      <w:r w:rsidR="001E5859">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the merits of this matter.  In other </w:t>
      </w:r>
      <w:r w:rsidR="001E5859">
        <w:rPr>
          <w:rFonts w:ascii="Times New Roman" w:hAnsi="Times New Roman" w:cs="Times New Roman"/>
          <w:sz w:val="24"/>
          <w:szCs w:val="24"/>
          <w:lang w:val="en-US"/>
        </w:rPr>
        <w:t>words,</w:t>
      </w:r>
      <w:r>
        <w:rPr>
          <w:rFonts w:ascii="Times New Roman" w:hAnsi="Times New Roman" w:cs="Times New Roman"/>
          <w:sz w:val="24"/>
          <w:szCs w:val="24"/>
          <w:lang w:val="en-US"/>
        </w:rPr>
        <w:t xml:space="preserve"> it is posed whether the decision reached is correct on the facts and the law after weighing the evidence led in the court </w:t>
      </w:r>
      <w:r w:rsidRPr="00907F89">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That, I </w:t>
      </w:r>
      <w:r w:rsidR="001E5859">
        <w:rPr>
          <w:rFonts w:ascii="Times New Roman" w:hAnsi="Times New Roman" w:cs="Times New Roman"/>
          <w:sz w:val="24"/>
          <w:szCs w:val="24"/>
          <w:lang w:val="en-US"/>
        </w:rPr>
        <w:t>believe,</w:t>
      </w:r>
      <w:r>
        <w:rPr>
          <w:rFonts w:ascii="Times New Roman" w:hAnsi="Times New Roman" w:cs="Times New Roman"/>
          <w:sz w:val="24"/>
          <w:szCs w:val="24"/>
          <w:lang w:val="en-US"/>
        </w:rPr>
        <w:t xml:space="preserve"> is better done by an appeal court.</w:t>
      </w:r>
    </w:p>
    <w:p w14:paraId="514430C0" w14:textId="3C6DC2D7"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same result would be achieved, which is setting </w:t>
      </w:r>
      <w:r w:rsidR="001E5859">
        <w:rPr>
          <w:rFonts w:ascii="Times New Roman" w:hAnsi="Times New Roman" w:cs="Times New Roman"/>
          <w:sz w:val="24"/>
          <w:szCs w:val="24"/>
          <w:lang w:val="en-US"/>
        </w:rPr>
        <w:t>aside</w:t>
      </w:r>
      <w:r>
        <w:rPr>
          <w:rFonts w:ascii="Times New Roman" w:hAnsi="Times New Roman" w:cs="Times New Roman"/>
          <w:sz w:val="24"/>
          <w:szCs w:val="24"/>
          <w:lang w:val="en-US"/>
        </w:rPr>
        <w:t xml:space="preserve"> the decision of the court </w:t>
      </w:r>
      <w:r w:rsidRPr="00907F89">
        <w:rPr>
          <w:rFonts w:ascii="Times New Roman" w:hAnsi="Times New Roman" w:cs="Times New Roman"/>
          <w:i/>
          <w:sz w:val="24"/>
          <w:szCs w:val="24"/>
          <w:lang w:val="en-US"/>
        </w:rPr>
        <w:t>a quo.</w:t>
      </w:r>
    </w:p>
    <w:p w14:paraId="20315EDC" w14:textId="256B14E1" w:rsidR="007701DB" w:rsidRDefault="007701DB" w:rsidP="001E5859">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problem with the applicant’s approach is that he had latched on one piece of evidence and seeks to hinge his whole matter on that.</w:t>
      </w:r>
      <w:r w:rsidR="001E5859">
        <w:rPr>
          <w:rFonts w:ascii="Times New Roman" w:hAnsi="Times New Roman" w:cs="Times New Roman"/>
          <w:sz w:val="24"/>
          <w:szCs w:val="24"/>
          <w:lang w:val="en-US"/>
        </w:rPr>
        <w:t xml:space="preserve"> </w:t>
      </w:r>
      <w:r>
        <w:rPr>
          <w:rFonts w:ascii="Times New Roman" w:hAnsi="Times New Roman" w:cs="Times New Roman"/>
          <w:sz w:val="24"/>
          <w:szCs w:val="24"/>
          <w:lang w:val="en-US"/>
        </w:rPr>
        <w:t>It is the handing over of the exhibits at the police station to the applicant and his co-accused.  The second respondent on the other hand relates to the recoveries, exhibit 9 which the applicant signed and the handover of the exhibits.</w:t>
      </w:r>
    </w:p>
    <w:p w14:paraId="2110F2BE" w14:textId="77777777"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My considered view is that an appeal court will more extensively deal with the factual findings and the legal conclusions.</w:t>
      </w:r>
    </w:p>
    <w:p w14:paraId="223D2E2E" w14:textId="25B4B8B0" w:rsidR="007701DB" w:rsidRDefault="007701DB" w:rsidP="007701DB">
      <w:pPr>
        <w:pStyle w:val="NoSpacing"/>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Accordingly, the application for review is improperly before me and I strike it off</w:t>
      </w:r>
      <w:r w:rsidR="001E5859">
        <w:rPr>
          <w:rFonts w:ascii="Times New Roman" w:hAnsi="Times New Roman" w:cs="Times New Roman"/>
          <w:sz w:val="24"/>
          <w:szCs w:val="24"/>
          <w:lang w:val="en-US"/>
        </w:rPr>
        <w:t xml:space="preserve"> the roll</w:t>
      </w:r>
      <w:r>
        <w:rPr>
          <w:rFonts w:ascii="Times New Roman" w:hAnsi="Times New Roman" w:cs="Times New Roman"/>
          <w:sz w:val="24"/>
          <w:szCs w:val="24"/>
          <w:lang w:val="en-US"/>
        </w:rPr>
        <w:t>.</w:t>
      </w:r>
    </w:p>
    <w:p w14:paraId="2021554F" w14:textId="77777777" w:rsidR="007701DB" w:rsidRDefault="007701DB" w:rsidP="007701DB">
      <w:pPr>
        <w:pStyle w:val="NoSpacing"/>
        <w:spacing w:line="360" w:lineRule="auto"/>
        <w:ind w:firstLine="720"/>
        <w:rPr>
          <w:rFonts w:ascii="Times New Roman" w:hAnsi="Times New Roman" w:cs="Times New Roman"/>
          <w:sz w:val="24"/>
          <w:szCs w:val="24"/>
          <w:lang w:val="en-US"/>
        </w:rPr>
      </w:pPr>
    </w:p>
    <w:p w14:paraId="39D26CD3" w14:textId="77777777" w:rsidR="007701DB" w:rsidRDefault="007701DB" w:rsidP="007701DB">
      <w:pPr>
        <w:pStyle w:val="NoSpacing"/>
        <w:spacing w:line="360" w:lineRule="auto"/>
        <w:ind w:firstLine="720"/>
        <w:rPr>
          <w:rFonts w:ascii="Times New Roman" w:hAnsi="Times New Roman" w:cs="Times New Roman"/>
          <w:sz w:val="24"/>
          <w:szCs w:val="24"/>
          <w:lang w:val="en-US"/>
        </w:rPr>
      </w:pPr>
    </w:p>
    <w:p w14:paraId="58A5AC2C" w14:textId="77777777" w:rsidR="007701DB" w:rsidRDefault="007701DB" w:rsidP="007701DB">
      <w:pPr>
        <w:pStyle w:val="NoSpacing"/>
        <w:spacing w:line="360" w:lineRule="auto"/>
        <w:ind w:firstLine="720"/>
        <w:rPr>
          <w:rFonts w:ascii="Times New Roman" w:hAnsi="Times New Roman" w:cs="Times New Roman"/>
          <w:sz w:val="24"/>
          <w:szCs w:val="24"/>
          <w:lang w:val="en-US"/>
        </w:rPr>
      </w:pPr>
    </w:p>
    <w:p w14:paraId="66CB05CC" w14:textId="194F3476" w:rsidR="007701DB" w:rsidRPr="00CC28BA" w:rsidRDefault="007701DB" w:rsidP="007701DB">
      <w:pPr>
        <w:pStyle w:val="NoSpacing"/>
        <w:spacing w:line="360" w:lineRule="auto"/>
        <w:rPr>
          <w:rFonts w:ascii="Times New Roman" w:hAnsi="Times New Roman" w:cs="Times New Roman"/>
          <w:b/>
          <w:smallCaps/>
          <w:sz w:val="24"/>
          <w:szCs w:val="24"/>
          <w:lang w:val="en-US"/>
        </w:rPr>
      </w:pPr>
      <w:proofErr w:type="spellStart"/>
      <w:r w:rsidRPr="00CC28BA">
        <w:rPr>
          <w:rFonts w:ascii="Times New Roman" w:hAnsi="Times New Roman" w:cs="Times New Roman"/>
          <w:b/>
          <w:smallCaps/>
          <w:sz w:val="24"/>
          <w:szCs w:val="24"/>
          <w:lang w:val="en-US"/>
        </w:rPr>
        <w:t>Muchawa</w:t>
      </w:r>
      <w:proofErr w:type="spellEnd"/>
      <w:r w:rsidRPr="00CC28BA">
        <w:rPr>
          <w:rFonts w:ascii="Times New Roman" w:hAnsi="Times New Roman" w:cs="Times New Roman"/>
          <w:b/>
          <w:smallCaps/>
          <w:sz w:val="24"/>
          <w:szCs w:val="24"/>
          <w:lang w:val="en-US"/>
        </w:rPr>
        <w:t xml:space="preserve"> </w:t>
      </w:r>
      <w:r w:rsidR="001E5859" w:rsidRPr="00CC28BA">
        <w:rPr>
          <w:rFonts w:ascii="Times New Roman" w:hAnsi="Times New Roman" w:cs="Times New Roman"/>
          <w:b/>
          <w:smallCaps/>
          <w:sz w:val="24"/>
          <w:szCs w:val="24"/>
          <w:lang w:val="en-US"/>
        </w:rPr>
        <w:t>J</w:t>
      </w:r>
      <w:proofErr w:type="gramStart"/>
      <w:r w:rsidR="001E5859" w:rsidRPr="00CC28BA">
        <w:rPr>
          <w:rFonts w:ascii="Times New Roman" w:hAnsi="Times New Roman" w:cs="Times New Roman"/>
          <w:b/>
          <w:smallCaps/>
          <w:sz w:val="24"/>
          <w:szCs w:val="24"/>
          <w:lang w:val="en-US"/>
        </w:rPr>
        <w:t>:</w:t>
      </w:r>
      <w:r w:rsidRPr="00CC28BA">
        <w:rPr>
          <w:rFonts w:ascii="Times New Roman" w:hAnsi="Times New Roman" w:cs="Times New Roman"/>
          <w:b/>
          <w:smallCaps/>
          <w:sz w:val="24"/>
          <w:szCs w:val="24"/>
          <w:lang w:val="en-US"/>
        </w:rPr>
        <w:t>…………………………</w:t>
      </w:r>
      <w:proofErr w:type="gramEnd"/>
    </w:p>
    <w:p w14:paraId="669D9309" w14:textId="77777777" w:rsidR="007701DB" w:rsidRDefault="007701DB" w:rsidP="007701DB">
      <w:pPr>
        <w:pStyle w:val="NoSpacing"/>
        <w:rPr>
          <w:rFonts w:ascii="Times New Roman" w:hAnsi="Times New Roman" w:cs="Times New Roman"/>
          <w:i/>
          <w:sz w:val="24"/>
          <w:szCs w:val="24"/>
          <w:lang w:val="en-US"/>
        </w:rPr>
      </w:pPr>
    </w:p>
    <w:p w14:paraId="15AA5FF1" w14:textId="77777777" w:rsidR="007701DB" w:rsidRDefault="007701DB" w:rsidP="007701DB">
      <w:pPr>
        <w:pStyle w:val="NoSpacing"/>
        <w:rPr>
          <w:rFonts w:ascii="Times New Roman" w:hAnsi="Times New Roman" w:cs="Times New Roman"/>
          <w:sz w:val="24"/>
          <w:szCs w:val="24"/>
          <w:lang w:val="en-US"/>
        </w:rPr>
      </w:pPr>
      <w:proofErr w:type="spellStart"/>
      <w:r w:rsidRPr="00CC28BA">
        <w:rPr>
          <w:rFonts w:ascii="Times New Roman" w:hAnsi="Times New Roman" w:cs="Times New Roman"/>
          <w:i/>
          <w:sz w:val="24"/>
          <w:szCs w:val="24"/>
          <w:lang w:val="en-US"/>
        </w:rPr>
        <w:t>Patisani</w:t>
      </w:r>
      <w:proofErr w:type="spellEnd"/>
      <w:r w:rsidRPr="00CC28BA">
        <w:rPr>
          <w:rFonts w:ascii="Times New Roman" w:hAnsi="Times New Roman" w:cs="Times New Roman"/>
          <w:i/>
          <w:sz w:val="24"/>
          <w:szCs w:val="24"/>
          <w:lang w:val="en-US"/>
        </w:rPr>
        <w:t xml:space="preserve"> &amp; Associated,</w:t>
      </w:r>
      <w:r>
        <w:rPr>
          <w:rFonts w:ascii="Times New Roman" w:hAnsi="Times New Roman" w:cs="Times New Roman"/>
          <w:sz w:val="24"/>
          <w:szCs w:val="24"/>
          <w:lang w:val="en-US"/>
        </w:rPr>
        <w:t xml:space="preserve"> Applicant’s legal practitioners</w:t>
      </w:r>
    </w:p>
    <w:p w14:paraId="442F6B8E" w14:textId="77777777" w:rsidR="007701DB" w:rsidRPr="00CC28BA" w:rsidRDefault="007701DB" w:rsidP="007701DB">
      <w:pPr>
        <w:pStyle w:val="NoSpacing"/>
        <w:rPr>
          <w:rFonts w:ascii="Times New Roman" w:hAnsi="Times New Roman" w:cs="Times New Roman"/>
          <w:sz w:val="24"/>
          <w:szCs w:val="24"/>
          <w:lang w:val="en-US"/>
        </w:rPr>
      </w:pPr>
      <w:r w:rsidRPr="00CC28BA">
        <w:rPr>
          <w:rFonts w:ascii="Times New Roman" w:hAnsi="Times New Roman" w:cs="Times New Roman"/>
          <w:i/>
          <w:sz w:val="24"/>
          <w:szCs w:val="24"/>
          <w:lang w:val="en-US"/>
        </w:rPr>
        <w:t>National Prosecuting Authority</w:t>
      </w:r>
      <w:r>
        <w:rPr>
          <w:rFonts w:ascii="Times New Roman" w:hAnsi="Times New Roman" w:cs="Times New Roman"/>
          <w:sz w:val="24"/>
          <w:szCs w:val="24"/>
          <w:lang w:val="en-US"/>
        </w:rPr>
        <w:t>, Second Respondent’s Counsel.</w:t>
      </w:r>
    </w:p>
    <w:p w14:paraId="42189107" w14:textId="74CAE67A" w:rsidR="00FB4405" w:rsidRDefault="00FB4405" w:rsidP="00FB44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FAA9985" w14:textId="77777777" w:rsidR="00FB4405" w:rsidRDefault="00FB4405" w:rsidP="00FB4405">
      <w:pPr>
        <w:spacing w:after="0" w:line="240" w:lineRule="auto"/>
        <w:jc w:val="both"/>
        <w:rPr>
          <w:rFonts w:ascii="Times New Roman" w:hAnsi="Times New Roman" w:cs="Times New Roman"/>
          <w:sz w:val="24"/>
          <w:szCs w:val="24"/>
        </w:rPr>
      </w:pPr>
    </w:p>
    <w:p w14:paraId="4ED08FA8" w14:textId="77777777" w:rsidR="00FB4405" w:rsidRDefault="00FB4405" w:rsidP="00FB4405">
      <w:pPr>
        <w:spacing w:after="0" w:line="240" w:lineRule="auto"/>
        <w:jc w:val="both"/>
        <w:rPr>
          <w:rFonts w:ascii="Times New Roman" w:hAnsi="Times New Roman" w:cs="Times New Roman"/>
          <w:sz w:val="24"/>
          <w:szCs w:val="24"/>
        </w:rPr>
      </w:pPr>
    </w:p>
    <w:p w14:paraId="3224021D" w14:textId="77777777" w:rsidR="00FB4405" w:rsidRPr="00E51AA3" w:rsidRDefault="00FB4405" w:rsidP="00FB4405">
      <w:pPr>
        <w:spacing w:after="0" w:line="240" w:lineRule="auto"/>
        <w:jc w:val="both"/>
        <w:rPr>
          <w:rFonts w:ascii="Times New Roman" w:hAnsi="Times New Roman" w:cs="Times New Roman"/>
          <w:sz w:val="24"/>
          <w:szCs w:val="24"/>
        </w:rPr>
      </w:pPr>
    </w:p>
    <w:sectPr w:rsidR="00FB4405" w:rsidRPr="00E51AA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5CA88" w14:textId="77777777" w:rsidR="00FC63EA" w:rsidRDefault="00FC63EA" w:rsidP="009F1068">
      <w:pPr>
        <w:spacing w:after="0" w:line="240" w:lineRule="auto"/>
      </w:pPr>
      <w:r>
        <w:separator/>
      </w:r>
    </w:p>
  </w:endnote>
  <w:endnote w:type="continuationSeparator" w:id="0">
    <w:p w14:paraId="5A778D0A" w14:textId="77777777" w:rsidR="00FC63EA" w:rsidRDefault="00FC63EA" w:rsidP="009F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8EE5B" w14:textId="77777777" w:rsidR="00FC63EA" w:rsidRDefault="00FC63EA" w:rsidP="009F1068">
      <w:pPr>
        <w:spacing w:after="0" w:line="240" w:lineRule="auto"/>
      </w:pPr>
      <w:r>
        <w:separator/>
      </w:r>
    </w:p>
  </w:footnote>
  <w:footnote w:type="continuationSeparator" w:id="0">
    <w:p w14:paraId="561B1E89" w14:textId="77777777" w:rsidR="00FC63EA" w:rsidRDefault="00FC63EA" w:rsidP="009F1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194621"/>
      <w:docPartObj>
        <w:docPartGallery w:val="Page Numbers (Top of Page)"/>
        <w:docPartUnique/>
      </w:docPartObj>
    </w:sdtPr>
    <w:sdtEndPr>
      <w:rPr>
        <w:noProof/>
      </w:rPr>
    </w:sdtEndPr>
    <w:sdtContent>
      <w:p w14:paraId="29CF0A4A" w14:textId="57765E4C" w:rsidR="00A815E7" w:rsidRDefault="00A815E7">
        <w:pPr>
          <w:pStyle w:val="Header"/>
          <w:jc w:val="right"/>
          <w:rPr>
            <w:noProof/>
          </w:rPr>
        </w:pPr>
        <w:r>
          <w:fldChar w:fldCharType="begin"/>
        </w:r>
        <w:r>
          <w:instrText xml:space="preserve"> PAGE   \* MERGEFORMAT </w:instrText>
        </w:r>
        <w:r>
          <w:fldChar w:fldCharType="separate"/>
        </w:r>
        <w:r w:rsidR="00DE6C6D">
          <w:rPr>
            <w:noProof/>
          </w:rPr>
          <w:t>1</w:t>
        </w:r>
        <w:r>
          <w:rPr>
            <w:noProof/>
          </w:rPr>
          <w:fldChar w:fldCharType="end"/>
        </w:r>
      </w:p>
      <w:p w14:paraId="2084C4F8" w14:textId="20C34F38" w:rsidR="00A815E7" w:rsidRDefault="00227D6C">
        <w:pPr>
          <w:pStyle w:val="Header"/>
          <w:jc w:val="right"/>
          <w:rPr>
            <w:noProof/>
          </w:rPr>
        </w:pPr>
        <w:r>
          <w:rPr>
            <w:noProof/>
          </w:rPr>
          <w:t>HH 325-26</w:t>
        </w:r>
      </w:p>
      <w:p w14:paraId="68D6CC1A" w14:textId="16BFFC89" w:rsidR="00A815E7" w:rsidRDefault="000D01EC">
        <w:pPr>
          <w:pStyle w:val="Header"/>
          <w:jc w:val="right"/>
        </w:pPr>
        <w:r>
          <w:rPr>
            <w:noProof/>
          </w:rPr>
          <w:t>HCH 271</w:t>
        </w:r>
        <w:r w:rsidR="001E5FE9">
          <w:rPr>
            <w:noProof/>
          </w:rPr>
          <w:t>/26</w:t>
        </w:r>
      </w:p>
    </w:sdtContent>
  </w:sdt>
  <w:p w14:paraId="5CB920AF" w14:textId="14A38754" w:rsidR="00A815E7" w:rsidRDefault="00A815E7" w:rsidP="00107E5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D3468"/>
    <w:multiLevelType w:val="hybridMultilevel"/>
    <w:tmpl w:val="48A0A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E93CA7"/>
    <w:multiLevelType w:val="hybridMultilevel"/>
    <w:tmpl w:val="48A0A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277"/>
    <w:rsid w:val="00022882"/>
    <w:rsid w:val="000338E0"/>
    <w:rsid w:val="000507EF"/>
    <w:rsid w:val="000551C8"/>
    <w:rsid w:val="00093405"/>
    <w:rsid w:val="000B58CB"/>
    <w:rsid w:val="000B73DF"/>
    <w:rsid w:val="000D01EC"/>
    <w:rsid w:val="000E7741"/>
    <w:rsid w:val="00104D73"/>
    <w:rsid w:val="00107E59"/>
    <w:rsid w:val="00110D65"/>
    <w:rsid w:val="00111850"/>
    <w:rsid w:val="00122161"/>
    <w:rsid w:val="00136F44"/>
    <w:rsid w:val="00144102"/>
    <w:rsid w:val="00185881"/>
    <w:rsid w:val="00186F6B"/>
    <w:rsid w:val="001D6D25"/>
    <w:rsid w:val="001E5859"/>
    <w:rsid w:val="001E5FE9"/>
    <w:rsid w:val="00207450"/>
    <w:rsid w:val="00222999"/>
    <w:rsid w:val="00227D6C"/>
    <w:rsid w:val="00265CE9"/>
    <w:rsid w:val="002B167E"/>
    <w:rsid w:val="003023D1"/>
    <w:rsid w:val="00326257"/>
    <w:rsid w:val="00353A89"/>
    <w:rsid w:val="00357944"/>
    <w:rsid w:val="00365D1E"/>
    <w:rsid w:val="0037622C"/>
    <w:rsid w:val="00397BFB"/>
    <w:rsid w:val="003C746E"/>
    <w:rsid w:val="003D6A50"/>
    <w:rsid w:val="00423986"/>
    <w:rsid w:val="00424153"/>
    <w:rsid w:val="004301E7"/>
    <w:rsid w:val="00496646"/>
    <w:rsid w:val="004B57EB"/>
    <w:rsid w:val="004D267A"/>
    <w:rsid w:val="004D6F2C"/>
    <w:rsid w:val="004E4623"/>
    <w:rsid w:val="005137B1"/>
    <w:rsid w:val="0052217B"/>
    <w:rsid w:val="00523CBE"/>
    <w:rsid w:val="00531C62"/>
    <w:rsid w:val="00562054"/>
    <w:rsid w:val="005722AE"/>
    <w:rsid w:val="005815B4"/>
    <w:rsid w:val="00584B0C"/>
    <w:rsid w:val="005955EC"/>
    <w:rsid w:val="005B7426"/>
    <w:rsid w:val="005E7878"/>
    <w:rsid w:val="005F13F9"/>
    <w:rsid w:val="0060666A"/>
    <w:rsid w:val="00642BA4"/>
    <w:rsid w:val="0065182A"/>
    <w:rsid w:val="0068308D"/>
    <w:rsid w:val="006857B1"/>
    <w:rsid w:val="00691288"/>
    <w:rsid w:val="00692494"/>
    <w:rsid w:val="00693ECA"/>
    <w:rsid w:val="0069796A"/>
    <w:rsid w:val="006A24E5"/>
    <w:rsid w:val="006B3277"/>
    <w:rsid w:val="006C4FAE"/>
    <w:rsid w:val="006D0AD7"/>
    <w:rsid w:val="006D4AB4"/>
    <w:rsid w:val="006E251F"/>
    <w:rsid w:val="00705ED4"/>
    <w:rsid w:val="007112A5"/>
    <w:rsid w:val="00711C03"/>
    <w:rsid w:val="00724A9E"/>
    <w:rsid w:val="00734C0D"/>
    <w:rsid w:val="007424C9"/>
    <w:rsid w:val="007510C8"/>
    <w:rsid w:val="0076129E"/>
    <w:rsid w:val="007665E0"/>
    <w:rsid w:val="007701DB"/>
    <w:rsid w:val="00775D21"/>
    <w:rsid w:val="00782F26"/>
    <w:rsid w:val="00793F1E"/>
    <w:rsid w:val="007A2400"/>
    <w:rsid w:val="007B0552"/>
    <w:rsid w:val="007B13CE"/>
    <w:rsid w:val="007B3BFE"/>
    <w:rsid w:val="007C5C9A"/>
    <w:rsid w:val="007D02DB"/>
    <w:rsid w:val="007E0B29"/>
    <w:rsid w:val="007E3A7C"/>
    <w:rsid w:val="00802C64"/>
    <w:rsid w:val="00823844"/>
    <w:rsid w:val="0082601B"/>
    <w:rsid w:val="00833C32"/>
    <w:rsid w:val="008538B6"/>
    <w:rsid w:val="008575B3"/>
    <w:rsid w:val="00871C9E"/>
    <w:rsid w:val="00874651"/>
    <w:rsid w:val="00895E5E"/>
    <w:rsid w:val="008B2CE8"/>
    <w:rsid w:val="0092148C"/>
    <w:rsid w:val="00923807"/>
    <w:rsid w:val="009451AB"/>
    <w:rsid w:val="009B0658"/>
    <w:rsid w:val="009F1068"/>
    <w:rsid w:val="00A007A6"/>
    <w:rsid w:val="00A16252"/>
    <w:rsid w:val="00A44503"/>
    <w:rsid w:val="00A459CC"/>
    <w:rsid w:val="00A52DA8"/>
    <w:rsid w:val="00A80ABF"/>
    <w:rsid w:val="00A815E7"/>
    <w:rsid w:val="00AA775C"/>
    <w:rsid w:val="00AB6487"/>
    <w:rsid w:val="00AC202A"/>
    <w:rsid w:val="00AD3005"/>
    <w:rsid w:val="00AF3D0F"/>
    <w:rsid w:val="00B16D3B"/>
    <w:rsid w:val="00B26FAF"/>
    <w:rsid w:val="00B30BA7"/>
    <w:rsid w:val="00B6205A"/>
    <w:rsid w:val="00B63368"/>
    <w:rsid w:val="00B709C5"/>
    <w:rsid w:val="00B8613C"/>
    <w:rsid w:val="00BA5104"/>
    <w:rsid w:val="00BC48C4"/>
    <w:rsid w:val="00BE38EA"/>
    <w:rsid w:val="00BE6582"/>
    <w:rsid w:val="00C02450"/>
    <w:rsid w:val="00C20E81"/>
    <w:rsid w:val="00C26D5F"/>
    <w:rsid w:val="00C30643"/>
    <w:rsid w:val="00C322A9"/>
    <w:rsid w:val="00C37AA0"/>
    <w:rsid w:val="00C43027"/>
    <w:rsid w:val="00C81B99"/>
    <w:rsid w:val="00CB05B8"/>
    <w:rsid w:val="00CB1B07"/>
    <w:rsid w:val="00CC222E"/>
    <w:rsid w:val="00CD3D82"/>
    <w:rsid w:val="00CF5449"/>
    <w:rsid w:val="00D027CA"/>
    <w:rsid w:val="00D13AC9"/>
    <w:rsid w:val="00D163FD"/>
    <w:rsid w:val="00D472C0"/>
    <w:rsid w:val="00D66CDD"/>
    <w:rsid w:val="00D701CA"/>
    <w:rsid w:val="00D77F99"/>
    <w:rsid w:val="00D9704F"/>
    <w:rsid w:val="00DA4987"/>
    <w:rsid w:val="00DA6CB1"/>
    <w:rsid w:val="00DB2152"/>
    <w:rsid w:val="00DC5AFC"/>
    <w:rsid w:val="00DD1670"/>
    <w:rsid w:val="00DD25C0"/>
    <w:rsid w:val="00DD431B"/>
    <w:rsid w:val="00DE6C6D"/>
    <w:rsid w:val="00DE72E6"/>
    <w:rsid w:val="00DE7752"/>
    <w:rsid w:val="00E041AB"/>
    <w:rsid w:val="00E17D6C"/>
    <w:rsid w:val="00E236A9"/>
    <w:rsid w:val="00E276E6"/>
    <w:rsid w:val="00E31625"/>
    <w:rsid w:val="00E31758"/>
    <w:rsid w:val="00E51058"/>
    <w:rsid w:val="00E51AA3"/>
    <w:rsid w:val="00E67249"/>
    <w:rsid w:val="00E72B70"/>
    <w:rsid w:val="00E74D0E"/>
    <w:rsid w:val="00E93168"/>
    <w:rsid w:val="00EB5F72"/>
    <w:rsid w:val="00EC5F1F"/>
    <w:rsid w:val="00EE496A"/>
    <w:rsid w:val="00F2649E"/>
    <w:rsid w:val="00F308DD"/>
    <w:rsid w:val="00F335C7"/>
    <w:rsid w:val="00F42975"/>
    <w:rsid w:val="00F6166D"/>
    <w:rsid w:val="00F64F9F"/>
    <w:rsid w:val="00F8435C"/>
    <w:rsid w:val="00F9481E"/>
    <w:rsid w:val="00F95282"/>
    <w:rsid w:val="00FB0B57"/>
    <w:rsid w:val="00FB0E17"/>
    <w:rsid w:val="00FB4405"/>
    <w:rsid w:val="00FC63EA"/>
    <w:rsid w:val="00FE5F9E"/>
    <w:rsid w:val="00FF2821"/>
    <w:rsid w:val="00FF3D1E"/>
    <w:rsid w:val="00FF7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32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B32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B32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B32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B32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B3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2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B32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B32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B32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B32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B3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277"/>
    <w:rPr>
      <w:rFonts w:eastAsiaTheme="majorEastAsia" w:cstheme="majorBidi"/>
      <w:color w:val="272727" w:themeColor="text1" w:themeTint="D8"/>
    </w:rPr>
  </w:style>
  <w:style w:type="paragraph" w:styleId="Title">
    <w:name w:val="Title"/>
    <w:basedOn w:val="Normal"/>
    <w:next w:val="Normal"/>
    <w:link w:val="TitleChar"/>
    <w:uiPriority w:val="10"/>
    <w:qFormat/>
    <w:rsid w:val="006B3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2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2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3277"/>
    <w:rPr>
      <w:i/>
      <w:iCs/>
      <w:color w:val="404040" w:themeColor="text1" w:themeTint="BF"/>
    </w:rPr>
  </w:style>
  <w:style w:type="paragraph" w:styleId="ListParagraph">
    <w:name w:val="List Paragraph"/>
    <w:basedOn w:val="Normal"/>
    <w:uiPriority w:val="34"/>
    <w:qFormat/>
    <w:rsid w:val="006B3277"/>
    <w:pPr>
      <w:ind w:left="720"/>
      <w:contextualSpacing/>
    </w:pPr>
  </w:style>
  <w:style w:type="character" w:styleId="IntenseEmphasis">
    <w:name w:val="Intense Emphasis"/>
    <w:basedOn w:val="DefaultParagraphFont"/>
    <w:uiPriority w:val="21"/>
    <w:qFormat/>
    <w:rsid w:val="006B3277"/>
    <w:rPr>
      <w:i/>
      <w:iCs/>
      <w:color w:val="365F91" w:themeColor="accent1" w:themeShade="BF"/>
    </w:rPr>
  </w:style>
  <w:style w:type="paragraph" w:styleId="IntenseQuote">
    <w:name w:val="Intense Quote"/>
    <w:basedOn w:val="Normal"/>
    <w:next w:val="Normal"/>
    <w:link w:val="IntenseQuoteChar"/>
    <w:uiPriority w:val="30"/>
    <w:qFormat/>
    <w:rsid w:val="006B32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B3277"/>
    <w:rPr>
      <w:i/>
      <w:iCs/>
      <w:color w:val="365F91" w:themeColor="accent1" w:themeShade="BF"/>
    </w:rPr>
  </w:style>
  <w:style w:type="character" w:styleId="IntenseReference">
    <w:name w:val="Intense Reference"/>
    <w:basedOn w:val="DefaultParagraphFont"/>
    <w:uiPriority w:val="32"/>
    <w:qFormat/>
    <w:rsid w:val="006B3277"/>
    <w:rPr>
      <w:b/>
      <w:bCs/>
      <w:smallCaps/>
      <w:color w:val="365F91" w:themeColor="accent1" w:themeShade="BF"/>
      <w:spacing w:val="5"/>
    </w:rPr>
  </w:style>
  <w:style w:type="paragraph" w:styleId="Header">
    <w:name w:val="header"/>
    <w:basedOn w:val="Normal"/>
    <w:link w:val="HeaderChar"/>
    <w:uiPriority w:val="99"/>
    <w:unhideWhenUsed/>
    <w:rsid w:val="009F1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068"/>
  </w:style>
  <w:style w:type="paragraph" w:styleId="Footer">
    <w:name w:val="footer"/>
    <w:basedOn w:val="Normal"/>
    <w:link w:val="FooterChar"/>
    <w:uiPriority w:val="99"/>
    <w:unhideWhenUsed/>
    <w:rsid w:val="009F1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068"/>
  </w:style>
  <w:style w:type="paragraph" w:styleId="NoSpacing">
    <w:name w:val="No Spacing"/>
    <w:uiPriority w:val="1"/>
    <w:qFormat/>
    <w:rsid w:val="007701DB"/>
    <w:pPr>
      <w:spacing w:after="0" w:line="240" w:lineRule="auto"/>
    </w:pPr>
    <w:rPr>
      <w:kern w:val="0"/>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32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B32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B32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B32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B32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B3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2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B32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B32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B32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B32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B3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277"/>
    <w:rPr>
      <w:rFonts w:eastAsiaTheme="majorEastAsia" w:cstheme="majorBidi"/>
      <w:color w:val="272727" w:themeColor="text1" w:themeTint="D8"/>
    </w:rPr>
  </w:style>
  <w:style w:type="paragraph" w:styleId="Title">
    <w:name w:val="Title"/>
    <w:basedOn w:val="Normal"/>
    <w:next w:val="Normal"/>
    <w:link w:val="TitleChar"/>
    <w:uiPriority w:val="10"/>
    <w:qFormat/>
    <w:rsid w:val="006B3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2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2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3277"/>
    <w:rPr>
      <w:i/>
      <w:iCs/>
      <w:color w:val="404040" w:themeColor="text1" w:themeTint="BF"/>
    </w:rPr>
  </w:style>
  <w:style w:type="paragraph" w:styleId="ListParagraph">
    <w:name w:val="List Paragraph"/>
    <w:basedOn w:val="Normal"/>
    <w:uiPriority w:val="34"/>
    <w:qFormat/>
    <w:rsid w:val="006B3277"/>
    <w:pPr>
      <w:ind w:left="720"/>
      <w:contextualSpacing/>
    </w:pPr>
  </w:style>
  <w:style w:type="character" w:styleId="IntenseEmphasis">
    <w:name w:val="Intense Emphasis"/>
    <w:basedOn w:val="DefaultParagraphFont"/>
    <w:uiPriority w:val="21"/>
    <w:qFormat/>
    <w:rsid w:val="006B3277"/>
    <w:rPr>
      <w:i/>
      <w:iCs/>
      <w:color w:val="365F91" w:themeColor="accent1" w:themeShade="BF"/>
    </w:rPr>
  </w:style>
  <w:style w:type="paragraph" w:styleId="IntenseQuote">
    <w:name w:val="Intense Quote"/>
    <w:basedOn w:val="Normal"/>
    <w:next w:val="Normal"/>
    <w:link w:val="IntenseQuoteChar"/>
    <w:uiPriority w:val="30"/>
    <w:qFormat/>
    <w:rsid w:val="006B32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B3277"/>
    <w:rPr>
      <w:i/>
      <w:iCs/>
      <w:color w:val="365F91" w:themeColor="accent1" w:themeShade="BF"/>
    </w:rPr>
  </w:style>
  <w:style w:type="character" w:styleId="IntenseReference">
    <w:name w:val="Intense Reference"/>
    <w:basedOn w:val="DefaultParagraphFont"/>
    <w:uiPriority w:val="32"/>
    <w:qFormat/>
    <w:rsid w:val="006B3277"/>
    <w:rPr>
      <w:b/>
      <w:bCs/>
      <w:smallCaps/>
      <w:color w:val="365F91" w:themeColor="accent1" w:themeShade="BF"/>
      <w:spacing w:val="5"/>
    </w:rPr>
  </w:style>
  <w:style w:type="paragraph" w:styleId="Header">
    <w:name w:val="header"/>
    <w:basedOn w:val="Normal"/>
    <w:link w:val="HeaderChar"/>
    <w:uiPriority w:val="99"/>
    <w:unhideWhenUsed/>
    <w:rsid w:val="009F1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068"/>
  </w:style>
  <w:style w:type="paragraph" w:styleId="Footer">
    <w:name w:val="footer"/>
    <w:basedOn w:val="Normal"/>
    <w:link w:val="FooterChar"/>
    <w:uiPriority w:val="99"/>
    <w:unhideWhenUsed/>
    <w:rsid w:val="009F1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068"/>
  </w:style>
  <w:style w:type="paragraph" w:styleId="NoSpacing">
    <w:name w:val="No Spacing"/>
    <w:uiPriority w:val="1"/>
    <w:qFormat/>
    <w:rsid w:val="007701DB"/>
    <w:pPr>
      <w:spacing w:after="0" w:line="240" w:lineRule="auto"/>
    </w:pPr>
    <w:rPr>
      <w:kern w:val="0"/>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19F66-6482-4679-9050-67296C4C2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Charleen Hlongwana</dc:creator>
  <cp:lastModifiedBy>JSC</cp:lastModifiedBy>
  <cp:revision>2</cp:revision>
  <dcterms:created xsi:type="dcterms:W3CDTF">2026-05-08T09:38:00Z</dcterms:created>
  <dcterms:modified xsi:type="dcterms:W3CDTF">2026-05-08T09:38:00Z</dcterms:modified>
</cp:coreProperties>
</file>