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C42" w:rsidRDefault="00BE2F35" w:rsidP="00BE2F35">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PROFESSOR E. MWENJE</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w:t>
      </w:r>
      <w:r w:rsidR="001F1F1D">
        <w:rPr>
          <w:rFonts w:ascii="Times New Roman" w:hAnsi="Times New Roman" w:cs="Times New Roman"/>
          <w:sz w:val="24"/>
          <w:szCs w:val="24"/>
        </w:rPr>
        <w:t>S</w:t>
      </w:r>
      <w:r>
        <w:rPr>
          <w:rFonts w:ascii="Times New Roman" w:hAnsi="Times New Roman" w:cs="Times New Roman"/>
          <w:sz w:val="24"/>
          <w:szCs w:val="24"/>
        </w:rPr>
        <w:t xml:space="preserve"> P MAKONI </w:t>
      </w:r>
      <w:r w:rsidR="001F1F1D">
        <w:rPr>
          <w:rFonts w:ascii="Times New Roman" w:hAnsi="Times New Roman" w:cs="Times New Roman"/>
          <w:sz w:val="24"/>
          <w:szCs w:val="24"/>
        </w:rPr>
        <w:t>N.O.</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ARUNDEL SCHOOL TRUST</w:t>
      </w:r>
    </w:p>
    <w:p w:rsidR="00BE2F35" w:rsidRDefault="00BE2F35" w:rsidP="00BE2F35">
      <w:pPr>
        <w:spacing w:after="0" w:line="360" w:lineRule="auto"/>
        <w:jc w:val="both"/>
        <w:rPr>
          <w:rFonts w:ascii="Times New Roman" w:hAnsi="Times New Roman" w:cs="Times New Roman"/>
          <w:sz w:val="24"/>
          <w:szCs w:val="24"/>
        </w:rPr>
      </w:pPr>
    </w:p>
    <w:p w:rsidR="00BE2F35" w:rsidRDefault="00BE2F35" w:rsidP="00BE2F35">
      <w:pPr>
        <w:spacing w:after="0" w:line="360" w:lineRule="auto"/>
        <w:jc w:val="both"/>
        <w:rPr>
          <w:rFonts w:ascii="Times New Roman" w:hAnsi="Times New Roman" w:cs="Times New Roman"/>
          <w:sz w:val="24"/>
          <w:szCs w:val="24"/>
        </w:rPr>
      </w:pP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CHITAPI J</w:t>
      </w:r>
    </w:p>
    <w:p w:rsidR="00BE2F35" w:rsidRDefault="00BE2F35" w:rsidP="00BE2F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791628">
        <w:rPr>
          <w:rFonts w:ascii="Times New Roman" w:hAnsi="Times New Roman" w:cs="Times New Roman"/>
          <w:sz w:val="24"/>
          <w:szCs w:val="24"/>
        </w:rPr>
        <w:t xml:space="preserve"> 28 December 2016; 4, 5, 13 January 2017</w:t>
      </w:r>
    </w:p>
    <w:p w:rsidR="00BE2F35" w:rsidRDefault="00BE2F35" w:rsidP="00BE2F35">
      <w:pPr>
        <w:spacing w:after="0" w:line="360" w:lineRule="auto"/>
        <w:jc w:val="both"/>
        <w:rPr>
          <w:rFonts w:ascii="Times New Roman" w:hAnsi="Times New Roman" w:cs="Times New Roman"/>
          <w:sz w:val="24"/>
          <w:szCs w:val="24"/>
        </w:rPr>
      </w:pPr>
    </w:p>
    <w:p w:rsidR="00BE2F35" w:rsidRPr="00791628" w:rsidRDefault="00BE2F35" w:rsidP="00BE2F35">
      <w:pPr>
        <w:spacing w:after="0" w:line="360" w:lineRule="auto"/>
        <w:jc w:val="both"/>
        <w:rPr>
          <w:rFonts w:ascii="Times New Roman" w:hAnsi="Times New Roman" w:cs="Times New Roman"/>
          <w:b/>
          <w:sz w:val="24"/>
          <w:szCs w:val="24"/>
        </w:rPr>
      </w:pPr>
    </w:p>
    <w:p w:rsidR="00BE2F35" w:rsidRPr="00791628" w:rsidRDefault="00791628" w:rsidP="00BE2F35">
      <w:pPr>
        <w:spacing w:after="0" w:line="360" w:lineRule="auto"/>
        <w:jc w:val="both"/>
        <w:rPr>
          <w:rFonts w:ascii="Times New Roman" w:hAnsi="Times New Roman" w:cs="Times New Roman"/>
          <w:b/>
          <w:sz w:val="24"/>
          <w:szCs w:val="24"/>
        </w:rPr>
      </w:pPr>
      <w:r w:rsidRPr="00791628">
        <w:rPr>
          <w:rFonts w:ascii="Times New Roman" w:hAnsi="Times New Roman" w:cs="Times New Roman"/>
          <w:b/>
          <w:sz w:val="24"/>
          <w:szCs w:val="24"/>
        </w:rPr>
        <w:t>Urgent chamber application</w:t>
      </w:r>
    </w:p>
    <w:p w:rsidR="00BE2F35" w:rsidRDefault="00BE2F35" w:rsidP="00BE2F35">
      <w:pPr>
        <w:spacing w:after="0" w:line="360" w:lineRule="auto"/>
        <w:jc w:val="both"/>
        <w:rPr>
          <w:rFonts w:ascii="Times New Roman" w:hAnsi="Times New Roman" w:cs="Times New Roman"/>
          <w:sz w:val="24"/>
          <w:szCs w:val="24"/>
        </w:rPr>
      </w:pPr>
    </w:p>
    <w:p w:rsidR="00BE2F35" w:rsidRPr="00BE2F35" w:rsidRDefault="00BE2F35" w:rsidP="00BE2F35">
      <w:pPr>
        <w:spacing w:after="0" w:line="360" w:lineRule="auto"/>
        <w:jc w:val="both"/>
        <w:rPr>
          <w:rFonts w:ascii="Times New Roman" w:hAnsi="Times New Roman" w:cs="Times New Roman"/>
          <w:i/>
          <w:sz w:val="24"/>
          <w:szCs w:val="24"/>
        </w:rPr>
      </w:pPr>
    </w:p>
    <w:p w:rsidR="00BE2F35" w:rsidRPr="00BE2F35" w:rsidRDefault="00BE2F35" w:rsidP="00BE2F35">
      <w:pPr>
        <w:spacing w:after="0" w:line="240" w:lineRule="auto"/>
        <w:jc w:val="both"/>
        <w:rPr>
          <w:rFonts w:ascii="Times New Roman" w:hAnsi="Times New Roman" w:cs="Times New Roman"/>
          <w:sz w:val="24"/>
          <w:szCs w:val="24"/>
        </w:rPr>
      </w:pPr>
      <w:r w:rsidRPr="00BE2F35">
        <w:rPr>
          <w:rFonts w:ascii="Times New Roman" w:hAnsi="Times New Roman" w:cs="Times New Roman"/>
          <w:i/>
          <w:sz w:val="24"/>
          <w:szCs w:val="24"/>
        </w:rPr>
        <w:t>K Ncube</w:t>
      </w:r>
      <w:r w:rsidRPr="00BE2F35">
        <w:rPr>
          <w:rFonts w:ascii="Times New Roman" w:hAnsi="Times New Roman" w:cs="Times New Roman"/>
          <w:sz w:val="24"/>
          <w:szCs w:val="24"/>
        </w:rPr>
        <w:t>, for the applicant</w:t>
      </w:r>
    </w:p>
    <w:p w:rsidR="00BE2F35" w:rsidRDefault="00BE2F35" w:rsidP="00BE2F35">
      <w:pPr>
        <w:spacing w:after="0" w:line="240" w:lineRule="auto"/>
        <w:jc w:val="both"/>
        <w:rPr>
          <w:rFonts w:ascii="Times New Roman" w:hAnsi="Times New Roman" w:cs="Times New Roman"/>
          <w:sz w:val="24"/>
          <w:szCs w:val="24"/>
        </w:rPr>
      </w:pPr>
      <w:r w:rsidRPr="00BE2F35">
        <w:rPr>
          <w:rFonts w:ascii="Times New Roman" w:hAnsi="Times New Roman" w:cs="Times New Roman"/>
          <w:i/>
          <w:sz w:val="24"/>
          <w:szCs w:val="24"/>
        </w:rPr>
        <w:t>F Mahere</w:t>
      </w:r>
      <w:r>
        <w:rPr>
          <w:rFonts w:ascii="Times New Roman" w:hAnsi="Times New Roman" w:cs="Times New Roman"/>
          <w:sz w:val="24"/>
          <w:szCs w:val="24"/>
        </w:rPr>
        <w:t>, for the respondents</w:t>
      </w:r>
    </w:p>
    <w:p w:rsidR="00BE2F35" w:rsidRDefault="00BE2F35" w:rsidP="00BE2F35">
      <w:pPr>
        <w:spacing w:after="0" w:line="360" w:lineRule="auto"/>
        <w:jc w:val="both"/>
        <w:rPr>
          <w:rFonts w:ascii="Times New Roman" w:hAnsi="Times New Roman" w:cs="Times New Roman"/>
          <w:sz w:val="24"/>
          <w:szCs w:val="24"/>
        </w:rPr>
      </w:pPr>
    </w:p>
    <w:p w:rsidR="00BE2F35" w:rsidRDefault="00BE2F35" w:rsidP="00BE2F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w:t>
      </w:r>
      <w:r w:rsidR="00290FDD">
        <w:rPr>
          <w:rFonts w:ascii="Times New Roman" w:hAnsi="Times New Roman" w:cs="Times New Roman"/>
          <w:sz w:val="24"/>
          <w:szCs w:val="24"/>
        </w:rPr>
        <w:t xml:space="preserve"> At the centre of this application is a minor child called Michelle Deborah Mwenje. Her right to academic freedom as enshrined in s 61 (1) (c) of the Constitution stands threatened and at ris</w:t>
      </w:r>
      <w:r w:rsidR="00791628">
        <w:rPr>
          <w:rFonts w:ascii="Times New Roman" w:hAnsi="Times New Roman" w:cs="Times New Roman"/>
          <w:sz w:val="24"/>
          <w:szCs w:val="24"/>
        </w:rPr>
        <w:t>k of being breached by squabbles</w:t>
      </w:r>
      <w:r w:rsidR="00290FDD">
        <w:rPr>
          <w:rFonts w:ascii="Times New Roman" w:hAnsi="Times New Roman" w:cs="Times New Roman"/>
          <w:sz w:val="24"/>
          <w:szCs w:val="24"/>
        </w:rPr>
        <w:t xml:space="preserve"> between the applicant and the respondents. Surprisingly the respondents are in the best position to and no doubt </w:t>
      </w:r>
      <w:r w:rsidR="00E47E08">
        <w:rPr>
          <w:rFonts w:ascii="Times New Roman" w:hAnsi="Times New Roman" w:cs="Times New Roman"/>
          <w:sz w:val="24"/>
          <w:szCs w:val="24"/>
        </w:rPr>
        <w:t>appreciate</w:t>
      </w:r>
      <w:r w:rsidR="00290FDD">
        <w:rPr>
          <w:rFonts w:ascii="Times New Roman" w:hAnsi="Times New Roman" w:cs="Times New Roman"/>
          <w:sz w:val="24"/>
          <w:szCs w:val="24"/>
        </w:rPr>
        <w:t xml:space="preserve"> that the minor child is the loser in the debacle. When the matter of the </w:t>
      </w:r>
      <w:r w:rsidR="002B0A0B">
        <w:rPr>
          <w:rFonts w:ascii="Times New Roman" w:hAnsi="Times New Roman" w:cs="Times New Roman"/>
          <w:sz w:val="24"/>
          <w:szCs w:val="24"/>
        </w:rPr>
        <w:t>parties’</w:t>
      </w:r>
      <w:r w:rsidR="00290FDD">
        <w:rPr>
          <w:rFonts w:ascii="Times New Roman" w:hAnsi="Times New Roman" w:cs="Times New Roman"/>
          <w:sz w:val="24"/>
          <w:szCs w:val="24"/>
        </w:rPr>
        <w:t xml:space="preserve"> dispute was argued before me, I pointed </w:t>
      </w:r>
      <w:r w:rsidR="00E47E08">
        <w:rPr>
          <w:rFonts w:ascii="Times New Roman" w:hAnsi="Times New Roman" w:cs="Times New Roman"/>
          <w:sz w:val="24"/>
          <w:szCs w:val="24"/>
        </w:rPr>
        <w:t>out to the parties that this was a matter over which they needed to recognise that a third party the minor child stood to suffer an infringement</w:t>
      </w:r>
      <w:r w:rsidR="00791628">
        <w:rPr>
          <w:rFonts w:ascii="Times New Roman" w:hAnsi="Times New Roman" w:cs="Times New Roman"/>
          <w:sz w:val="24"/>
          <w:szCs w:val="24"/>
        </w:rPr>
        <w:t xml:space="preserve"> of her rights</w:t>
      </w:r>
      <w:r w:rsidR="00E47E08">
        <w:rPr>
          <w:rFonts w:ascii="Times New Roman" w:hAnsi="Times New Roman" w:cs="Times New Roman"/>
          <w:sz w:val="24"/>
          <w:szCs w:val="24"/>
        </w:rPr>
        <w:t>. The parties were given time to try and reach out to each other and I postponed making my determination after argument. I had hoped that some acceptable arrangement could be reached by the parties. They failed to agree. I accordingly now give my determination on the application.</w:t>
      </w:r>
    </w:p>
    <w:p w:rsidR="003602B0" w:rsidRPr="002430D0" w:rsidRDefault="003602B0" w:rsidP="00BE2F35">
      <w:pPr>
        <w:spacing w:after="0" w:line="360" w:lineRule="auto"/>
        <w:jc w:val="both"/>
        <w:rPr>
          <w:rFonts w:ascii="Times New Roman" w:hAnsi="Times New Roman" w:cs="Times New Roman"/>
          <w:sz w:val="24"/>
          <w:szCs w:val="24"/>
          <w:u w:val="single"/>
        </w:rPr>
      </w:pPr>
      <w:r w:rsidRPr="002430D0">
        <w:rPr>
          <w:rFonts w:ascii="Times New Roman" w:hAnsi="Times New Roman" w:cs="Times New Roman"/>
          <w:sz w:val="24"/>
          <w:szCs w:val="24"/>
          <w:u w:val="single"/>
        </w:rPr>
        <w:t>The application</w:t>
      </w:r>
    </w:p>
    <w:p w:rsidR="003602B0" w:rsidRDefault="003602B0" w:rsidP="00BE2F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seeks an order as set out in the provisional order as follows:</w:t>
      </w:r>
    </w:p>
    <w:p w:rsidR="003602B0" w:rsidRDefault="003602B0" w:rsidP="00BE2F35">
      <w:pPr>
        <w:spacing w:after="0" w:line="360" w:lineRule="auto"/>
        <w:jc w:val="both"/>
        <w:rPr>
          <w:rFonts w:ascii="Times New Roman" w:hAnsi="Times New Roman" w:cs="Times New Roman"/>
          <w:sz w:val="24"/>
          <w:szCs w:val="24"/>
        </w:rPr>
      </w:pPr>
    </w:p>
    <w:p w:rsidR="003602B0" w:rsidRDefault="003602B0" w:rsidP="009154AB">
      <w:pPr>
        <w:spacing w:after="0" w:line="240" w:lineRule="auto"/>
        <w:jc w:val="both"/>
        <w:rPr>
          <w:rFonts w:ascii="Times New Roman" w:hAnsi="Times New Roman" w:cs="Times New Roman"/>
        </w:rPr>
      </w:pPr>
      <w:r>
        <w:rPr>
          <w:rFonts w:ascii="Times New Roman" w:hAnsi="Times New Roman" w:cs="Times New Roman"/>
          <w:sz w:val="24"/>
          <w:szCs w:val="24"/>
        </w:rPr>
        <w:tab/>
      </w:r>
      <w:r w:rsidR="009154AB">
        <w:rPr>
          <w:rFonts w:ascii="Times New Roman" w:hAnsi="Times New Roman" w:cs="Times New Roman"/>
        </w:rPr>
        <w:t>“TERMS OF THE FINAL ORDER SOUGHT</w:t>
      </w:r>
    </w:p>
    <w:p w:rsidR="00270E36" w:rsidRDefault="009154AB" w:rsidP="009154AB">
      <w:pPr>
        <w:spacing w:after="0" w:line="240" w:lineRule="auto"/>
        <w:jc w:val="both"/>
        <w:rPr>
          <w:rFonts w:ascii="Times New Roman" w:hAnsi="Times New Roman" w:cs="Times New Roman"/>
        </w:rPr>
      </w:pPr>
      <w:r>
        <w:rPr>
          <w:rFonts w:ascii="Times New Roman" w:hAnsi="Times New Roman" w:cs="Times New Roman"/>
        </w:rPr>
        <w:tab/>
      </w:r>
    </w:p>
    <w:p w:rsidR="009154AB" w:rsidRDefault="00270E36" w:rsidP="009154AB">
      <w:pPr>
        <w:spacing w:after="0" w:line="240" w:lineRule="auto"/>
        <w:jc w:val="both"/>
        <w:rPr>
          <w:rFonts w:ascii="Times New Roman" w:hAnsi="Times New Roman" w:cs="Times New Roman"/>
        </w:rPr>
      </w:pPr>
      <w:r>
        <w:rPr>
          <w:rFonts w:ascii="Times New Roman" w:hAnsi="Times New Roman" w:cs="Times New Roman"/>
        </w:rPr>
        <w:tab/>
      </w:r>
      <w:r w:rsidR="009154AB">
        <w:rPr>
          <w:rFonts w:ascii="Times New Roman" w:hAnsi="Times New Roman" w:cs="Times New Roman"/>
        </w:rPr>
        <w:t>I</w:t>
      </w:r>
      <w:r>
        <w:rPr>
          <w:rFonts w:ascii="Times New Roman" w:hAnsi="Times New Roman" w:cs="Times New Roman"/>
        </w:rPr>
        <w:t>t be declared that</w:t>
      </w:r>
      <w:r w:rsidR="009154AB">
        <w:rPr>
          <w:rFonts w:ascii="Times New Roman" w:hAnsi="Times New Roman" w:cs="Times New Roman"/>
        </w:rPr>
        <w:t>:</w:t>
      </w:r>
    </w:p>
    <w:p w:rsidR="009154AB" w:rsidRDefault="009154AB" w:rsidP="009154AB">
      <w:pPr>
        <w:spacing w:after="0" w:line="240" w:lineRule="auto"/>
        <w:jc w:val="both"/>
        <w:rPr>
          <w:rFonts w:ascii="Times New Roman" w:hAnsi="Times New Roman" w:cs="Times New Roman"/>
        </w:rPr>
      </w:pPr>
    </w:p>
    <w:p w:rsidR="009154AB" w:rsidRDefault="009154AB" w:rsidP="009154AB">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The actions of the 1</w:t>
      </w:r>
      <w:r w:rsidRPr="009154AB">
        <w:rPr>
          <w:rFonts w:ascii="Times New Roman" w:hAnsi="Times New Roman" w:cs="Times New Roman"/>
          <w:vertAlign w:val="superscript"/>
        </w:rPr>
        <w:t>st</w:t>
      </w:r>
      <w:r>
        <w:rPr>
          <w:rFonts w:ascii="Times New Roman" w:hAnsi="Times New Roman" w:cs="Times New Roman"/>
        </w:rPr>
        <w:t xml:space="preserve"> respondent in declining to issue a clearance letter for fees and levies in respect of Michelle Deborah Mwenje are unlawful.</w:t>
      </w:r>
    </w:p>
    <w:p w:rsidR="009154AB" w:rsidRDefault="009154AB" w:rsidP="009154AB">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lastRenderedPageBreak/>
        <w:t>Clause 2 of the enrolment contract dated 2 August 2012 between applicant and 2</w:t>
      </w:r>
      <w:r w:rsidRPr="009154AB">
        <w:rPr>
          <w:rFonts w:ascii="Times New Roman" w:hAnsi="Times New Roman" w:cs="Times New Roman"/>
          <w:vertAlign w:val="superscript"/>
        </w:rPr>
        <w:t>nd</w:t>
      </w:r>
      <w:r>
        <w:rPr>
          <w:rFonts w:ascii="Times New Roman" w:hAnsi="Times New Roman" w:cs="Times New Roman"/>
        </w:rPr>
        <w:t xml:space="preserve"> respondent does not apply in instances were a child has completed ‘O’ levels.</w:t>
      </w:r>
    </w:p>
    <w:p w:rsidR="009154AB" w:rsidRDefault="009154AB" w:rsidP="009154AB">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The refusal to issue a Clearance letter to the applicant for his aforesaid minor child amounts to an unlawful; violation of the minor child’s right to education enshrined in section 81 (1) (f) of the Constitution of Zimbabwe. Amendment (No. 20) Act 2013 as well as a violation of section 4 (2) (a) of the Education Act [</w:t>
      </w:r>
      <w:r w:rsidRPr="00E00F4E">
        <w:rPr>
          <w:rFonts w:ascii="Times New Roman" w:hAnsi="Times New Roman" w:cs="Times New Roman"/>
          <w:i/>
        </w:rPr>
        <w:t>Chapter 25:04</w:t>
      </w:r>
      <w:r>
        <w:rPr>
          <w:rFonts w:ascii="Times New Roman" w:hAnsi="Times New Roman" w:cs="Times New Roman"/>
        </w:rPr>
        <w:t>].</w:t>
      </w:r>
    </w:p>
    <w:p w:rsidR="009154AB" w:rsidRDefault="009154AB" w:rsidP="009154AB">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The respondents to pay the costs of suit on the attorney and client scale jointly and severally one paying the other to be absolved.</w:t>
      </w:r>
    </w:p>
    <w:p w:rsidR="009154AB" w:rsidRPr="009154AB" w:rsidRDefault="009154AB" w:rsidP="009154AB">
      <w:pPr>
        <w:pStyle w:val="ListParagraph"/>
        <w:spacing w:after="0" w:line="240" w:lineRule="auto"/>
        <w:ind w:left="1440"/>
        <w:jc w:val="both"/>
        <w:rPr>
          <w:rFonts w:ascii="Times New Roman" w:hAnsi="Times New Roman" w:cs="Times New Roman"/>
        </w:rPr>
      </w:pPr>
    </w:p>
    <w:p w:rsidR="003602B0" w:rsidRPr="00791628" w:rsidRDefault="00F672F8" w:rsidP="00E00F4E">
      <w:pPr>
        <w:spacing w:after="0" w:line="240" w:lineRule="auto"/>
        <w:jc w:val="both"/>
        <w:rPr>
          <w:rFonts w:ascii="Times New Roman" w:hAnsi="Times New Roman" w:cs="Times New Roman"/>
        </w:rPr>
      </w:pPr>
      <w:r>
        <w:rPr>
          <w:rFonts w:ascii="Times New Roman" w:hAnsi="Times New Roman" w:cs="Times New Roman"/>
          <w:sz w:val="24"/>
          <w:szCs w:val="24"/>
        </w:rPr>
        <w:tab/>
      </w:r>
      <w:r w:rsidRPr="00791628">
        <w:rPr>
          <w:rFonts w:ascii="Times New Roman" w:hAnsi="Times New Roman" w:cs="Times New Roman"/>
        </w:rPr>
        <w:t>TERMS OF THE INTERIM RELIEF GRANTED</w:t>
      </w:r>
    </w:p>
    <w:p w:rsidR="00AF08B7" w:rsidRPr="00791628" w:rsidRDefault="00AF08B7" w:rsidP="00E00F4E">
      <w:pPr>
        <w:spacing w:after="0" w:line="240" w:lineRule="auto"/>
        <w:jc w:val="both"/>
        <w:rPr>
          <w:rFonts w:ascii="Times New Roman" w:hAnsi="Times New Roman" w:cs="Times New Roman"/>
        </w:rPr>
      </w:pPr>
      <w:r w:rsidRPr="00791628">
        <w:rPr>
          <w:rFonts w:ascii="Times New Roman" w:hAnsi="Times New Roman" w:cs="Times New Roman"/>
        </w:rPr>
        <w:tab/>
        <w:t>Pending confirmation or discha</w:t>
      </w:r>
      <w:r w:rsidR="00E00F4E" w:rsidRPr="00791628">
        <w:rPr>
          <w:rFonts w:ascii="Times New Roman" w:hAnsi="Times New Roman" w:cs="Times New Roman"/>
        </w:rPr>
        <w:t>rge of this provisional order:</w:t>
      </w:r>
    </w:p>
    <w:p w:rsidR="00E00F4E" w:rsidRPr="00791628" w:rsidRDefault="00E00F4E" w:rsidP="00E00F4E">
      <w:pPr>
        <w:pStyle w:val="ListParagraph"/>
        <w:numPr>
          <w:ilvl w:val="0"/>
          <w:numId w:val="3"/>
        </w:numPr>
        <w:spacing w:after="0" w:line="240" w:lineRule="auto"/>
        <w:jc w:val="both"/>
        <w:rPr>
          <w:rFonts w:ascii="Times New Roman" w:hAnsi="Times New Roman" w:cs="Times New Roman"/>
        </w:rPr>
      </w:pPr>
      <w:r w:rsidRPr="00791628">
        <w:rPr>
          <w:rFonts w:ascii="Times New Roman" w:hAnsi="Times New Roman" w:cs="Times New Roman"/>
        </w:rPr>
        <w:t>The respondents be and are hereby ordered and directed to forthwith issue a clearance letter for Michelle Deborah Mwenje</w:t>
      </w:r>
      <w:r w:rsidR="00791628">
        <w:rPr>
          <w:rFonts w:ascii="Times New Roman" w:hAnsi="Times New Roman" w:cs="Times New Roman"/>
        </w:rPr>
        <w:t xml:space="preserve"> confirming that there are no </w:t>
      </w:r>
      <w:r w:rsidRPr="00791628">
        <w:rPr>
          <w:rFonts w:ascii="Times New Roman" w:hAnsi="Times New Roman" w:cs="Times New Roman"/>
        </w:rPr>
        <w:t>fees, levies and other charges due and owing to Arundel School in respect of her.</w:t>
      </w:r>
    </w:p>
    <w:p w:rsidR="00E00F4E" w:rsidRPr="00791628" w:rsidRDefault="00E00F4E" w:rsidP="00E00F4E">
      <w:pPr>
        <w:pStyle w:val="ListParagraph"/>
        <w:spacing w:after="0" w:line="240" w:lineRule="auto"/>
        <w:jc w:val="both"/>
        <w:rPr>
          <w:rFonts w:ascii="Times New Roman" w:hAnsi="Times New Roman" w:cs="Times New Roman"/>
        </w:rPr>
      </w:pPr>
      <w:r w:rsidRPr="00791628">
        <w:rPr>
          <w:rFonts w:ascii="Times New Roman" w:hAnsi="Times New Roman" w:cs="Times New Roman"/>
        </w:rPr>
        <w:t>SERVICE OF PROVISIONAL ORDER</w:t>
      </w:r>
    </w:p>
    <w:p w:rsidR="00B1263C" w:rsidRPr="00791628" w:rsidRDefault="00E00F4E" w:rsidP="00B1263C">
      <w:pPr>
        <w:pStyle w:val="ListParagraph"/>
        <w:spacing w:after="0" w:line="240" w:lineRule="auto"/>
        <w:jc w:val="both"/>
        <w:rPr>
          <w:rFonts w:ascii="Times New Roman" w:hAnsi="Times New Roman" w:cs="Times New Roman"/>
        </w:rPr>
      </w:pPr>
      <w:r w:rsidRPr="00791628">
        <w:rPr>
          <w:rFonts w:ascii="Times New Roman" w:hAnsi="Times New Roman" w:cs="Times New Roman"/>
        </w:rPr>
        <w:t>Service of this Provisional Order shall be effected upon the respondents by the Sheriff of the High Court or the applicant’s legal practitioners.”</w:t>
      </w:r>
    </w:p>
    <w:p w:rsidR="00B1263C" w:rsidRDefault="00B1263C" w:rsidP="00B1263C">
      <w:pPr>
        <w:pStyle w:val="ListParagraph"/>
        <w:spacing w:after="0" w:line="240" w:lineRule="auto"/>
        <w:jc w:val="both"/>
        <w:rPr>
          <w:rFonts w:ascii="Times New Roman" w:hAnsi="Times New Roman" w:cs="Times New Roman"/>
          <w:sz w:val="24"/>
          <w:szCs w:val="24"/>
        </w:rPr>
      </w:pPr>
    </w:p>
    <w:p w:rsidR="00B1263C" w:rsidRDefault="003602B0"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applicant is the Vice Chancellor of Bindura University. He is the father and legal guardian of Michelle Deborah Mwenje (hereinafter called ‘Michelle’).</w:t>
      </w:r>
    </w:p>
    <w:p w:rsidR="00B1263C" w:rsidRDefault="003602B0"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first respondent is the headmistress of Arundel School. It is in such capacity that she was joined to the application.</w:t>
      </w:r>
    </w:p>
    <w:p w:rsidR="00B1263C" w:rsidRDefault="00791628"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second respondent</w:t>
      </w:r>
      <w:r w:rsidR="003602B0">
        <w:rPr>
          <w:rFonts w:ascii="Times New Roman" w:hAnsi="Times New Roman" w:cs="Times New Roman"/>
          <w:sz w:val="24"/>
          <w:szCs w:val="24"/>
        </w:rPr>
        <w:t xml:space="preserve"> is described as a Trust with power to sue and be sued. It would ap</w:t>
      </w:r>
      <w:r>
        <w:rPr>
          <w:rFonts w:ascii="Times New Roman" w:hAnsi="Times New Roman" w:cs="Times New Roman"/>
          <w:sz w:val="24"/>
          <w:szCs w:val="24"/>
        </w:rPr>
        <w:t>pear that the second respondent</w:t>
      </w:r>
      <w:r w:rsidR="003602B0">
        <w:rPr>
          <w:rFonts w:ascii="Times New Roman" w:hAnsi="Times New Roman" w:cs="Times New Roman"/>
          <w:sz w:val="24"/>
          <w:szCs w:val="24"/>
        </w:rPr>
        <w:t xml:space="preserve"> owns Arundel School or control</w:t>
      </w:r>
      <w:r>
        <w:rPr>
          <w:rFonts w:ascii="Times New Roman" w:hAnsi="Times New Roman" w:cs="Times New Roman"/>
          <w:sz w:val="24"/>
          <w:szCs w:val="24"/>
        </w:rPr>
        <w:t>s</w:t>
      </w:r>
      <w:r w:rsidR="003602B0">
        <w:rPr>
          <w:rFonts w:ascii="Times New Roman" w:hAnsi="Times New Roman" w:cs="Times New Roman"/>
          <w:sz w:val="24"/>
          <w:szCs w:val="24"/>
        </w:rPr>
        <w:t xml:space="preserve"> it.</w:t>
      </w:r>
    </w:p>
    <w:p w:rsidR="00B1263C" w:rsidRDefault="003602B0"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 facts founding</w:t>
      </w:r>
      <w:r w:rsidR="00791628">
        <w:rPr>
          <w:rFonts w:ascii="Times New Roman" w:hAnsi="Times New Roman" w:cs="Times New Roman"/>
          <w:sz w:val="24"/>
          <w:szCs w:val="24"/>
        </w:rPr>
        <w:t xml:space="preserve"> the</w:t>
      </w:r>
      <w:r>
        <w:rPr>
          <w:rFonts w:ascii="Times New Roman" w:hAnsi="Times New Roman" w:cs="Times New Roman"/>
          <w:sz w:val="24"/>
          <w:szCs w:val="24"/>
        </w:rPr>
        <w:t xml:space="preserve"> application are not complex. A summary of the same will suffice as follows:</w:t>
      </w:r>
    </w:p>
    <w:p w:rsidR="00B1263C" w:rsidRDefault="00791628"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Deborah was enrolled a</w:t>
      </w:r>
      <w:r w:rsidR="003602B0">
        <w:rPr>
          <w:rFonts w:ascii="Times New Roman" w:hAnsi="Times New Roman" w:cs="Times New Roman"/>
          <w:sz w:val="24"/>
          <w:szCs w:val="24"/>
        </w:rPr>
        <w:t>s a form one student at Arundel School in 2012. She sat for her O-level examinations</w:t>
      </w:r>
      <w:r w:rsidR="000D5717">
        <w:rPr>
          <w:rFonts w:ascii="Times New Roman" w:hAnsi="Times New Roman" w:cs="Times New Roman"/>
          <w:sz w:val="24"/>
          <w:szCs w:val="24"/>
        </w:rPr>
        <w:t xml:space="preserve"> in November, 2016. She awaits the results.</w:t>
      </w:r>
    </w:p>
    <w:p w:rsidR="00B1263C" w:rsidRDefault="000D5717" w:rsidP="00B1263C">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Deborah would like to proceed to A-level. She however wants to study for her A-levels at Peterhouse School. In other words she does not wish to continue with her A-level studies at Arundel School.</w:t>
      </w:r>
    </w:p>
    <w:p w:rsidR="000D5717" w:rsidRPr="00B1263C" w:rsidRDefault="000D5717" w:rsidP="00B1263C">
      <w:pPr>
        <w:pStyle w:val="ListParagraph"/>
        <w:spacing w:after="0" w:line="360" w:lineRule="auto"/>
        <w:ind w:left="0" w:firstLine="720"/>
        <w:jc w:val="both"/>
        <w:rPr>
          <w:rFonts w:ascii="Times New Roman" w:hAnsi="Times New Roman" w:cs="Times New Roman"/>
          <w:sz w:val="24"/>
          <w:szCs w:val="24"/>
        </w:rPr>
      </w:pPr>
      <w:r w:rsidRPr="00B1263C">
        <w:rPr>
          <w:rFonts w:ascii="Times New Roman" w:hAnsi="Times New Roman" w:cs="Times New Roman"/>
          <w:sz w:val="24"/>
          <w:szCs w:val="24"/>
        </w:rPr>
        <w:t>An application for placement in A-level class at Peterhouse has since been made. Peterhouse School has provisionally reserved a place for Deborah to study her A levels there. Peterhouse School however requires among other things, a clearance letter from Deborah’s last school which in this case is Arundel School. The clearance letter is a document which in this case would be required to be issued by the first respondent clearing Deborah of outstanding fees and other charges which may be due to her old school</w:t>
      </w:r>
      <w:r w:rsidR="00791628">
        <w:rPr>
          <w:rFonts w:ascii="Times New Roman" w:hAnsi="Times New Roman" w:cs="Times New Roman"/>
          <w:sz w:val="24"/>
          <w:szCs w:val="24"/>
        </w:rPr>
        <w:t xml:space="preserve"> in respect of her education thereat</w:t>
      </w:r>
      <w:r w:rsidRPr="00B1263C">
        <w:rPr>
          <w:rFonts w:ascii="Times New Roman" w:hAnsi="Times New Roman" w:cs="Times New Roman"/>
          <w:sz w:val="24"/>
          <w:szCs w:val="24"/>
        </w:rPr>
        <w:t>.</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91628">
        <w:rPr>
          <w:rFonts w:ascii="Times New Roman" w:hAnsi="Times New Roman" w:cs="Times New Roman"/>
          <w:sz w:val="24"/>
          <w:szCs w:val="24"/>
        </w:rPr>
        <w:t>I need to observe</w:t>
      </w:r>
      <w:r w:rsidR="000D5717">
        <w:rPr>
          <w:rFonts w:ascii="Times New Roman" w:hAnsi="Times New Roman" w:cs="Times New Roman"/>
          <w:sz w:val="24"/>
          <w:szCs w:val="24"/>
        </w:rPr>
        <w:t xml:space="preserve"> here that I did not get an explanation</w:t>
      </w:r>
      <w:r>
        <w:rPr>
          <w:rFonts w:ascii="Times New Roman" w:hAnsi="Times New Roman" w:cs="Times New Roman"/>
          <w:sz w:val="24"/>
          <w:szCs w:val="24"/>
        </w:rPr>
        <w:t xml:space="preserve"> on the papers as to why such a certificate is a necessary document which a student must produce before such student is </w:t>
      </w:r>
      <w:r>
        <w:rPr>
          <w:rFonts w:ascii="Times New Roman" w:hAnsi="Times New Roman" w:cs="Times New Roman"/>
          <w:sz w:val="24"/>
          <w:szCs w:val="24"/>
        </w:rPr>
        <w:lastRenderedPageBreak/>
        <w:t xml:space="preserve">enrolled in another school. I asked the parties to explain to me the rationale of requiring such a clearance as opposed to a letter of transfer which as </w:t>
      </w:r>
      <w:r w:rsidR="00D256EC">
        <w:rPr>
          <w:rFonts w:ascii="Times New Roman" w:hAnsi="Times New Roman" w:cs="Times New Roman"/>
          <w:sz w:val="24"/>
          <w:szCs w:val="24"/>
        </w:rPr>
        <w:t>t</w:t>
      </w:r>
      <w:r>
        <w:rPr>
          <w:rFonts w:ascii="Times New Roman" w:hAnsi="Times New Roman" w:cs="Times New Roman"/>
          <w:sz w:val="24"/>
          <w:szCs w:val="24"/>
        </w:rPr>
        <w:t xml:space="preserve">he parties and myself understood would be a document confirming that the student would have attended </w:t>
      </w:r>
      <w:r w:rsidR="00D256EC">
        <w:rPr>
          <w:rFonts w:ascii="Times New Roman" w:hAnsi="Times New Roman" w:cs="Times New Roman"/>
          <w:sz w:val="24"/>
          <w:szCs w:val="24"/>
        </w:rPr>
        <w:t>t</w:t>
      </w:r>
      <w:r>
        <w:rPr>
          <w:rFonts w:ascii="Times New Roman" w:hAnsi="Times New Roman" w:cs="Times New Roman"/>
          <w:sz w:val="24"/>
          <w:szCs w:val="24"/>
        </w:rPr>
        <w:t xml:space="preserve">he last school and confirming </w:t>
      </w:r>
      <w:r w:rsidRPr="00EF723C">
        <w:rPr>
          <w:rFonts w:ascii="Times New Roman" w:hAnsi="Times New Roman" w:cs="Times New Roman"/>
          <w:i/>
          <w:sz w:val="24"/>
          <w:szCs w:val="24"/>
        </w:rPr>
        <w:t>inter-alia</w:t>
      </w:r>
      <w:r>
        <w:rPr>
          <w:rFonts w:ascii="Times New Roman" w:hAnsi="Times New Roman" w:cs="Times New Roman"/>
          <w:sz w:val="24"/>
          <w:szCs w:val="24"/>
        </w:rPr>
        <w:t xml:space="preserve"> that such student would have completed the level which entitle</w:t>
      </w:r>
      <w:r w:rsidR="00D256EC">
        <w:rPr>
          <w:rFonts w:ascii="Times New Roman" w:hAnsi="Times New Roman" w:cs="Times New Roman"/>
          <w:sz w:val="24"/>
          <w:szCs w:val="24"/>
        </w:rPr>
        <w:t>s</w:t>
      </w:r>
      <w:r>
        <w:rPr>
          <w:rFonts w:ascii="Times New Roman" w:hAnsi="Times New Roman" w:cs="Times New Roman"/>
          <w:sz w:val="24"/>
          <w:szCs w:val="24"/>
        </w:rPr>
        <w:t xml:space="preserve"> h</w:t>
      </w:r>
      <w:r w:rsidR="00D256EC">
        <w:rPr>
          <w:rFonts w:ascii="Times New Roman" w:hAnsi="Times New Roman" w:cs="Times New Roman"/>
          <w:sz w:val="24"/>
          <w:szCs w:val="24"/>
        </w:rPr>
        <w:t>im</w:t>
      </w:r>
      <w:r>
        <w:rPr>
          <w:rFonts w:ascii="Times New Roman" w:hAnsi="Times New Roman" w:cs="Times New Roman"/>
          <w:sz w:val="24"/>
          <w:szCs w:val="24"/>
        </w:rPr>
        <w:t xml:space="preserve"> or her to embark on the next level for which a place at a new school is sought.</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 legal practitioner submitted that in hi</w:t>
      </w:r>
      <w:r w:rsidR="00D256EC">
        <w:rPr>
          <w:rFonts w:ascii="Times New Roman" w:hAnsi="Times New Roman" w:cs="Times New Roman"/>
          <w:sz w:val="24"/>
          <w:szCs w:val="24"/>
        </w:rPr>
        <w:t>s understanding there existed an</w:t>
      </w:r>
      <w:r>
        <w:rPr>
          <w:rFonts w:ascii="Times New Roman" w:hAnsi="Times New Roman" w:cs="Times New Roman"/>
          <w:sz w:val="24"/>
          <w:szCs w:val="24"/>
        </w:rPr>
        <w:t xml:space="preserve"> association of Trust schools. The association or grouping of the Trust Schools require that a student transferring from one of their associate schools to another one within the group, must have cleared any fees or charges due to the last school that such student was attending. The second school to whom the student has applied for placement will not confirm or take the student into its establishment if fees or other charges are owed to the last school. The first and second respondent did not deny that this was the practice obtaining.</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dispute in this application centres on the so called clearance letter or certificate which the first respondent allegedly refused to issue for reasons which will be dealt with later. It also emerged during the course of the hearing that the first respondent had in fact issued a “clearance letter” which was qualified as it purported that some money was still due to the student’s last school.</w:t>
      </w:r>
    </w:p>
    <w:p w:rsidR="009A373B" w:rsidRDefault="009A373B" w:rsidP="009A373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shall again pose to comment that the qualified clearance letter is in my view not a clearance letter because it does not clear the student. It is an informative letter but not a clearance letter. In fact, why issue it if it does not clear the student of other charges due to the last school attended. I shall come back to this point.   </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From copies of e-mail</w:t>
      </w:r>
      <w:r w:rsidR="00D256EC">
        <w:rPr>
          <w:rFonts w:ascii="Times New Roman" w:hAnsi="Times New Roman" w:cs="Times New Roman"/>
          <w:sz w:val="24"/>
          <w:szCs w:val="24"/>
        </w:rPr>
        <w:t>s</w:t>
      </w:r>
      <w:r>
        <w:rPr>
          <w:rFonts w:ascii="Times New Roman" w:hAnsi="Times New Roman" w:cs="Times New Roman"/>
          <w:sz w:val="24"/>
          <w:szCs w:val="24"/>
        </w:rPr>
        <w:t xml:space="preserve"> attached to the applicant’s founding affidavit, the Registrar of Peterhouse Girls School advised the applicant as follows on 28 November, 2016. </w:t>
      </w:r>
    </w:p>
    <w:p w:rsidR="009A373B" w:rsidRDefault="009A373B" w:rsidP="009A373B">
      <w:pPr>
        <w:spacing w:after="0" w:line="240" w:lineRule="auto"/>
        <w:ind w:left="720" w:hanging="720"/>
        <w:jc w:val="both"/>
        <w:rPr>
          <w:rFonts w:ascii="Times New Roman" w:hAnsi="Times New Roman" w:cs="Times New Roman"/>
        </w:rPr>
      </w:pPr>
      <w:r>
        <w:rPr>
          <w:rFonts w:ascii="Times New Roman" w:hAnsi="Times New Roman" w:cs="Times New Roman"/>
          <w:sz w:val="24"/>
          <w:szCs w:val="24"/>
        </w:rPr>
        <w:tab/>
      </w:r>
      <w:r w:rsidRPr="00E209FB">
        <w:rPr>
          <w:rFonts w:ascii="Times New Roman" w:hAnsi="Times New Roman" w:cs="Times New Roman"/>
        </w:rPr>
        <w:t>“The offer letter for Michelle is ready for sending. Please may you advise the progress of your fee clearance with Arundel. As a</w:t>
      </w:r>
      <w:r w:rsidR="00D256EC">
        <w:rPr>
          <w:rFonts w:ascii="Times New Roman" w:hAnsi="Times New Roman" w:cs="Times New Roman"/>
        </w:rPr>
        <w:t xml:space="preserve"> member of ATS Chisz Schools we</w:t>
      </w:r>
      <w:r w:rsidRPr="00E209FB">
        <w:rPr>
          <w:rFonts w:ascii="Times New Roman" w:hAnsi="Times New Roman" w:cs="Times New Roman"/>
        </w:rPr>
        <w:t xml:space="preserve"> are required to obtain a fee clearance before a student transfer</w:t>
      </w:r>
      <w:r w:rsidR="00D256EC">
        <w:rPr>
          <w:rFonts w:ascii="Times New Roman" w:hAnsi="Times New Roman" w:cs="Times New Roman"/>
        </w:rPr>
        <w:t>s</w:t>
      </w:r>
      <w:r w:rsidRPr="00E209FB">
        <w:rPr>
          <w:rFonts w:ascii="Times New Roman" w:hAnsi="Times New Roman" w:cs="Times New Roman"/>
        </w:rPr>
        <w:t xml:space="preserve"> from one Chisz school to another ….” </w:t>
      </w:r>
    </w:p>
    <w:p w:rsidR="009A373B" w:rsidRPr="00E209FB" w:rsidRDefault="009A373B" w:rsidP="009A373B">
      <w:pPr>
        <w:spacing w:after="0" w:line="240" w:lineRule="auto"/>
        <w:ind w:left="720" w:hanging="720"/>
        <w:jc w:val="both"/>
        <w:rPr>
          <w:rFonts w:ascii="Times New Roman" w:hAnsi="Times New Roman" w:cs="Times New Roman"/>
        </w:rPr>
      </w:pP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Earlier on th</w:t>
      </w:r>
      <w:r w:rsidR="00D256EC">
        <w:rPr>
          <w:rFonts w:ascii="Times New Roman" w:hAnsi="Times New Roman" w:cs="Times New Roman"/>
          <w:sz w:val="24"/>
          <w:szCs w:val="24"/>
        </w:rPr>
        <w:t>e first respondent had by e-mail</w:t>
      </w:r>
      <w:r>
        <w:rPr>
          <w:rFonts w:ascii="Times New Roman" w:hAnsi="Times New Roman" w:cs="Times New Roman"/>
          <w:sz w:val="24"/>
          <w:szCs w:val="24"/>
        </w:rPr>
        <w:t xml:space="preserve"> dated 15 November, 2016 to the academic registrar or responsible officer at Arundel School advised the latter as follows after being advised of Deborah’s intentions to leave Arundel School for Peter House, the e-mail being copied to the applicant:</w:t>
      </w:r>
    </w:p>
    <w:p w:rsidR="009A373B" w:rsidRDefault="009A373B" w:rsidP="009A373B">
      <w:pPr>
        <w:spacing w:after="0" w:line="240" w:lineRule="auto"/>
        <w:ind w:left="720" w:hanging="720"/>
        <w:jc w:val="both"/>
        <w:rPr>
          <w:rFonts w:ascii="Times New Roman" w:hAnsi="Times New Roman" w:cs="Times New Roman"/>
        </w:rPr>
      </w:pPr>
      <w:r>
        <w:rPr>
          <w:rFonts w:ascii="Times New Roman" w:hAnsi="Times New Roman" w:cs="Times New Roman"/>
          <w:sz w:val="24"/>
          <w:szCs w:val="24"/>
        </w:rPr>
        <w:tab/>
      </w:r>
      <w:r w:rsidRPr="00607173">
        <w:rPr>
          <w:rFonts w:ascii="Times New Roman" w:hAnsi="Times New Roman" w:cs="Times New Roman"/>
        </w:rPr>
        <w:t>“Dear Prof Mwenje</w:t>
      </w:r>
    </w:p>
    <w:p w:rsidR="009A373B" w:rsidRPr="00607173" w:rsidRDefault="009A373B" w:rsidP="009A373B">
      <w:pPr>
        <w:spacing w:after="0" w:line="240" w:lineRule="auto"/>
        <w:ind w:left="720" w:hanging="720"/>
        <w:jc w:val="both"/>
        <w:rPr>
          <w:rFonts w:ascii="Times New Roman" w:hAnsi="Times New Roman" w:cs="Times New Roman"/>
        </w:rPr>
      </w:pPr>
    </w:p>
    <w:p w:rsidR="009A373B" w:rsidRDefault="009A373B" w:rsidP="009A373B">
      <w:pPr>
        <w:spacing w:after="0" w:line="240" w:lineRule="auto"/>
        <w:ind w:left="720" w:hanging="720"/>
        <w:jc w:val="both"/>
        <w:rPr>
          <w:rFonts w:ascii="Times New Roman" w:hAnsi="Times New Roman" w:cs="Times New Roman"/>
        </w:rPr>
      </w:pPr>
      <w:r w:rsidRPr="00607173">
        <w:rPr>
          <w:rFonts w:ascii="Times New Roman" w:hAnsi="Times New Roman" w:cs="Times New Roman"/>
        </w:rPr>
        <w:tab/>
        <w:t xml:space="preserve">Thank you for this notification. Please note that as we appear not to have received the requisite withdrawal of notice, a terms fees in </w:t>
      </w:r>
      <w:r w:rsidR="00D256EC">
        <w:rPr>
          <w:rFonts w:ascii="Times New Roman" w:hAnsi="Times New Roman" w:cs="Times New Roman"/>
        </w:rPr>
        <w:t xml:space="preserve">lieu </w:t>
      </w:r>
      <w:r w:rsidRPr="00607173">
        <w:rPr>
          <w:rFonts w:ascii="Times New Roman" w:hAnsi="Times New Roman" w:cs="Times New Roman"/>
        </w:rPr>
        <w:t xml:space="preserve">of notice </w:t>
      </w:r>
      <w:r w:rsidR="00D256EC">
        <w:rPr>
          <w:rFonts w:ascii="Times New Roman" w:hAnsi="Times New Roman" w:cs="Times New Roman"/>
        </w:rPr>
        <w:t xml:space="preserve"> will be needed so that we can write the necessary </w:t>
      </w:r>
      <w:r w:rsidRPr="00607173">
        <w:rPr>
          <w:rFonts w:ascii="Times New Roman" w:hAnsi="Times New Roman" w:cs="Times New Roman"/>
        </w:rPr>
        <w:t>fee clearance letter.”</w:t>
      </w:r>
    </w:p>
    <w:p w:rsidR="009A373B" w:rsidRPr="00607173" w:rsidRDefault="009A373B" w:rsidP="009A373B">
      <w:pPr>
        <w:spacing w:after="0" w:line="240" w:lineRule="auto"/>
        <w:ind w:left="720" w:hanging="720"/>
        <w:jc w:val="both"/>
        <w:rPr>
          <w:rFonts w:ascii="Times New Roman" w:hAnsi="Times New Roman" w:cs="Times New Roman"/>
        </w:rPr>
      </w:pP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took up the issue with his legal practitioners who in a letter dated 12 December, 2016 demanded that the first respondent should issue the fee clearance because the applicant did not owe anything in respect of fees”. It was pointed out in the letter of demand that the applicant had not signed a 6 year contract to cover forms 1 to 6 and that since a student’s progression from form 4 to form 5 was not automatic, </w:t>
      </w:r>
      <w:r w:rsidR="00D256EC">
        <w:rPr>
          <w:rFonts w:ascii="Times New Roman" w:hAnsi="Times New Roman" w:cs="Times New Roman"/>
          <w:sz w:val="24"/>
          <w:szCs w:val="24"/>
        </w:rPr>
        <w:t>but</w:t>
      </w:r>
      <w:r>
        <w:rPr>
          <w:rFonts w:ascii="Times New Roman" w:hAnsi="Times New Roman" w:cs="Times New Roman"/>
          <w:sz w:val="24"/>
          <w:szCs w:val="24"/>
        </w:rPr>
        <w:t xml:space="preserve"> a choice issue</w:t>
      </w:r>
      <w:r w:rsidR="00D256EC">
        <w:rPr>
          <w:rFonts w:ascii="Times New Roman" w:hAnsi="Times New Roman" w:cs="Times New Roman"/>
          <w:sz w:val="24"/>
          <w:szCs w:val="24"/>
        </w:rPr>
        <w:t>,</w:t>
      </w:r>
      <w:r>
        <w:rPr>
          <w:rFonts w:ascii="Times New Roman" w:hAnsi="Times New Roman" w:cs="Times New Roman"/>
          <w:sz w:val="24"/>
          <w:szCs w:val="24"/>
        </w:rPr>
        <w:t xml:space="preserve"> it could not be assumed that Deborah would be attending form 5 let alone at the same school.</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respondents also engaged their legal practitioners who responded to the letter of demand on 14 December, 2016. They did not agree with the interpretation espoused by the applicant’s legal practitioners. The argument they advanced which is difficult to understand appeared to be that if the student withdrew from the school for whatever reason it amounted to a withdrawal and notice was required to be given because the student was eligible to proceed to form 5.</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considered the affidavits filed by the parties as well as the submissions made by their respective legal practitioners, it is clear that the applicant does not owe any fees or levies to Arundel School on account of Deborah’s attendance thereat as at the time that she completed O-levels and sat for her </w:t>
      </w:r>
      <w:r w:rsidR="00D256EC">
        <w:rPr>
          <w:rFonts w:ascii="Times New Roman" w:hAnsi="Times New Roman" w:cs="Times New Roman"/>
          <w:sz w:val="24"/>
          <w:szCs w:val="24"/>
        </w:rPr>
        <w:t xml:space="preserve">2016 </w:t>
      </w:r>
      <w:r>
        <w:rPr>
          <w:rFonts w:ascii="Times New Roman" w:hAnsi="Times New Roman" w:cs="Times New Roman"/>
          <w:sz w:val="24"/>
          <w:szCs w:val="24"/>
        </w:rPr>
        <w:t>examinations.</w:t>
      </w:r>
    </w:p>
    <w:p w:rsidR="009A373B" w:rsidRDefault="009A373B" w:rsidP="009A373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Arundel School enrolment contract for Deborah which the applicant signed and is Annexure A to the applicant’s papers is dated 2 August, 2012. The relevant clauses of the contract for purposes of this application</w:t>
      </w:r>
      <w:r w:rsidR="00D256EC">
        <w:rPr>
          <w:rFonts w:ascii="Times New Roman" w:hAnsi="Times New Roman" w:cs="Times New Roman"/>
          <w:sz w:val="24"/>
          <w:szCs w:val="24"/>
        </w:rPr>
        <w:t xml:space="preserve"> are clauses 1 and 2 which read</w:t>
      </w:r>
      <w:r>
        <w:rPr>
          <w:rFonts w:ascii="Times New Roman" w:hAnsi="Times New Roman" w:cs="Times New Roman"/>
          <w:sz w:val="24"/>
          <w:szCs w:val="24"/>
        </w:rPr>
        <w:t xml:space="preserve"> as follows: </w:t>
      </w:r>
    </w:p>
    <w:p w:rsidR="001531C4" w:rsidRPr="009A373B" w:rsidRDefault="009A373B" w:rsidP="009A373B">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w:t>
      </w:r>
      <w:r>
        <w:rPr>
          <w:rFonts w:ascii="Times New Roman" w:hAnsi="Times New Roman" w:cs="Times New Roman"/>
        </w:rPr>
        <w:t xml:space="preserve">I Prof. E. Mwenje being the parent/legal guardian </w:t>
      </w:r>
      <w:r w:rsidR="001531C4" w:rsidRPr="0069600B">
        <w:rPr>
          <w:rFonts w:ascii="Times New Roman" w:hAnsi="Times New Roman" w:cs="Times New Roman"/>
        </w:rPr>
        <w:t>of the above named student, acknowledge that I am responsible for all fees, levies and deposits; and understand that she has been accepted for entry as a boarding student at Arundel School in the first term of 2013 on the following express terms and conditions:</w:t>
      </w:r>
    </w:p>
    <w:p w:rsidR="001531C4" w:rsidRPr="0069600B" w:rsidRDefault="001531C4" w:rsidP="001531C4">
      <w:pPr>
        <w:pStyle w:val="ListParagraph"/>
        <w:numPr>
          <w:ilvl w:val="0"/>
          <w:numId w:val="4"/>
        </w:numPr>
        <w:spacing w:after="0" w:line="240" w:lineRule="auto"/>
        <w:jc w:val="both"/>
        <w:rPr>
          <w:rFonts w:ascii="Times New Roman" w:hAnsi="Times New Roman" w:cs="Times New Roman"/>
        </w:rPr>
      </w:pPr>
      <w:r w:rsidRPr="0069600B">
        <w:rPr>
          <w:rFonts w:ascii="Times New Roman" w:hAnsi="Times New Roman" w:cs="Times New Roman"/>
        </w:rPr>
        <w:t>That once a pl</w:t>
      </w:r>
      <w:r w:rsidR="00D256EC">
        <w:rPr>
          <w:rFonts w:ascii="Times New Roman" w:hAnsi="Times New Roman" w:cs="Times New Roman"/>
        </w:rPr>
        <w:t>ac</w:t>
      </w:r>
      <w:r w:rsidRPr="0069600B">
        <w:rPr>
          <w:rFonts w:ascii="Times New Roman" w:hAnsi="Times New Roman" w:cs="Times New Roman"/>
        </w:rPr>
        <w:t>e is offered and accepted, the acceptance fee stipulated must be paid to secure the place. T</w:t>
      </w:r>
      <w:r w:rsidR="00D256EC">
        <w:rPr>
          <w:rFonts w:ascii="Times New Roman" w:hAnsi="Times New Roman" w:cs="Times New Roman"/>
        </w:rPr>
        <w:t>h</w:t>
      </w:r>
      <w:r w:rsidRPr="0069600B">
        <w:rPr>
          <w:rFonts w:ascii="Times New Roman" w:hAnsi="Times New Roman" w:cs="Times New Roman"/>
        </w:rPr>
        <w:t xml:space="preserve">is acceptance fee shall be non-refundable. In the event of failure </w:t>
      </w:r>
      <w:r w:rsidR="00D256EC">
        <w:rPr>
          <w:rFonts w:ascii="Times New Roman" w:hAnsi="Times New Roman" w:cs="Times New Roman"/>
        </w:rPr>
        <w:t xml:space="preserve">to </w:t>
      </w:r>
      <w:r w:rsidRPr="0069600B">
        <w:rPr>
          <w:rFonts w:ascii="Times New Roman" w:hAnsi="Times New Roman" w:cs="Times New Roman"/>
        </w:rPr>
        <w:t>take up an accepted place, the full acceptance fee will be forfeited.</w:t>
      </w:r>
    </w:p>
    <w:p w:rsidR="001531C4" w:rsidRDefault="001531C4" w:rsidP="001531C4">
      <w:pPr>
        <w:pStyle w:val="ListParagraph"/>
        <w:numPr>
          <w:ilvl w:val="0"/>
          <w:numId w:val="4"/>
        </w:numPr>
        <w:spacing w:after="0" w:line="240" w:lineRule="auto"/>
        <w:jc w:val="both"/>
        <w:rPr>
          <w:rFonts w:ascii="Times New Roman" w:hAnsi="Times New Roman" w:cs="Times New Roman"/>
        </w:rPr>
      </w:pPr>
      <w:r w:rsidRPr="0069600B">
        <w:rPr>
          <w:rFonts w:ascii="Times New Roman" w:hAnsi="Times New Roman" w:cs="Times New Roman"/>
        </w:rPr>
        <w:t>That a full term’s notice of withdrawal shall be given in waiting and handed to the Head not later than noon on the first day of the term in question failing which the full fees for the following term will be charged. The foregoing shall likewise apply to any change in status from boarding to</w:t>
      </w:r>
      <w:r w:rsidR="00D256EC">
        <w:rPr>
          <w:rFonts w:ascii="Times New Roman" w:hAnsi="Times New Roman" w:cs="Times New Roman"/>
        </w:rPr>
        <w:t xml:space="preserve"> </w:t>
      </w:r>
      <w:r w:rsidRPr="0069600B">
        <w:rPr>
          <w:rFonts w:ascii="Times New Roman" w:hAnsi="Times New Roman" w:cs="Times New Roman"/>
        </w:rPr>
        <w:t>day pupil.</w:t>
      </w:r>
      <w:r>
        <w:rPr>
          <w:rFonts w:ascii="Times New Roman" w:hAnsi="Times New Roman" w:cs="Times New Roman"/>
        </w:rPr>
        <w:t>”</w:t>
      </w:r>
    </w:p>
    <w:p w:rsidR="001531C4" w:rsidRDefault="001531C4" w:rsidP="001531C4">
      <w:pPr>
        <w:spacing w:after="0" w:line="360" w:lineRule="auto"/>
        <w:jc w:val="both"/>
        <w:rPr>
          <w:rFonts w:ascii="Times New Roman" w:hAnsi="Times New Roman" w:cs="Times New Roman"/>
        </w:rPr>
      </w:pPr>
    </w:p>
    <w:p w:rsidR="001531C4" w:rsidRDefault="001531C4" w:rsidP="001531C4">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respondents’ counsel argued that clause 2 as aforesaid obliges the applicant to give a term’s notice before withdrawing Deborah. The parties however accept that there are no fees due by the applicant for Deborah as at the end of the third term when the student wrote her O-levels. The next term when assuming Deborah qualifies to </w:t>
      </w:r>
      <w:r w:rsidR="00B1263C">
        <w:rPr>
          <w:rFonts w:ascii="Times New Roman" w:hAnsi="Times New Roman" w:cs="Times New Roman"/>
          <w:sz w:val="24"/>
          <w:szCs w:val="24"/>
        </w:rPr>
        <w:t>enrol</w:t>
      </w:r>
      <w:r>
        <w:rPr>
          <w:rFonts w:ascii="Times New Roman" w:hAnsi="Times New Roman" w:cs="Times New Roman"/>
          <w:sz w:val="24"/>
          <w:szCs w:val="24"/>
        </w:rPr>
        <w:t xml:space="preserve"> for form 5 will obviously commence in January, 2017. Clause 2 of the form provides that a notice of withdrawal be </w:t>
      </w:r>
      <w:r>
        <w:rPr>
          <w:rFonts w:ascii="Times New Roman" w:hAnsi="Times New Roman" w:cs="Times New Roman"/>
          <w:sz w:val="24"/>
          <w:szCs w:val="24"/>
        </w:rPr>
        <w:lastRenderedPageBreak/>
        <w:t xml:space="preserve">given in writing not later than noon on the first day of the term in question. Deborah does wish to continue into form 5 at Arundel School this year and the term would start in January, 2017. The applicant notified the school well before the first day of this term. I am not able to understand how the penalty clause should come into play because the penalty refers to the term in question which the student does </w:t>
      </w:r>
      <w:r w:rsidR="00AD6D4D">
        <w:rPr>
          <w:rFonts w:ascii="Times New Roman" w:hAnsi="Times New Roman" w:cs="Times New Roman"/>
          <w:sz w:val="24"/>
          <w:szCs w:val="24"/>
        </w:rPr>
        <w:t>to</w:t>
      </w:r>
      <w:r>
        <w:rPr>
          <w:rFonts w:ascii="Times New Roman" w:hAnsi="Times New Roman" w:cs="Times New Roman"/>
          <w:sz w:val="24"/>
          <w:szCs w:val="24"/>
        </w:rPr>
        <w:t xml:space="preserve"> intend </w:t>
      </w:r>
      <w:r w:rsidR="00313A43">
        <w:rPr>
          <w:rFonts w:ascii="Times New Roman" w:hAnsi="Times New Roman" w:cs="Times New Roman"/>
          <w:sz w:val="24"/>
          <w:szCs w:val="24"/>
        </w:rPr>
        <w:t>to</w:t>
      </w:r>
      <w:r>
        <w:rPr>
          <w:rFonts w:ascii="Times New Roman" w:hAnsi="Times New Roman" w:cs="Times New Roman"/>
          <w:sz w:val="24"/>
          <w:szCs w:val="24"/>
        </w:rPr>
        <w:t xml:space="preserve"> learn at the school. The way the clause is framed appears to require that such notice of withdrawal is given “no later than noon on the first </w:t>
      </w:r>
      <w:r w:rsidR="00AD6D4D">
        <w:rPr>
          <w:rFonts w:ascii="Times New Roman" w:hAnsi="Times New Roman" w:cs="Times New Roman"/>
          <w:sz w:val="24"/>
          <w:szCs w:val="24"/>
        </w:rPr>
        <w:t>day</w:t>
      </w:r>
      <w:r>
        <w:rPr>
          <w:rFonts w:ascii="Times New Roman" w:hAnsi="Times New Roman" w:cs="Times New Roman"/>
          <w:sz w:val="24"/>
          <w:szCs w:val="24"/>
        </w:rPr>
        <w:t xml:space="preserve"> of the term in question….” The term in question can only be the term that the student wishes not to attend. On this interpretation of clause 2 above, I would hold that       the school has no reason to insist on a penalty because notice of withdrawal was given well before the term of withdrawal.</w:t>
      </w:r>
    </w:p>
    <w:p w:rsidR="001531C4" w:rsidRDefault="001531C4"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There are several other arguments which the applicant has raised on the papers.  These </w:t>
      </w:r>
      <w:r>
        <w:rPr>
          <w:rFonts w:ascii="Times New Roman" w:hAnsi="Times New Roman" w:cs="Times New Roman"/>
          <w:sz w:val="24"/>
          <w:szCs w:val="24"/>
        </w:rPr>
        <w:tab/>
        <w:t>include the fact that</w:t>
      </w:r>
      <w:r w:rsidR="00AD6D4D">
        <w:rPr>
          <w:rFonts w:ascii="Times New Roman" w:hAnsi="Times New Roman" w:cs="Times New Roman"/>
          <w:sz w:val="24"/>
          <w:szCs w:val="24"/>
        </w:rPr>
        <w:t xml:space="preserve"> the</w:t>
      </w:r>
      <w:r>
        <w:rPr>
          <w:rFonts w:ascii="Times New Roman" w:hAnsi="Times New Roman" w:cs="Times New Roman"/>
          <w:sz w:val="24"/>
          <w:szCs w:val="24"/>
        </w:rPr>
        <w:t xml:space="preserve"> enrolment contract should be construed as excluding a student’s enrolment into A-level after O-levels. The applicant also seeks to argue that the respondents’ refusal to issue</w:t>
      </w:r>
      <w:r w:rsidR="00AD6D4D">
        <w:rPr>
          <w:rFonts w:ascii="Times New Roman" w:hAnsi="Times New Roman" w:cs="Times New Roman"/>
          <w:sz w:val="24"/>
          <w:szCs w:val="24"/>
        </w:rPr>
        <w:t xml:space="preserve"> the</w:t>
      </w:r>
      <w:r>
        <w:rPr>
          <w:rFonts w:ascii="Times New Roman" w:hAnsi="Times New Roman" w:cs="Times New Roman"/>
          <w:sz w:val="24"/>
          <w:szCs w:val="24"/>
        </w:rPr>
        <w:t xml:space="preserve"> clearance letter infringes upon the minor child </w:t>
      </w:r>
      <w:r w:rsidR="00DC7FD3">
        <w:rPr>
          <w:rFonts w:ascii="Times New Roman" w:hAnsi="Times New Roman" w:cs="Times New Roman"/>
          <w:sz w:val="24"/>
          <w:szCs w:val="24"/>
        </w:rPr>
        <w:t xml:space="preserve">Deborah’s rights </w:t>
      </w:r>
      <w:r w:rsidR="00AD6D4D">
        <w:rPr>
          <w:rFonts w:ascii="Times New Roman" w:hAnsi="Times New Roman" w:cs="Times New Roman"/>
          <w:sz w:val="24"/>
          <w:szCs w:val="24"/>
        </w:rPr>
        <w:t>and</w:t>
      </w:r>
      <w:r>
        <w:rPr>
          <w:rFonts w:ascii="Times New Roman" w:hAnsi="Times New Roman" w:cs="Times New Roman"/>
          <w:sz w:val="24"/>
          <w:szCs w:val="24"/>
        </w:rPr>
        <w:t xml:space="preserve"> constitutes a v</w:t>
      </w:r>
      <w:r w:rsidR="00AD6D4D">
        <w:rPr>
          <w:rFonts w:ascii="Times New Roman" w:hAnsi="Times New Roman" w:cs="Times New Roman"/>
          <w:sz w:val="24"/>
          <w:szCs w:val="24"/>
        </w:rPr>
        <w:t xml:space="preserve">iolation </w:t>
      </w:r>
      <w:r>
        <w:rPr>
          <w:rFonts w:ascii="Times New Roman" w:hAnsi="Times New Roman" w:cs="Times New Roman"/>
          <w:sz w:val="24"/>
          <w:szCs w:val="24"/>
        </w:rPr>
        <w:t xml:space="preserve">of s 81 (1) (f) of  the Constitution as it interferes with the child’s rights to education. The applicant also argues that the respondents’ </w:t>
      </w:r>
      <w:r>
        <w:rPr>
          <w:rFonts w:ascii="Times New Roman" w:hAnsi="Times New Roman" w:cs="Times New Roman"/>
          <w:sz w:val="24"/>
          <w:szCs w:val="24"/>
        </w:rPr>
        <w:tab/>
        <w:t>actions violate s 4 (2) (a) of the Education Act, [</w:t>
      </w:r>
      <w:r>
        <w:rPr>
          <w:rFonts w:ascii="Times New Roman" w:hAnsi="Times New Roman" w:cs="Times New Roman"/>
          <w:i/>
          <w:sz w:val="24"/>
          <w:szCs w:val="24"/>
        </w:rPr>
        <w:t>Chapter 25:04</w:t>
      </w:r>
      <w:r>
        <w:rPr>
          <w:rFonts w:ascii="Times New Roman" w:hAnsi="Times New Roman" w:cs="Times New Roman"/>
          <w:sz w:val="24"/>
          <w:szCs w:val="24"/>
        </w:rPr>
        <w:t>]. Further arguments are made that the proposed penalty will result in Arundel School being unjustly enriched.</w:t>
      </w:r>
    </w:p>
    <w:p w:rsidR="001531C4" w:rsidRDefault="001531C4"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respondent in her opposing affidavit raised a point </w:t>
      </w:r>
      <w:r>
        <w:rPr>
          <w:rFonts w:ascii="Times New Roman" w:hAnsi="Times New Roman" w:cs="Times New Roman"/>
          <w:i/>
          <w:sz w:val="24"/>
          <w:szCs w:val="24"/>
        </w:rPr>
        <w:t>in limine</w:t>
      </w:r>
      <w:r>
        <w:rPr>
          <w:rFonts w:ascii="Times New Roman" w:hAnsi="Times New Roman" w:cs="Times New Roman"/>
          <w:sz w:val="24"/>
          <w:szCs w:val="24"/>
        </w:rPr>
        <w:t xml:space="preserve"> in the nature of a procedural defect in the applicant’s papers. She argued that the application did not comply with r 24</w:t>
      </w:r>
      <w:r w:rsidR="00AD6D4D">
        <w:rPr>
          <w:rFonts w:ascii="Times New Roman" w:hAnsi="Times New Roman" w:cs="Times New Roman"/>
          <w:sz w:val="24"/>
          <w:szCs w:val="24"/>
        </w:rPr>
        <w:t>1</w:t>
      </w:r>
      <w:r>
        <w:rPr>
          <w:rFonts w:ascii="Times New Roman" w:hAnsi="Times New Roman" w:cs="Times New Roman"/>
          <w:sz w:val="24"/>
          <w:szCs w:val="24"/>
        </w:rPr>
        <w:t xml:space="preserve"> (1) of the High Court Rules as there is no summary of the grounds of the application. Rule 24</w:t>
      </w:r>
      <w:r w:rsidR="00AD6D4D">
        <w:rPr>
          <w:rFonts w:ascii="Times New Roman" w:hAnsi="Times New Roman" w:cs="Times New Roman"/>
          <w:sz w:val="24"/>
          <w:szCs w:val="24"/>
        </w:rPr>
        <w:t>1</w:t>
      </w:r>
      <w:r>
        <w:rPr>
          <w:rFonts w:ascii="Times New Roman" w:hAnsi="Times New Roman" w:cs="Times New Roman"/>
          <w:sz w:val="24"/>
          <w:szCs w:val="24"/>
        </w:rPr>
        <w:t xml:space="preserve"> (1) provides that the chamber application be accompanied by form 29 B. Form 29 B requires that grounds of the application be set out. A close analysis of the applicant’s application shows that although he did not follow </w:t>
      </w:r>
      <w:r w:rsidR="00AD6D4D">
        <w:rPr>
          <w:rFonts w:ascii="Times New Roman" w:hAnsi="Times New Roman" w:cs="Times New Roman"/>
          <w:sz w:val="24"/>
          <w:szCs w:val="24"/>
        </w:rPr>
        <w:t xml:space="preserve">to the letter, the wording set </w:t>
      </w:r>
      <w:r>
        <w:rPr>
          <w:rFonts w:ascii="Times New Roman" w:hAnsi="Times New Roman" w:cs="Times New Roman"/>
          <w:sz w:val="24"/>
          <w:szCs w:val="24"/>
        </w:rPr>
        <w:t>out in  form 29 B, there was substantial compliance because the grounds of the application were included by the applicant in his notice of application.</w:t>
      </w:r>
      <w:r w:rsidR="00DC7FD3">
        <w:rPr>
          <w:rFonts w:ascii="Times New Roman" w:hAnsi="Times New Roman" w:cs="Times New Roman"/>
          <w:sz w:val="24"/>
          <w:szCs w:val="24"/>
        </w:rPr>
        <w:t xml:space="preserve"> The </w:t>
      </w:r>
      <w:r>
        <w:rPr>
          <w:rFonts w:ascii="Times New Roman" w:hAnsi="Times New Roman" w:cs="Times New Roman"/>
          <w:sz w:val="24"/>
          <w:szCs w:val="24"/>
        </w:rPr>
        <w:t>respondents did not allege or prove that they suffered any prejudice as a result of the non-strict compliance by the applicant with r 24</w:t>
      </w:r>
      <w:r w:rsidR="00313A43">
        <w:rPr>
          <w:rFonts w:ascii="Times New Roman" w:hAnsi="Times New Roman" w:cs="Times New Roman"/>
          <w:sz w:val="24"/>
          <w:szCs w:val="24"/>
        </w:rPr>
        <w:t>1</w:t>
      </w:r>
      <w:r>
        <w:rPr>
          <w:rFonts w:ascii="Times New Roman" w:hAnsi="Times New Roman" w:cs="Times New Roman"/>
          <w:sz w:val="24"/>
          <w:szCs w:val="24"/>
        </w:rPr>
        <w:t xml:space="preserve"> (1). I was also moved by the applicant to condone the applicant’s failure to strictly comply with the requirements of such rule. In terms of r 4 c</w:t>
      </w:r>
      <w:r w:rsidR="00313A43">
        <w:rPr>
          <w:rFonts w:ascii="Times New Roman" w:hAnsi="Times New Roman" w:cs="Times New Roman"/>
          <w:sz w:val="24"/>
          <w:szCs w:val="24"/>
        </w:rPr>
        <w:t>,</w:t>
      </w:r>
      <w:r>
        <w:rPr>
          <w:rFonts w:ascii="Times New Roman" w:hAnsi="Times New Roman" w:cs="Times New Roman"/>
          <w:sz w:val="24"/>
          <w:szCs w:val="24"/>
        </w:rPr>
        <w:t xml:space="preserve"> a court or judge has a discretion to condone a departure from the rules in the interests of justice. I was persuaded to condone the applicant’s failure to strictly comply with following the wording of form 29B. Whilst condonation should be an exception rather than the norm, I ruled that the extent or degree of </w:t>
      </w:r>
      <w:r>
        <w:rPr>
          <w:rFonts w:ascii="Times New Roman" w:hAnsi="Times New Roman" w:cs="Times New Roman"/>
          <w:sz w:val="24"/>
          <w:szCs w:val="24"/>
        </w:rPr>
        <w:lastRenderedPageBreak/>
        <w:t>non-compliance was not great and more importantly the applicant did n</w:t>
      </w:r>
      <w:r w:rsidR="00AD6D4D">
        <w:rPr>
          <w:rFonts w:ascii="Times New Roman" w:hAnsi="Times New Roman" w:cs="Times New Roman"/>
          <w:sz w:val="24"/>
          <w:szCs w:val="24"/>
        </w:rPr>
        <w:t>ot stand prejudiced by the non-</w:t>
      </w:r>
      <w:r>
        <w:rPr>
          <w:rFonts w:ascii="Times New Roman" w:hAnsi="Times New Roman" w:cs="Times New Roman"/>
          <w:sz w:val="24"/>
          <w:szCs w:val="24"/>
        </w:rPr>
        <w:t xml:space="preserve">compliance. I therefore dismissed the point </w:t>
      </w:r>
      <w:r w:rsidRPr="00417831">
        <w:rPr>
          <w:rFonts w:ascii="Times New Roman" w:hAnsi="Times New Roman" w:cs="Times New Roman"/>
          <w:i/>
          <w:sz w:val="24"/>
          <w:szCs w:val="24"/>
        </w:rPr>
        <w:t>in limine</w:t>
      </w:r>
      <w:r>
        <w:rPr>
          <w:rFonts w:ascii="Times New Roman" w:hAnsi="Times New Roman" w:cs="Times New Roman"/>
          <w:sz w:val="24"/>
          <w:szCs w:val="24"/>
        </w:rPr>
        <w:t>.</w:t>
      </w:r>
    </w:p>
    <w:p w:rsidR="00DC7FD3" w:rsidRDefault="001531C4"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7FD3">
        <w:rPr>
          <w:rFonts w:ascii="Times New Roman" w:hAnsi="Times New Roman" w:cs="Times New Roman"/>
          <w:sz w:val="24"/>
          <w:szCs w:val="24"/>
        </w:rPr>
        <w:tab/>
      </w:r>
      <w:r>
        <w:rPr>
          <w:rFonts w:ascii="Times New Roman" w:hAnsi="Times New Roman" w:cs="Times New Roman"/>
          <w:sz w:val="24"/>
          <w:szCs w:val="24"/>
        </w:rPr>
        <w:t>The first respondent also argued that the court should as a rule</w:t>
      </w:r>
      <w:r w:rsidR="00DC7FD3">
        <w:rPr>
          <w:rFonts w:ascii="Times New Roman" w:hAnsi="Times New Roman" w:cs="Times New Roman"/>
          <w:sz w:val="24"/>
          <w:szCs w:val="24"/>
        </w:rPr>
        <w:t xml:space="preserve"> hold</w:t>
      </w:r>
      <w:r w:rsidR="00AD6D4D">
        <w:rPr>
          <w:rFonts w:ascii="Times New Roman" w:hAnsi="Times New Roman" w:cs="Times New Roman"/>
          <w:sz w:val="24"/>
          <w:szCs w:val="24"/>
        </w:rPr>
        <w:t xml:space="preserve"> parties</w:t>
      </w:r>
      <w:r w:rsidR="00DC7FD3">
        <w:rPr>
          <w:rFonts w:ascii="Times New Roman" w:hAnsi="Times New Roman" w:cs="Times New Roman"/>
          <w:sz w:val="24"/>
          <w:szCs w:val="24"/>
        </w:rPr>
        <w:t xml:space="preserve"> to their contracts. I do </w:t>
      </w:r>
      <w:r>
        <w:rPr>
          <w:rFonts w:ascii="Times New Roman" w:hAnsi="Times New Roman" w:cs="Times New Roman"/>
          <w:sz w:val="24"/>
          <w:szCs w:val="24"/>
        </w:rPr>
        <w:t>agree that as a general rule, a party who enters into a cov</w:t>
      </w:r>
      <w:r w:rsidR="00DC7FD3">
        <w:rPr>
          <w:rFonts w:ascii="Times New Roman" w:hAnsi="Times New Roman" w:cs="Times New Roman"/>
          <w:sz w:val="24"/>
          <w:szCs w:val="24"/>
        </w:rPr>
        <w:t xml:space="preserve">enant or contract with another </w:t>
      </w:r>
      <w:r>
        <w:rPr>
          <w:rFonts w:ascii="Times New Roman" w:hAnsi="Times New Roman" w:cs="Times New Roman"/>
          <w:sz w:val="24"/>
          <w:szCs w:val="24"/>
        </w:rPr>
        <w:t xml:space="preserve">should be held to the contract. This approach should be adopted where the </w:t>
      </w:r>
      <w:r w:rsidR="00DC7FD3">
        <w:rPr>
          <w:rFonts w:ascii="Times New Roman" w:hAnsi="Times New Roman" w:cs="Times New Roman"/>
          <w:sz w:val="24"/>
          <w:szCs w:val="24"/>
        </w:rPr>
        <w:t>parties’</w:t>
      </w:r>
      <w:r>
        <w:rPr>
          <w:rFonts w:ascii="Times New Roman" w:hAnsi="Times New Roman" w:cs="Times New Roman"/>
          <w:sz w:val="24"/>
          <w:szCs w:val="24"/>
        </w:rPr>
        <w:t xml:space="preserve"> rights</w:t>
      </w:r>
      <w:r w:rsidR="00DC7FD3">
        <w:rPr>
          <w:rFonts w:ascii="Times New Roman" w:hAnsi="Times New Roman" w:cs="Times New Roman"/>
          <w:sz w:val="24"/>
          <w:szCs w:val="24"/>
        </w:rPr>
        <w:t xml:space="preserve"> </w:t>
      </w:r>
      <w:r w:rsidR="00AD6D4D">
        <w:rPr>
          <w:rFonts w:ascii="Times New Roman" w:hAnsi="Times New Roman" w:cs="Times New Roman"/>
          <w:sz w:val="24"/>
          <w:szCs w:val="24"/>
        </w:rPr>
        <w:t>and obligations to the contract</w:t>
      </w:r>
      <w:r>
        <w:rPr>
          <w:rFonts w:ascii="Times New Roman" w:hAnsi="Times New Roman" w:cs="Times New Roman"/>
          <w:sz w:val="24"/>
          <w:szCs w:val="24"/>
        </w:rPr>
        <w:t xml:space="preserve"> are clear or agreed. I have already commented on the purport of clause 2 of the enrolment contract. The applicant also raised several other legal arguments on the constitutionality and legality of the penalty clause. The arguments are no</w:t>
      </w:r>
      <w:r w:rsidR="00AD6D4D">
        <w:rPr>
          <w:rFonts w:ascii="Times New Roman" w:hAnsi="Times New Roman" w:cs="Times New Roman"/>
          <w:sz w:val="24"/>
          <w:szCs w:val="24"/>
        </w:rPr>
        <w:t>t</w:t>
      </w:r>
      <w:r>
        <w:rPr>
          <w:rFonts w:ascii="Times New Roman" w:hAnsi="Times New Roman" w:cs="Times New Roman"/>
          <w:sz w:val="24"/>
          <w:szCs w:val="24"/>
        </w:rPr>
        <w:t xml:space="preserve"> frivolous and require full ventilation on the return date should I grant the provisional order sought by the applicant. </w:t>
      </w:r>
    </w:p>
    <w:p w:rsidR="001531C4" w:rsidRDefault="00DC7FD3"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531C4">
        <w:rPr>
          <w:rFonts w:ascii="Times New Roman" w:hAnsi="Times New Roman" w:cs="Times New Roman"/>
          <w:sz w:val="24"/>
          <w:szCs w:val="24"/>
        </w:rPr>
        <w:t xml:space="preserve">I need to comment that the first respondents’ conduct deserves of censure. It was mischievous of her to issue a purported qualified clearance letter as I was made to believe. The effect of such a letter was to indicate to the other school (Peterhouse) that the applicant owed some money to her last school. She issued the letter in the full knowledge that there was a dispute as to whether the money was due. It was submitted </w:t>
      </w:r>
      <w:r w:rsidR="001531C4">
        <w:rPr>
          <w:rFonts w:ascii="Times New Roman" w:hAnsi="Times New Roman" w:cs="Times New Roman"/>
          <w:sz w:val="24"/>
          <w:szCs w:val="24"/>
        </w:rPr>
        <w:tab/>
        <w:t xml:space="preserve">that the first respondent issued </w:t>
      </w:r>
      <w:r w:rsidR="00AD6D4D">
        <w:rPr>
          <w:rFonts w:ascii="Times New Roman" w:hAnsi="Times New Roman" w:cs="Times New Roman"/>
          <w:sz w:val="24"/>
          <w:szCs w:val="24"/>
        </w:rPr>
        <w:t>the letter on 15 December, 2016.</w:t>
      </w:r>
      <w:r w:rsidR="001531C4">
        <w:rPr>
          <w:rFonts w:ascii="Times New Roman" w:hAnsi="Times New Roman" w:cs="Times New Roman"/>
          <w:sz w:val="24"/>
          <w:szCs w:val="24"/>
        </w:rPr>
        <w:t xml:space="preserve"> </w:t>
      </w:r>
      <w:r w:rsidR="00AD6D4D">
        <w:rPr>
          <w:rFonts w:ascii="Times New Roman" w:hAnsi="Times New Roman" w:cs="Times New Roman"/>
          <w:sz w:val="24"/>
          <w:szCs w:val="24"/>
        </w:rPr>
        <w:t>B</w:t>
      </w:r>
      <w:r w:rsidR="001531C4">
        <w:rPr>
          <w:rFonts w:ascii="Times New Roman" w:hAnsi="Times New Roman" w:cs="Times New Roman"/>
          <w:sz w:val="24"/>
          <w:szCs w:val="24"/>
        </w:rPr>
        <w:t xml:space="preserve">y that date the applicants’ legal practitioners had made demand and the respondents’ legal practitioners had insisted on the payment. The first respondent should simply have refused to issue the </w:t>
      </w:r>
      <w:r w:rsidR="001531C4">
        <w:rPr>
          <w:rFonts w:ascii="Times New Roman" w:hAnsi="Times New Roman" w:cs="Times New Roman"/>
          <w:sz w:val="24"/>
          <w:szCs w:val="24"/>
        </w:rPr>
        <w:tab/>
        <w:t xml:space="preserve">clearance </w:t>
      </w:r>
      <w:r w:rsidR="00AD6D4D">
        <w:rPr>
          <w:rFonts w:ascii="Times New Roman" w:hAnsi="Times New Roman" w:cs="Times New Roman"/>
          <w:sz w:val="24"/>
          <w:szCs w:val="24"/>
        </w:rPr>
        <w:t xml:space="preserve">rather </w:t>
      </w:r>
      <w:r w:rsidR="001531C4">
        <w:rPr>
          <w:rFonts w:ascii="Times New Roman" w:hAnsi="Times New Roman" w:cs="Times New Roman"/>
          <w:sz w:val="24"/>
          <w:szCs w:val="24"/>
        </w:rPr>
        <w:t>than inform the proposed next chosen school for the continuance of the students’ education that the student still owed money. The first respondent became a judge in the cause and one hope</w:t>
      </w:r>
      <w:r w:rsidR="00AD6D4D">
        <w:rPr>
          <w:rFonts w:ascii="Times New Roman" w:hAnsi="Times New Roman" w:cs="Times New Roman"/>
          <w:sz w:val="24"/>
          <w:szCs w:val="24"/>
        </w:rPr>
        <w:t>s</w:t>
      </w:r>
      <w:r w:rsidR="001531C4">
        <w:rPr>
          <w:rFonts w:ascii="Times New Roman" w:hAnsi="Times New Roman" w:cs="Times New Roman"/>
          <w:sz w:val="24"/>
          <w:szCs w:val="24"/>
        </w:rPr>
        <w:t xml:space="preserve"> that the letter was not written </w:t>
      </w:r>
      <w:r w:rsidR="001531C4" w:rsidRPr="00CA6C78">
        <w:rPr>
          <w:rFonts w:ascii="Times New Roman" w:hAnsi="Times New Roman" w:cs="Times New Roman"/>
          <w:i/>
          <w:sz w:val="24"/>
          <w:szCs w:val="24"/>
        </w:rPr>
        <w:t>mal</w:t>
      </w:r>
      <w:r w:rsidR="001531C4">
        <w:rPr>
          <w:rFonts w:ascii="Times New Roman" w:hAnsi="Times New Roman" w:cs="Times New Roman"/>
          <w:i/>
          <w:sz w:val="24"/>
          <w:szCs w:val="24"/>
        </w:rPr>
        <w:t>a</w:t>
      </w:r>
      <w:r w:rsidR="001531C4" w:rsidRPr="00CA6C78">
        <w:rPr>
          <w:rFonts w:ascii="Times New Roman" w:hAnsi="Times New Roman" w:cs="Times New Roman"/>
          <w:i/>
          <w:sz w:val="24"/>
          <w:szCs w:val="24"/>
        </w:rPr>
        <w:t xml:space="preserve"> fides</w:t>
      </w:r>
      <w:r w:rsidR="001531C4">
        <w:rPr>
          <w:rFonts w:ascii="Times New Roman" w:hAnsi="Times New Roman" w:cs="Times New Roman"/>
          <w:sz w:val="24"/>
          <w:szCs w:val="24"/>
        </w:rPr>
        <w:t xml:space="preserve"> or as a ploy to force the applicant to pay what he disputed or risk the student being denied a placement at the student and the applicant chosen new school. If the applicant </w:t>
      </w:r>
      <w:r w:rsidR="00AD6D4D">
        <w:rPr>
          <w:rFonts w:ascii="Times New Roman" w:hAnsi="Times New Roman" w:cs="Times New Roman"/>
          <w:sz w:val="24"/>
          <w:szCs w:val="24"/>
        </w:rPr>
        <w:t>was properly advised she would s</w:t>
      </w:r>
      <w:r w:rsidR="001531C4">
        <w:rPr>
          <w:rFonts w:ascii="Times New Roman" w:hAnsi="Times New Roman" w:cs="Times New Roman"/>
          <w:sz w:val="24"/>
          <w:szCs w:val="24"/>
        </w:rPr>
        <w:t>imply have held her ground and not issued a clearance until her school</w:t>
      </w:r>
      <w:r w:rsidR="00313A43">
        <w:rPr>
          <w:rFonts w:ascii="Times New Roman" w:hAnsi="Times New Roman" w:cs="Times New Roman"/>
          <w:sz w:val="24"/>
          <w:szCs w:val="24"/>
        </w:rPr>
        <w:t>’</w:t>
      </w:r>
      <w:r w:rsidR="001531C4">
        <w:rPr>
          <w:rFonts w:ascii="Times New Roman" w:hAnsi="Times New Roman" w:cs="Times New Roman"/>
          <w:sz w:val="24"/>
          <w:szCs w:val="24"/>
        </w:rPr>
        <w:t>s demands were met.</w:t>
      </w:r>
    </w:p>
    <w:p w:rsidR="00DC7FD3" w:rsidRDefault="00DC7FD3"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531C4">
        <w:rPr>
          <w:rFonts w:ascii="Times New Roman" w:hAnsi="Times New Roman" w:cs="Times New Roman"/>
          <w:sz w:val="24"/>
          <w:szCs w:val="24"/>
        </w:rPr>
        <w:t xml:space="preserve">In an urgent chamber application which a judge has ruled to be urgent and he or she hears </w:t>
      </w:r>
      <w:r w:rsidR="001531C4">
        <w:rPr>
          <w:rFonts w:ascii="Times New Roman" w:hAnsi="Times New Roman" w:cs="Times New Roman"/>
          <w:sz w:val="24"/>
          <w:szCs w:val="24"/>
        </w:rPr>
        <w:tab/>
        <w:t xml:space="preserve">it, and the applicant seeks a provisional order, the judge is obliged in terms of r 246 (2) of </w:t>
      </w:r>
      <w:r w:rsidR="001531C4">
        <w:rPr>
          <w:rFonts w:ascii="Times New Roman" w:hAnsi="Times New Roman" w:cs="Times New Roman"/>
          <w:sz w:val="24"/>
          <w:szCs w:val="24"/>
        </w:rPr>
        <w:tab/>
        <w:t xml:space="preserve">the High Court Rules to grant the provisional order as prayed for or as varied by such judge. The judge is obliged to grant the provisional order as aforesaid where such judge is satisfied that the applicants’ papers establish a </w:t>
      </w:r>
      <w:r w:rsidR="001531C4" w:rsidRPr="00CA6C78">
        <w:rPr>
          <w:rFonts w:ascii="Times New Roman" w:hAnsi="Times New Roman" w:cs="Times New Roman"/>
          <w:i/>
          <w:sz w:val="24"/>
          <w:szCs w:val="24"/>
        </w:rPr>
        <w:t>prima facie</w:t>
      </w:r>
      <w:r w:rsidR="001531C4">
        <w:rPr>
          <w:rFonts w:ascii="Times New Roman" w:hAnsi="Times New Roman" w:cs="Times New Roman"/>
          <w:sz w:val="24"/>
          <w:szCs w:val="24"/>
        </w:rPr>
        <w:t xml:space="preserve"> case. The applicant managed</w:t>
      </w:r>
      <w:r>
        <w:rPr>
          <w:rFonts w:ascii="Times New Roman" w:hAnsi="Times New Roman" w:cs="Times New Roman"/>
          <w:sz w:val="24"/>
          <w:szCs w:val="24"/>
        </w:rPr>
        <w:t xml:space="preserve"> </w:t>
      </w:r>
      <w:r w:rsidR="001531C4">
        <w:rPr>
          <w:rFonts w:ascii="Times New Roman" w:hAnsi="Times New Roman" w:cs="Times New Roman"/>
          <w:sz w:val="24"/>
          <w:szCs w:val="24"/>
        </w:rPr>
        <w:t xml:space="preserve">to do so on the papers and arguments presented to me. The applicant does not owe Arundel School any fees or levies. Arundel School seeks to claim damages for an alleged contractual breach with respect to a notice of withdrawal. The damages cannot constitute fees or levies which the applicant fully paid. A certificate which stipulates that no fees or levies are due by the </w:t>
      </w:r>
      <w:r w:rsidR="001531C4">
        <w:rPr>
          <w:rFonts w:ascii="Times New Roman" w:hAnsi="Times New Roman" w:cs="Times New Roman"/>
          <w:sz w:val="24"/>
          <w:szCs w:val="24"/>
        </w:rPr>
        <w:lastRenderedPageBreak/>
        <w:t>applicant on account of Deborah’s attendance as a student at Arundel as at the time that she completed her O – Level examinati</w:t>
      </w:r>
      <w:r>
        <w:rPr>
          <w:rFonts w:ascii="Times New Roman" w:hAnsi="Times New Roman" w:cs="Times New Roman"/>
          <w:sz w:val="24"/>
          <w:szCs w:val="24"/>
        </w:rPr>
        <w:t>ons should therefore be issued without qualification.</w:t>
      </w:r>
      <w:r w:rsidR="001531C4">
        <w:rPr>
          <w:rFonts w:ascii="Times New Roman" w:hAnsi="Times New Roman" w:cs="Times New Roman"/>
          <w:sz w:val="24"/>
          <w:szCs w:val="24"/>
        </w:rPr>
        <w:t xml:space="preserve"> Such stipulation cannot defeat any claim for damages which the respondents may be advised to bring against the applicant.</w:t>
      </w:r>
    </w:p>
    <w:p w:rsidR="001531C4" w:rsidRDefault="00DC7FD3"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531C4">
        <w:rPr>
          <w:rFonts w:ascii="Times New Roman" w:hAnsi="Times New Roman" w:cs="Times New Roman"/>
          <w:sz w:val="24"/>
          <w:szCs w:val="24"/>
        </w:rPr>
        <w:t>The applicant’s counsel applied to amend the applicant</w:t>
      </w:r>
      <w:r w:rsidR="003D0B66">
        <w:rPr>
          <w:rFonts w:ascii="Times New Roman" w:hAnsi="Times New Roman" w:cs="Times New Roman"/>
          <w:sz w:val="24"/>
          <w:szCs w:val="24"/>
        </w:rPr>
        <w:t>’</w:t>
      </w:r>
      <w:r w:rsidR="001531C4">
        <w:rPr>
          <w:rFonts w:ascii="Times New Roman" w:hAnsi="Times New Roman" w:cs="Times New Roman"/>
          <w:sz w:val="24"/>
          <w:szCs w:val="24"/>
        </w:rPr>
        <w:t>s draft provisional order in the interim relief to specify that the clearance letter should be unqualified. In the course of negotiations between the parties</w:t>
      </w:r>
      <w:r w:rsidR="00313A43">
        <w:rPr>
          <w:rFonts w:ascii="Times New Roman" w:hAnsi="Times New Roman" w:cs="Times New Roman"/>
          <w:sz w:val="24"/>
          <w:szCs w:val="24"/>
        </w:rPr>
        <w:t>,</w:t>
      </w:r>
      <w:r w:rsidR="001531C4">
        <w:rPr>
          <w:rFonts w:ascii="Times New Roman" w:hAnsi="Times New Roman" w:cs="Times New Roman"/>
          <w:sz w:val="24"/>
          <w:szCs w:val="24"/>
        </w:rPr>
        <w:t xml:space="preserve"> the applicant undertook that he would not raise estoppel </w:t>
      </w:r>
      <w:r w:rsidR="001531C4">
        <w:rPr>
          <w:rFonts w:ascii="Times New Roman" w:hAnsi="Times New Roman" w:cs="Times New Roman"/>
          <w:sz w:val="24"/>
          <w:szCs w:val="24"/>
        </w:rPr>
        <w:tab/>
        <w:t xml:space="preserve">as a defence by producing or pleading that the clearance letter amounted to a waiver of the respondent’s claim </w:t>
      </w:r>
      <w:r w:rsidR="00313A43">
        <w:rPr>
          <w:rFonts w:ascii="Times New Roman" w:hAnsi="Times New Roman" w:cs="Times New Roman"/>
          <w:sz w:val="24"/>
          <w:szCs w:val="24"/>
        </w:rPr>
        <w:t>for damages i</w:t>
      </w:r>
      <w:r w:rsidR="001531C4">
        <w:rPr>
          <w:rFonts w:ascii="Times New Roman" w:hAnsi="Times New Roman" w:cs="Times New Roman"/>
          <w:sz w:val="24"/>
          <w:szCs w:val="24"/>
        </w:rPr>
        <w:t xml:space="preserve">f Arundel School </w:t>
      </w:r>
      <w:r w:rsidR="0090748D">
        <w:rPr>
          <w:rFonts w:ascii="Times New Roman" w:hAnsi="Times New Roman" w:cs="Times New Roman"/>
          <w:sz w:val="24"/>
          <w:szCs w:val="24"/>
        </w:rPr>
        <w:t>decided</w:t>
      </w:r>
      <w:r w:rsidR="001531C4">
        <w:rPr>
          <w:rFonts w:ascii="Times New Roman" w:hAnsi="Times New Roman" w:cs="Times New Roman"/>
          <w:sz w:val="24"/>
          <w:szCs w:val="24"/>
        </w:rPr>
        <w:t xml:space="preserve"> to pursue a claim for damages against the applicant. The applicant’s counsel furnished the respondents with a written undertaking to that effect.</w:t>
      </w:r>
    </w:p>
    <w:p w:rsidR="001531C4" w:rsidRDefault="00DC7FD3"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531C4">
        <w:rPr>
          <w:rFonts w:ascii="Times New Roman" w:hAnsi="Times New Roman" w:cs="Times New Roman"/>
          <w:sz w:val="24"/>
          <w:szCs w:val="24"/>
        </w:rPr>
        <w:t>By the parties admission there are in fact no fees, levies or other charges owed by the applicant to the school. Even if one was to argue that the penalty would amount to a charge, the liability for the penalty has been disputed and until such time that the court rules that, the applicant is liable to pay a penalty, it cannot be said to be due. I am mindful that in a letter dated 5 December 2016 generated by the applicant</w:t>
      </w:r>
      <w:r w:rsidR="0090748D">
        <w:rPr>
          <w:rFonts w:ascii="Times New Roman" w:hAnsi="Times New Roman" w:cs="Times New Roman"/>
          <w:sz w:val="24"/>
          <w:szCs w:val="24"/>
        </w:rPr>
        <w:t>, he</w:t>
      </w:r>
      <w:r w:rsidR="001531C4">
        <w:rPr>
          <w:rFonts w:ascii="Times New Roman" w:hAnsi="Times New Roman" w:cs="Times New Roman"/>
          <w:sz w:val="24"/>
          <w:szCs w:val="24"/>
        </w:rPr>
        <w:t xml:space="preserve"> asked for a waiver of notice.</w:t>
      </w:r>
      <w:r>
        <w:rPr>
          <w:rFonts w:ascii="Times New Roman" w:hAnsi="Times New Roman" w:cs="Times New Roman"/>
          <w:sz w:val="24"/>
          <w:szCs w:val="24"/>
        </w:rPr>
        <w:t xml:space="preserve"> He </w:t>
      </w:r>
      <w:r w:rsidR="001531C4">
        <w:rPr>
          <w:rFonts w:ascii="Times New Roman" w:hAnsi="Times New Roman" w:cs="Times New Roman"/>
          <w:sz w:val="24"/>
          <w:szCs w:val="24"/>
        </w:rPr>
        <w:t>also pleaded impossibility of his ability to give due notice due to circumstances beyond his control. The letter shows that the clearance was sought in</w:t>
      </w:r>
      <w:r>
        <w:rPr>
          <w:rFonts w:ascii="Times New Roman" w:hAnsi="Times New Roman" w:cs="Times New Roman"/>
          <w:sz w:val="24"/>
          <w:szCs w:val="24"/>
        </w:rPr>
        <w:t xml:space="preserve"> </w:t>
      </w:r>
      <w:r w:rsidR="001531C4">
        <w:rPr>
          <w:rFonts w:ascii="Times New Roman" w:hAnsi="Times New Roman" w:cs="Times New Roman"/>
          <w:sz w:val="24"/>
          <w:szCs w:val="24"/>
        </w:rPr>
        <w:t xml:space="preserve">November 2016. The evidential value of the letter is a matter best left to full argument on the return date. I say so in view of my </w:t>
      </w:r>
      <w:r w:rsidR="001531C4" w:rsidRPr="00364EAB">
        <w:rPr>
          <w:rFonts w:ascii="Times New Roman" w:hAnsi="Times New Roman" w:cs="Times New Roman"/>
          <w:i/>
          <w:sz w:val="24"/>
          <w:szCs w:val="24"/>
        </w:rPr>
        <w:t>prima facie</w:t>
      </w:r>
      <w:r w:rsidR="001531C4">
        <w:rPr>
          <w:rFonts w:ascii="Times New Roman" w:hAnsi="Times New Roman" w:cs="Times New Roman"/>
          <w:sz w:val="24"/>
          <w:szCs w:val="24"/>
        </w:rPr>
        <w:t xml:space="preserve"> view of the interpretation to be placed on clause 2 of the contract. My </w:t>
      </w:r>
      <w:r w:rsidR="001531C4" w:rsidRPr="001A2718">
        <w:rPr>
          <w:rFonts w:ascii="Times New Roman" w:hAnsi="Times New Roman" w:cs="Times New Roman"/>
          <w:i/>
          <w:sz w:val="24"/>
          <w:szCs w:val="24"/>
        </w:rPr>
        <w:t>prima facie</w:t>
      </w:r>
      <w:r w:rsidR="001531C4">
        <w:rPr>
          <w:rFonts w:ascii="Times New Roman" w:hAnsi="Times New Roman" w:cs="Times New Roman"/>
          <w:sz w:val="24"/>
          <w:szCs w:val="24"/>
        </w:rPr>
        <w:t xml:space="preserve"> view can of course be upheld, set aside or corrected by the court after full argument.</w:t>
      </w:r>
    </w:p>
    <w:p w:rsidR="001531C4" w:rsidRDefault="00DC7FD3" w:rsidP="001531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531C4">
        <w:rPr>
          <w:rFonts w:ascii="Times New Roman" w:hAnsi="Times New Roman" w:cs="Times New Roman"/>
          <w:sz w:val="24"/>
          <w:szCs w:val="24"/>
        </w:rPr>
        <w:t>Having ruled that the applicant has established a</w:t>
      </w:r>
      <w:r w:rsidR="001531C4" w:rsidRPr="00DC7FD3">
        <w:rPr>
          <w:rFonts w:ascii="Times New Roman" w:hAnsi="Times New Roman" w:cs="Times New Roman"/>
          <w:i/>
          <w:sz w:val="24"/>
          <w:szCs w:val="24"/>
        </w:rPr>
        <w:t xml:space="preserve"> prima facie</w:t>
      </w:r>
      <w:r>
        <w:rPr>
          <w:rFonts w:ascii="Times New Roman" w:hAnsi="Times New Roman" w:cs="Times New Roman"/>
          <w:sz w:val="24"/>
          <w:szCs w:val="24"/>
        </w:rPr>
        <w:t xml:space="preserve"> case, I accordingly issue the </w:t>
      </w:r>
      <w:r w:rsidR="001531C4">
        <w:rPr>
          <w:rFonts w:ascii="Times New Roman" w:hAnsi="Times New Roman" w:cs="Times New Roman"/>
          <w:sz w:val="24"/>
          <w:szCs w:val="24"/>
        </w:rPr>
        <w:t>interim provisional order in terms of the draft as amended.</w:t>
      </w:r>
    </w:p>
    <w:p w:rsidR="001531C4" w:rsidRDefault="001531C4" w:rsidP="001531C4">
      <w:pPr>
        <w:spacing w:after="0" w:line="360" w:lineRule="auto"/>
        <w:jc w:val="both"/>
        <w:rPr>
          <w:rFonts w:ascii="Times New Roman" w:hAnsi="Times New Roman" w:cs="Times New Roman"/>
          <w:sz w:val="24"/>
          <w:szCs w:val="24"/>
        </w:rPr>
      </w:pPr>
    </w:p>
    <w:p w:rsidR="001531C4" w:rsidRDefault="001531C4" w:rsidP="001531C4">
      <w:pPr>
        <w:spacing w:after="0" w:line="360" w:lineRule="auto"/>
        <w:jc w:val="both"/>
        <w:rPr>
          <w:rFonts w:ascii="Times New Roman" w:hAnsi="Times New Roman" w:cs="Times New Roman"/>
          <w:sz w:val="24"/>
          <w:szCs w:val="24"/>
        </w:rPr>
      </w:pPr>
    </w:p>
    <w:p w:rsidR="001531C4" w:rsidRDefault="001531C4" w:rsidP="001531C4">
      <w:pPr>
        <w:spacing w:after="0" w:line="360" w:lineRule="auto"/>
        <w:jc w:val="both"/>
        <w:rPr>
          <w:rFonts w:ascii="Times New Roman" w:hAnsi="Times New Roman" w:cs="Times New Roman"/>
          <w:sz w:val="24"/>
          <w:szCs w:val="24"/>
        </w:rPr>
      </w:pPr>
    </w:p>
    <w:p w:rsidR="001531C4" w:rsidRDefault="001531C4" w:rsidP="001531C4">
      <w:pPr>
        <w:spacing w:after="0" w:line="360" w:lineRule="auto"/>
        <w:jc w:val="both"/>
        <w:rPr>
          <w:rFonts w:ascii="Times New Roman" w:hAnsi="Times New Roman" w:cs="Times New Roman"/>
          <w:sz w:val="24"/>
          <w:szCs w:val="24"/>
        </w:rPr>
      </w:pPr>
    </w:p>
    <w:p w:rsidR="001531C4" w:rsidRDefault="001531C4" w:rsidP="001531C4">
      <w:pPr>
        <w:spacing w:after="0" w:line="240" w:lineRule="auto"/>
        <w:jc w:val="both"/>
        <w:rPr>
          <w:rFonts w:ascii="Times New Roman" w:hAnsi="Times New Roman" w:cs="Times New Roman"/>
          <w:sz w:val="24"/>
          <w:szCs w:val="24"/>
        </w:rPr>
      </w:pPr>
      <w:r w:rsidRPr="00364EAB">
        <w:rPr>
          <w:rFonts w:ascii="Times New Roman" w:hAnsi="Times New Roman" w:cs="Times New Roman"/>
          <w:i/>
          <w:sz w:val="24"/>
          <w:szCs w:val="24"/>
        </w:rPr>
        <w:t>Kossam Ncube &amp; Partners,</w:t>
      </w:r>
      <w:r>
        <w:rPr>
          <w:rFonts w:ascii="Times New Roman" w:hAnsi="Times New Roman" w:cs="Times New Roman"/>
          <w:sz w:val="24"/>
          <w:szCs w:val="24"/>
        </w:rPr>
        <w:t xml:space="preserve"> applicant’s legal practitioners</w:t>
      </w:r>
    </w:p>
    <w:p w:rsidR="001531C4" w:rsidRPr="00CA6C78" w:rsidRDefault="001531C4" w:rsidP="001531C4">
      <w:pPr>
        <w:spacing w:after="0" w:line="240" w:lineRule="auto"/>
        <w:jc w:val="both"/>
        <w:rPr>
          <w:rFonts w:ascii="Times New Roman" w:hAnsi="Times New Roman" w:cs="Times New Roman"/>
          <w:sz w:val="24"/>
          <w:szCs w:val="24"/>
        </w:rPr>
      </w:pPr>
      <w:r w:rsidRPr="00364EAB">
        <w:rPr>
          <w:rFonts w:ascii="Times New Roman" w:hAnsi="Times New Roman" w:cs="Times New Roman"/>
          <w:i/>
          <w:sz w:val="24"/>
          <w:szCs w:val="24"/>
        </w:rPr>
        <w:t>Gill Godlontong &amp; Gerrans,</w:t>
      </w:r>
      <w:r>
        <w:rPr>
          <w:rFonts w:ascii="Times New Roman" w:hAnsi="Times New Roman" w:cs="Times New Roman"/>
          <w:sz w:val="24"/>
          <w:szCs w:val="24"/>
        </w:rPr>
        <w:t xml:space="preserve"> 1</w:t>
      </w:r>
      <w:r w:rsidRPr="00364EAB">
        <w:rPr>
          <w:rFonts w:ascii="Times New Roman" w:hAnsi="Times New Roman" w:cs="Times New Roman"/>
          <w:sz w:val="24"/>
          <w:szCs w:val="24"/>
          <w:vertAlign w:val="superscript"/>
        </w:rPr>
        <w:t>st</w:t>
      </w:r>
      <w:r>
        <w:rPr>
          <w:rFonts w:ascii="Times New Roman" w:hAnsi="Times New Roman" w:cs="Times New Roman"/>
          <w:sz w:val="24"/>
          <w:szCs w:val="24"/>
        </w:rPr>
        <w:t xml:space="preserve"> &amp; 2</w:t>
      </w:r>
      <w:r w:rsidRPr="00364EA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w:t>
      </w:r>
    </w:p>
    <w:p w:rsidR="001531C4" w:rsidRPr="003602B0" w:rsidRDefault="001531C4" w:rsidP="00F604E8">
      <w:pPr>
        <w:pStyle w:val="ListParagraph"/>
        <w:spacing w:after="0" w:line="360" w:lineRule="auto"/>
        <w:ind w:left="0"/>
        <w:jc w:val="both"/>
        <w:rPr>
          <w:rFonts w:ascii="Times New Roman" w:hAnsi="Times New Roman" w:cs="Times New Roman"/>
          <w:sz w:val="24"/>
          <w:szCs w:val="24"/>
        </w:rPr>
      </w:pPr>
    </w:p>
    <w:sectPr w:rsidR="001531C4" w:rsidRPr="003602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7E6" w:rsidRDefault="000027E6" w:rsidP="002430D0">
      <w:pPr>
        <w:spacing w:after="0" w:line="240" w:lineRule="auto"/>
      </w:pPr>
      <w:r>
        <w:separator/>
      </w:r>
    </w:p>
  </w:endnote>
  <w:endnote w:type="continuationSeparator" w:id="0">
    <w:p w:rsidR="000027E6" w:rsidRDefault="000027E6" w:rsidP="00243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E0" w:rsidRDefault="002904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E0" w:rsidRDefault="002904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E0" w:rsidRDefault="00290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7E6" w:rsidRDefault="000027E6" w:rsidP="002430D0">
      <w:pPr>
        <w:spacing w:after="0" w:line="240" w:lineRule="auto"/>
      </w:pPr>
      <w:r>
        <w:separator/>
      </w:r>
    </w:p>
  </w:footnote>
  <w:footnote w:type="continuationSeparator" w:id="0">
    <w:p w:rsidR="000027E6" w:rsidRDefault="000027E6" w:rsidP="00243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E0" w:rsidRDefault="002904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2391622"/>
      <w:docPartObj>
        <w:docPartGallery w:val="Page Numbers (Top of Page)"/>
        <w:docPartUnique/>
      </w:docPartObj>
    </w:sdtPr>
    <w:sdtEndPr>
      <w:rPr>
        <w:noProof/>
      </w:rPr>
    </w:sdtEndPr>
    <w:sdtContent>
      <w:p w:rsidR="002430D0" w:rsidRDefault="002430D0">
        <w:pPr>
          <w:pStyle w:val="Header"/>
          <w:jc w:val="right"/>
          <w:rPr>
            <w:noProof/>
          </w:rPr>
        </w:pPr>
        <w:r>
          <w:fldChar w:fldCharType="begin"/>
        </w:r>
        <w:r>
          <w:instrText xml:space="preserve"> PAGE   \* MERGEFORMAT </w:instrText>
        </w:r>
        <w:r>
          <w:fldChar w:fldCharType="separate"/>
        </w:r>
        <w:r w:rsidR="00443A2F">
          <w:rPr>
            <w:noProof/>
          </w:rPr>
          <w:t>1</w:t>
        </w:r>
        <w:r>
          <w:rPr>
            <w:noProof/>
          </w:rPr>
          <w:fldChar w:fldCharType="end"/>
        </w:r>
      </w:p>
      <w:p w:rsidR="002430D0" w:rsidRDefault="002430D0">
        <w:pPr>
          <w:pStyle w:val="Header"/>
          <w:jc w:val="right"/>
          <w:rPr>
            <w:noProof/>
          </w:rPr>
        </w:pPr>
        <w:r>
          <w:rPr>
            <w:noProof/>
          </w:rPr>
          <w:t>HH</w:t>
        </w:r>
        <w:r w:rsidR="00DB4C08">
          <w:rPr>
            <w:noProof/>
          </w:rPr>
          <w:t xml:space="preserve"> 18</w:t>
        </w:r>
        <w:r w:rsidR="002904E0">
          <w:rPr>
            <w:noProof/>
          </w:rPr>
          <w:t>-17</w:t>
        </w:r>
      </w:p>
      <w:p w:rsidR="002430D0" w:rsidRDefault="002430D0">
        <w:pPr>
          <w:pStyle w:val="Header"/>
          <w:jc w:val="right"/>
        </w:pPr>
        <w:r>
          <w:rPr>
            <w:noProof/>
          </w:rPr>
          <w:t>HC 12930/16</w:t>
        </w:r>
      </w:p>
    </w:sdtContent>
  </w:sdt>
  <w:p w:rsidR="002430D0" w:rsidRDefault="002430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4E0" w:rsidRDefault="002904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63635"/>
    <w:multiLevelType w:val="hybridMultilevel"/>
    <w:tmpl w:val="4158521E"/>
    <w:lvl w:ilvl="0" w:tplc="989AE6C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E3268E2"/>
    <w:multiLevelType w:val="hybridMultilevel"/>
    <w:tmpl w:val="ACD4C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57D65"/>
    <w:multiLevelType w:val="hybridMultilevel"/>
    <w:tmpl w:val="25767B4A"/>
    <w:lvl w:ilvl="0" w:tplc="CF5C94D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4E6B117B"/>
    <w:multiLevelType w:val="hybridMultilevel"/>
    <w:tmpl w:val="7924C16E"/>
    <w:lvl w:ilvl="0" w:tplc="BE1829A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35"/>
    <w:rsid w:val="000027E6"/>
    <w:rsid w:val="000D5717"/>
    <w:rsid w:val="001531C4"/>
    <w:rsid w:val="001F1F1D"/>
    <w:rsid w:val="0020384F"/>
    <w:rsid w:val="002430D0"/>
    <w:rsid w:val="00270E36"/>
    <w:rsid w:val="002904E0"/>
    <w:rsid w:val="00290FDD"/>
    <w:rsid w:val="002B0A0B"/>
    <w:rsid w:val="002D6CB7"/>
    <w:rsid w:val="00313A43"/>
    <w:rsid w:val="003602B0"/>
    <w:rsid w:val="003D0B66"/>
    <w:rsid w:val="00426E8A"/>
    <w:rsid w:val="00443A2F"/>
    <w:rsid w:val="00447C3F"/>
    <w:rsid w:val="00451CF4"/>
    <w:rsid w:val="00791628"/>
    <w:rsid w:val="0090748D"/>
    <w:rsid w:val="009154AB"/>
    <w:rsid w:val="009A373B"/>
    <w:rsid w:val="009B5E15"/>
    <w:rsid w:val="009F7E0C"/>
    <w:rsid w:val="00A57EB4"/>
    <w:rsid w:val="00AD6D4D"/>
    <w:rsid w:val="00AF08B7"/>
    <w:rsid w:val="00B1263C"/>
    <w:rsid w:val="00BC5220"/>
    <w:rsid w:val="00BE2F35"/>
    <w:rsid w:val="00C054A4"/>
    <w:rsid w:val="00C13B94"/>
    <w:rsid w:val="00D256EC"/>
    <w:rsid w:val="00D76B95"/>
    <w:rsid w:val="00DB4C08"/>
    <w:rsid w:val="00DC7FD3"/>
    <w:rsid w:val="00E00F4E"/>
    <w:rsid w:val="00E47E08"/>
    <w:rsid w:val="00F604E8"/>
    <w:rsid w:val="00F672F8"/>
    <w:rsid w:val="00FC3E8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2B0"/>
    <w:pPr>
      <w:ind w:left="720"/>
      <w:contextualSpacing/>
    </w:pPr>
  </w:style>
  <w:style w:type="paragraph" w:styleId="Header">
    <w:name w:val="header"/>
    <w:basedOn w:val="Normal"/>
    <w:link w:val="HeaderChar"/>
    <w:uiPriority w:val="99"/>
    <w:unhideWhenUsed/>
    <w:rsid w:val="00243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0D0"/>
  </w:style>
  <w:style w:type="paragraph" w:styleId="Footer">
    <w:name w:val="footer"/>
    <w:basedOn w:val="Normal"/>
    <w:link w:val="FooterChar"/>
    <w:uiPriority w:val="99"/>
    <w:unhideWhenUsed/>
    <w:rsid w:val="00243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0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02B0"/>
    <w:pPr>
      <w:ind w:left="720"/>
      <w:contextualSpacing/>
    </w:pPr>
  </w:style>
  <w:style w:type="paragraph" w:styleId="Header">
    <w:name w:val="header"/>
    <w:basedOn w:val="Normal"/>
    <w:link w:val="HeaderChar"/>
    <w:uiPriority w:val="99"/>
    <w:unhideWhenUsed/>
    <w:rsid w:val="00243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0D0"/>
  </w:style>
  <w:style w:type="paragraph" w:styleId="Footer">
    <w:name w:val="footer"/>
    <w:basedOn w:val="Normal"/>
    <w:link w:val="FooterChar"/>
    <w:uiPriority w:val="99"/>
    <w:unhideWhenUsed/>
    <w:rsid w:val="00243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2017-01-12T14:18:00Z</cp:lastPrinted>
  <dcterms:created xsi:type="dcterms:W3CDTF">2017-01-13T12:58:00Z</dcterms:created>
  <dcterms:modified xsi:type="dcterms:W3CDTF">2017-01-13T12:58:00Z</dcterms:modified>
</cp:coreProperties>
</file>