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7D6B6" w14:textId="77777777" w:rsidR="00E56299" w:rsidRDefault="00E56299">
      <w:pPr>
        <w:pStyle w:val="BodyText"/>
        <w:ind w:left="0" w:firstLine="0"/>
        <w:jc w:val="left"/>
      </w:pPr>
    </w:p>
    <w:p w14:paraId="5434B2F2" w14:textId="77777777" w:rsidR="00E56299" w:rsidRDefault="00E56299">
      <w:pPr>
        <w:pStyle w:val="BodyText"/>
        <w:spacing w:before="101"/>
        <w:ind w:left="0" w:firstLine="0"/>
        <w:jc w:val="left"/>
      </w:pPr>
    </w:p>
    <w:p w14:paraId="04C1DBEA" w14:textId="77777777" w:rsidR="00E56299" w:rsidRDefault="00000000">
      <w:pPr>
        <w:ind w:left="23"/>
        <w:rPr>
          <w:b/>
          <w:sz w:val="24"/>
        </w:rPr>
      </w:pPr>
      <w:r>
        <w:rPr>
          <w:b/>
          <w:sz w:val="24"/>
          <w:u w:val="single"/>
        </w:rPr>
        <w:t>REPORTABLE</w:t>
      </w:r>
      <w:r>
        <w:rPr>
          <w:b/>
          <w:spacing w:val="1"/>
          <w:sz w:val="24"/>
          <w:u w:val="single"/>
        </w:rPr>
        <w:t xml:space="preserve"> </w:t>
      </w:r>
      <w:r>
        <w:rPr>
          <w:b/>
          <w:spacing w:val="-5"/>
          <w:sz w:val="24"/>
        </w:rPr>
        <w:t>(9)</w:t>
      </w:r>
    </w:p>
    <w:p w14:paraId="1C1E4600" w14:textId="77777777" w:rsidR="00E56299" w:rsidRDefault="00E56299">
      <w:pPr>
        <w:pStyle w:val="BodyText"/>
        <w:ind w:left="0" w:firstLine="0"/>
        <w:jc w:val="left"/>
        <w:rPr>
          <w:b/>
        </w:rPr>
      </w:pPr>
    </w:p>
    <w:p w14:paraId="507024FF" w14:textId="77777777" w:rsidR="00E56299" w:rsidRDefault="00E56299">
      <w:pPr>
        <w:pStyle w:val="BodyText"/>
        <w:spacing w:before="161"/>
        <w:ind w:left="0" w:firstLine="0"/>
        <w:jc w:val="left"/>
        <w:rPr>
          <w:b/>
        </w:rPr>
      </w:pPr>
    </w:p>
    <w:p w14:paraId="794830E9" w14:textId="77777777" w:rsidR="00E56299" w:rsidRDefault="00000000">
      <w:pPr>
        <w:jc w:val="center"/>
        <w:rPr>
          <w:b/>
          <w:sz w:val="24"/>
        </w:rPr>
      </w:pPr>
      <w:r>
        <w:rPr>
          <w:b/>
          <w:sz w:val="24"/>
        </w:rPr>
        <w:t>PRINCE</w:t>
      </w:r>
      <w:r>
        <w:rPr>
          <w:b/>
          <w:spacing w:val="-4"/>
          <w:sz w:val="24"/>
        </w:rPr>
        <w:t xml:space="preserve"> </w:t>
      </w:r>
      <w:r>
        <w:rPr>
          <w:b/>
          <w:sz w:val="24"/>
        </w:rPr>
        <w:t>DUBEKO</w:t>
      </w:r>
      <w:r>
        <w:rPr>
          <w:b/>
          <w:spacing w:val="-3"/>
          <w:sz w:val="24"/>
        </w:rPr>
        <w:t xml:space="preserve"> </w:t>
      </w:r>
      <w:r>
        <w:rPr>
          <w:b/>
          <w:spacing w:val="-2"/>
          <w:sz w:val="24"/>
        </w:rPr>
        <w:t>SIBANDA</w:t>
      </w:r>
    </w:p>
    <w:p w14:paraId="61895886" w14:textId="77777777" w:rsidR="00E56299" w:rsidRDefault="00000000">
      <w:pPr>
        <w:pStyle w:val="Heading1"/>
        <w:spacing w:before="137"/>
        <w:ind w:left="0"/>
        <w:jc w:val="center"/>
      </w:pPr>
      <w:r>
        <w:rPr>
          <w:spacing w:val="-10"/>
        </w:rPr>
        <w:t>v</w:t>
      </w:r>
    </w:p>
    <w:p w14:paraId="6D15EC83" w14:textId="77777777" w:rsidR="00E56299" w:rsidRDefault="00000000">
      <w:pPr>
        <w:tabs>
          <w:tab w:val="left" w:pos="812"/>
          <w:tab w:val="left" w:pos="2751"/>
          <w:tab w:val="left" w:pos="3385"/>
        </w:tabs>
        <w:spacing w:before="139"/>
        <w:ind w:left="2"/>
        <w:jc w:val="center"/>
        <w:rPr>
          <w:b/>
          <w:sz w:val="24"/>
        </w:rPr>
      </w:pPr>
      <w:r>
        <w:rPr>
          <w:b/>
          <w:spacing w:val="-5"/>
          <w:sz w:val="24"/>
        </w:rPr>
        <w:t>THE</w:t>
      </w:r>
      <w:r>
        <w:rPr>
          <w:b/>
          <w:sz w:val="24"/>
        </w:rPr>
        <w:tab/>
      </w:r>
      <w:r>
        <w:rPr>
          <w:b/>
          <w:spacing w:val="-2"/>
          <w:sz w:val="24"/>
        </w:rPr>
        <w:t>PARLIAMENT</w:t>
      </w:r>
      <w:r>
        <w:rPr>
          <w:b/>
          <w:sz w:val="24"/>
        </w:rPr>
        <w:tab/>
      </w:r>
      <w:r>
        <w:rPr>
          <w:b/>
          <w:spacing w:val="-5"/>
          <w:sz w:val="24"/>
        </w:rPr>
        <w:t>OF</w:t>
      </w:r>
      <w:r>
        <w:rPr>
          <w:b/>
          <w:sz w:val="24"/>
        </w:rPr>
        <w:tab/>
      </w:r>
      <w:r>
        <w:rPr>
          <w:b/>
          <w:spacing w:val="-2"/>
          <w:sz w:val="24"/>
        </w:rPr>
        <w:t>ZIMBABWE</w:t>
      </w:r>
    </w:p>
    <w:p w14:paraId="7D1F43A4" w14:textId="77777777" w:rsidR="00E56299" w:rsidRDefault="00E56299">
      <w:pPr>
        <w:pStyle w:val="BodyText"/>
        <w:ind w:left="0" w:firstLine="0"/>
        <w:jc w:val="left"/>
        <w:rPr>
          <w:b/>
        </w:rPr>
      </w:pPr>
    </w:p>
    <w:p w14:paraId="3372D3B4" w14:textId="77777777" w:rsidR="00E56299" w:rsidRDefault="00E56299">
      <w:pPr>
        <w:pStyle w:val="BodyText"/>
        <w:ind w:left="0" w:firstLine="0"/>
        <w:jc w:val="left"/>
        <w:rPr>
          <w:b/>
        </w:rPr>
      </w:pPr>
    </w:p>
    <w:p w14:paraId="5730743C" w14:textId="77777777" w:rsidR="00E56299" w:rsidRDefault="00E56299">
      <w:pPr>
        <w:pStyle w:val="BodyText"/>
        <w:spacing w:before="137"/>
        <w:ind w:left="0" w:firstLine="0"/>
        <w:jc w:val="left"/>
        <w:rPr>
          <w:b/>
        </w:rPr>
      </w:pPr>
    </w:p>
    <w:p w14:paraId="78E80573" w14:textId="77777777" w:rsidR="00E56299" w:rsidRDefault="00000000">
      <w:pPr>
        <w:spacing w:before="1"/>
        <w:ind w:left="23"/>
        <w:rPr>
          <w:b/>
          <w:sz w:val="24"/>
        </w:rPr>
      </w:pPr>
      <w:r>
        <w:rPr>
          <w:b/>
          <w:sz w:val="24"/>
        </w:rPr>
        <w:t>CONSTITUTIONAL</w:t>
      </w:r>
      <w:r>
        <w:rPr>
          <w:b/>
          <w:spacing w:val="-2"/>
          <w:sz w:val="24"/>
        </w:rPr>
        <w:t xml:space="preserve"> </w:t>
      </w:r>
      <w:r>
        <w:rPr>
          <w:b/>
          <w:sz w:val="24"/>
        </w:rPr>
        <w:t>COURT</w:t>
      </w:r>
      <w:r>
        <w:rPr>
          <w:b/>
          <w:spacing w:val="-2"/>
          <w:sz w:val="24"/>
        </w:rPr>
        <w:t xml:space="preserve"> </w:t>
      </w:r>
      <w:r>
        <w:rPr>
          <w:b/>
          <w:sz w:val="24"/>
        </w:rPr>
        <w:t>OF</w:t>
      </w:r>
      <w:r>
        <w:rPr>
          <w:b/>
          <w:spacing w:val="-1"/>
          <w:sz w:val="24"/>
        </w:rPr>
        <w:t xml:space="preserve"> </w:t>
      </w:r>
      <w:r>
        <w:rPr>
          <w:b/>
          <w:spacing w:val="-2"/>
          <w:sz w:val="24"/>
        </w:rPr>
        <w:t>ZIMBABWE</w:t>
      </w:r>
    </w:p>
    <w:p w14:paraId="7825FCF1" w14:textId="77777777" w:rsidR="00E56299" w:rsidRDefault="00000000">
      <w:pPr>
        <w:spacing w:before="139" w:line="360" w:lineRule="auto"/>
        <w:ind w:left="23" w:right="347"/>
        <w:rPr>
          <w:b/>
          <w:sz w:val="24"/>
        </w:rPr>
      </w:pPr>
      <w:r>
        <w:rPr>
          <w:b/>
          <w:sz w:val="24"/>
        </w:rPr>
        <w:t>GWAUNZA</w:t>
      </w:r>
      <w:r>
        <w:rPr>
          <w:b/>
          <w:spacing w:val="-6"/>
          <w:sz w:val="24"/>
        </w:rPr>
        <w:t xml:space="preserve"> </w:t>
      </w:r>
      <w:r>
        <w:rPr>
          <w:b/>
          <w:sz w:val="24"/>
        </w:rPr>
        <w:t>CJ,</w:t>
      </w:r>
      <w:r>
        <w:rPr>
          <w:b/>
          <w:spacing w:val="-6"/>
          <w:sz w:val="24"/>
        </w:rPr>
        <w:t xml:space="preserve"> </w:t>
      </w:r>
      <w:r>
        <w:rPr>
          <w:b/>
          <w:sz w:val="24"/>
        </w:rPr>
        <w:t>GARWE</w:t>
      </w:r>
      <w:r>
        <w:rPr>
          <w:b/>
          <w:spacing w:val="-6"/>
          <w:sz w:val="24"/>
        </w:rPr>
        <w:t xml:space="preserve"> </w:t>
      </w:r>
      <w:r>
        <w:rPr>
          <w:b/>
          <w:sz w:val="24"/>
        </w:rPr>
        <w:t>DCJ,</w:t>
      </w:r>
      <w:r>
        <w:rPr>
          <w:b/>
          <w:spacing w:val="-6"/>
          <w:sz w:val="24"/>
        </w:rPr>
        <w:t xml:space="preserve"> </w:t>
      </w:r>
      <w:r>
        <w:rPr>
          <w:b/>
          <w:sz w:val="24"/>
        </w:rPr>
        <w:t>MAKARAU</w:t>
      </w:r>
      <w:r>
        <w:rPr>
          <w:b/>
          <w:spacing w:val="-5"/>
          <w:sz w:val="24"/>
        </w:rPr>
        <w:t xml:space="preserve"> </w:t>
      </w:r>
      <w:r>
        <w:rPr>
          <w:b/>
          <w:sz w:val="24"/>
        </w:rPr>
        <w:t>JCC,</w:t>
      </w:r>
      <w:r>
        <w:rPr>
          <w:b/>
          <w:spacing w:val="-6"/>
          <w:sz w:val="24"/>
        </w:rPr>
        <w:t xml:space="preserve"> </w:t>
      </w:r>
      <w:r>
        <w:rPr>
          <w:b/>
          <w:sz w:val="24"/>
        </w:rPr>
        <w:t>GOWORA</w:t>
      </w:r>
      <w:r>
        <w:rPr>
          <w:b/>
          <w:spacing w:val="-6"/>
          <w:sz w:val="24"/>
        </w:rPr>
        <w:t xml:space="preserve"> </w:t>
      </w:r>
      <w:r>
        <w:rPr>
          <w:b/>
          <w:sz w:val="24"/>
        </w:rPr>
        <w:t>JCC, HLATHSWAYO JCC, PATEL JCC &amp; GUVAVA AJCC</w:t>
      </w:r>
    </w:p>
    <w:p w14:paraId="6465A69B" w14:textId="77777777" w:rsidR="00E56299" w:rsidRDefault="00000000">
      <w:pPr>
        <w:ind w:left="23"/>
        <w:rPr>
          <w:b/>
          <w:sz w:val="24"/>
        </w:rPr>
      </w:pPr>
      <w:r>
        <w:rPr>
          <w:b/>
          <w:sz w:val="24"/>
        </w:rPr>
        <w:t>HARARE,</w:t>
      </w:r>
      <w:r>
        <w:rPr>
          <w:b/>
          <w:spacing w:val="-2"/>
          <w:sz w:val="24"/>
        </w:rPr>
        <w:t xml:space="preserve"> </w:t>
      </w:r>
      <w:r>
        <w:rPr>
          <w:b/>
          <w:sz w:val="24"/>
        </w:rPr>
        <w:t>20</w:t>
      </w:r>
      <w:r>
        <w:rPr>
          <w:b/>
          <w:spacing w:val="-1"/>
          <w:sz w:val="24"/>
        </w:rPr>
        <w:t xml:space="preserve"> </w:t>
      </w:r>
      <w:r>
        <w:rPr>
          <w:b/>
          <w:sz w:val="24"/>
        </w:rPr>
        <w:t>MAY</w:t>
      </w:r>
      <w:r>
        <w:rPr>
          <w:b/>
          <w:spacing w:val="-1"/>
          <w:sz w:val="24"/>
        </w:rPr>
        <w:t xml:space="preserve"> </w:t>
      </w:r>
      <w:r>
        <w:rPr>
          <w:b/>
          <w:sz w:val="24"/>
        </w:rPr>
        <w:t>&amp;</w:t>
      </w:r>
      <w:r>
        <w:rPr>
          <w:b/>
          <w:spacing w:val="-1"/>
          <w:sz w:val="24"/>
        </w:rPr>
        <w:t xml:space="preserve"> </w:t>
      </w:r>
      <w:r>
        <w:rPr>
          <w:b/>
          <w:sz w:val="24"/>
        </w:rPr>
        <w:t>17</w:t>
      </w:r>
      <w:r>
        <w:rPr>
          <w:b/>
          <w:spacing w:val="-1"/>
          <w:sz w:val="24"/>
        </w:rPr>
        <w:t xml:space="preserve"> </w:t>
      </w:r>
      <w:r>
        <w:rPr>
          <w:b/>
          <w:sz w:val="24"/>
        </w:rPr>
        <w:t>JUNE</w:t>
      </w:r>
      <w:r>
        <w:rPr>
          <w:b/>
          <w:spacing w:val="-1"/>
          <w:sz w:val="24"/>
        </w:rPr>
        <w:t xml:space="preserve"> </w:t>
      </w:r>
      <w:r>
        <w:rPr>
          <w:b/>
          <w:spacing w:val="-4"/>
          <w:sz w:val="24"/>
        </w:rPr>
        <w:t>2026</w:t>
      </w:r>
    </w:p>
    <w:p w14:paraId="2AB5684B" w14:textId="77777777" w:rsidR="00E56299" w:rsidRDefault="00E56299">
      <w:pPr>
        <w:pStyle w:val="BodyText"/>
        <w:ind w:left="0" w:firstLine="0"/>
        <w:jc w:val="left"/>
        <w:rPr>
          <w:b/>
        </w:rPr>
      </w:pPr>
    </w:p>
    <w:p w14:paraId="0C6ED2E0" w14:textId="77777777" w:rsidR="00E56299" w:rsidRDefault="00E56299">
      <w:pPr>
        <w:pStyle w:val="BodyText"/>
        <w:ind w:left="0" w:firstLine="0"/>
        <w:jc w:val="left"/>
        <w:rPr>
          <w:b/>
        </w:rPr>
      </w:pPr>
    </w:p>
    <w:p w14:paraId="129C95BF" w14:textId="77777777" w:rsidR="00E56299" w:rsidRDefault="00E56299">
      <w:pPr>
        <w:pStyle w:val="BodyText"/>
        <w:spacing w:before="137"/>
        <w:ind w:left="0" w:firstLine="0"/>
        <w:jc w:val="left"/>
        <w:rPr>
          <w:b/>
        </w:rPr>
      </w:pPr>
    </w:p>
    <w:p w14:paraId="1C2986F9" w14:textId="77777777" w:rsidR="00E56299" w:rsidRDefault="00000000">
      <w:pPr>
        <w:ind w:left="23"/>
        <w:rPr>
          <w:sz w:val="24"/>
        </w:rPr>
      </w:pPr>
      <w:r>
        <w:rPr>
          <w:i/>
          <w:sz w:val="24"/>
        </w:rPr>
        <w:t>L.</w:t>
      </w:r>
      <w:r>
        <w:rPr>
          <w:i/>
          <w:spacing w:val="-3"/>
          <w:sz w:val="24"/>
        </w:rPr>
        <w:t xml:space="preserve"> </w:t>
      </w:r>
      <w:r>
        <w:rPr>
          <w:i/>
          <w:sz w:val="24"/>
        </w:rPr>
        <w:t>Madhuku</w:t>
      </w:r>
      <w:r>
        <w:rPr>
          <w:i/>
          <w:spacing w:val="-2"/>
          <w:sz w:val="24"/>
        </w:rPr>
        <w:t xml:space="preserve"> </w:t>
      </w:r>
      <w:r>
        <w:rPr>
          <w:sz w:val="24"/>
        </w:rPr>
        <w:t>with</w:t>
      </w:r>
      <w:r>
        <w:rPr>
          <w:spacing w:val="-1"/>
          <w:sz w:val="24"/>
        </w:rPr>
        <w:t xml:space="preserve"> </w:t>
      </w:r>
      <w:r>
        <w:rPr>
          <w:i/>
          <w:sz w:val="24"/>
        </w:rPr>
        <w:t>L. Uriri</w:t>
      </w:r>
      <w:r>
        <w:rPr>
          <w:sz w:val="24"/>
        </w:rPr>
        <w:t>,</w:t>
      </w:r>
      <w:r>
        <w:rPr>
          <w:spacing w:val="-1"/>
          <w:sz w:val="24"/>
        </w:rPr>
        <w:t xml:space="preserve"> </w:t>
      </w:r>
      <w:r>
        <w:rPr>
          <w:i/>
          <w:sz w:val="24"/>
        </w:rPr>
        <w:t>T.</w:t>
      </w:r>
      <w:r>
        <w:rPr>
          <w:i/>
          <w:spacing w:val="-1"/>
          <w:sz w:val="24"/>
        </w:rPr>
        <w:t xml:space="preserve"> </w:t>
      </w:r>
      <w:proofErr w:type="spellStart"/>
      <w:r>
        <w:rPr>
          <w:i/>
          <w:sz w:val="24"/>
        </w:rPr>
        <w:t>Zhuwarara</w:t>
      </w:r>
      <w:proofErr w:type="spellEnd"/>
      <w:r>
        <w:rPr>
          <w:i/>
          <w:spacing w:val="-1"/>
          <w:sz w:val="24"/>
        </w:rPr>
        <w:t xml:space="preserve"> </w:t>
      </w:r>
      <w:r>
        <w:rPr>
          <w:sz w:val="24"/>
        </w:rPr>
        <w:t>and</w:t>
      </w:r>
      <w:r>
        <w:rPr>
          <w:spacing w:val="-1"/>
          <w:sz w:val="24"/>
        </w:rPr>
        <w:t xml:space="preserve"> </w:t>
      </w:r>
      <w:r>
        <w:rPr>
          <w:i/>
          <w:sz w:val="24"/>
        </w:rPr>
        <w:t xml:space="preserve">A. </w:t>
      </w:r>
      <w:proofErr w:type="spellStart"/>
      <w:r>
        <w:rPr>
          <w:i/>
          <w:sz w:val="24"/>
        </w:rPr>
        <w:t>Muchadehama</w:t>
      </w:r>
      <w:proofErr w:type="spellEnd"/>
      <w:r>
        <w:rPr>
          <w:sz w:val="24"/>
        </w:rPr>
        <w:t>,</w:t>
      </w:r>
      <w:r>
        <w:rPr>
          <w:spacing w:val="-1"/>
          <w:sz w:val="24"/>
        </w:rPr>
        <w:t xml:space="preserve"> </w:t>
      </w:r>
      <w:r>
        <w:rPr>
          <w:sz w:val="24"/>
        </w:rPr>
        <w:t>for</w:t>
      </w:r>
      <w:r>
        <w:rPr>
          <w:spacing w:val="-1"/>
          <w:sz w:val="24"/>
        </w:rPr>
        <w:t xml:space="preserve"> </w:t>
      </w:r>
      <w:r>
        <w:rPr>
          <w:sz w:val="24"/>
        </w:rPr>
        <w:t>the</w:t>
      </w:r>
      <w:r>
        <w:rPr>
          <w:spacing w:val="-2"/>
          <w:sz w:val="24"/>
        </w:rPr>
        <w:t xml:space="preserve"> applicant</w:t>
      </w:r>
    </w:p>
    <w:p w14:paraId="002BB5FC" w14:textId="77777777" w:rsidR="00E56299" w:rsidRDefault="00000000">
      <w:pPr>
        <w:spacing w:before="199"/>
        <w:ind w:left="23"/>
        <w:rPr>
          <w:sz w:val="24"/>
        </w:rPr>
      </w:pPr>
      <w:r>
        <w:rPr>
          <w:i/>
          <w:sz w:val="24"/>
        </w:rPr>
        <w:t>S.</w:t>
      </w:r>
      <w:r>
        <w:rPr>
          <w:i/>
          <w:spacing w:val="-1"/>
          <w:sz w:val="24"/>
        </w:rPr>
        <w:t xml:space="preserve"> </w:t>
      </w:r>
      <w:r>
        <w:rPr>
          <w:i/>
          <w:sz w:val="24"/>
        </w:rPr>
        <w:t>Hoko</w:t>
      </w:r>
      <w:r>
        <w:rPr>
          <w:i/>
          <w:spacing w:val="-2"/>
          <w:sz w:val="24"/>
        </w:rPr>
        <w:t xml:space="preserve"> </w:t>
      </w:r>
      <w:r>
        <w:rPr>
          <w:sz w:val="24"/>
        </w:rPr>
        <w:t>with</w:t>
      </w:r>
      <w:r>
        <w:rPr>
          <w:spacing w:val="-1"/>
          <w:sz w:val="24"/>
        </w:rPr>
        <w:t xml:space="preserve"> </w:t>
      </w:r>
      <w:r>
        <w:rPr>
          <w:i/>
          <w:sz w:val="24"/>
        </w:rPr>
        <w:t>A. Demo</w:t>
      </w:r>
      <w:r>
        <w:rPr>
          <w:sz w:val="24"/>
        </w:rPr>
        <w:t>,</w:t>
      </w:r>
      <w:r>
        <w:rPr>
          <w:spacing w:val="1"/>
          <w:sz w:val="24"/>
        </w:rPr>
        <w:t xml:space="preserve"> </w:t>
      </w:r>
      <w:r>
        <w:rPr>
          <w:sz w:val="24"/>
        </w:rPr>
        <w:t>for</w:t>
      </w:r>
      <w:r>
        <w:rPr>
          <w:spacing w:val="-1"/>
          <w:sz w:val="24"/>
        </w:rPr>
        <w:t xml:space="preserve"> </w:t>
      </w:r>
      <w:r>
        <w:rPr>
          <w:sz w:val="24"/>
        </w:rPr>
        <w:t>the</w:t>
      </w:r>
      <w:r>
        <w:rPr>
          <w:spacing w:val="-2"/>
          <w:sz w:val="24"/>
        </w:rPr>
        <w:t xml:space="preserve"> respondent</w:t>
      </w:r>
    </w:p>
    <w:p w14:paraId="27F12884" w14:textId="77777777" w:rsidR="00E56299" w:rsidRDefault="00E56299">
      <w:pPr>
        <w:pStyle w:val="BodyText"/>
        <w:ind w:left="0" w:firstLine="0"/>
        <w:jc w:val="left"/>
      </w:pPr>
    </w:p>
    <w:p w14:paraId="69AC0A9F" w14:textId="77777777" w:rsidR="00E56299" w:rsidRDefault="00E56299">
      <w:pPr>
        <w:pStyle w:val="BodyText"/>
        <w:ind w:left="0" w:firstLine="0"/>
        <w:jc w:val="left"/>
      </w:pPr>
    </w:p>
    <w:p w14:paraId="0820669C" w14:textId="77777777" w:rsidR="00E56299" w:rsidRDefault="00E56299">
      <w:pPr>
        <w:pStyle w:val="BodyText"/>
        <w:spacing w:before="132"/>
        <w:ind w:left="0" w:firstLine="0"/>
        <w:jc w:val="left"/>
      </w:pPr>
    </w:p>
    <w:p w14:paraId="5E0D10EA" w14:textId="77777777" w:rsidR="00E56299" w:rsidRDefault="00000000">
      <w:pPr>
        <w:ind w:left="743"/>
        <w:rPr>
          <w:b/>
          <w:sz w:val="24"/>
        </w:rPr>
      </w:pPr>
      <w:r>
        <w:rPr>
          <w:b/>
          <w:sz w:val="24"/>
        </w:rPr>
        <w:t>PATEL</w:t>
      </w:r>
      <w:r>
        <w:rPr>
          <w:b/>
          <w:spacing w:val="-2"/>
          <w:sz w:val="24"/>
        </w:rPr>
        <w:t xml:space="preserve"> </w:t>
      </w:r>
      <w:r>
        <w:rPr>
          <w:b/>
          <w:spacing w:val="-4"/>
          <w:sz w:val="24"/>
        </w:rPr>
        <w:t>JCC:</w:t>
      </w:r>
    </w:p>
    <w:p w14:paraId="364EBB39" w14:textId="77777777" w:rsidR="00E56299" w:rsidRDefault="00E56299">
      <w:pPr>
        <w:pStyle w:val="BodyText"/>
        <w:ind w:left="0" w:firstLine="0"/>
        <w:jc w:val="left"/>
        <w:rPr>
          <w:b/>
        </w:rPr>
      </w:pPr>
    </w:p>
    <w:p w14:paraId="057147DC" w14:textId="77777777" w:rsidR="00E56299" w:rsidRDefault="00000000">
      <w:pPr>
        <w:pStyle w:val="BodyText"/>
        <w:spacing w:before="1" w:line="480" w:lineRule="auto"/>
        <w:ind w:right="16"/>
      </w:pPr>
      <w:r>
        <w:t>This is an application brought before the Court in terms of s 167(2)(d) of the Constitution</w:t>
      </w:r>
      <w:r>
        <w:rPr>
          <w:spacing w:val="-6"/>
        </w:rPr>
        <w:t xml:space="preserve"> </w:t>
      </w:r>
      <w:r>
        <w:t>of</w:t>
      </w:r>
      <w:r>
        <w:rPr>
          <w:spacing w:val="-3"/>
        </w:rPr>
        <w:t xml:space="preserve"> </w:t>
      </w:r>
      <w:r>
        <w:t>Zimbabwe,</w:t>
      </w:r>
      <w:r>
        <w:rPr>
          <w:spacing w:val="-2"/>
        </w:rPr>
        <w:t xml:space="preserve"> </w:t>
      </w:r>
      <w:r>
        <w:t>2013,</w:t>
      </w:r>
      <w:r>
        <w:rPr>
          <w:spacing w:val="-3"/>
        </w:rPr>
        <w:t xml:space="preserve"> </w:t>
      </w:r>
      <w:r>
        <w:t>as</w:t>
      </w:r>
      <w:r>
        <w:rPr>
          <w:spacing w:val="-4"/>
        </w:rPr>
        <w:t xml:space="preserve"> </w:t>
      </w:r>
      <w:r>
        <w:t>read</w:t>
      </w:r>
      <w:r>
        <w:rPr>
          <w:spacing w:val="-3"/>
        </w:rPr>
        <w:t xml:space="preserve"> </w:t>
      </w:r>
      <w:r>
        <w:t>with</w:t>
      </w:r>
      <w:r>
        <w:rPr>
          <w:spacing w:val="-3"/>
        </w:rPr>
        <w:t xml:space="preserve"> </w:t>
      </w:r>
      <w:r>
        <w:t>r</w:t>
      </w:r>
      <w:r>
        <w:rPr>
          <w:spacing w:val="-3"/>
        </w:rPr>
        <w:t xml:space="preserve"> </w:t>
      </w:r>
      <w:r>
        <w:t>32(1)</w:t>
      </w:r>
      <w:r>
        <w:rPr>
          <w:spacing w:val="-3"/>
        </w:rPr>
        <w:t xml:space="preserve"> </w:t>
      </w:r>
      <w:r>
        <w:t>of</w:t>
      </w:r>
      <w:r>
        <w:rPr>
          <w:spacing w:val="-5"/>
        </w:rPr>
        <w:t xml:space="preserve"> </w:t>
      </w:r>
      <w:r>
        <w:t>the</w:t>
      </w:r>
      <w:r>
        <w:rPr>
          <w:spacing w:val="-3"/>
        </w:rPr>
        <w:t xml:space="preserve"> </w:t>
      </w:r>
      <w:r>
        <w:t>Constitutional</w:t>
      </w:r>
      <w:r>
        <w:rPr>
          <w:spacing w:val="-8"/>
        </w:rPr>
        <w:t xml:space="preserve"> </w:t>
      </w:r>
      <w:r>
        <w:t>Court</w:t>
      </w:r>
      <w:r>
        <w:rPr>
          <w:spacing w:val="-3"/>
        </w:rPr>
        <w:t xml:space="preserve"> </w:t>
      </w:r>
      <w:r>
        <w:t>Rules,</w:t>
      </w:r>
      <w:r>
        <w:rPr>
          <w:spacing w:val="-3"/>
        </w:rPr>
        <w:t xml:space="preserve"> </w:t>
      </w:r>
      <w:r>
        <w:t>2025. The applicant impugns the conduct of the respondent in publishing and continuing to process the Constitution of Zimbabwe Amendment (No. 3) Bill, 2026 (hereinafter “the Bill”). More particularly,</w:t>
      </w:r>
      <w:r>
        <w:rPr>
          <w:spacing w:val="-8"/>
        </w:rPr>
        <w:t xml:space="preserve"> </w:t>
      </w:r>
      <w:r>
        <w:t>he</w:t>
      </w:r>
      <w:r>
        <w:rPr>
          <w:spacing w:val="-8"/>
        </w:rPr>
        <w:t xml:space="preserve"> </w:t>
      </w:r>
      <w:r>
        <w:t>challenges</w:t>
      </w:r>
      <w:r>
        <w:rPr>
          <w:spacing w:val="-8"/>
        </w:rPr>
        <w:t xml:space="preserve"> </w:t>
      </w:r>
      <w:r>
        <w:t>clauses</w:t>
      </w:r>
      <w:r>
        <w:rPr>
          <w:spacing w:val="-8"/>
        </w:rPr>
        <w:t xml:space="preserve"> </w:t>
      </w:r>
      <w:r>
        <w:t>4(b)</w:t>
      </w:r>
      <w:r>
        <w:rPr>
          <w:spacing w:val="-9"/>
        </w:rPr>
        <w:t xml:space="preserve"> </w:t>
      </w:r>
      <w:r>
        <w:t>and</w:t>
      </w:r>
      <w:r>
        <w:rPr>
          <w:spacing w:val="-8"/>
        </w:rPr>
        <w:t xml:space="preserve"> </w:t>
      </w:r>
      <w:r>
        <w:t>9(b)</w:t>
      </w:r>
      <w:r>
        <w:rPr>
          <w:spacing w:val="-9"/>
        </w:rPr>
        <w:t xml:space="preserve"> </w:t>
      </w:r>
      <w:r>
        <w:t>of</w:t>
      </w:r>
      <w:r>
        <w:rPr>
          <w:spacing w:val="-7"/>
        </w:rPr>
        <w:t xml:space="preserve"> </w:t>
      </w:r>
      <w:r>
        <w:t>the</w:t>
      </w:r>
      <w:r>
        <w:rPr>
          <w:spacing w:val="-8"/>
        </w:rPr>
        <w:t xml:space="preserve"> </w:t>
      </w:r>
      <w:r>
        <w:t>Bill</w:t>
      </w:r>
      <w:r>
        <w:rPr>
          <w:spacing w:val="-8"/>
        </w:rPr>
        <w:t xml:space="preserve"> </w:t>
      </w:r>
      <w:r>
        <w:t>on</w:t>
      </w:r>
      <w:r>
        <w:rPr>
          <w:spacing w:val="-10"/>
        </w:rPr>
        <w:t xml:space="preserve"> </w:t>
      </w:r>
      <w:r>
        <w:t>the</w:t>
      </w:r>
      <w:r>
        <w:rPr>
          <w:spacing w:val="-8"/>
        </w:rPr>
        <w:t xml:space="preserve"> </w:t>
      </w:r>
      <w:r>
        <w:t>basis</w:t>
      </w:r>
      <w:r>
        <w:rPr>
          <w:spacing w:val="-8"/>
        </w:rPr>
        <w:t xml:space="preserve"> </w:t>
      </w:r>
      <w:r>
        <w:t>that,</w:t>
      </w:r>
      <w:r>
        <w:rPr>
          <w:spacing w:val="-10"/>
        </w:rPr>
        <w:t xml:space="preserve"> </w:t>
      </w:r>
      <w:r>
        <w:t>by</w:t>
      </w:r>
      <w:r>
        <w:rPr>
          <w:spacing w:val="-8"/>
        </w:rPr>
        <w:t xml:space="preserve"> </w:t>
      </w:r>
      <w:r>
        <w:t>employing</w:t>
      </w:r>
      <w:r>
        <w:rPr>
          <w:spacing w:val="-5"/>
        </w:rPr>
        <w:t xml:space="preserve"> </w:t>
      </w:r>
      <w:r>
        <w:rPr>
          <w:i/>
        </w:rPr>
        <w:t>non obstante</w:t>
      </w:r>
      <w:r>
        <w:rPr>
          <w:i/>
          <w:spacing w:val="-15"/>
        </w:rPr>
        <w:t xml:space="preserve"> </w:t>
      </w:r>
      <w:r>
        <w:t>provisions</w:t>
      </w:r>
      <w:r>
        <w:rPr>
          <w:spacing w:val="-14"/>
        </w:rPr>
        <w:t xml:space="preserve"> </w:t>
      </w:r>
      <w:r>
        <w:t>purporting</w:t>
      </w:r>
      <w:r>
        <w:rPr>
          <w:spacing w:val="-14"/>
        </w:rPr>
        <w:t xml:space="preserve"> </w:t>
      </w:r>
      <w:r>
        <w:t>to</w:t>
      </w:r>
      <w:r>
        <w:rPr>
          <w:spacing w:val="-14"/>
        </w:rPr>
        <w:t xml:space="preserve"> </w:t>
      </w:r>
      <w:r>
        <w:t>operate</w:t>
      </w:r>
      <w:r>
        <w:rPr>
          <w:spacing w:val="-15"/>
        </w:rPr>
        <w:t xml:space="preserve"> </w:t>
      </w:r>
      <w:r>
        <w:t>“notwithstanding</w:t>
      </w:r>
      <w:r>
        <w:rPr>
          <w:spacing w:val="-14"/>
        </w:rPr>
        <w:t xml:space="preserve"> </w:t>
      </w:r>
      <w:r>
        <w:t>section</w:t>
      </w:r>
      <w:r>
        <w:rPr>
          <w:spacing w:val="-14"/>
        </w:rPr>
        <w:t xml:space="preserve"> </w:t>
      </w:r>
      <w:r>
        <w:t>328(7)</w:t>
      </w:r>
      <w:r>
        <w:rPr>
          <w:spacing w:val="-14"/>
        </w:rPr>
        <w:t xml:space="preserve"> </w:t>
      </w:r>
      <w:r>
        <w:t>of</w:t>
      </w:r>
      <w:r>
        <w:rPr>
          <w:spacing w:val="-15"/>
        </w:rPr>
        <w:t xml:space="preserve"> </w:t>
      </w:r>
      <w:r>
        <w:t>the</w:t>
      </w:r>
      <w:r>
        <w:rPr>
          <w:spacing w:val="-15"/>
        </w:rPr>
        <w:t xml:space="preserve"> </w:t>
      </w:r>
      <w:r>
        <w:t>Constitution”, these clauses are inconsistent with the substantive limitation in that subsection on the amendment of term-limit provisions. The applicant accordingly contends that the respondent has</w:t>
      </w:r>
      <w:r>
        <w:rPr>
          <w:spacing w:val="-7"/>
        </w:rPr>
        <w:t xml:space="preserve"> </w:t>
      </w:r>
      <w:r>
        <w:t>failed</w:t>
      </w:r>
      <w:r>
        <w:rPr>
          <w:spacing w:val="-4"/>
        </w:rPr>
        <w:t xml:space="preserve"> </w:t>
      </w:r>
      <w:r>
        <w:t>to</w:t>
      </w:r>
      <w:r>
        <w:rPr>
          <w:spacing w:val="-3"/>
        </w:rPr>
        <w:t xml:space="preserve"> </w:t>
      </w:r>
      <w:r>
        <w:t>fulfil</w:t>
      </w:r>
      <w:r>
        <w:rPr>
          <w:spacing w:val="-3"/>
        </w:rPr>
        <w:t xml:space="preserve"> </w:t>
      </w:r>
      <w:r>
        <w:t>constitutional</w:t>
      </w:r>
      <w:r>
        <w:rPr>
          <w:spacing w:val="-3"/>
        </w:rPr>
        <w:t xml:space="preserve"> </w:t>
      </w:r>
      <w:r>
        <w:t>obligations</w:t>
      </w:r>
      <w:r>
        <w:rPr>
          <w:spacing w:val="-3"/>
        </w:rPr>
        <w:t xml:space="preserve"> </w:t>
      </w:r>
      <w:r>
        <w:t>arising</w:t>
      </w:r>
      <w:r>
        <w:rPr>
          <w:spacing w:val="-4"/>
        </w:rPr>
        <w:t xml:space="preserve"> </w:t>
      </w:r>
      <w:r>
        <w:t>under</w:t>
      </w:r>
      <w:r>
        <w:rPr>
          <w:spacing w:val="-5"/>
        </w:rPr>
        <w:t xml:space="preserve"> </w:t>
      </w:r>
      <w:r>
        <w:t>ss</w:t>
      </w:r>
      <w:r>
        <w:rPr>
          <w:spacing w:val="-3"/>
        </w:rPr>
        <w:t xml:space="preserve"> </w:t>
      </w:r>
      <w:r>
        <w:t>117(2)(a),</w:t>
      </w:r>
      <w:r>
        <w:rPr>
          <w:spacing w:val="-5"/>
        </w:rPr>
        <w:t xml:space="preserve"> </w:t>
      </w:r>
      <w:r>
        <w:t>119(1),</w:t>
      </w:r>
      <w:r>
        <w:rPr>
          <w:spacing w:val="-4"/>
        </w:rPr>
        <w:t xml:space="preserve"> </w:t>
      </w:r>
      <w:r>
        <w:t>324</w:t>
      </w:r>
      <w:r>
        <w:rPr>
          <w:spacing w:val="-4"/>
        </w:rPr>
        <w:t xml:space="preserve"> </w:t>
      </w:r>
      <w:r>
        <w:t>and</w:t>
      </w:r>
      <w:r>
        <w:rPr>
          <w:spacing w:val="-4"/>
        </w:rPr>
        <w:t xml:space="preserve"> </w:t>
      </w:r>
      <w:r>
        <w:t>328</w:t>
      </w:r>
      <w:r>
        <w:rPr>
          <w:spacing w:val="-4"/>
        </w:rPr>
        <w:t xml:space="preserve"> </w:t>
      </w:r>
      <w:r>
        <w:rPr>
          <w:spacing w:val="-5"/>
        </w:rPr>
        <w:t>of</w:t>
      </w:r>
    </w:p>
    <w:p w14:paraId="65DE87B4" w14:textId="77777777" w:rsidR="00E56299" w:rsidRDefault="00E56299">
      <w:pPr>
        <w:pStyle w:val="BodyText"/>
        <w:spacing w:line="480" w:lineRule="auto"/>
        <w:sectPr w:rsidR="00E56299">
          <w:headerReference w:type="default" r:id="rId7"/>
          <w:type w:val="continuous"/>
          <w:pgSz w:w="11910" w:h="16840"/>
          <w:pgMar w:top="1340" w:right="1417" w:bottom="280" w:left="1417" w:header="338" w:footer="0" w:gutter="0"/>
          <w:pgNumType w:start="1"/>
          <w:cols w:space="720"/>
        </w:sectPr>
      </w:pPr>
    </w:p>
    <w:p w14:paraId="2508FADB" w14:textId="77777777" w:rsidR="00E56299" w:rsidRDefault="00000000">
      <w:pPr>
        <w:pStyle w:val="BodyText"/>
        <w:spacing w:before="80" w:line="480" w:lineRule="auto"/>
        <w:ind w:firstLine="0"/>
        <w:jc w:val="left"/>
      </w:pPr>
      <w:r>
        <w:lastRenderedPageBreak/>
        <w:t>the</w:t>
      </w:r>
      <w:r>
        <w:rPr>
          <w:spacing w:val="40"/>
        </w:rPr>
        <w:t xml:space="preserve"> </w:t>
      </w:r>
      <w:r>
        <w:t>Constitution.</w:t>
      </w:r>
      <w:r>
        <w:rPr>
          <w:spacing w:val="40"/>
        </w:rPr>
        <w:t xml:space="preserve"> </w:t>
      </w:r>
      <w:r>
        <w:t>Thus,</w:t>
      </w:r>
      <w:r>
        <w:rPr>
          <w:spacing w:val="40"/>
        </w:rPr>
        <w:t xml:space="preserve"> </w:t>
      </w:r>
      <w:r>
        <w:t>he</w:t>
      </w:r>
      <w:r>
        <w:rPr>
          <w:spacing w:val="40"/>
        </w:rPr>
        <w:t xml:space="preserve"> </w:t>
      </w:r>
      <w:r>
        <w:t>seeks</w:t>
      </w:r>
      <w:r>
        <w:rPr>
          <w:spacing w:val="40"/>
        </w:rPr>
        <w:t xml:space="preserve"> </w:t>
      </w:r>
      <w:r>
        <w:t>declaratory</w:t>
      </w:r>
      <w:r>
        <w:rPr>
          <w:spacing w:val="40"/>
        </w:rPr>
        <w:t xml:space="preserve"> </w:t>
      </w:r>
      <w:r>
        <w:t>and</w:t>
      </w:r>
      <w:r>
        <w:rPr>
          <w:spacing w:val="40"/>
        </w:rPr>
        <w:t xml:space="preserve"> </w:t>
      </w:r>
      <w:r>
        <w:t>consequential</w:t>
      </w:r>
      <w:r>
        <w:rPr>
          <w:spacing w:val="40"/>
        </w:rPr>
        <w:t xml:space="preserve"> </w:t>
      </w:r>
      <w:r>
        <w:t>relief,</w:t>
      </w:r>
      <w:r>
        <w:rPr>
          <w:spacing w:val="40"/>
        </w:rPr>
        <w:t xml:space="preserve"> </w:t>
      </w:r>
      <w:r>
        <w:t>halting</w:t>
      </w:r>
      <w:r>
        <w:rPr>
          <w:spacing w:val="40"/>
        </w:rPr>
        <w:t xml:space="preserve"> </w:t>
      </w:r>
      <w:r>
        <w:t>the</w:t>
      </w:r>
      <w:r>
        <w:rPr>
          <w:spacing w:val="40"/>
        </w:rPr>
        <w:t xml:space="preserve"> </w:t>
      </w:r>
      <w:r>
        <w:t>further parliamentary processing of the Bill in its current form.</w:t>
      </w:r>
    </w:p>
    <w:p w14:paraId="648C5DB3" w14:textId="77777777" w:rsidR="00E56299" w:rsidRDefault="00000000">
      <w:pPr>
        <w:pStyle w:val="Heading1"/>
        <w:jc w:val="left"/>
      </w:pPr>
      <w:r>
        <w:t>The</w:t>
      </w:r>
      <w:r>
        <w:rPr>
          <w:spacing w:val="-1"/>
        </w:rPr>
        <w:t xml:space="preserve"> </w:t>
      </w:r>
      <w:r>
        <w:rPr>
          <w:spacing w:val="-2"/>
        </w:rPr>
        <w:t>Background</w:t>
      </w:r>
    </w:p>
    <w:p w14:paraId="77F39A6E" w14:textId="77777777" w:rsidR="00E56299" w:rsidRDefault="00000000">
      <w:pPr>
        <w:pStyle w:val="BodyText"/>
        <w:spacing w:before="276" w:line="480" w:lineRule="auto"/>
        <w:ind w:right="20"/>
      </w:pPr>
      <w:r>
        <w:t>The applicant is an adult male Zimbabwean citizen and a registered voter. He was formerly a Member of the National Assembly for the Binga North constituency. The respondent</w:t>
      </w:r>
      <w:r>
        <w:rPr>
          <w:spacing w:val="-15"/>
        </w:rPr>
        <w:t xml:space="preserve"> </w:t>
      </w:r>
      <w:r>
        <w:t>is</w:t>
      </w:r>
      <w:r>
        <w:rPr>
          <w:spacing w:val="-15"/>
        </w:rPr>
        <w:t xml:space="preserve"> </w:t>
      </w:r>
      <w:r>
        <w:t>the</w:t>
      </w:r>
      <w:r>
        <w:rPr>
          <w:spacing w:val="-15"/>
        </w:rPr>
        <w:t xml:space="preserve"> </w:t>
      </w:r>
      <w:r>
        <w:t>Parliament</w:t>
      </w:r>
      <w:r>
        <w:rPr>
          <w:spacing w:val="-15"/>
        </w:rPr>
        <w:t xml:space="preserve"> </w:t>
      </w:r>
      <w:r>
        <w:t>of</w:t>
      </w:r>
      <w:r>
        <w:rPr>
          <w:spacing w:val="-15"/>
        </w:rPr>
        <w:t xml:space="preserve"> </w:t>
      </w:r>
      <w:r>
        <w:t>Zimbabwe,</w:t>
      </w:r>
      <w:r>
        <w:rPr>
          <w:spacing w:val="-15"/>
        </w:rPr>
        <w:t xml:space="preserve"> </w:t>
      </w:r>
      <w:r>
        <w:t>the</w:t>
      </w:r>
      <w:r>
        <w:rPr>
          <w:spacing w:val="-15"/>
        </w:rPr>
        <w:t xml:space="preserve"> </w:t>
      </w:r>
      <w:r>
        <w:t>legislative</w:t>
      </w:r>
      <w:r>
        <w:rPr>
          <w:spacing w:val="-15"/>
        </w:rPr>
        <w:t xml:space="preserve"> </w:t>
      </w:r>
      <w:r>
        <w:t>organ</w:t>
      </w:r>
      <w:r>
        <w:rPr>
          <w:spacing w:val="-15"/>
        </w:rPr>
        <w:t xml:space="preserve"> </w:t>
      </w:r>
      <w:r>
        <w:t>of</w:t>
      </w:r>
      <w:r>
        <w:rPr>
          <w:spacing w:val="-15"/>
        </w:rPr>
        <w:t xml:space="preserve"> </w:t>
      </w:r>
      <w:r>
        <w:t>the</w:t>
      </w:r>
      <w:r>
        <w:rPr>
          <w:spacing w:val="-15"/>
        </w:rPr>
        <w:t xml:space="preserve"> </w:t>
      </w:r>
      <w:r>
        <w:t>State</w:t>
      </w:r>
      <w:r>
        <w:rPr>
          <w:spacing w:val="-15"/>
        </w:rPr>
        <w:t xml:space="preserve"> </w:t>
      </w:r>
      <w:r>
        <w:t>whose</w:t>
      </w:r>
      <w:r>
        <w:rPr>
          <w:spacing w:val="-15"/>
        </w:rPr>
        <w:t xml:space="preserve"> </w:t>
      </w:r>
      <w:r>
        <w:t>composition and authority are prescribed by Chapter 6 of the Constitution.</w:t>
      </w:r>
    </w:p>
    <w:p w14:paraId="57785835" w14:textId="77777777" w:rsidR="00E56299" w:rsidRDefault="00000000">
      <w:pPr>
        <w:pStyle w:val="BodyText"/>
        <w:spacing w:before="240" w:line="480" w:lineRule="auto"/>
        <w:ind w:right="15"/>
      </w:pPr>
      <w:r>
        <w:t>On 10 February 2026, a post-Cabinet briefing was issued indicating that the President and</w:t>
      </w:r>
      <w:r>
        <w:rPr>
          <w:spacing w:val="-7"/>
        </w:rPr>
        <w:t xml:space="preserve"> </w:t>
      </w:r>
      <w:r>
        <w:t>Cabinet</w:t>
      </w:r>
      <w:r>
        <w:rPr>
          <w:spacing w:val="-7"/>
        </w:rPr>
        <w:t xml:space="preserve"> </w:t>
      </w:r>
      <w:r>
        <w:t>had</w:t>
      </w:r>
      <w:r>
        <w:rPr>
          <w:spacing w:val="-7"/>
        </w:rPr>
        <w:t xml:space="preserve"> </w:t>
      </w:r>
      <w:r>
        <w:t>met</w:t>
      </w:r>
      <w:r>
        <w:rPr>
          <w:spacing w:val="-7"/>
        </w:rPr>
        <w:t xml:space="preserve"> </w:t>
      </w:r>
      <w:r>
        <w:t>and</w:t>
      </w:r>
      <w:r>
        <w:rPr>
          <w:spacing w:val="-5"/>
        </w:rPr>
        <w:t xml:space="preserve"> </w:t>
      </w:r>
      <w:r>
        <w:t>approved,</w:t>
      </w:r>
      <w:r>
        <w:rPr>
          <w:spacing w:val="-7"/>
        </w:rPr>
        <w:t xml:space="preserve"> </w:t>
      </w:r>
      <w:r>
        <w:rPr>
          <w:i/>
        </w:rPr>
        <w:t>inter</w:t>
      </w:r>
      <w:r>
        <w:rPr>
          <w:i/>
          <w:spacing w:val="-7"/>
        </w:rPr>
        <w:t xml:space="preserve"> </w:t>
      </w:r>
      <w:r>
        <w:rPr>
          <w:i/>
        </w:rPr>
        <w:t>alia</w:t>
      </w:r>
      <w:r>
        <w:t>,</w:t>
      </w:r>
      <w:r>
        <w:rPr>
          <w:spacing w:val="-7"/>
        </w:rPr>
        <w:t xml:space="preserve"> </w:t>
      </w:r>
      <w:r>
        <w:t>the</w:t>
      </w:r>
      <w:r>
        <w:rPr>
          <w:spacing w:val="-8"/>
        </w:rPr>
        <w:t xml:space="preserve"> </w:t>
      </w:r>
      <w:r>
        <w:t>Constitution</w:t>
      </w:r>
      <w:r>
        <w:rPr>
          <w:spacing w:val="-10"/>
        </w:rPr>
        <w:t xml:space="preserve"> </w:t>
      </w:r>
      <w:r>
        <w:t>of</w:t>
      </w:r>
      <w:r>
        <w:rPr>
          <w:spacing w:val="-8"/>
        </w:rPr>
        <w:t xml:space="preserve"> </w:t>
      </w:r>
      <w:r>
        <w:t>Zimbabwe</w:t>
      </w:r>
      <w:r>
        <w:rPr>
          <w:spacing w:val="-9"/>
        </w:rPr>
        <w:t xml:space="preserve"> </w:t>
      </w:r>
      <w:r>
        <w:t>Amendment</w:t>
      </w:r>
      <w:r>
        <w:rPr>
          <w:spacing w:val="-7"/>
        </w:rPr>
        <w:t xml:space="preserve"> </w:t>
      </w:r>
      <w:r>
        <w:t>(No. 3) Bill, 2026. The Bill proposes various reforms to the Constitution. On 16 February 2026, in compliance</w:t>
      </w:r>
      <w:r>
        <w:rPr>
          <w:spacing w:val="-15"/>
        </w:rPr>
        <w:t xml:space="preserve"> </w:t>
      </w:r>
      <w:r>
        <w:t>with</w:t>
      </w:r>
      <w:r>
        <w:rPr>
          <w:spacing w:val="-15"/>
        </w:rPr>
        <w:t xml:space="preserve"> </w:t>
      </w:r>
      <w:r>
        <w:t>s</w:t>
      </w:r>
      <w:r>
        <w:rPr>
          <w:spacing w:val="-15"/>
        </w:rPr>
        <w:t xml:space="preserve"> </w:t>
      </w:r>
      <w:r>
        <w:t>328(3)</w:t>
      </w:r>
      <w:r>
        <w:rPr>
          <w:spacing w:val="-15"/>
        </w:rPr>
        <w:t xml:space="preserve"> </w:t>
      </w:r>
      <w:r>
        <w:t>of</w:t>
      </w:r>
      <w:r>
        <w:rPr>
          <w:spacing w:val="-15"/>
        </w:rPr>
        <w:t xml:space="preserve"> </w:t>
      </w:r>
      <w:r>
        <w:t>the</w:t>
      </w:r>
      <w:r>
        <w:rPr>
          <w:spacing w:val="-15"/>
        </w:rPr>
        <w:t xml:space="preserve"> </w:t>
      </w:r>
      <w:r>
        <w:t>Constitution,</w:t>
      </w:r>
      <w:r>
        <w:rPr>
          <w:spacing w:val="-15"/>
        </w:rPr>
        <w:t xml:space="preserve"> </w:t>
      </w:r>
      <w:r>
        <w:t>the</w:t>
      </w:r>
      <w:r>
        <w:rPr>
          <w:spacing w:val="-15"/>
        </w:rPr>
        <w:t xml:space="preserve"> </w:t>
      </w:r>
      <w:r>
        <w:t>Speaker</w:t>
      </w:r>
      <w:r>
        <w:rPr>
          <w:spacing w:val="-15"/>
        </w:rPr>
        <w:t xml:space="preserve"> </w:t>
      </w:r>
      <w:r>
        <w:t>of</w:t>
      </w:r>
      <w:r>
        <w:rPr>
          <w:spacing w:val="-15"/>
        </w:rPr>
        <w:t xml:space="preserve"> </w:t>
      </w:r>
      <w:r>
        <w:t>the</w:t>
      </w:r>
      <w:r>
        <w:rPr>
          <w:spacing w:val="-15"/>
        </w:rPr>
        <w:t xml:space="preserve"> </w:t>
      </w:r>
      <w:r>
        <w:t>National</w:t>
      </w:r>
      <w:r>
        <w:rPr>
          <w:spacing w:val="-15"/>
        </w:rPr>
        <w:t xml:space="preserve"> </w:t>
      </w:r>
      <w:r>
        <w:t>Assembly</w:t>
      </w:r>
      <w:r>
        <w:rPr>
          <w:spacing w:val="-15"/>
        </w:rPr>
        <w:t xml:space="preserve"> </w:t>
      </w:r>
      <w:r>
        <w:t>gave</w:t>
      </w:r>
      <w:r>
        <w:rPr>
          <w:spacing w:val="-15"/>
        </w:rPr>
        <w:t xml:space="preserve"> </w:t>
      </w:r>
      <w:r>
        <w:t xml:space="preserve">notice in the </w:t>
      </w:r>
      <w:r>
        <w:rPr>
          <w:i/>
        </w:rPr>
        <w:t xml:space="preserve">Gazette </w:t>
      </w:r>
      <w:r>
        <w:t>of the precise terms of the Bill. Following such notice and in fulfilment of the obligation imposed by s 328(4), the respondent commenced the process of inviting members of</w:t>
      </w:r>
      <w:r>
        <w:rPr>
          <w:spacing w:val="-8"/>
        </w:rPr>
        <w:t xml:space="preserve"> </w:t>
      </w:r>
      <w:r>
        <w:t>the</w:t>
      </w:r>
      <w:r>
        <w:rPr>
          <w:spacing w:val="-8"/>
        </w:rPr>
        <w:t xml:space="preserve"> </w:t>
      </w:r>
      <w:r>
        <w:t>public</w:t>
      </w:r>
      <w:r>
        <w:rPr>
          <w:spacing w:val="-8"/>
        </w:rPr>
        <w:t xml:space="preserve"> </w:t>
      </w:r>
      <w:r>
        <w:t>to</w:t>
      </w:r>
      <w:r>
        <w:rPr>
          <w:spacing w:val="-7"/>
        </w:rPr>
        <w:t xml:space="preserve"> </w:t>
      </w:r>
      <w:r>
        <w:t>express</w:t>
      </w:r>
      <w:r>
        <w:rPr>
          <w:spacing w:val="-7"/>
        </w:rPr>
        <w:t xml:space="preserve"> </w:t>
      </w:r>
      <w:r>
        <w:t>their</w:t>
      </w:r>
      <w:r>
        <w:rPr>
          <w:spacing w:val="-8"/>
        </w:rPr>
        <w:t xml:space="preserve"> </w:t>
      </w:r>
      <w:r>
        <w:t>views</w:t>
      </w:r>
      <w:r>
        <w:rPr>
          <w:spacing w:val="-7"/>
        </w:rPr>
        <w:t xml:space="preserve"> </w:t>
      </w:r>
      <w:r>
        <w:t>on</w:t>
      </w:r>
      <w:r>
        <w:rPr>
          <w:spacing w:val="-7"/>
        </w:rPr>
        <w:t xml:space="preserve"> </w:t>
      </w:r>
      <w:r>
        <w:t>the</w:t>
      </w:r>
      <w:r>
        <w:rPr>
          <w:spacing w:val="-8"/>
        </w:rPr>
        <w:t xml:space="preserve"> </w:t>
      </w:r>
      <w:r>
        <w:t>proposed</w:t>
      </w:r>
      <w:r>
        <w:rPr>
          <w:spacing w:val="-7"/>
        </w:rPr>
        <w:t xml:space="preserve"> </w:t>
      </w:r>
      <w:r>
        <w:t>Bill.</w:t>
      </w:r>
      <w:r>
        <w:rPr>
          <w:spacing w:val="-7"/>
        </w:rPr>
        <w:t xml:space="preserve"> </w:t>
      </w:r>
      <w:r>
        <w:t>This</w:t>
      </w:r>
      <w:r>
        <w:rPr>
          <w:spacing w:val="-7"/>
        </w:rPr>
        <w:t xml:space="preserve"> </w:t>
      </w:r>
      <w:r>
        <w:t>was</w:t>
      </w:r>
      <w:r>
        <w:rPr>
          <w:spacing w:val="-7"/>
        </w:rPr>
        <w:t xml:space="preserve"> </w:t>
      </w:r>
      <w:r>
        <w:t>enabled</w:t>
      </w:r>
      <w:r>
        <w:rPr>
          <w:spacing w:val="-8"/>
        </w:rPr>
        <w:t xml:space="preserve"> </w:t>
      </w:r>
      <w:r>
        <w:t>through</w:t>
      </w:r>
      <w:r>
        <w:rPr>
          <w:spacing w:val="-7"/>
        </w:rPr>
        <w:t xml:space="preserve"> </w:t>
      </w:r>
      <w:r>
        <w:t>both</w:t>
      </w:r>
      <w:r>
        <w:rPr>
          <w:spacing w:val="-7"/>
        </w:rPr>
        <w:t xml:space="preserve"> </w:t>
      </w:r>
      <w:r>
        <w:t>public meetings convened across the country and by way of written submissions.</w:t>
      </w:r>
    </w:p>
    <w:p w14:paraId="3EDCD8F9" w14:textId="77777777" w:rsidR="00E56299" w:rsidRDefault="00000000">
      <w:pPr>
        <w:pStyle w:val="BodyText"/>
        <w:spacing w:before="241" w:line="480" w:lineRule="auto"/>
        <w:ind w:right="19"/>
      </w:pPr>
      <w:r>
        <w:t>It is common cause that, as at the time of the present application, the parliamentary processing of the Bill stood at the public consultation stage. At the date of the hearing of this matter,</w:t>
      </w:r>
      <w:r>
        <w:rPr>
          <w:spacing w:val="-5"/>
        </w:rPr>
        <w:t xml:space="preserve"> </w:t>
      </w:r>
      <w:r>
        <w:t>that</w:t>
      </w:r>
      <w:r>
        <w:rPr>
          <w:spacing w:val="-4"/>
        </w:rPr>
        <w:t xml:space="preserve"> </w:t>
      </w:r>
      <w:r>
        <w:t>stage</w:t>
      </w:r>
      <w:r>
        <w:rPr>
          <w:spacing w:val="-6"/>
        </w:rPr>
        <w:t xml:space="preserve"> </w:t>
      </w:r>
      <w:r>
        <w:t>had</w:t>
      </w:r>
      <w:r>
        <w:rPr>
          <w:spacing w:val="-5"/>
        </w:rPr>
        <w:t xml:space="preserve"> </w:t>
      </w:r>
      <w:r>
        <w:t>just</w:t>
      </w:r>
      <w:r>
        <w:rPr>
          <w:spacing w:val="-3"/>
        </w:rPr>
        <w:t xml:space="preserve"> </w:t>
      </w:r>
      <w:r>
        <w:t>been</w:t>
      </w:r>
      <w:r>
        <w:rPr>
          <w:spacing w:val="-3"/>
        </w:rPr>
        <w:t xml:space="preserve"> </w:t>
      </w:r>
      <w:r>
        <w:t>concluded.</w:t>
      </w:r>
      <w:r>
        <w:rPr>
          <w:spacing w:val="-4"/>
        </w:rPr>
        <w:t xml:space="preserve"> </w:t>
      </w:r>
      <w:r>
        <w:t>However,</w:t>
      </w:r>
      <w:r>
        <w:rPr>
          <w:spacing w:val="-6"/>
        </w:rPr>
        <w:t xml:space="preserve"> </w:t>
      </w:r>
      <w:r>
        <w:t>the</w:t>
      </w:r>
      <w:r>
        <w:rPr>
          <w:spacing w:val="-4"/>
        </w:rPr>
        <w:t xml:space="preserve"> </w:t>
      </w:r>
      <w:r>
        <w:t>Bill</w:t>
      </w:r>
      <w:r>
        <w:rPr>
          <w:spacing w:val="-4"/>
        </w:rPr>
        <w:t xml:space="preserve"> </w:t>
      </w:r>
      <w:r>
        <w:t>had</w:t>
      </w:r>
      <w:r>
        <w:rPr>
          <w:spacing w:val="-5"/>
        </w:rPr>
        <w:t xml:space="preserve"> </w:t>
      </w:r>
      <w:r>
        <w:t>not</w:t>
      </w:r>
      <w:r>
        <w:rPr>
          <w:spacing w:val="-4"/>
        </w:rPr>
        <w:t xml:space="preserve"> </w:t>
      </w:r>
      <w:r>
        <w:t>been</w:t>
      </w:r>
      <w:r>
        <w:rPr>
          <w:spacing w:val="-2"/>
        </w:rPr>
        <w:t xml:space="preserve"> </w:t>
      </w:r>
      <w:r>
        <w:t>read</w:t>
      </w:r>
      <w:r>
        <w:rPr>
          <w:spacing w:val="-2"/>
        </w:rPr>
        <w:t xml:space="preserve"> </w:t>
      </w:r>
      <w:r>
        <w:t>at</w:t>
      </w:r>
      <w:r>
        <w:rPr>
          <w:spacing w:val="-4"/>
        </w:rPr>
        <w:t xml:space="preserve"> </w:t>
      </w:r>
      <w:r>
        <w:t>any</w:t>
      </w:r>
      <w:r>
        <w:rPr>
          <w:spacing w:val="-3"/>
        </w:rPr>
        <w:t xml:space="preserve"> </w:t>
      </w:r>
      <w:r>
        <w:t>stage</w:t>
      </w:r>
      <w:r>
        <w:rPr>
          <w:spacing w:val="-6"/>
        </w:rPr>
        <w:t xml:space="preserve"> </w:t>
      </w:r>
      <w:r>
        <w:t>in either the National Assembly or the Senate. The debate contemplated by the Standing Rules and Orders of Parliament had not yet taken place. The Bill had not been voted upon at any reading</w:t>
      </w:r>
      <w:r>
        <w:rPr>
          <w:spacing w:val="-4"/>
        </w:rPr>
        <w:t xml:space="preserve"> </w:t>
      </w:r>
      <w:r>
        <w:t>and</w:t>
      </w:r>
      <w:r>
        <w:rPr>
          <w:spacing w:val="-7"/>
        </w:rPr>
        <w:t xml:space="preserve"> </w:t>
      </w:r>
      <w:r>
        <w:t>it</w:t>
      </w:r>
      <w:r>
        <w:rPr>
          <w:spacing w:val="-6"/>
        </w:rPr>
        <w:t xml:space="preserve"> </w:t>
      </w:r>
      <w:r>
        <w:t>had</w:t>
      </w:r>
      <w:r>
        <w:rPr>
          <w:spacing w:val="-5"/>
        </w:rPr>
        <w:t xml:space="preserve"> </w:t>
      </w:r>
      <w:r>
        <w:t>not</w:t>
      </w:r>
      <w:r>
        <w:rPr>
          <w:spacing w:val="-7"/>
        </w:rPr>
        <w:t xml:space="preserve"> </w:t>
      </w:r>
      <w:r>
        <w:t>been</w:t>
      </w:r>
      <w:r>
        <w:rPr>
          <w:spacing w:val="-7"/>
        </w:rPr>
        <w:t xml:space="preserve"> </w:t>
      </w:r>
      <w:r>
        <w:t>transmitted</w:t>
      </w:r>
      <w:r>
        <w:rPr>
          <w:spacing w:val="-7"/>
        </w:rPr>
        <w:t xml:space="preserve"> </w:t>
      </w:r>
      <w:r>
        <w:t>from</w:t>
      </w:r>
      <w:r>
        <w:rPr>
          <w:spacing w:val="-7"/>
        </w:rPr>
        <w:t xml:space="preserve"> </w:t>
      </w:r>
      <w:r>
        <w:t>one</w:t>
      </w:r>
      <w:r>
        <w:rPr>
          <w:spacing w:val="-4"/>
        </w:rPr>
        <w:t xml:space="preserve"> </w:t>
      </w:r>
      <w:r>
        <w:t>House</w:t>
      </w:r>
      <w:r>
        <w:rPr>
          <w:spacing w:val="-8"/>
        </w:rPr>
        <w:t xml:space="preserve"> </w:t>
      </w:r>
      <w:r>
        <w:t>to</w:t>
      </w:r>
      <w:r>
        <w:rPr>
          <w:spacing w:val="-7"/>
        </w:rPr>
        <w:t xml:space="preserve"> </w:t>
      </w:r>
      <w:r>
        <w:t>the</w:t>
      </w:r>
      <w:r>
        <w:rPr>
          <w:spacing w:val="-6"/>
        </w:rPr>
        <w:t xml:space="preserve"> </w:t>
      </w:r>
      <w:r>
        <w:t>other.</w:t>
      </w:r>
      <w:r>
        <w:rPr>
          <w:spacing w:val="-5"/>
        </w:rPr>
        <w:t xml:space="preserve"> </w:t>
      </w:r>
      <w:r>
        <w:t>Nor</w:t>
      </w:r>
      <w:r>
        <w:rPr>
          <w:spacing w:val="-6"/>
        </w:rPr>
        <w:t xml:space="preserve"> </w:t>
      </w:r>
      <w:r>
        <w:t>had</w:t>
      </w:r>
      <w:r>
        <w:rPr>
          <w:spacing w:val="-7"/>
        </w:rPr>
        <w:t xml:space="preserve"> </w:t>
      </w:r>
      <w:r>
        <w:t>it</w:t>
      </w:r>
      <w:r>
        <w:rPr>
          <w:spacing w:val="-7"/>
        </w:rPr>
        <w:t xml:space="preserve"> </w:t>
      </w:r>
      <w:r>
        <w:t>been</w:t>
      </w:r>
      <w:r>
        <w:rPr>
          <w:spacing w:val="-7"/>
        </w:rPr>
        <w:t xml:space="preserve"> </w:t>
      </w:r>
      <w:r>
        <w:t>presented to the President for assent under s 131 of the Constitution. In short, at this juncture, the Bill remains a draft and not a substantive constitutional amendment.</w:t>
      </w:r>
    </w:p>
    <w:p w14:paraId="397C9BA1"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7C6B3ACA" w14:textId="77777777" w:rsidR="00E56299" w:rsidRDefault="00000000">
      <w:pPr>
        <w:pStyle w:val="BodyText"/>
        <w:spacing w:before="80" w:line="480" w:lineRule="auto"/>
        <w:ind w:right="20"/>
      </w:pPr>
      <w:r>
        <w:lastRenderedPageBreak/>
        <w:t>It is against the foregoing factual matrix that the applicant has approached this Court for relief under s 167(2)(d) of the Constitution.</w:t>
      </w:r>
    </w:p>
    <w:p w14:paraId="38BB4647" w14:textId="77777777" w:rsidR="00E56299" w:rsidRDefault="00000000">
      <w:pPr>
        <w:pStyle w:val="Heading1"/>
        <w:jc w:val="left"/>
      </w:pPr>
      <w:r>
        <w:t>The</w:t>
      </w:r>
      <w:r>
        <w:rPr>
          <w:spacing w:val="-4"/>
        </w:rPr>
        <w:t xml:space="preserve"> </w:t>
      </w:r>
      <w:r>
        <w:t>Applicant’s</w:t>
      </w:r>
      <w:r>
        <w:rPr>
          <w:spacing w:val="-3"/>
        </w:rPr>
        <w:t xml:space="preserve"> </w:t>
      </w:r>
      <w:r>
        <w:rPr>
          <w:spacing w:val="-4"/>
        </w:rPr>
        <w:t>Case</w:t>
      </w:r>
    </w:p>
    <w:p w14:paraId="0383E50B" w14:textId="77777777" w:rsidR="00E56299" w:rsidRDefault="00000000">
      <w:pPr>
        <w:pStyle w:val="BodyText"/>
        <w:spacing w:before="276" w:line="480" w:lineRule="auto"/>
        <w:ind w:right="18"/>
      </w:pPr>
      <w:r>
        <w:t>The applicant impugns the conduct of the respondent in the publication and intended processing of the Constitution of Zimbabwe Amendment (No. 3) Bill, 2026. It is averred that the Bill contains constitutionally invalid proposals that purport to negate the substantive limitations imposed by the Constitution upon the power to amend its provisions. As a consequence, the respondent is said to have failed to comply with and to have acted inconsistently with binding constitutional obligations regulating both the existence and the limits</w:t>
      </w:r>
      <w:r>
        <w:rPr>
          <w:spacing w:val="-15"/>
        </w:rPr>
        <w:t xml:space="preserve"> </w:t>
      </w:r>
      <w:r>
        <w:t>of</w:t>
      </w:r>
      <w:r>
        <w:rPr>
          <w:spacing w:val="-15"/>
        </w:rPr>
        <w:t xml:space="preserve"> </w:t>
      </w:r>
      <w:r>
        <w:t>the</w:t>
      </w:r>
      <w:r>
        <w:rPr>
          <w:spacing w:val="-15"/>
        </w:rPr>
        <w:t xml:space="preserve"> </w:t>
      </w:r>
      <w:r>
        <w:t>power</w:t>
      </w:r>
      <w:r>
        <w:rPr>
          <w:spacing w:val="-15"/>
        </w:rPr>
        <w:t xml:space="preserve"> </w:t>
      </w:r>
      <w:r>
        <w:t>to</w:t>
      </w:r>
      <w:r>
        <w:rPr>
          <w:spacing w:val="-15"/>
        </w:rPr>
        <w:t xml:space="preserve"> </w:t>
      </w:r>
      <w:r>
        <w:t>amend</w:t>
      </w:r>
      <w:r>
        <w:rPr>
          <w:spacing w:val="-15"/>
        </w:rPr>
        <w:t xml:space="preserve"> </w:t>
      </w:r>
      <w:r>
        <w:t>the</w:t>
      </w:r>
      <w:r>
        <w:rPr>
          <w:spacing w:val="-15"/>
        </w:rPr>
        <w:t xml:space="preserve"> </w:t>
      </w:r>
      <w:r>
        <w:t>Constitution.</w:t>
      </w:r>
      <w:r>
        <w:rPr>
          <w:spacing w:val="-15"/>
        </w:rPr>
        <w:t xml:space="preserve"> </w:t>
      </w:r>
      <w:r>
        <w:t>The</w:t>
      </w:r>
      <w:r>
        <w:rPr>
          <w:spacing w:val="-15"/>
        </w:rPr>
        <w:t xml:space="preserve"> </w:t>
      </w:r>
      <w:r>
        <w:t>application</w:t>
      </w:r>
      <w:r>
        <w:rPr>
          <w:spacing w:val="-15"/>
        </w:rPr>
        <w:t xml:space="preserve"> </w:t>
      </w:r>
      <w:r>
        <w:t>is</w:t>
      </w:r>
      <w:r>
        <w:rPr>
          <w:spacing w:val="-15"/>
        </w:rPr>
        <w:t xml:space="preserve"> </w:t>
      </w:r>
      <w:r>
        <w:t>brought</w:t>
      </w:r>
      <w:r>
        <w:rPr>
          <w:spacing w:val="-15"/>
        </w:rPr>
        <w:t xml:space="preserve"> </w:t>
      </w:r>
      <w:r>
        <w:t>in</w:t>
      </w:r>
      <w:r>
        <w:rPr>
          <w:spacing w:val="-15"/>
        </w:rPr>
        <w:t xml:space="preserve"> </w:t>
      </w:r>
      <w:r>
        <w:t>terms</w:t>
      </w:r>
      <w:r>
        <w:rPr>
          <w:spacing w:val="-15"/>
        </w:rPr>
        <w:t xml:space="preserve"> </w:t>
      </w:r>
      <w:r>
        <w:t>of</w:t>
      </w:r>
      <w:r>
        <w:rPr>
          <w:spacing w:val="-15"/>
        </w:rPr>
        <w:t xml:space="preserve"> </w:t>
      </w:r>
      <w:r>
        <w:t>s</w:t>
      </w:r>
      <w:r>
        <w:rPr>
          <w:spacing w:val="-15"/>
        </w:rPr>
        <w:t xml:space="preserve"> </w:t>
      </w:r>
      <w:r>
        <w:t>167(2)(d) of the Constitution as read with r 32(1) of the Constitutional Court Rules, 2025.</w:t>
      </w:r>
    </w:p>
    <w:p w14:paraId="75F682E7" w14:textId="77777777" w:rsidR="00E56299" w:rsidRDefault="00000000">
      <w:pPr>
        <w:pStyle w:val="BodyText"/>
        <w:spacing w:before="241" w:line="480" w:lineRule="auto"/>
        <w:ind w:right="16"/>
      </w:pPr>
      <w:r>
        <w:t xml:space="preserve">The applicant’s grievance is directed principally at clauses 4(b) and 9(b) of the Bill. These clauses, the applicant pleads, employ </w:t>
      </w:r>
      <w:r>
        <w:rPr>
          <w:i/>
        </w:rPr>
        <w:t xml:space="preserve">non obstante </w:t>
      </w:r>
      <w:r>
        <w:t>provisions purporting to operate “notwithstanding section 328(7) of the Constitution” and thereby to extend the term-limit provisions</w:t>
      </w:r>
      <w:r>
        <w:rPr>
          <w:spacing w:val="-7"/>
        </w:rPr>
        <w:t xml:space="preserve"> </w:t>
      </w:r>
      <w:r>
        <w:t>applicable</w:t>
      </w:r>
      <w:r>
        <w:rPr>
          <w:spacing w:val="-8"/>
        </w:rPr>
        <w:t xml:space="preserve"> </w:t>
      </w:r>
      <w:r>
        <w:t>to</w:t>
      </w:r>
      <w:r>
        <w:rPr>
          <w:spacing w:val="-7"/>
        </w:rPr>
        <w:t xml:space="preserve"> </w:t>
      </w:r>
      <w:r>
        <w:t>the</w:t>
      </w:r>
      <w:r>
        <w:rPr>
          <w:spacing w:val="-8"/>
        </w:rPr>
        <w:t xml:space="preserve"> </w:t>
      </w:r>
      <w:r>
        <w:t>office</w:t>
      </w:r>
      <w:r>
        <w:rPr>
          <w:spacing w:val="-9"/>
        </w:rPr>
        <w:t xml:space="preserve"> </w:t>
      </w:r>
      <w:r>
        <w:t>of</w:t>
      </w:r>
      <w:r>
        <w:rPr>
          <w:spacing w:val="-8"/>
        </w:rPr>
        <w:t xml:space="preserve"> </w:t>
      </w:r>
      <w:r>
        <w:t>the</w:t>
      </w:r>
      <w:r>
        <w:rPr>
          <w:spacing w:val="-8"/>
        </w:rPr>
        <w:t xml:space="preserve"> </w:t>
      </w:r>
      <w:r>
        <w:t>President</w:t>
      </w:r>
      <w:r>
        <w:rPr>
          <w:spacing w:val="-7"/>
        </w:rPr>
        <w:t xml:space="preserve"> </w:t>
      </w:r>
      <w:r>
        <w:t>and</w:t>
      </w:r>
      <w:r>
        <w:rPr>
          <w:spacing w:val="-7"/>
        </w:rPr>
        <w:t xml:space="preserve"> </w:t>
      </w:r>
      <w:r>
        <w:t>to</w:t>
      </w:r>
      <w:r>
        <w:rPr>
          <w:spacing w:val="-7"/>
        </w:rPr>
        <w:t xml:space="preserve"> </w:t>
      </w:r>
      <w:r>
        <w:t>the</w:t>
      </w:r>
      <w:r>
        <w:rPr>
          <w:spacing w:val="-8"/>
        </w:rPr>
        <w:t xml:space="preserve"> </w:t>
      </w:r>
      <w:r>
        <w:t>life</w:t>
      </w:r>
      <w:r>
        <w:rPr>
          <w:spacing w:val="-9"/>
        </w:rPr>
        <w:t xml:space="preserve"> </w:t>
      </w:r>
      <w:r>
        <w:t>of</w:t>
      </w:r>
      <w:r>
        <w:rPr>
          <w:spacing w:val="-8"/>
        </w:rPr>
        <w:t xml:space="preserve"> </w:t>
      </w:r>
      <w:r>
        <w:t>Parliament</w:t>
      </w:r>
      <w:r>
        <w:rPr>
          <w:spacing w:val="-7"/>
        </w:rPr>
        <w:t xml:space="preserve"> </w:t>
      </w:r>
      <w:r>
        <w:t>respectively,</w:t>
      </w:r>
      <w:r>
        <w:rPr>
          <w:spacing w:val="-7"/>
        </w:rPr>
        <w:t xml:space="preserve"> </w:t>
      </w:r>
      <w:r>
        <w:t xml:space="preserve">in a manner inconsistent with the substantive limitation entrenched in s 328(7). The Bill, on this account, is </w:t>
      </w:r>
      <w:r>
        <w:rPr>
          <w:i/>
        </w:rPr>
        <w:t xml:space="preserve">ex facie </w:t>
      </w:r>
      <w:r>
        <w:t>non-compliant with the Constitution. The Bill is said to expressly acknowledge that an amendment to the Constitution must comply with the requirements of s 328 and yet to contain, in the same breath, provisions that purport to override the substantive limitation contained in s 328(7).</w:t>
      </w:r>
    </w:p>
    <w:p w14:paraId="0D08C2B2" w14:textId="77777777" w:rsidR="00E56299" w:rsidRDefault="00000000">
      <w:pPr>
        <w:pStyle w:val="BodyText"/>
        <w:spacing w:before="241" w:line="480" w:lineRule="auto"/>
        <w:ind w:right="19"/>
      </w:pPr>
      <w:r>
        <w:t>The</w:t>
      </w:r>
      <w:r>
        <w:rPr>
          <w:spacing w:val="-7"/>
        </w:rPr>
        <w:t xml:space="preserve"> </w:t>
      </w:r>
      <w:r>
        <w:t>constitutional</w:t>
      </w:r>
      <w:r>
        <w:rPr>
          <w:spacing w:val="-5"/>
        </w:rPr>
        <w:t xml:space="preserve"> </w:t>
      </w:r>
      <w:r>
        <w:t>obligations</w:t>
      </w:r>
      <w:r>
        <w:rPr>
          <w:spacing w:val="-6"/>
        </w:rPr>
        <w:t xml:space="preserve"> </w:t>
      </w:r>
      <w:r>
        <w:t>identified</w:t>
      </w:r>
      <w:r>
        <w:rPr>
          <w:spacing w:val="-6"/>
        </w:rPr>
        <w:t xml:space="preserve"> </w:t>
      </w:r>
      <w:r>
        <w:t>in</w:t>
      </w:r>
      <w:r>
        <w:rPr>
          <w:spacing w:val="-5"/>
        </w:rPr>
        <w:t xml:space="preserve"> </w:t>
      </w:r>
      <w:r>
        <w:t>the</w:t>
      </w:r>
      <w:r>
        <w:rPr>
          <w:spacing w:val="-6"/>
        </w:rPr>
        <w:t xml:space="preserve"> </w:t>
      </w:r>
      <w:r>
        <w:t>founding</w:t>
      </w:r>
      <w:r>
        <w:rPr>
          <w:spacing w:val="-5"/>
        </w:rPr>
        <w:t xml:space="preserve"> </w:t>
      </w:r>
      <w:r>
        <w:t>papers</w:t>
      </w:r>
      <w:r>
        <w:rPr>
          <w:spacing w:val="-6"/>
        </w:rPr>
        <w:t xml:space="preserve"> </w:t>
      </w:r>
      <w:r>
        <w:t>are</w:t>
      </w:r>
      <w:r>
        <w:rPr>
          <w:spacing w:val="-8"/>
        </w:rPr>
        <w:t xml:space="preserve"> </w:t>
      </w:r>
      <w:r>
        <w:t>drawn</w:t>
      </w:r>
      <w:r>
        <w:rPr>
          <w:spacing w:val="-6"/>
        </w:rPr>
        <w:t xml:space="preserve"> </w:t>
      </w:r>
      <w:r>
        <w:t>from</w:t>
      </w:r>
      <w:r>
        <w:rPr>
          <w:spacing w:val="-5"/>
        </w:rPr>
        <w:t xml:space="preserve"> </w:t>
      </w:r>
      <w:r>
        <w:t>several provisions of the Constitution. The applicant invokes s 117(2)(a), which confers on the Legislature the power to amend the Constitution “in accordance with section 328”. He also invokes</w:t>
      </w:r>
      <w:r>
        <w:rPr>
          <w:spacing w:val="-7"/>
        </w:rPr>
        <w:t xml:space="preserve"> </w:t>
      </w:r>
      <w:r>
        <w:t>s</w:t>
      </w:r>
      <w:r>
        <w:rPr>
          <w:spacing w:val="-6"/>
        </w:rPr>
        <w:t xml:space="preserve"> </w:t>
      </w:r>
      <w:r>
        <w:t>119(1)</w:t>
      </w:r>
      <w:r>
        <w:rPr>
          <w:spacing w:val="-5"/>
        </w:rPr>
        <w:t xml:space="preserve"> </w:t>
      </w:r>
      <w:r>
        <w:t>and</w:t>
      </w:r>
      <w:r>
        <w:rPr>
          <w:spacing w:val="-6"/>
        </w:rPr>
        <w:t xml:space="preserve"> </w:t>
      </w:r>
      <w:r>
        <w:t>(2),</w:t>
      </w:r>
      <w:r>
        <w:rPr>
          <w:spacing w:val="-2"/>
        </w:rPr>
        <w:t xml:space="preserve"> </w:t>
      </w:r>
      <w:r>
        <w:t>which</w:t>
      </w:r>
      <w:r>
        <w:rPr>
          <w:spacing w:val="-6"/>
        </w:rPr>
        <w:t xml:space="preserve"> </w:t>
      </w:r>
      <w:r>
        <w:t>oblige</w:t>
      </w:r>
      <w:r>
        <w:rPr>
          <w:spacing w:val="-7"/>
        </w:rPr>
        <w:t xml:space="preserve"> </w:t>
      </w:r>
      <w:r>
        <w:t>the</w:t>
      </w:r>
      <w:r>
        <w:rPr>
          <w:spacing w:val="-7"/>
        </w:rPr>
        <w:t xml:space="preserve"> </w:t>
      </w:r>
      <w:r>
        <w:t>respondent</w:t>
      </w:r>
      <w:r>
        <w:rPr>
          <w:spacing w:val="-6"/>
        </w:rPr>
        <w:t xml:space="preserve"> </w:t>
      </w:r>
      <w:r>
        <w:t>to</w:t>
      </w:r>
      <w:r>
        <w:rPr>
          <w:spacing w:val="-6"/>
        </w:rPr>
        <w:t xml:space="preserve"> </w:t>
      </w:r>
      <w:r>
        <w:t>protect</w:t>
      </w:r>
      <w:r>
        <w:rPr>
          <w:spacing w:val="-6"/>
        </w:rPr>
        <w:t xml:space="preserve"> </w:t>
      </w:r>
      <w:r>
        <w:t>the</w:t>
      </w:r>
      <w:r>
        <w:rPr>
          <w:spacing w:val="-5"/>
        </w:rPr>
        <w:t xml:space="preserve"> </w:t>
      </w:r>
      <w:r>
        <w:t>Constitution</w:t>
      </w:r>
      <w:r>
        <w:rPr>
          <w:spacing w:val="-6"/>
        </w:rPr>
        <w:t xml:space="preserve"> </w:t>
      </w:r>
      <w:r>
        <w:t>and</w:t>
      </w:r>
      <w:r>
        <w:rPr>
          <w:spacing w:val="-6"/>
        </w:rPr>
        <w:t xml:space="preserve"> </w:t>
      </w:r>
      <w:r>
        <w:t>to</w:t>
      </w:r>
      <w:r>
        <w:rPr>
          <w:spacing w:val="-5"/>
        </w:rPr>
        <w:t xml:space="preserve"> </w:t>
      </w:r>
      <w:r>
        <w:rPr>
          <w:spacing w:val="-2"/>
        </w:rPr>
        <w:t>ensure</w:t>
      </w:r>
    </w:p>
    <w:p w14:paraId="2421D3FF"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40CEB35B" w14:textId="77777777" w:rsidR="00E56299" w:rsidRDefault="00000000">
      <w:pPr>
        <w:pStyle w:val="BodyText"/>
        <w:spacing w:before="80" w:line="480" w:lineRule="auto"/>
        <w:ind w:right="19" w:firstLine="0"/>
      </w:pPr>
      <w:r>
        <w:lastRenderedPageBreak/>
        <w:t>that</w:t>
      </w:r>
      <w:r>
        <w:rPr>
          <w:spacing w:val="-12"/>
        </w:rPr>
        <w:t xml:space="preserve"> </w:t>
      </w:r>
      <w:r>
        <w:t>the</w:t>
      </w:r>
      <w:r>
        <w:rPr>
          <w:spacing w:val="-13"/>
        </w:rPr>
        <w:t xml:space="preserve"> </w:t>
      </w:r>
      <w:r>
        <w:t>State</w:t>
      </w:r>
      <w:r>
        <w:rPr>
          <w:spacing w:val="-13"/>
        </w:rPr>
        <w:t xml:space="preserve"> </w:t>
      </w:r>
      <w:r>
        <w:t>and</w:t>
      </w:r>
      <w:r>
        <w:rPr>
          <w:spacing w:val="-10"/>
        </w:rPr>
        <w:t xml:space="preserve"> </w:t>
      </w:r>
      <w:r>
        <w:t>all</w:t>
      </w:r>
      <w:r>
        <w:rPr>
          <w:spacing w:val="-11"/>
        </w:rPr>
        <w:t xml:space="preserve"> </w:t>
      </w:r>
      <w:r>
        <w:t>institutions</w:t>
      </w:r>
      <w:r>
        <w:rPr>
          <w:spacing w:val="-12"/>
        </w:rPr>
        <w:t xml:space="preserve"> </w:t>
      </w:r>
      <w:r>
        <w:t>and</w:t>
      </w:r>
      <w:r>
        <w:rPr>
          <w:spacing w:val="-12"/>
        </w:rPr>
        <w:t xml:space="preserve"> </w:t>
      </w:r>
      <w:r>
        <w:t>agencies</w:t>
      </w:r>
      <w:r>
        <w:rPr>
          <w:spacing w:val="-12"/>
        </w:rPr>
        <w:t xml:space="preserve"> </w:t>
      </w:r>
      <w:r>
        <w:t>of</w:t>
      </w:r>
      <w:r>
        <w:rPr>
          <w:spacing w:val="-11"/>
        </w:rPr>
        <w:t xml:space="preserve"> </w:t>
      </w:r>
      <w:r>
        <w:t>government</w:t>
      </w:r>
      <w:r>
        <w:rPr>
          <w:spacing w:val="-12"/>
        </w:rPr>
        <w:t xml:space="preserve"> </w:t>
      </w:r>
      <w:r>
        <w:t>at</w:t>
      </w:r>
      <w:r>
        <w:rPr>
          <w:spacing w:val="-9"/>
        </w:rPr>
        <w:t xml:space="preserve"> </w:t>
      </w:r>
      <w:r>
        <w:t>every</w:t>
      </w:r>
      <w:r>
        <w:rPr>
          <w:spacing w:val="-13"/>
        </w:rPr>
        <w:t xml:space="preserve"> </w:t>
      </w:r>
      <w:r>
        <w:t>level</w:t>
      </w:r>
      <w:r>
        <w:rPr>
          <w:spacing w:val="-9"/>
        </w:rPr>
        <w:t xml:space="preserve"> </w:t>
      </w:r>
      <w:r>
        <w:t>act</w:t>
      </w:r>
      <w:r>
        <w:rPr>
          <w:spacing w:val="-12"/>
        </w:rPr>
        <w:t xml:space="preserve"> </w:t>
      </w:r>
      <w:r>
        <w:t>constitutionally. He further invokes s 324 of the Constitution, which commands that all constitutional obligations</w:t>
      </w:r>
      <w:r>
        <w:rPr>
          <w:spacing w:val="-15"/>
        </w:rPr>
        <w:t xml:space="preserve"> </w:t>
      </w:r>
      <w:r>
        <w:t>must</w:t>
      </w:r>
      <w:r>
        <w:rPr>
          <w:spacing w:val="-14"/>
        </w:rPr>
        <w:t xml:space="preserve"> </w:t>
      </w:r>
      <w:r>
        <w:t>be</w:t>
      </w:r>
      <w:r>
        <w:rPr>
          <w:spacing w:val="-15"/>
        </w:rPr>
        <w:t xml:space="preserve"> </w:t>
      </w:r>
      <w:r>
        <w:t>performed</w:t>
      </w:r>
      <w:r>
        <w:rPr>
          <w:spacing w:val="-15"/>
        </w:rPr>
        <w:t xml:space="preserve"> </w:t>
      </w:r>
      <w:r>
        <w:t>diligently</w:t>
      </w:r>
      <w:r>
        <w:rPr>
          <w:spacing w:val="-15"/>
        </w:rPr>
        <w:t xml:space="preserve"> </w:t>
      </w:r>
      <w:r>
        <w:t>and</w:t>
      </w:r>
      <w:r>
        <w:rPr>
          <w:spacing w:val="-15"/>
        </w:rPr>
        <w:t xml:space="preserve"> </w:t>
      </w:r>
      <w:r>
        <w:t>without</w:t>
      </w:r>
      <w:r>
        <w:rPr>
          <w:spacing w:val="-15"/>
        </w:rPr>
        <w:t xml:space="preserve"> </w:t>
      </w:r>
      <w:r>
        <w:t>delay.</w:t>
      </w:r>
      <w:r>
        <w:rPr>
          <w:spacing w:val="-12"/>
        </w:rPr>
        <w:t xml:space="preserve"> </w:t>
      </w:r>
      <w:r>
        <w:t>In</w:t>
      </w:r>
      <w:r>
        <w:rPr>
          <w:spacing w:val="-15"/>
        </w:rPr>
        <w:t xml:space="preserve"> </w:t>
      </w:r>
      <w:r>
        <w:t>addition,</w:t>
      </w:r>
      <w:r>
        <w:rPr>
          <w:spacing w:val="-15"/>
        </w:rPr>
        <w:t xml:space="preserve"> </w:t>
      </w:r>
      <w:r>
        <w:t>he</w:t>
      </w:r>
      <w:r>
        <w:rPr>
          <w:spacing w:val="-15"/>
        </w:rPr>
        <w:t xml:space="preserve"> </w:t>
      </w:r>
      <w:r>
        <w:t>invokes</w:t>
      </w:r>
      <w:r>
        <w:rPr>
          <w:spacing w:val="-15"/>
        </w:rPr>
        <w:t xml:space="preserve"> </w:t>
      </w:r>
      <w:r>
        <w:t>s</w:t>
      </w:r>
      <w:r>
        <w:rPr>
          <w:spacing w:val="-15"/>
        </w:rPr>
        <w:t xml:space="preserve"> </w:t>
      </w:r>
      <w:r>
        <w:t>328</w:t>
      </w:r>
      <w:r>
        <w:rPr>
          <w:spacing w:val="-15"/>
        </w:rPr>
        <w:t xml:space="preserve"> </w:t>
      </w:r>
      <w:r>
        <w:t>itself, with</w:t>
      </w:r>
      <w:r>
        <w:rPr>
          <w:spacing w:val="-15"/>
        </w:rPr>
        <w:t xml:space="preserve"> </w:t>
      </w:r>
      <w:r>
        <w:t>specific</w:t>
      </w:r>
      <w:r>
        <w:rPr>
          <w:spacing w:val="-15"/>
        </w:rPr>
        <w:t xml:space="preserve"> </w:t>
      </w:r>
      <w:r>
        <w:t>focus</w:t>
      </w:r>
      <w:r>
        <w:rPr>
          <w:spacing w:val="-15"/>
        </w:rPr>
        <w:t xml:space="preserve"> </w:t>
      </w:r>
      <w:r>
        <w:t>on</w:t>
      </w:r>
      <w:r>
        <w:rPr>
          <w:spacing w:val="-15"/>
        </w:rPr>
        <w:t xml:space="preserve"> </w:t>
      </w:r>
      <w:r>
        <w:t>s</w:t>
      </w:r>
      <w:r>
        <w:rPr>
          <w:spacing w:val="-15"/>
        </w:rPr>
        <w:t xml:space="preserve"> </w:t>
      </w:r>
      <w:r>
        <w:t>328(7)</w:t>
      </w:r>
      <w:r>
        <w:rPr>
          <w:spacing w:val="-15"/>
        </w:rPr>
        <w:t xml:space="preserve"> </w:t>
      </w:r>
      <w:r>
        <w:t>as</w:t>
      </w:r>
      <w:r>
        <w:rPr>
          <w:spacing w:val="-15"/>
        </w:rPr>
        <w:t xml:space="preserve"> </w:t>
      </w:r>
      <w:r>
        <w:t>the</w:t>
      </w:r>
      <w:r>
        <w:rPr>
          <w:spacing w:val="-15"/>
        </w:rPr>
        <w:t xml:space="preserve"> </w:t>
      </w:r>
      <w:r>
        <w:t>substantive</w:t>
      </w:r>
      <w:r>
        <w:rPr>
          <w:spacing w:val="-15"/>
        </w:rPr>
        <w:t xml:space="preserve"> </w:t>
      </w:r>
      <w:r>
        <w:t>limitation</w:t>
      </w:r>
      <w:r>
        <w:rPr>
          <w:spacing w:val="-15"/>
        </w:rPr>
        <w:t xml:space="preserve"> </w:t>
      </w:r>
      <w:r>
        <w:t>against</w:t>
      </w:r>
      <w:r>
        <w:rPr>
          <w:spacing w:val="-15"/>
        </w:rPr>
        <w:t xml:space="preserve"> </w:t>
      </w:r>
      <w:r>
        <w:t>which</w:t>
      </w:r>
      <w:r>
        <w:rPr>
          <w:spacing w:val="-15"/>
        </w:rPr>
        <w:t xml:space="preserve"> </w:t>
      </w:r>
      <w:r>
        <w:t>the</w:t>
      </w:r>
      <w:r>
        <w:rPr>
          <w:spacing w:val="-15"/>
        </w:rPr>
        <w:t xml:space="preserve"> </w:t>
      </w:r>
      <w:r>
        <w:t>impugned</w:t>
      </w:r>
      <w:r>
        <w:rPr>
          <w:spacing w:val="-15"/>
        </w:rPr>
        <w:t xml:space="preserve"> </w:t>
      </w:r>
      <w:r>
        <w:t>clauses must</w:t>
      </w:r>
      <w:r>
        <w:rPr>
          <w:spacing w:val="-15"/>
        </w:rPr>
        <w:t xml:space="preserve"> </w:t>
      </w:r>
      <w:r>
        <w:t>be</w:t>
      </w:r>
      <w:r>
        <w:rPr>
          <w:spacing w:val="-15"/>
        </w:rPr>
        <w:t xml:space="preserve"> </w:t>
      </w:r>
      <w:r>
        <w:t>measured.</w:t>
      </w:r>
      <w:r>
        <w:rPr>
          <w:spacing w:val="-15"/>
        </w:rPr>
        <w:t xml:space="preserve"> </w:t>
      </w:r>
      <w:r>
        <w:t>Last</w:t>
      </w:r>
      <w:r>
        <w:rPr>
          <w:spacing w:val="-15"/>
        </w:rPr>
        <w:t xml:space="preserve"> </w:t>
      </w:r>
      <w:r>
        <w:t>but</w:t>
      </w:r>
      <w:r>
        <w:rPr>
          <w:spacing w:val="-15"/>
        </w:rPr>
        <w:t xml:space="preserve"> </w:t>
      </w:r>
      <w:r>
        <w:t>not</w:t>
      </w:r>
      <w:r>
        <w:rPr>
          <w:spacing w:val="-15"/>
        </w:rPr>
        <w:t xml:space="preserve"> </w:t>
      </w:r>
      <w:r>
        <w:t>least,</w:t>
      </w:r>
      <w:r>
        <w:rPr>
          <w:spacing w:val="-15"/>
        </w:rPr>
        <w:t xml:space="preserve"> </w:t>
      </w:r>
      <w:r>
        <w:t>s</w:t>
      </w:r>
      <w:r>
        <w:rPr>
          <w:spacing w:val="-15"/>
        </w:rPr>
        <w:t xml:space="preserve"> </w:t>
      </w:r>
      <w:r>
        <w:t>2</w:t>
      </w:r>
      <w:r>
        <w:rPr>
          <w:spacing w:val="-15"/>
        </w:rPr>
        <w:t xml:space="preserve"> </w:t>
      </w:r>
      <w:r>
        <w:t>of</w:t>
      </w:r>
      <w:r>
        <w:rPr>
          <w:spacing w:val="-15"/>
        </w:rPr>
        <w:t xml:space="preserve"> </w:t>
      </w:r>
      <w:r>
        <w:t>the</w:t>
      </w:r>
      <w:r>
        <w:rPr>
          <w:spacing w:val="-15"/>
        </w:rPr>
        <w:t xml:space="preserve"> </w:t>
      </w:r>
      <w:r>
        <w:t>Constitution</w:t>
      </w:r>
      <w:r>
        <w:rPr>
          <w:spacing w:val="-15"/>
        </w:rPr>
        <w:t xml:space="preserve"> </w:t>
      </w:r>
      <w:r>
        <w:t>is</w:t>
      </w:r>
      <w:r>
        <w:rPr>
          <w:spacing w:val="-15"/>
        </w:rPr>
        <w:t xml:space="preserve"> </w:t>
      </w:r>
      <w:r>
        <w:t>also</w:t>
      </w:r>
      <w:r>
        <w:rPr>
          <w:spacing w:val="-15"/>
        </w:rPr>
        <w:t xml:space="preserve"> </w:t>
      </w:r>
      <w:r>
        <w:t>relied</w:t>
      </w:r>
      <w:r>
        <w:rPr>
          <w:spacing w:val="-15"/>
        </w:rPr>
        <w:t xml:space="preserve"> </w:t>
      </w:r>
      <w:r>
        <w:t>upon</w:t>
      </w:r>
      <w:r>
        <w:rPr>
          <w:spacing w:val="-15"/>
        </w:rPr>
        <w:t xml:space="preserve"> </w:t>
      </w:r>
      <w:r>
        <w:t>as</w:t>
      </w:r>
      <w:r>
        <w:rPr>
          <w:spacing w:val="-15"/>
        </w:rPr>
        <w:t xml:space="preserve"> </w:t>
      </w:r>
      <w:r>
        <w:t>the</w:t>
      </w:r>
      <w:r>
        <w:rPr>
          <w:spacing w:val="-15"/>
        </w:rPr>
        <w:t xml:space="preserve"> </w:t>
      </w:r>
      <w:r>
        <w:t>supremacy clause to which all conduct of State organs is subject.</w:t>
      </w:r>
    </w:p>
    <w:p w14:paraId="54C37C1B" w14:textId="77777777" w:rsidR="00E56299" w:rsidRDefault="00000000">
      <w:pPr>
        <w:pStyle w:val="BodyText"/>
        <w:spacing w:before="240" w:line="480" w:lineRule="auto"/>
        <w:ind w:right="17"/>
      </w:pPr>
      <w:r>
        <w:t>The applicant pleads that the respondent’s constitutional obligation is not discharged by the mere assertion that it is “following a legislative process”. It is contended that the respondent’s conduct must</w:t>
      </w:r>
      <w:r>
        <w:rPr>
          <w:spacing w:val="-1"/>
        </w:rPr>
        <w:t xml:space="preserve"> </w:t>
      </w:r>
      <w:r>
        <w:t>comply</w:t>
      </w:r>
      <w:r>
        <w:rPr>
          <w:spacing w:val="-2"/>
        </w:rPr>
        <w:t xml:space="preserve"> </w:t>
      </w:r>
      <w:r>
        <w:t>with</w:t>
      </w:r>
      <w:r>
        <w:rPr>
          <w:spacing w:val="-2"/>
        </w:rPr>
        <w:t xml:space="preserve"> </w:t>
      </w:r>
      <w:r>
        <w:t>the</w:t>
      </w:r>
      <w:r>
        <w:rPr>
          <w:spacing w:val="-3"/>
        </w:rPr>
        <w:t xml:space="preserve"> </w:t>
      </w:r>
      <w:r>
        <w:t>Constitution</w:t>
      </w:r>
      <w:r>
        <w:rPr>
          <w:spacing w:val="-2"/>
        </w:rPr>
        <w:t xml:space="preserve"> </w:t>
      </w:r>
      <w:r>
        <w:t>from</w:t>
      </w:r>
      <w:r>
        <w:rPr>
          <w:spacing w:val="-2"/>
        </w:rPr>
        <w:t xml:space="preserve"> </w:t>
      </w:r>
      <w:r>
        <w:t>the</w:t>
      </w:r>
      <w:r>
        <w:rPr>
          <w:spacing w:val="-3"/>
        </w:rPr>
        <w:t xml:space="preserve"> </w:t>
      </w:r>
      <w:r>
        <w:t>outset. The</w:t>
      </w:r>
      <w:r>
        <w:rPr>
          <w:spacing w:val="-3"/>
        </w:rPr>
        <w:t xml:space="preserve"> </w:t>
      </w:r>
      <w:r>
        <w:t>publication</w:t>
      </w:r>
      <w:r>
        <w:rPr>
          <w:spacing w:val="-2"/>
        </w:rPr>
        <w:t xml:space="preserve"> </w:t>
      </w:r>
      <w:r>
        <w:t>of</w:t>
      </w:r>
      <w:r>
        <w:rPr>
          <w:spacing w:val="-2"/>
        </w:rPr>
        <w:t xml:space="preserve"> </w:t>
      </w:r>
      <w:r>
        <w:t>a Constitutional Amendment Bill is itself a constitutional act undertaken by a constitutional organ. It is, accordingly, subject to the strictures and censure of the supremacy clause. The applicant avers that the impugned clauses amount to an unlawful attempt to circumvent the substantive limitation in s 328(7) and that s 328 operates as a legal barometer of what the respondent</w:t>
      </w:r>
      <w:r>
        <w:rPr>
          <w:spacing w:val="-15"/>
        </w:rPr>
        <w:t xml:space="preserve"> </w:t>
      </w:r>
      <w:r>
        <w:t>may</w:t>
      </w:r>
      <w:r>
        <w:rPr>
          <w:spacing w:val="-15"/>
        </w:rPr>
        <w:t xml:space="preserve"> </w:t>
      </w:r>
      <w:r>
        <w:t>competently</w:t>
      </w:r>
      <w:r>
        <w:rPr>
          <w:spacing w:val="-15"/>
        </w:rPr>
        <w:t xml:space="preserve"> </w:t>
      </w:r>
      <w:r>
        <w:t>place</w:t>
      </w:r>
      <w:r>
        <w:rPr>
          <w:spacing w:val="-15"/>
        </w:rPr>
        <w:t xml:space="preserve"> </w:t>
      </w:r>
      <w:r>
        <w:t>before</w:t>
      </w:r>
      <w:r>
        <w:rPr>
          <w:spacing w:val="-15"/>
        </w:rPr>
        <w:t xml:space="preserve"> </w:t>
      </w:r>
      <w:r>
        <w:t>the</w:t>
      </w:r>
      <w:r>
        <w:rPr>
          <w:spacing w:val="-15"/>
        </w:rPr>
        <w:t xml:space="preserve"> </w:t>
      </w:r>
      <w:r>
        <w:t>nation</w:t>
      </w:r>
      <w:r>
        <w:rPr>
          <w:spacing w:val="-15"/>
        </w:rPr>
        <w:t xml:space="preserve"> </w:t>
      </w:r>
      <w:r>
        <w:t>as</w:t>
      </w:r>
      <w:r>
        <w:rPr>
          <w:spacing w:val="-15"/>
        </w:rPr>
        <w:t xml:space="preserve"> </w:t>
      </w:r>
      <w:r>
        <w:t>a</w:t>
      </w:r>
      <w:r>
        <w:rPr>
          <w:spacing w:val="-15"/>
        </w:rPr>
        <w:t xml:space="preserve"> </w:t>
      </w:r>
      <w:r>
        <w:t>constitutional</w:t>
      </w:r>
      <w:r>
        <w:rPr>
          <w:spacing w:val="-15"/>
        </w:rPr>
        <w:t xml:space="preserve"> </w:t>
      </w:r>
      <w:r>
        <w:t>amendment.</w:t>
      </w:r>
      <w:r>
        <w:rPr>
          <w:spacing w:val="-15"/>
        </w:rPr>
        <w:t xml:space="preserve"> </w:t>
      </w:r>
      <w:r>
        <w:t>It</w:t>
      </w:r>
      <w:r>
        <w:rPr>
          <w:spacing w:val="-15"/>
        </w:rPr>
        <w:t xml:space="preserve"> </w:t>
      </w:r>
      <w:r>
        <w:t>is</w:t>
      </w:r>
      <w:r>
        <w:rPr>
          <w:spacing w:val="-15"/>
        </w:rPr>
        <w:t xml:space="preserve"> </w:t>
      </w:r>
      <w:r>
        <w:t>further argued</w:t>
      </w:r>
      <w:r>
        <w:rPr>
          <w:spacing w:val="-7"/>
        </w:rPr>
        <w:t xml:space="preserve"> </w:t>
      </w:r>
      <w:r>
        <w:t>that</w:t>
      </w:r>
      <w:r>
        <w:rPr>
          <w:spacing w:val="-7"/>
        </w:rPr>
        <w:t xml:space="preserve"> </w:t>
      </w:r>
      <w:r>
        <w:t>the</w:t>
      </w:r>
      <w:r>
        <w:rPr>
          <w:spacing w:val="-8"/>
        </w:rPr>
        <w:t xml:space="preserve"> </w:t>
      </w:r>
      <w:r>
        <w:t>constitutional</w:t>
      </w:r>
      <w:r>
        <w:rPr>
          <w:spacing w:val="-7"/>
        </w:rPr>
        <w:t xml:space="preserve"> </w:t>
      </w:r>
      <w:r>
        <w:t>harm</w:t>
      </w:r>
      <w:r>
        <w:rPr>
          <w:spacing w:val="-7"/>
        </w:rPr>
        <w:t xml:space="preserve"> </w:t>
      </w:r>
      <w:r>
        <w:t>cannot</w:t>
      </w:r>
      <w:r>
        <w:rPr>
          <w:spacing w:val="-7"/>
        </w:rPr>
        <w:t xml:space="preserve"> </w:t>
      </w:r>
      <w:r>
        <w:t>be</w:t>
      </w:r>
      <w:r>
        <w:rPr>
          <w:spacing w:val="-8"/>
        </w:rPr>
        <w:t xml:space="preserve"> </w:t>
      </w:r>
      <w:r>
        <w:t>left</w:t>
      </w:r>
      <w:r>
        <w:rPr>
          <w:spacing w:val="-7"/>
        </w:rPr>
        <w:t xml:space="preserve"> </w:t>
      </w:r>
      <w:r>
        <w:t>to</w:t>
      </w:r>
      <w:r>
        <w:rPr>
          <w:spacing w:val="-7"/>
        </w:rPr>
        <w:t xml:space="preserve"> </w:t>
      </w:r>
      <w:r>
        <w:t>mature</w:t>
      </w:r>
      <w:r>
        <w:rPr>
          <w:spacing w:val="-8"/>
        </w:rPr>
        <w:t xml:space="preserve"> </w:t>
      </w:r>
      <w:r>
        <w:t>until</w:t>
      </w:r>
      <w:r>
        <w:rPr>
          <w:spacing w:val="-7"/>
        </w:rPr>
        <w:t xml:space="preserve"> </w:t>
      </w:r>
      <w:r>
        <w:t>the</w:t>
      </w:r>
      <w:r>
        <w:rPr>
          <w:spacing w:val="-8"/>
        </w:rPr>
        <w:t xml:space="preserve"> </w:t>
      </w:r>
      <w:r>
        <w:t>day</w:t>
      </w:r>
      <w:r>
        <w:rPr>
          <w:spacing w:val="-5"/>
        </w:rPr>
        <w:t xml:space="preserve"> </w:t>
      </w:r>
      <w:r>
        <w:t>of</w:t>
      </w:r>
      <w:r>
        <w:rPr>
          <w:spacing w:val="-4"/>
        </w:rPr>
        <w:t xml:space="preserve"> </w:t>
      </w:r>
      <w:r>
        <w:t>presidential</w:t>
      </w:r>
      <w:r>
        <w:rPr>
          <w:spacing w:val="-6"/>
        </w:rPr>
        <w:t xml:space="preserve"> </w:t>
      </w:r>
      <w:r>
        <w:t>assent, as that would generate avoidable constitutional conflict.</w:t>
      </w:r>
    </w:p>
    <w:p w14:paraId="6A7CEDAD" w14:textId="77777777" w:rsidR="00E56299" w:rsidRDefault="00000000">
      <w:pPr>
        <w:pStyle w:val="Heading1"/>
        <w:spacing w:before="241"/>
      </w:pPr>
      <w:r>
        <w:t>The</w:t>
      </w:r>
      <w:r>
        <w:rPr>
          <w:spacing w:val="-5"/>
        </w:rPr>
        <w:t xml:space="preserve"> </w:t>
      </w:r>
      <w:r>
        <w:t>Respondent’s</w:t>
      </w:r>
      <w:r>
        <w:rPr>
          <w:spacing w:val="-4"/>
        </w:rPr>
        <w:t xml:space="preserve"> Case</w:t>
      </w:r>
    </w:p>
    <w:p w14:paraId="55B6E5D4" w14:textId="77777777" w:rsidR="00E56299" w:rsidRDefault="00E56299">
      <w:pPr>
        <w:pStyle w:val="BodyText"/>
        <w:spacing w:before="1"/>
        <w:ind w:left="0" w:firstLine="0"/>
        <w:jc w:val="left"/>
        <w:rPr>
          <w:b/>
        </w:rPr>
      </w:pPr>
    </w:p>
    <w:p w14:paraId="649BEA01" w14:textId="77777777" w:rsidR="00E56299" w:rsidRDefault="00000000">
      <w:pPr>
        <w:pStyle w:val="BodyText"/>
        <w:spacing w:line="480" w:lineRule="auto"/>
        <w:ind w:right="23"/>
      </w:pPr>
      <w:r>
        <w:t>The respondent has opposed the application. In the opposing affidavit, deposed to by the Speaker of the National Assembly, several procedural and substantive points are taken.</w:t>
      </w:r>
    </w:p>
    <w:p w14:paraId="4C6D0918" w14:textId="77777777" w:rsidR="00E56299" w:rsidRDefault="00000000">
      <w:pPr>
        <w:pStyle w:val="BodyText"/>
        <w:spacing w:before="240" w:line="480" w:lineRule="auto"/>
        <w:ind w:right="19"/>
      </w:pPr>
      <w:r>
        <w:t>The</w:t>
      </w:r>
      <w:r>
        <w:rPr>
          <w:spacing w:val="-7"/>
        </w:rPr>
        <w:t xml:space="preserve"> </w:t>
      </w:r>
      <w:r>
        <w:t>respondent’s</w:t>
      </w:r>
      <w:r>
        <w:rPr>
          <w:spacing w:val="-6"/>
        </w:rPr>
        <w:t xml:space="preserve"> </w:t>
      </w:r>
      <w:r>
        <w:t>principal</w:t>
      </w:r>
      <w:r>
        <w:rPr>
          <w:spacing w:val="-5"/>
        </w:rPr>
        <w:t xml:space="preserve"> </w:t>
      </w:r>
      <w:r>
        <w:t>objection</w:t>
      </w:r>
      <w:r>
        <w:rPr>
          <w:spacing w:val="-6"/>
        </w:rPr>
        <w:t xml:space="preserve"> </w:t>
      </w:r>
      <w:r>
        <w:t>is</w:t>
      </w:r>
      <w:r>
        <w:rPr>
          <w:spacing w:val="-5"/>
        </w:rPr>
        <w:t xml:space="preserve"> </w:t>
      </w:r>
      <w:r>
        <w:t>that</w:t>
      </w:r>
      <w:r>
        <w:rPr>
          <w:spacing w:val="-6"/>
        </w:rPr>
        <w:t xml:space="preserve"> </w:t>
      </w:r>
      <w:r>
        <w:t>the</w:t>
      </w:r>
      <w:r>
        <w:rPr>
          <w:spacing w:val="-6"/>
        </w:rPr>
        <w:t xml:space="preserve"> </w:t>
      </w:r>
      <w:r>
        <w:t>matter</w:t>
      </w:r>
      <w:r>
        <w:rPr>
          <w:spacing w:val="-7"/>
        </w:rPr>
        <w:t xml:space="preserve"> </w:t>
      </w:r>
      <w:r>
        <w:t>is</w:t>
      </w:r>
      <w:r>
        <w:rPr>
          <w:spacing w:val="-5"/>
        </w:rPr>
        <w:t xml:space="preserve"> </w:t>
      </w:r>
      <w:r>
        <w:t>premature</w:t>
      </w:r>
      <w:r>
        <w:rPr>
          <w:spacing w:val="-4"/>
        </w:rPr>
        <w:t xml:space="preserve"> </w:t>
      </w:r>
      <w:r>
        <w:t>and</w:t>
      </w:r>
      <w:r>
        <w:rPr>
          <w:spacing w:val="-6"/>
        </w:rPr>
        <w:t xml:space="preserve"> </w:t>
      </w:r>
      <w:r>
        <w:t>not</w:t>
      </w:r>
      <w:r>
        <w:rPr>
          <w:spacing w:val="-3"/>
        </w:rPr>
        <w:t xml:space="preserve"> </w:t>
      </w:r>
      <w:r>
        <w:t>yet</w:t>
      </w:r>
      <w:r>
        <w:rPr>
          <w:spacing w:val="-5"/>
        </w:rPr>
        <w:t xml:space="preserve"> </w:t>
      </w:r>
      <w:r>
        <w:t>ripe</w:t>
      </w:r>
      <w:r>
        <w:rPr>
          <w:spacing w:val="-7"/>
        </w:rPr>
        <w:t xml:space="preserve"> </w:t>
      </w:r>
      <w:r>
        <w:t>for adjudication. Reliance is placed, in this regard, upon the alternative mechanisms embodied in s 131(6) and s 131(8)(b) of the Constitution. Under these provisions, the President is empowered, where he entertains reservations about the constitutionality of a Bill passed by Parliament,</w:t>
      </w:r>
      <w:r>
        <w:rPr>
          <w:spacing w:val="4"/>
        </w:rPr>
        <w:t xml:space="preserve"> </w:t>
      </w:r>
      <w:r>
        <w:t>to</w:t>
      </w:r>
      <w:r>
        <w:rPr>
          <w:spacing w:val="6"/>
        </w:rPr>
        <w:t xml:space="preserve"> </w:t>
      </w:r>
      <w:r>
        <w:t>refer</w:t>
      </w:r>
      <w:r>
        <w:rPr>
          <w:spacing w:val="5"/>
        </w:rPr>
        <w:t xml:space="preserve"> </w:t>
      </w:r>
      <w:r>
        <w:t>it</w:t>
      </w:r>
      <w:r>
        <w:rPr>
          <w:spacing w:val="6"/>
        </w:rPr>
        <w:t xml:space="preserve"> </w:t>
      </w:r>
      <w:r>
        <w:t>back</w:t>
      </w:r>
      <w:r>
        <w:rPr>
          <w:spacing w:val="5"/>
        </w:rPr>
        <w:t xml:space="preserve"> </w:t>
      </w:r>
      <w:r>
        <w:t>to</w:t>
      </w:r>
      <w:r>
        <w:rPr>
          <w:spacing w:val="5"/>
        </w:rPr>
        <w:t xml:space="preserve"> </w:t>
      </w:r>
      <w:r>
        <w:t>Parliament.</w:t>
      </w:r>
      <w:r>
        <w:rPr>
          <w:spacing w:val="5"/>
        </w:rPr>
        <w:t xml:space="preserve"> </w:t>
      </w:r>
      <w:r>
        <w:t>He</w:t>
      </w:r>
      <w:r>
        <w:rPr>
          <w:spacing w:val="4"/>
        </w:rPr>
        <w:t xml:space="preserve"> </w:t>
      </w:r>
      <w:r>
        <w:t>may</w:t>
      </w:r>
      <w:r>
        <w:rPr>
          <w:spacing w:val="5"/>
        </w:rPr>
        <w:t xml:space="preserve"> </w:t>
      </w:r>
      <w:r>
        <w:t>further</w:t>
      </w:r>
      <w:r>
        <w:rPr>
          <w:spacing w:val="4"/>
        </w:rPr>
        <w:t xml:space="preserve"> </w:t>
      </w:r>
      <w:r>
        <w:t>refer</w:t>
      </w:r>
      <w:r>
        <w:rPr>
          <w:spacing w:val="5"/>
        </w:rPr>
        <w:t xml:space="preserve"> </w:t>
      </w:r>
      <w:r>
        <w:t>the</w:t>
      </w:r>
      <w:r>
        <w:rPr>
          <w:spacing w:val="4"/>
        </w:rPr>
        <w:t xml:space="preserve"> </w:t>
      </w:r>
      <w:r>
        <w:t>matter</w:t>
      </w:r>
      <w:r>
        <w:rPr>
          <w:spacing w:val="4"/>
        </w:rPr>
        <w:t xml:space="preserve"> </w:t>
      </w:r>
      <w:r>
        <w:t>to</w:t>
      </w:r>
      <w:r>
        <w:rPr>
          <w:spacing w:val="6"/>
        </w:rPr>
        <w:t xml:space="preserve"> </w:t>
      </w:r>
      <w:r>
        <w:t>this</w:t>
      </w:r>
      <w:r>
        <w:rPr>
          <w:spacing w:val="6"/>
        </w:rPr>
        <w:t xml:space="preserve"> </w:t>
      </w:r>
      <w:r>
        <w:t>Court</w:t>
      </w:r>
      <w:r>
        <w:rPr>
          <w:spacing w:val="3"/>
        </w:rPr>
        <w:t xml:space="preserve"> </w:t>
      </w:r>
      <w:r>
        <w:t>for</w:t>
      </w:r>
      <w:r>
        <w:rPr>
          <w:spacing w:val="4"/>
        </w:rPr>
        <w:t xml:space="preserve"> </w:t>
      </w:r>
      <w:r>
        <w:rPr>
          <w:spacing w:val="-5"/>
        </w:rPr>
        <w:t>an</w:t>
      </w:r>
    </w:p>
    <w:p w14:paraId="0E02CAAB"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1C25B9A5" w14:textId="77777777" w:rsidR="00E56299" w:rsidRDefault="00000000">
      <w:pPr>
        <w:pStyle w:val="BodyText"/>
        <w:spacing w:before="80" w:line="480" w:lineRule="auto"/>
        <w:ind w:right="20" w:firstLine="0"/>
      </w:pPr>
      <w:r>
        <w:lastRenderedPageBreak/>
        <w:t>advisory</w:t>
      </w:r>
      <w:r>
        <w:rPr>
          <w:spacing w:val="-6"/>
        </w:rPr>
        <w:t xml:space="preserve"> </w:t>
      </w:r>
      <w:r>
        <w:t>opinion</w:t>
      </w:r>
      <w:r>
        <w:rPr>
          <w:spacing w:val="-5"/>
        </w:rPr>
        <w:t xml:space="preserve"> </w:t>
      </w:r>
      <w:r>
        <w:t>on</w:t>
      </w:r>
      <w:r>
        <w:rPr>
          <w:spacing w:val="-5"/>
        </w:rPr>
        <w:t xml:space="preserve"> </w:t>
      </w:r>
      <w:r>
        <w:t>the</w:t>
      </w:r>
      <w:r>
        <w:rPr>
          <w:spacing w:val="-5"/>
        </w:rPr>
        <w:t xml:space="preserve"> </w:t>
      </w:r>
      <w:r>
        <w:t>constitutionality</w:t>
      </w:r>
      <w:r>
        <w:rPr>
          <w:spacing w:val="-4"/>
        </w:rPr>
        <w:t xml:space="preserve"> </w:t>
      </w:r>
      <w:r>
        <w:t>of</w:t>
      </w:r>
      <w:r>
        <w:rPr>
          <w:spacing w:val="-6"/>
        </w:rPr>
        <w:t xml:space="preserve"> </w:t>
      </w:r>
      <w:r>
        <w:t>the</w:t>
      </w:r>
      <w:r>
        <w:rPr>
          <w:spacing w:val="-5"/>
        </w:rPr>
        <w:t xml:space="preserve"> </w:t>
      </w:r>
      <w:r>
        <w:t>Bill.</w:t>
      </w:r>
      <w:r>
        <w:rPr>
          <w:spacing w:val="-4"/>
        </w:rPr>
        <w:t xml:space="preserve"> </w:t>
      </w:r>
      <w:r>
        <w:t>To</w:t>
      </w:r>
      <w:r>
        <w:rPr>
          <w:spacing w:val="-5"/>
        </w:rPr>
        <w:t xml:space="preserve"> </w:t>
      </w:r>
      <w:r>
        <w:t>pronounce</w:t>
      </w:r>
      <w:r>
        <w:rPr>
          <w:spacing w:val="-3"/>
        </w:rPr>
        <w:t xml:space="preserve"> </w:t>
      </w:r>
      <w:r>
        <w:t>upon</w:t>
      </w:r>
      <w:r>
        <w:rPr>
          <w:spacing w:val="-5"/>
        </w:rPr>
        <w:t xml:space="preserve"> </w:t>
      </w:r>
      <w:r>
        <w:t>the</w:t>
      </w:r>
      <w:r>
        <w:rPr>
          <w:spacing w:val="-3"/>
        </w:rPr>
        <w:t xml:space="preserve"> </w:t>
      </w:r>
      <w:r>
        <w:t>impugned</w:t>
      </w:r>
      <w:r>
        <w:rPr>
          <w:spacing w:val="-5"/>
        </w:rPr>
        <w:t xml:space="preserve"> </w:t>
      </w:r>
      <w:r>
        <w:t>clauses at this stage, so the respondent submits, would disable the President from performing his constitutional role and would amount to the Court assuming the functions of both the respondent and the President in the law-making process. The respondent points, by way of practical illustration, to several Bills which have in the past been referred back to Parliament by the President. Amongst them, it lists the example of the University of Zimbabwe Amendment</w:t>
      </w:r>
      <w:r>
        <w:rPr>
          <w:spacing w:val="-3"/>
        </w:rPr>
        <w:t xml:space="preserve"> </w:t>
      </w:r>
      <w:r>
        <w:t>Bill</w:t>
      </w:r>
      <w:r>
        <w:rPr>
          <w:spacing w:val="-3"/>
        </w:rPr>
        <w:t xml:space="preserve"> </w:t>
      </w:r>
      <w:r>
        <w:t>(1990),</w:t>
      </w:r>
      <w:r>
        <w:rPr>
          <w:spacing w:val="-3"/>
        </w:rPr>
        <w:t xml:space="preserve"> </w:t>
      </w:r>
      <w:r>
        <w:t>the</w:t>
      </w:r>
      <w:r>
        <w:rPr>
          <w:spacing w:val="-3"/>
        </w:rPr>
        <w:t xml:space="preserve"> </w:t>
      </w:r>
      <w:r>
        <w:t>Special</w:t>
      </w:r>
      <w:r>
        <w:rPr>
          <w:spacing w:val="-3"/>
        </w:rPr>
        <w:t xml:space="preserve"> </w:t>
      </w:r>
      <w:r>
        <w:t>Economic</w:t>
      </w:r>
      <w:r>
        <w:rPr>
          <w:spacing w:val="-4"/>
        </w:rPr>
        <w:t xml:space="preserve"> </w:t>
      </w:r>
      <w:r>
        <w:t>Zones</w:t>
      </w:r>
      <w:r>
        <w:rPr>
          <w:spacing w:val="-4"/>
        </w:rPr>
        <w:t xml:space="preserve"> </w:t>
      </w:r>
      <w:r>
        <w:t>Bill</w:t>
      </w:r>
      <w:r>
        <w:rPr>
          <w:spacing w:val="-3"/>
        </w:rPr>
        <w:t xml:space="preserve"> </w:t>
      </w:r>
      <w:r>
        <w:t>(2016)</w:t>
      </w:r>
      <w:r>
        <w:rPr>
          <w:spacing w:val="-4"/>
        </w:rPr>
        <w:t xml:space="preserve"> </w:t>
      </w:r>
      <w:r>
        <w:t>and</w:t>
      </w:r>
      <w:r>
        <w:rPr>
          <w:spacing w:val="-3"/>
        </w:rPr>
        <w:t xml:space="preserve"> </w:t>
      </w:r>
      <w:r>
        <w:t>the</w:t>
      </w:r>
      <w:r>
        <w:rPr>
          <w:spacing w:val="-2"/>
        </w:rPr>
        <w:t xml:space="preserve"> </w:t>
      </w:r>
      <w:r>
        <w:t>Mines</w:t>
      </w:r>
      <w:r>
        <w:rPr>
          <w:spacing w:val="-4"/>
        </w:rPr>
        <w:t xml:space="preserve"> </w:t>
      </w:r>
      <w:r>
        <w:t>and</w:t>
      </w:r>
      <w:r>
        <w:rPr>
          <w:spacing w:val="-3"/>
        </w:rPr>
        <w:t xml:space="preserve"> </w:t>
      </w:r>
      <w:r>
        <w:t>Minerals Amendment Bill (2018).</w:t>
      </w:r>
    </w:p>
    <w:p w14:paraId="6E4FB945" w14:textId="77777777" w:rsidR="00E56299" w:rsidRDefault="00000000">
      <w:pPr>
        <w:pStyle w:val="BodyText"/>
        <w:spacing w:before="240" w:line="480" w:lineRule="auto"/>
        <w:ind w:right="19"/>
      </w:pPr>
      <w:r>
        <w:t>On a related note, the respondent contends that the parliamentary law-making process has only recently commenced and that the applicant’s grievance ought in the proper course to have</w:t>
      </w:r>
      <w:r>
        <w:rPr>
          <w:spacing w:val="-12"/>
        </w:rPr>
        <w:t xml:space="preserve"> </w:t>
      </w:r>
      <w:r>
        <w:t>been</w:t>
      </w:r>
      <w:r>
        <w:rPr>
          <w:spacing w:val="-11"/>
        </w:rPr>
        <w:t xml:space="preserve"> </w:t>
      </w:r>
      <w:r>
        <w:t>ventilated</w:t>
      </w:r>
      <w:r>
        <w:rPr>
          <w:spacing w:val="-11"/>
        </w:rPr>
        <w:t xml:space="preserve"> </w:t>
      </w:r>
      <w:r>
        <w:t>through</w:t>
      </w:r>
      <w:r>
        <w:rPr>
          <w:spacing w:val="-11"/>
        </w:rPr>
        <w:t xml:space="preserve"> </w:t>
      </w:r>
      <w:r>
        <w:t>the</w:t>
      </w:r>
      <w:r>
        <w:rPr>
          <w:spacing w:val="-11"/>
        </w:rPr>
        <w:t xml:space="preserve"> </w:t>
      </w:r>
      <w:r>
        <w:t>public</w:t>
      </w:r>
      <w:r>
        <w:rPr>
          <w:spacing w:val="-12"/>
        </w:rPr>
        <w:t xml:space="preserve"> </w:t>
      </w:r>
      <w:r>
        <w:t>consultations</w:t>
      </w:r>
      <w:r>
        <w:rPr>
          <w:spacing w:val="-10"/>
        </w:rPr>
        <w:t xml:space="preserve"> </w:t>
      </w:r>
      <w:r>
        <w:t>being</w:t>
      </w:r>
      <w:r>
        <w:rPr>
          <w:spacing w:val="-10"/>
        </w:rPr>
        <w:t xml:space="preserve"> </w:t>
      </w:r>
      <w:r>
        <w:t>convened</w:t>
      </w:r>
      <w:r>
        <w:rPr>
          <w:spacing w:val="-11"/>
        </w:rPr>
        <w:t xml:space="preserve"> </w:t>
      </w:r>
      <w:r>
        <w:t>by</w:t>
      </w:r>
      <w:r>
        <w:rPr>
          <w:spacing w:val="-11"/>
        </w:rPr>
        <w:t xml:space="preserve"> </w:t>
      </w:r>
      <w:r>
        <w:t>the</w:t>
      </w:r>
      <w:r>
        <w:rPr>
          <w:spacing w:val="-11"/>
        </w:rPr>
        <w:t xml:space="preserve"> </w:t>
      </w:r>
      <w:r>
        <w:t>respondent</w:t>
      </w:r>
      <w:r>
        <w:rPr>
          <w:spacing w:val="-10"/>
        </w:rPr>
        <w:t xml:space="preserve"> </w:t>
      </w:r>
      <w:r>
        <w:t>across the country. It is further contended that the clauses under scrutiny may yet be modified or removed in the course of the ongoing legislative process. To excise those clauses by judicial order, at a stage when the views of the public are still being received, would be improper.</w:t>
      </w:r>
    </w:p>
    <w:p w14:paraId="03836D1A" w14:textId="77777777" w:rsidR="00E56299" w:rsidRDefault="00000000">
      <w:pPr>
        <w:pStyle w:val="BodyText"/>
        <w:spacing w:before="241" w:line="480" w:lineRule="auto"/>
        <w:ind w:right="18"/>
      </w:pPr>
      <w:r>
        <w:t>On the merits, the respondent submits that the drafting and production of the Bill is a shared exercise</w:t>
      </w:r>
      <w:r>
        <w:rPr>
          <w:spacing w:val="-1"/>
        </w:rPr>
        <w:t xml:space="preserve"> </w:t>
      </w:r>
      <w:r>
        <w:t>involving the</w:t>
      </w:r>
      <w:r>
        <w:rPr>
          <w:spacing w:val="-1"/>
        </w:rPr>
        <w:t xml:space="preserve"> </w:t>
      </w:r>
      <w:r>
        <w:t>input of several State</w:t>
      </w:r>
      <w:r>
        <w:rPr>
          <w:spacing w:val="-1"/>
        </w:rPr>
        <w:t xml:space="preserve"> </w:t>
      </w:r>
      <w:r>
        <w:t>actors. The Bill, so the respondent pleads, originated from Cabinet, was drafted by the Minister of Justice, Legal and Parliamentary Affairs and was finally transmitted to the Speaker of the National Assembly. The respondent disavows responsibility for either the principles or the precise terms of the Bill. Reliance is placed upon s 114(c) of the Constitution, which imposes the duty of drafting legislation upon the Attorney-General, and upon s 110(3)(c)-(d), which assigns to Cabinet the obligation to prepare,</w:t>
      </w:r>
      <w:r>
        <w:rPr>
          <w:spacing w:val="-6"/>
        </w:rPr>
        <w:t xml:space="preserve"> </w:t>
      </w:r>
      <w:r>
        <w:t>initiate,</w:t>
      </w:r>
      <w:r>
        <w:rPr>
          <w:spacing w:val="-6"/>
        </w:rPr>
        <w:t xml:space="preserve"> </w:t>
      </w:r>
      <w:r>
        <w:t>develop</w:t>
      </w:r>
      <w:r>
        <w:rPr>
          <w:spacing w:val="-3"/>
        </w:rPr>
        <w:t xml:space="preserve"> </w:t>
      </w:r>
      <w:r>
        <w:t>and</w:t>
      </w:r>
      <w:r>
        <w:rPr>
          <w:spacing w:val="-6"/>
        </w:rPr>
        <w:t xml:space="preserve"> </w:t>
      </w:r>
      <w:r>
        <w:t>implement</w:t>
      </w:r>
      <w:r>
        <w:rPr>
          <w:spacing w:val="-5"/>
        </w:rPr>
        <w:t xml:space="preserve"> </w:t>
      </w:r>
      <w:r>
        <w:t>national</w:t>
      </w:r>
      <w:r>
        <w:rPr>
          <w:spacing w:val="-5"/>
        </w:rPr>
        <w:t xml:space="preserve"> </w:t>
      </w:r>
      <w:r>
        <w:t>legislation.</w:t>
      </w:r>
      <w:r>
        <w:rPr>
          <w:spacing w:val="-6"/>
        </w:rPr>
        <w:t xml:space="preserve"> </w:t>
      </w:r>
      <w:r>
        <w:t>In</w:t>
      </w:r>
      <w:r>
        <w:rPr>
          <w:spacing w:val="-4"/>
        </w:rPr>
        <w:t xml:space="preserve"> </w:t>
      </w:r>
      <w:r>
        <w:t>this</w:t>
      </w:r>
      <w:r>
        <w:rPr>
          <w:spacing w:val="-6"/>
        </w:rPr>
        <w:t xml:space="preserve"> </w:t>
      </w:r>
      <w:r>
        <w:t>case,</w:t>
      </w:r>
      <w:r>
        <w:rPr>
          <w:spacing w:val="-6"/>
        </w:rPr>
        <w:t xml:space="preserve"> </w:t>
      </w:r>
      <w:r>
        <w:t>it</w:t>
      </w:r>
      <w:r>
        <w:rPr>
          <w:spacing w:val="-3"/>
        </w:rPr>
        <w:t xml:space="preserve"> </w:t>
      </w:r>
      <w:r>
        <w:t>is</w:t>
      </w:r>
      <w:r>
        <w:rPr>
          <w:spacing w:val="-5"/>
        </w:rPr>
        <w:t xml:space="preserve"> </w:t>
      </w:r>
      <w:r>
        <w:t>averred</w:t>
      </w:r>
      <w:r>
        <w:rPr>
          <w:spacing w:val="-6"/>
        </w:rPr>
        <w:t xml:space="preserve"> </w:t>
      </w:r>
      <w:r>
        <w:t>that</w:t>
      </w:r>
      <w:r>
        <w:rPr>
          <w:spacing w:val="-1"/>
        </w:rPr>
        <w:t xml:space="preserve"> </w:t>
      </w:r>
      <w:r>
        <w:t>this responsibility was discharged through the Minister of Justice. On that basis, the respondent submits that the Minister ought to have been cited as a party to these proceedings.</w:t>
      </w:r>
    </w:p>
    <w:p w14:paraId="63FD3A9C"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04BE6D69" w14:textId="77777777" w:rsidR="00E56299" w:rsidRDefault="00000000">
      <w:pPr>
        <w:pStyle w:val="BodyText"/>
        <w:spacing w:before="80" w:line="480" w:lineRule="auto"/>
        <w:ind w:right="17"/>
      </w:pPr>
      <w:r>
        <w:lastRenderedPageBreak/>
        <w:t>The</w:t>
      </w:r>
      <w:r>
        <w:rPr>
          <w:spacing w:val="-14"/>
        </w:rPr>
        <w:t xml:space="preserve"> </w:t>
      </w:r>
      <w:r>
        <w:t>Speaker,</w:t>
      </w:r>
      <w:r>
        <w:rPr>
          <w:spacing w:val="-12"/>
        </w:rPr>
        <w:t xml:space="preserve"> </w:t>
      </w:r>
      <w:r>
        <w:t>as</w:t>
      </w:r>
      <w:r>
        <w:rPr>
          <w:spacing w:val="-13"/>
        </w:rPr>
        <w:t xml:space="preserve"> </w:t>
      </w:r>
      <w:r>
        <w:t>the</w:t>
      </w:r>
      <w:r>
        <w:rPr>
          <w:spacing w:val="-13"/>
        </w:rPr>
        <w:t xml:space="preserve"> </w:t>
      </w:r>
      <w:r>
        <w:t>deponent</w:t>
      </w:r>
      <w:r>
        <w:rPr>
          <w:spacing w:val="-13"/>
        </w:rPr>
        <w:t xml:space="preserve"> </w:t>
      </w:r>
      <w:r>
        <w:t>to</w:t>
      </w:r>
      <w:r>
        <w:rPr>
          <w:spacing w:val="-13"/>
        </w:rPr>
        <w:t xml:space="preserve"> </w:t>
      </w:r>
      <w:r>
        <w:t>the</w:t>
      </w:r>
      <w:r>
        <w:rPr>
          <w:spacing w:val="-14"/>
        </w:rPr>
        <w:t xml:space="preserve"> </w:t>
      </w:r>
      <w:r>
        <w:t>respondent’s</w:t>
      </w:r>
      <w:r>
        <w:rPr>
          <w:spacing w:val="-13"/>
        </w:rPr>
        <w:t xml:space="preserve"> </w:t>
      </w:r>
      <w:r>
        <w:t>opposing</w:t>
      </w:r>
      <w:r>
        <w:rPr>
          <w:spacing w:val="-13"/>
        </w:rPr>
        <w:t xml:space="preserve"> </w:t>
      </w:r>
      <w:r>
        <w:t>affidavit,</w:t>
      </w:r>
      <w:r>
        <w:rPr>
          <w:spacing w:val="-13"/>
        </w:rPr>
        <w:t xml:space="preserve"> </w:t>
      </w:r>
      <w:r>
        <w:t>pointedly</w:t>
      </w:r>
      <w:r>
        <w:rPr>
          <w:spacing w:val="-13"/>
        </w:rPr>
        <w:t xml:space="preserve"> </w:t>
      </w:r>
      <w:r>
        <w:t>declined to comment upon the substantive content of the impugned clauses. It was said that to do so, given the Speaker’s standing as head of Parliament, would create an appearance of partiality and would undermine the integrity of the ongoing public consultations. It is maintained that the</w:t>
      </w:r>
      <w:r>
        <w:rPr>
          <w:spacing w:val="-1"/>
        </w:rPr>
        <w:t xml:space="preserve"> </w:t>
      </w:r>
      <w:r>
        <w:t>Minister</w:t>
      </w:r>
      <w:r>
        <w:rPr>
          <w:spacing w:val="-2"/>
        </w:rPr>
        <w:t xml:space="preserve"> </w:t>
      </w:r>
      <w:r>
        <w:t>of Justice</w:t>
      </w:r>
      <w:r>
        <w:rPr>
          <w:spacing w:val="-3"/>
        </w:rPr>
        <w:t xml:space="preserve"> </w:t>
      </w:r>
      <w:r>
        <w:t>would</w:t>
      </w:r>
      <w:r>
        <w:rPr>
          <w:spacing w:val="-1"/>
        </w:rPr>
        <w:t xml:space="preserve"> </w:t>
      </w:r>
      <w:r>
        <w:t>have</w:t>
      </w:r>
      <w:r>
        <w:rPr>
          <w:spacing w:val="-3"/>
        </w:rPr>
        <w:t xml:space="preserve"> </w:t>
      </w:r>
      <w:r>
        <w:t>been best</w:t>
      </w:r>
      <w:r>
        <w:rPr>
          <w:spacing w:val="-1"/>
        </w:rPr>
        <w:t xml:space="preserve"> </w:t>
      </w:r>
      <w:r>
        <w:t>placed</w:t>
      </w:r>
      <w:r>
        <w:rPr>
          <w:spacing w:val="-1"/>
        </w:rPr>
        <w:t xml:space="preserve"> </w:t>
      </w:r>
      <w:r>
        <w:t>to</w:t>
      </w:r>
      <w:r>
        <w:rPr>
          <w:spacing w:val="-1"/>
        </w:rPr>
        <w:t xml:space="preserve"> </w:t>
      </w:r>
      <w:r>
        <w:t>respond</w:t>
      </w:r>
      <w:r>
        <w:rPr>
          <w:spacing w:val="-1"/>
        </w:rPr>
        <w:t xml:space="preserve"> </w:t>
      </w:r>
      <w:r>
        <w:t>to</w:t>
      </w:r>
      <w:r>
        <w:rPr>
          <w:spacing w:val="-1"/>
        </w:rPr>
        <w:t xml:space="preserve"> </w:t>
      </w:r>
      <w:r>
        <w:t>the merits</w:t>
      </w:r>
      <w:r>
        <w:rPr>
          <w:spacing w:val="-2"/>
        </w:rPr>
        <w:t xml:space="preserve"> </w:t>
      </w:r>
      <w:r>
        <w:t>of</w:t>
      </w:r>
      <w:r>
        <w:rPr>
          <w:spacing w:val="-1"/>
        </w:rPr>
        <w:t xml:space="preserve"> </w:t>
      </w:r>
      <w:r>
        <w:t xml:space="preserve">the applicant’s </w:t>
      </w:r>
      <w:r>
        <w:rPr>
          <w:spacing w:val="-2"/>
        </w:rPr>
        <w:t>claim.</w:t>
      </w:r>
    </w:p>
    <w:p w14:paraId="1877F67E" w14:textId="77777777" w:rsidR="00E56299" w:rsidRDefault="00000000">
      <w:pPr>
        <w:pStyle w:val="BodyText"/>
        <w:spacing w:before="240" w:line="480" w:lineRule="auto"/>
        <w:ind w:right="19"/>
      </w:pPr>
      <w:r>
        <w:t>Finally, the respondent contends that the relief sought, in particular the consequential relief directing the respondent to halt the Bill or to re-introduce it, shorn of the impugned clauses, would place this Court in an invidious position. It would amount to an unacceptable usurpation of the functions of the Legislature.</w:t>
      </w:r>
    </w:p>
    <w:p w14:paraId="4D37ECBB" w14:textId="77777777" w:rsidR="00E56299" w:rsidRDefault="00000000">
      <w:pPr>
        <w:pStyle w:val="Heading1"/>
        <w:spacing w:before="241"/>
      </w:pPr>
      <w:r>
        <w:t>The</w:t>
      </w:r>
      <w:r>
        <w:rPr>
          <w:spacing w:val="-4"/>
        </w:rPr>
        <w:t xml:space="preserve"> </w:t>
      </w:r>
      <w:r>
        <w:t>Applicant’s</w:t>
      </w:r>
      <w:r>
        <w:rPr>
          <w:spacing w:val="-3"/>
        </w:rPr>
        <w:t xml:space="preserve"> </w:t>
      </w:r>
      <w:r>
        <w:rPr>
          <w:spacing w:val="-2"/>
        </w:rPr>
        <w:t>Replication</w:t>
      </w:r>
    </w:p>
    <w:p w14:paraId="75819B2C" w14:textId="77777777" w:rsidR="00E56299" w:rsidRDefault="00E56299">
      <w:pPr>
        <w:pStyle w:val="BodyText"/>
        <w:ind w:left="0" w:firstLine="0"/>
        <w:jc w:val="left"/>
        <w:rPr>
          <w:b/>
        </w:rPr>
      </w:pPr>
    </w:p>
    <w:p w14:paraId="082ACDA4" w14:textId="77777777" w:rsidR="00E56299" w:rsidRDefault="00000000">
      <w:pPr>
        <w:pStyle w:val="BodyText"/>
        <w:spacing w:line="480" w:lineRule="auto"/>
        <w:ind w:right="17"/>
      </w:pPr>
      <w:r>
        <w:t>In</w:t>
      </w:r>
      <w:r>
        <w:rPr>
          <w:spacing w:val="-12"/>
        </w:rPr>
        <w:t xml:space="preserve"> </w:t>
      </w:r>
      <w:r>
        <w:t>his</w:t>
      </w:r>
      <w:r>
        <w:rPr>
          <w:spacing w:val="-14"/>
        </w:rPr>
        <w:t xml:space="preserve"> </w:t>
      </w:r>
      <w:r>
        <w:t>answering</w:t>
      </w:r>
      <w:r>
        <w:rPr>
          <w:spacing w:val="-12"/>
        </w:rPr>
        <w:t xml:space="preserve"> </w:t>
      </w:r>
      <w:r>
        <w:t>affidavit,</w:t>
      </w:r>
      <w:r>
        <w:rPr>
          <w:spacing w:val="-14"/>
        </w:rPr>
        <w:t xml:space="preserve"> </w:t>
      </w:r>
      <w:r>
        <w:t>the</w:t>
      </w:r>
      <w:r>
        <w:rPr>
          <w:spacing w:val="-15"/>
        </w:rPr>
        <w:t xml:space="preserve"> </w:t>
      </w:r>
      <w:r>
        <w:t>applicant</w:t>
      </w:r>
      <w:r>
        <w:rPr>
          <w:spacing w:val="-14"/>
        </w:rPr>
        <w:t xml:space="preserve"> </w:t>
      </w:r>
      <w:r>
        <w:t>reiterates</w:t>
      </w:r>
      <w:r>
        <w:rPr>
          <w:spacing w:val="-13"/>
        </w:rPr>
        <w:t xml:space="preserve"> </w:t>
      </w:r>
      <w:r>
        <w:t>that</w:t>
      </w:r>
      <w:r>
        <w:rPr>
          <w:spacing w:val="-14"/>
        </w:rPr>
        <w:t xml:space="preserve"> </w:t>
      </w:r>
      <w:r>
        <w:t>the</w:t>
      </w:r>
      <w:r>
        <w:rPr>
          <w:spacing w:val="-15"/>
        </w:rPr>
        <w:t xml:space="preserve"> </w:t>
      </w:r>
      <w:r>
        <w:t>failure</w:t>
      </w:r>
      <w:r>
        <w:rPr>
          <w:spacing w:val="-15"/>
        </w:rPr>
        <w:t xml:space="preserve"> </w:t>
      </w:r>
      <w:r>
        <w:t>of</w:t>
      </w:r>
      <w:r>
        <w:rPr>
          <w:spacing w:val="-15"/>
        </w:rPr>
        <w:t xml:space="preserve"> </w:t>
      </w:r>
      <w:r>
        <w:t>which</w:t>
      </w:r>
      <w:r>
        <w:rPr>
          <w:spacing w:val="-14"/>
        </w:rPr>
        <w:t xml:space="preserve"> </w:t>
      </w:r>
      <w:r>
        <w:t>he</w:t>
      </w:r>
      <w:r>
        <w:rPr>
          <w:spacing w:val="-15"/>
        </w:rPr>
        <w:t xml:space="preserve"> </w:t>
      </w:r>
      <w:r>
        <w:t>complains has</w:t>
      </w:r>
      <w:r>
        <w:rPr>
          <w:spacing w:val="-7"/>
        </w:rPr>
        <w:t xml:space="preserve"> </w:t>
      </w:r>
      <w:r>
        <w:t>already</w:t>
      </w:r>
      <w:r>
        <w:rPr>
          <w:spacing w:val="-7"/>
        </w:rPr>
        <w:t xml:space="preserve"> </w:t>
      </w:r>
      <w:r>
        <w:t>occurred</w:t>
      </w:r>
      <w:r>
        <w:rPr>
          <w:spacing w:val="-7"/>
        </w:rPr>
        <w:t xml:space="preserve"> </w:t>
      </w:r>
      <w:r>
        <w:t>and</w:t>
      </w:r>
      <w:r>
        <w:rPr>
          <w:spacing w:val="-5"/>
        </w:rPr>
        <w:t xml:space="preserve"> </w:t>
      </w:r>
      <w:r>
        <w:t>is</w:t>
      </w:r>
      <w:r>
        <w:rPr>
          <w:spacing w:val="-7"/>
        </w:rPr>
        <w:t xml:space="preserve"> </w:t>
      </w:r>
      <w:r>
        <w:t>complete.</w:t>
      </w:r>
      <w:r>
        <w:rPr>
          <w:spacing w:val="-8"/>
        </w:rPr>
        <w:t xml:space="preserve"> </w:t>
      </w:r>
      <w:r>
        <w:t>The</w:t>
      </w:r>
      <w:r>
        <w:rPr>
          <w:spacing w:val="-8"/>
        </w:rPr>
        <w:t xml:space="preserve"> </w:t>
      </w:r>
      <w:r>
        <w:t>references</w:t>
      </w:r>
      <w:r>
        <w:rPr>
          <w:spacing w:val="-4"/>
        </w:rPr>
        <w:t xml:space="preserve"> </w:t>
      </w:r>
      <w:r>
        <w:t>to</w:t>
      </w:r>
      <w:r>
        <w:rPr>
          <w:spacing w:val="-7"/>
        </w:rPr>
        <w:t xml:space="preserve"> </w:t>
      </w:r>
      <w:r>
        <w:t>s</w:t>
      </w:r>
      <w:r>
        <w:rPr>
          <w:spacing w:val="-7"/>
        </w:rPr>
        <w:t xml:space="preserve"> </w:t>
      </w:r>
      <w:r>
        <w:t>131(6)</w:t>
      </w:r>
      <w:r>
        <w:rPr>
          <w:spacing w:val="-8"/>
        </w:rPr>
        <w:t xml:space="preserve"> </w:t>
      </w:r>
      <w:r>
        <w:t>of</w:t>
      </w:r>
      <w:r>
        <w:rPr>
          <w:spacing w:val="-8"/>
        </w:rPr>
        <w:t xml:space="preserve"> </w:t>
      </w:r>
      <w:r>
        <w:t>the</w:t>
      </w:r>
      <w:r>
        <w:rPr>
          <w:spacing w:val="-8"/>
        </w:rPr>
        <w:t xml:space="preserve"> </w:t>
      </w:r>
      <w:r>
        <w:t>Constitution</w:t>
      </w:r>
      <w:r>
        <w:rPr>
          <w:spacing w:val="-7"/>
        </w:rPr>
        <w:t xml:space="preserve"> </w:t>
      </w:r>
      <w:r>
        <w:t>are</w:t>
      </w:r>
      <w:r>
        <w:rPr>
          <w:spacing w:val="-9"/>
        </w:rPr>
        <w:t xml:space="preserve"> </w:t>
      </w:r>
      <w:r>
        <w:t>said</w:t>
      </w:r>
      <w:r>
        <w:rPr>
          <w:spacing w:val="-7"/>
        </w:rPr>
        <w:t xml:space="preserve"> </w:t>
      </w:r>
      <w:r>
        <w:t>to be</w:t>
      </w:r>
      <w:r>
        <w:rPr>
          <w:spacing w:val="-6"/>
        </w:rPr>
        <w:t xml:space="preserve"> </w:t>
      </w:r>
      <w:r>
        <w:t>inconsequential,</w:t>
      </w:r>
      <w:r>
        <w:rPr>
          <w:spacing w:val="-4"/>
        </w:rPr>
        <w:t xml:space="preserve"> </w:t>
      </w:r>
      <w:r>
        <w:t>as</w:t>
      </w:r>
      <w:r>
        <w:rPr>
          <w:spacing w:val="-5"/>
        </w:rPr>
        <w:t xml:space="preserve"> </w:t>
      </w:r>
      <w:r>
        <w:t>they</w:t>
      </w:r>
      <w:r>
        <w:rPr>
          <w:spacing w:val="-5"/>
        </w:rPr>
        <w:t xml:space="preserve"> </w:t>
      </w:r>
      <w:r>
        <w:t>relate</w:t>
      </w:r>
      <w:r>
        <w:rPr>
          <w:spacing w:val="-6"/>
        </w:rPr>
        <w:t xml:space="preserve"> </w:t>
      </w:r>
      <w:r>
        <w:t>to</w:t>
      </w:r>
      <w:r>
        <w:rPr>
          <w:spacing w:val="-4"/>
        </w:rPr>
        <w:t xml:space="preserve"> </w:t>
      </w:r>
      <w:r>
        <w:t>the</w:t>
      </w:r>
      <w:r>
        <w:rPr>
          <w:spacing w:val="-5"/>
        </w:rPr>
        <w:t xml:space="preserve"> </w:t>
      </w:r>
      <w:r>
        <w:t>office</w:t>
      </w:r>
      <w:r>
        <w:rPr>
          <w:spacing w:val="-6"/>
        </w:rPr>
        <w:t xml:space="preserve"> </w:t>
      </w:r>
      <w:r>
        <w:t>of</w:t>
      </w:r>
      <w:r>
        <w:rPr>
          <w:spacing w:val="-6"/>
        </w:rPr>
        <w:t xml:space="preserve"> </w:t>
      </w:r>
      <w:r>
        <w:t>the</w:t>
      </w:r>
      <w:r>
        <w:rPr>
          <w:spacing w:val="-5"/>
        </w:rPr>
        <w:t xml:space="preserve"> </w:t>
      </w:r>
      <w:r>
        <w:t>President</w:t>
      </w:r>
      <w:r>
        <w:rPr>
          <w:spacing w:val="-5"/>
        </w:rPr>
        <w:t xml:space="preserve"> </w:t>
      </w:r>
      <w:r>
        <w:t>and</w:t>
      </w:r>
      <w:r>
        <w:rPr>
          <w:spacing w:val="-5"/>
        </w:rPr>
        <w:t xml:space="preserve"> </w:t>
      </w:r>
      <w:r>
        <w:t>not</w:t>
      </w:r>
      <w:r>
        <w:rPr>
          <w:spacing w:val="-4"/>
        </w:rPr>
        <w:t xml:space="preserve"> </w:t>
      </w:r>
      <w:r>
        <w:t>to</w:t>
      </w:r>
      <w:r>
        <w:rPr>
          <w:spacing w:val="-4"/>
        </w:rPr>
        <w:t xml:space="preserve"> </w:t>
      </w:r>
      <w:r>
        <w:t>the</w:t>
      </w:r>
      <w:r>
        <w:rPr>
          <w:spacing w:val="-6"/>
        </w:rPr>
        <w:t xml:space="preserve"> </w:t>
      </w:r>
      <w:r>
        <w:t>obligations</w:t>
      </w:r>
      <w:r>
        <w:rPr>
          <w:spacing w:val="-5"/>
        </w:rPr>
        <w:t xml:space="preserve"> </w:t>
      </w:r>
      <w:r>
        <w:t>of</w:t>
      </w:r>
      <w:r>
        <w:rPr>
          <w:spacing w:val="-6"/>
        </w:rPr>
        <w:t xml:space="preserve"> </w:t>
      </w:r>
      <w:r>
        <w:t>the respondent.</w:t>
      </w:r>
      <w:r>
        <w:rPr>
          <w:spacing w:val="-15"/>
        </w:rPr>
        <w:t xml:space="preserve"> </w:t>
      </w:r>
      <w:r>
        <w:t>The</w:t>
      </w:r>
      <w:r>
        <w:rPr>
          <w:spacing w:val="-13"/>
        </w:rPr>
        <w:t xml:space="preserve"> </w:t>
      </w:r>
      <w:r>
        <w:t>applicant</w:t>
      </w:r>
      <w:r>
        <w:rPr>
          <w:spacing w:val="-15"/>
        </w:rPr>
        <w:t xml:space="preserve"> </w:t>
      </w:r>
      <w:r>
        <w:t>denies,</w:t>
      </w:r>
      <w:r>
        <w:rPr>
          <w:spacing w:val="-15"/>
        </w:rPr>
        <w:t xml:space="preserve"> </w:t>
      </w:r>
      <w:r>
        <w:t>in</w:t>
      </w:r>
      <w:r>
        <w:rPr>
          <w:spacing w:val="-14"/>
        </w:rPr>
        <w:t xml:space="preserve"> </w:t>
      </w:r>
      <w:r>
        <w:t>robust</w:t>
      </w:r>
      <w:r>
        <w:rPr>
          <w:spacing w:val="-15"/>
        </w:rPr>
        <w:t xml:space="preserve"> </w:t>
      </w:r>
      <w:r>
        <w:t>terms,</w:t>
      </w:r>
      <w:r>
        <w:rPr>
          <w:spacing w:val="-14"/>
        </w:rPr>
        <w:t xml:space="preserve"> </w:t>
      </w:r>
      <w:r>
        <w:t>that</w:t>
      </w:r>
      <w:r>
        <w:rPr>
          <w:spacing w:val="-15"/>
        </w:rPr>
        <w:t xml:space="preserve"> </w:t>
      </w:r>
      <w:r>
        <w:t>the</w:t>
      </w:r>
      <w:r>
        <w:rPr>
          <w:spacing w:val="-15"/>
        </w:rPr>
        <w:t xml:space="preserve"> </w:t>
      </w:r>
      <w:r>
        <w:t>constitutional</w:t>
      </w:r>
      <w:r>
        <w:rPr>
          <w:spacing w:val="-14"/>
        </w:rPr>
        <w:t xml:space="preserve"> </w:t>
      </w:r>
      <w:r>
        <w:t>obligations</w:t>
      </w:r>
      <w:r>
        <w:rPr>
          <w:spacing w:val="-15"/>
        </w:rPr>
        <w:t xml:space="preserve"> </w:t>
      </w:r>
      <w:r>
        <w:t>in</w:t>
      </w:r>
      <w:r>
        <w:rPr>
          <w:spacing w:val="-14"/>
        </w:rPr>
        <w:t xml:space="preserve"> </w:t>
      </w:r>
      <w:r>
        <w:t xml:space="preserve">question are shared between the respondent and the Executive. He rejects the contention that the Minister of Justice ought to have been cited. He alleges that the respondent has, in substance, abdicated its constitutional responsibilities by deferring to the Executive on the merits of the matter. It is consequently submitted that, should the preliminary objections be disposed of in his </w:t>
      </w:r>
      <w:proofErr w:type="spellStart"/>
      <w:r>
        <w:t>favour</w:t>
      </w:r>
      <w:proofErr w:type="spellEnd"/>
      <w:r>
        <w:t>, he is entitled to the relief sought.</w:t>
      </w:r>
    </w:p>
    <w:p w14:paraId="6D1FBA5B" w14:textId="77777777" w:rsidR="00E56299" w:rsidRDefault="00000000">
      <w:pPr>
        <w:pStyle w:val="Heading1"/>
        <w:spacing w:before="239"/>
      </w:pPr>
      <w:r>
        <w:t>The</w:t>
      </w:r>
      <w:r>
        <w:rPr>
          <w:spacing w:val="-3"/>
        </w:rPr>
        <w:t xml:space="preserve"> </w:t>
      </w:r>
      <w:r>
        <w:t>Relief</w:t>
      </w:r>
      <w:r>
        <w:rPr>
          <w:spacing w:val="-1"/>
        </w:rPr>
        <w:t xml:space="preserve"> </w:t>
      </w:r>
      <w:r>
        <w:rPr>
          <w:spacing w:val="-2"/>
        </w:rPr>
        <w:t>Sought</w:t>
      </w:r>
    </w:p>
    <w:p w14:paraId="753D3495" w14:textId="77777777" w:rsidR="00E56299" w:rsidRDefault="00E56299">
      <w:pPr>
        <w:pStyle w:val="BodyText"/>
        <w:spacing w:before="2"/>
        <w:ind w:left="0" w:firstLine="0"/>
        <w:jc w:val="left"/>
        <w:rPr>
          <w:b/>
        </w:rPr>
      </w:pPr>
    </w:p>
    <w:p w14:paraId="48173E53" w14:textId="77777777" w:rsidR="00E56299" w:rsidRDefault="00000000">
      <w:pPr>
        <w:pStyle w:val="BodyText"/>
        <w:spacing w:line="480" w:lineRule="auto"/>
        <w:ind w:right="19"/>
      </w:pPr>
      <w:r>
        <w:t xml:space="preserve">At the commencement of the hearing, </w:t>
      </w:r>
      <w:proofErr w:type="spellStart"/>
      <w:r>
        <w:t>Mr</w:t>
      </w:r>
      <w:proofErr w:type="spellEnd"/>
      <w:r>
        <w:t xml:space="preserve"> </w:t>
      </w:r>
      <w:r>
        <w:rPr>
          <w:i/>
        </w:rPr>
        <w:t>Madhuku</w:t>
      </w:r>
      <w:r>
        <w:t>, for the applicant, made an application to amend the relief sought by the insertion of a new paragraph, immediately after the</w:t>
      </w:r>
      <w:r>
        <w:rPr>
          <w:spacing w:val="-11"/>
        </w:rPr>
        <w:t xml:space="preserve"> </w:t>
      </w:r>
      <w:r>
        <w:t>first</w:t>
      </w:r>
      <w:r>
        <w:rPr>
          <w:spacing w:val="-8"/>
        </w:rPr>
        <w:t xml:space="preserve"> </w:t>
      </w:r>
      <w:r>
        <w:t>paragraph</w:t>
      </w:r>
      <w:r>
        <w:rPr>
          <w:spacing w:val="-9"/>
        </w:rPr>
        <w:t xml:space="preserve"> </w:t>
      </w:r>
      <w:r>
        <w:t>of</w:t>
      </w:r>
      <w:r>
        <w:rPr>
          <w:spacing w:val="-9"/>
        </w:rPr>
        <w:t xml:space="preserve"> </w:t>
      </w:r>
      <w:r>
        <w:t>the</w:t>
      </w:r>
      <w:r>
        <w:rPr>
          <w:spacing w:val="-7"/>
        </w:rPr>
        <w:t xml:space="preserve"> </w:t>
      </w:r>
      <w:r>
        <w:t>draft</w:t>
      </w:r>
      <w:r>
        <w:rPr>
          <w:spacing w:val="-9"/>
        </w:rPr>
        <w:t xml:space="preserve"> </w:t>
      </w:r>
      <w:r>
        <w:t>order,</w:t>
      </w:r>
      <w:r>
        <w:rPr>
          <w:spacing w:val="-9"/>
        </w:rPr>
        <w:t xml:space="preserve"> </w:t>
      </w:r>
      <w:r>
        <w:t>so</w:t>
      </w:r>
      <w:r>
        <w:rPr>
          <w:spacing w:val="-8"/>
        </w:rPr>
        <w:t xml:space="preserve"> </w:t>
      </w:r>
      <w:r>
        <w:t>as</w:t>
      </w:r>
      <w:r>
        <w:rPr>
          <w:spacing w:val="-7"/>
        </w:rPr>
        <w:t xml:space="preserve"> </w:t>
      </w:r>
      <w:r>
        <w:t>to</w:t>
      </w:r>
      <w:r>
        <w:rPr>
          <w:spacing w:val="-8"/>
        </w:rPr>
        <w:t xml:space="preserve"> </w:t>
      </w:r>
      <w:r>
        <w:t>preface</w:t>
      </w:r>
      <w:r>
        <w:rPr>
          <w:spacing w:val="-10"/>
        </w:rPr>
        <w:t xml:space="preserve"> </w:t>
      </w:r>
      <w:r>
        <w:t>the</w:t>
      </w:r>
      <w:r>
        <w:rPr>
          <w:spacing w:val="-9"/>
        </w:rPr>
        <w:t xml:space="preserve"> </w:t>
      </w:r>
      <w:r>
        <w:t>ensuing</w:t>
      </w:r>
      <w:r>
        <w:rPr>
          <w:spacing w:val="-9"/>
        </w:rPr>
        <w:t xml:space="preserve"> </w:t>
      </w:r>
      <w:r>
        <w:t>declarations</w:t>
      </w:r>
      <w:r>
        <w:rPr>
          <w:spacing w:val="-8"/>
        </w:rPr>
        <w:t xml:space="preserve"> </w:t>
      </w:r>
      <w:r>
        <w:t>that</w:t>
      </w:r>
      <w:r>
        <w:rPr>
          <w:spacing w:val="-9"/>
        </w:rPr>
        <w:t xml:space="preserve"> </w:t>
      </w:r>
      <w:r>
        <w:t>were</w:t>
      </w:r>
      <w:r>
        <w:rPr>
          <w:spacing w:val="-9"/>
        </w:rPr>
        <w:t xml:space="preserve"> </w:t>
      </w:r>
      <w:r>
        <w:rPr>
          <w:spacing w:val="-2"/>
        </w:rPr>
        <w:t>sought.</w:t>
      </w:r>
    </w:p>
    <w:p w14:paraId="3EBEDC48"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3B157FBD" w14:textId="77777777" w:rsidR="00E56299" w:rsidRDefault="00000000">
      <w:pPr>
        <w:pStyle w:val="BodyText"/>
        <w:spacing w:before="80" w:line="480" w:lineRule="auto"/>
        <w:ind w:right="20" w:firstLine="0"/>
      </w:pPr>
      <w:r>
        <w:lastRenderedPageBreak/>
        <w:t xml:space="preserve">In motivating the application, </w:t>
      </w:r>
      <w:proofErr w:type="spellStart"/>
      <w:r>
        <w:t>Mr</w:t>
      </w:r>
      <w:proofErr w:type="spellEnd"/>
      <w:r>
        <w:t xml:space="preserve"> </w:t>
      </w:r>
      <w:r>
        <w:rPr>
          <w:i/>
        </w:rPr>
        <w:t xml:space="preserve">Madhuku </w:t>
      </w:r>
      <w:r>
        <w:t>submitted that the jurisprudence of this Court requires</w:t>
      </w:r>
      <w:r>
        <w:rPr>
          <w:spacing w:val="-6"/>
        </w:rPr>
        <w:t xml:space="preserve"> </w:t>
      </w:r>
      <w:r>
        <w:t>an</w:t>
      </w:r>
      <w:r>
        <w:rPr>
          <w:spacing w:val="-3"/>
        </w:rPr>
        <w:t xml:space="preserve"> </w:t>
      </w:r>
      <w:r>
        <w:t>applicant</w:t>
      </w:r>
      <w:r>
        <w:rPr>
          <w:spacing w:val="-5"/>
        </w:rPr>
        <w:t xml:space="preserve"> </w:t>
      </w:r>
      <w:r>
        <w:t>under</w:t>
      </w:r>
      <w:r>
        <w:rPr>
          <w:spacing w:val="-7"/>
        </w:rPr>
        <w:t xml:space="preserve"> </w:t>
      </w:r>
      <w:r>
        <w:t>s</w:t>
      </w:r>
      <w:r>
        <w:rPr>
          <w:spacing w:val="-6"/>
        </w:rPr>
        <w:t xml:space="preserve"> </w:t>
      </w:r>
      <w:r>
        <w:t>167(2)(d)</w:t>
      </w:r>
      <w:r>
        <w:rPr>
          <w:spacing w:val="-7"/>
        </w:rPr>
        <w:t xml:space="preserve"> </w:t>
      </w:r>
      <w:r>
        <w:t>of</w:t>
      </w:r>
      <w:r>
        <w:rPr>
          <w:spacing w:val="-7"/>
        </w:rPr>
        <w:t xml:space="preserve"> </w:t>
      </w:r>
      <w:r>
        <w:t>the</w:t>
      </w:r>
      <w:r>
        <w:rPr>
          <w:spacing w:val="-6"/>
        </w:rPr>
        <w:t xml:space="preserve"> </w:t>
      </w:r>
      <w:r>
        <w:t>Constitution</w:t>
      </w:r>
      <w:r>
        <w:rPr>
          <w:spacing w:val="-5"/>
        </w:rPr>
        <w:t xml:space="preserve"> </w:t>
      </w:r>
      <w:r>
        <w:t>to</w:t>
      </w:r>
      <w:r>
        <w:rPr>
          <w:spacing w:val="-5"/>
        </w:rPr>
        <w:t xml:space="preserve"> </w:t>
      </w:r>
      <w:r>
        <w:t>plead,</w:t>
      </w:r>
      <w:r>
        <w:rPr>
          <w:spacing w:val="-6"/>
        </w:rPr>
        <w:t xml:space="preserve"> </w:t>
      </w:r>
      <w:r>
        <w:t>with</w:t>
      </w:r>
      <w:r>
        <w:rPr>
          <w:spacing w:val="-5"/>
        </w:rPr>
        <w:t xml:space="preserve"> </w:t>
      </w:r>
      <w:r>
        <w:t>reasonable</w:t>
      </w:r>
      <w:r>
        <w:rPr>
          <w:spacing w:val="-6"/>
        </w:rPr>
        <w:t xml:space="preserve"> </w:t>
      </w:r>
      <w:r>
        <w:t>precision, two distinct matters: firstly, the constitutional obligation alleged to have been breached; and, secondly, the conduct or omission constituting the failure to fulfil that obligation. The application</w:t>
      </w:r>
      <w:r>
        <w:rPr>
          <w:spacing w:val="-3"/>
        </w:rPr>
        <w:t xml:space="preserve"> </w:t>
      </w:r>
      <w:r>
        <w:t>to</w:t>
      </w:r>
      <w:r>
        <w:rPr>
          <w:spacing w:val="-3"/>
        </w:rPr>
        <w:t xml:space="preserve"> </w:t>
      </w:r>
      <w:r>
        <w:t>amend</w:t>
      </w:r>
      <w:r>
        <w:rPr>
          <w:spacing w:val="-1"/>
        </w:rPr>
        <w:t xml:space="preserve"> </w:t>
      </w:r>
      <w:r>
        <w:t>the</w:t>
      </w:r>
      <w:r>
        <w:rPr>
          <w:spacing w:val="-2"/>
        </w:rPr>
        <w:t xml:space="preserve"> </w:t>
      </w:r>
      <w:r>
        <w:t>draft</w:t>
      </w:r>
      <w:r>
        <w:rPr>
          <w:spacing w:val="-3"/>
        </w:rPr>
        <w:t xml:space="preserve"> </w:t>
      </w:r>
      <w:r>
        <w:t>relief</w:t>
      </w:r>
      <w:r>
        <w:rPr>
          <w:spacing w:val="-3"/>
        </w:rPr>
        <w:t xml:space="preserve"> </w:t>
      </w:r>
      <w:r>
        <w:t>sought was</w:t>
      </w:r>
      <w:r>
        <w:rPr>
          <w:spacing w:val="-4"/>
        </w:rPr>
        <w:t xml:space="preserve"> </w:t>
      </w:r>
      <w:r>
        <w:t>made</w:t>
      </w:r>
      <w:r>
        <w:rPr>
          <w:spacing w:val="-4"/>
        </w:rPr>
        <w:t xml:space="preserve"> </w:t>
      </w:r>
      <w:r>
        <w:t>with</w:t>
      </w:r>
      <w:r>
        <w:rPr>
          <w:spacing w:val="-3"/>
        </w:rPr>
        <w:t xml:space="preserve"> </w:t>
      </w:r>
      <w:r>
        <w:t>the</w:t>
      </w:r>
      <w:r>
        <w:rPr>
          <w:spacing w:val="-2"/>
        </w:rPr>
        <w:t xml:space="preserve"> </w:t>
      </w:r>
      <w:r>
        <w:t>concurrence</w:t>
      </w:r>
      <w:r>
        <w:rPr>
          <w:spacing w:val="-2"/>
        </w:rPr>
        <w:t xml:space="preserve"> </w:t>
      </w:r>
      <w:r>
        <w:t>of</w:t>
      </w:r>
      <w:r>
        <w:rPr>
          <w:spacing w:val="-3"/>
        </w:rPr>
        <w:t xml:space="preserve"> </w:t>
      </w:r>
      <w:r>
        <w:t>the</w:t>
      </w:r>
      <w:r>
        <w:rPr>
          <w:spacing w:val="-2"/>
        </w:rPr>
        <w:t xml:space="preserve"> </w:t>
      </w:r>
      <w:r>
        <w:t>respondent. The</w:t>
      </w:r>
      <w:r>
        <w:rPr>
          <w:spacing w:val="-11"/>
        </w:rPr>
        <w:t xml:space="preserve"> </w:t>
      </w:r>
      <w:r>
        <w:t>Court</w:t>
      </w:r>
      <w:r>
        <w:rPr>
          <w:spacing w:val="-10"/>
        </w:rPr>
        <w:t xml:space="preserve"> </w:t>
      </w:r>
      <w:r>
        <w:t>duly</w:t>
      </w:r>
      <w:r>
        <w:rPr>
          <w:spacing w:val="-9"/>
        </w:rPr>
        <w:t xml:space="preserve"> </w:t>
      </w:r>
      <w:r>
        <w:t>granted</w:t>
      </w:r>
      <w:r>
        <w:rPr>
          <w:spacing w:val="-8"/>
        </w:rPr>
        <w:t xml:space="preserve"> </w:t>
      </w:r>
      <w:r>
        <w:t>leave</w:t>
      </w:r>
      <w:r>
        <w:rPr>
          <w:spacing w:val="-11"/>
        </w:rPr>
        <w:t xml:space="preserve"> </w:t>
      </w:r>
      <w:r>
        <w:t>to</w:t>
      </w:r>
      <w:r>
        <w:rPr>
          <w:spacing w:val="-9"/>
        </w:rPr>
        <w:t xml:space="preserve"> </w:t>
      </w:r>
      <w:r>
        <w:t>amend</w:t>
      </w:r>
      <w:r>
        <w:rPr>
          <w:spacing w:val="-8"/>
        </w:rPr>
        <w:t xml:space="preserve"> </w:t>
      </w:r>
      <w:r>
        <w:t>the</w:t>
      </w:r>
      <w:r>
        <w:rPr>
          <w:spacing w:val="-10"/>
        </w:rPr>
        <w:t xml:space="preserve"> </w:t>
      </w:r>
      <w:r>
        <w:t>draft</w:t>
      </w:r>
      <w:r>
        <w:rPr>
          <w:spacing w:val="-10"/>
        </w:rPr>
        <w:t xml:space="preserve"> </w:t>
      </w:r>
      <w:r>
        <w:t>order</w:t>
      </w:r>
      <w:r>
        <w:rPr>
          <w:spacing w:val="-10"/>
        </w:rPr>
        <w:t xml:space="preserve"> </w:t>
      </w:r>
      <w:r>
        <w:t>in</w:t>
      </w:r>
      <w:r>
        <w:rPr>
          <w:spacing w:val="-9"/>
        </w:rPr>
        <w:t xml:space="preserve"> </w:t>
      </w:r>
      <w:r>
        <w:t>the</w:t>
      </w:r>
      <w:r>
        <w:rPr>
          <w:spacing w:val="-10"/>
        </w:rPr>
        <w:t xml:space="preserve"> </w:t>
      </w:r>
      <w:r>
        <w:t>terms</w:t>
      </w:r>
      <w:r>
        <w:rPr>
          <w:spacing w:val="-10"/>
        </w:rPr>
        <w:t xml:space="preserve"> </w:t>
      </w:r>
      <w:r>
        <w:t>proposed.</w:t>
      </w:r>
      <w:r>
        <w:rPr>
          <w:spacing w:val="-15"/>
        </w:rPr>
        <w:t xml:space="preserve"> </w:t>
      </w:r>
      <w:r>
        <w:t>The</w:t>
      </w:r>
      <w:r>
        <w:rPr>
          <w:spacing w:val="-11"/>
        </w:rPr>
        <w:t xml:space="preserve"> </w:t>
      </w:r>
      <w:r>
        <w:t>relief</w:t>
      </w:r>
      <w:r>
        <w:rPr>
          <w:spacing w:val="-10"/>
        </w:rPr>
        <w:t xml:space="preserve"> </w:t>
      </w:r>
      <w:r>
        <w:t>sought, as amended, was accordingly framed in the following terms:</w:t>
      </w:r>
    </w:p>
    <w:p w14:paraId="42D2375F" w14:textId="77777777" w:rsidR="00E56299" w:rsidRDefault="00000000">
      <w:pPr>
        <w:pStyle w:val="ListParagraph"/>
        <w:numPr>
          <w:ilvl w:val="0"/>
          <w:numId w:val="2"/>
        </w:numPr>
        <w:tabs>
          <w:tab w:val="left" w:pos="1103"/>
        </w:tabs>
        <w:jc w:val="both"/>
        <w:rPr>
          <w:sz w:val="24"/>
        </w:rPr>
      </w:pPr>
      <w:r>
        <w:rPr>
          <w:sz w:val="24"/>
        </w:rPr>
        <w:t>The</w:t>
      </w:r>
      <w:r>
        <w:rPr>
          <w:spacing w:val="-4"/>
          <w:sz w:val="24"/>
        </w:rPr>
        <w:t xml:space="preserve"> </w:t>
      </w:r>
      <w:r>
        <w:rPr>
          <w:sz w:val="24"/>
        </w:rPr>
        <w:t>application</w:t>
      </w:r>
      <w:r>
        <w:rPr>
          <w:spacing w:val="-1"/>
          <w:sz w:val="24"/>
        </w:rPr>
        <w:t xml:space="preserve"> </w:t>
      </w:r>
      <w:r>
        <w:rPr>
          <w:sz w:val="24"/>
        </w:rPr>
        <w:t>be and</w:t>
      </w:r>
      <w:r>
        <w:rPr>
          <w:spacing w:val="-2"/>
          <w:sz w:val="24"/>
        </w:rPr>
        <w:t xml:space="preserve"> </w:t>
      </w:r>
      <w:r>
        <w:rPr>
          <w:sz w:val="24"/>
        </w:rPr>
        <w:t>is</w:t>
      </w:r>
      <w:r>
        <w:rPr>
          <w:spacing w:val="-1"/>
          <w:sz w:val="24"/>
        </w:rPr>
        <w:t xml:space="preserve"> </w:t>
      </w:r>
      <w:r>
        <w:rPr>
          <w:sz w:val="24"/>
        </w:rPr>
        <w:t>hereby</w:t>
      </w:r>
      <w:r>
        <w:rPr>
          <w:spacing w:val="-1"/>
          <w:sz w:val="24"/>
        </w:rPr>
        <w:t xml:space="preserve"> </w:t>
      </w:r>
      <w:r>
        <w:rPr>
          <w:spacing w:val="-2"/>
          <w:sz w:val="24"/>
        </w:rPr>
        <w:t>granted.</w:t>
      </w:r>
    </w:p>
    <w:p w14:paraId="15A31CD1" w14:textId="77777777" w:rsidR="00E56299" w:rsidRDefault="00000000">
      <w:pPr>
        <w:pStyle w:val="ListParagraph"/>
        <w:numPr>
          <w:ilvl w:val="0"/>
          <w:numId w:val="2"/>
        </w:numPr>
        <w:tabs>
          <w:tab w:val="left" w:pos="1103"/>
        </w:tabs>
        <w:spacing w:before="212" w:line="321" w:lineRule="auto"/>
        <w:ind w:right="21"/>
        <w:jc w:val="both"/>
        <w:rPr>
          <w:sz w:val="24"/>
        </w:rPr>
      </w:pPr>
      <w:r>
        <w:rPr>
          <w:sz w:val="24"/>
        </w:rPr>
        <w:t>It</w:t>
      </w:r>
      <w:r>
        <w:rPr>
          <w:spacing w:val="-4"/>
          <w:sz w:val="24"/>
        </w:rPr>
        <w:t xml:space="preserve"> </w:t>
      </w:r>
      <w:proofErr w:type="gramStart"/>
      <w:r>
        <w:rPr>
          <w:sz w:val="24"/>
        </w:rPr>
        <w:t>be</w:t>
      </w:r>
      <w:proofErr w:type="gramEnd"/>
      <w:r>
        <w:rPr>
          <w:spacing w:val="-5"/>
          <w:sz w:val="24"/>
        </w:rPr>
        <w:t xml:space="preserve"> </w:t>
      </w:r>
      <w:r>
        <w:rPr>
          <w:sz w:val="24"/>
        </w:rPr>
        <w:t>and</w:t>
      </w:r>
      <w:r>
        <w:rPr>
          <w:spacing w:val="-4"/>
          <w:sz w:val="24"/>
        </w:rPr>
        <w:t xml:space="preserve"> </w:t>
      </w:r>
      <w:r>
        <w:rPr>
          <w:sz w:val="24"/>
        </w:rPr>
        <w:t>is</w:t>
      </w:r>
      <w:r>
        <w:rPr>
          <w:spacing w:val="-4"/>
          <w:sz w:val="24"/>
        </w:rPr>
        <w:t xml:space="preserve"> </w:t>
      </w:r>
      <w:r>
        <w:rPr>
          <w:sz w:val="24"/>
        </w:rPr>
        <w:t>hereby</w:t>
      </w:r>
      <w:r>
        <w:rPr>
          <w:spacing w:val="-4"/>
          <w:sz w:val="24"/>
        </w:rPr>
        <w:t xml:space="preserve"> </w:t>
      </w:r>
      <w:r>
        <w:rPr>
          <w:sz w:val="24"/>
        </w:rPr>
        <w:t>declared</w:t>
      </w:r>
      <w:r>
        <w:rPr>
          <w:spacing w:val="-4"/>
          <w:sz w:val="24"/>
        </w:rPr>
        <w:t xml:space="preserve"> </w:t>
      </w:r>
      <w:r>
        <w:rPr>
          <w:sz w:val="24"/>
        </w:rPr>
        <w:t>that</w:t>
      </w:r>
      <w:r>
        <w:rPr>
          <w:spacing w:val="-4"/>
          <w:sz w:val="24"/>
        </w:rPr>
        <w:t xml:space="preserve"> </w:t>
      </w:r>
      <w:r>
        <w:rPr>
          <w:sz w:val="24"/>
        </w:rPr>
        <w:t>the</w:t>
      </w:r>
      <w:r>
        <w:rPr>
          <w:spacing w:val="-4"/>
          <w:sz w:val="24"/>
        </w:rPr>
        <w:t xml:space="preserve"> </w:t>
      </w:r>
      <w:r>
        <w:rPr>
          <w:sz w:val="24"/>
        </w:rPr>
        <w:t>respondent</w:t>
      </w:r>
      <w:r>
        <w:rPr>
          <w:spacing w:val="-4"/>
          <w:sz w:val="24"/>
        </w:rPr>
        <w:t xml:space="preserve"> </w:t>
      </w:r>
      <w:r>
        <w:rPr>
          <w:sz w:val="24"/>
        </w:rPr>
        <w:t>has</w:t>
      </w:r>
      <w:r>
        <w:rPr>
          <w:spacing w:val="-5"/>
          <w:sz w:val="24"/>
        </w:rPr>
        <w:t xml:space="preserve"> </w:t>
      </w:r>
      <w:r>
        <w:rPr>
          <w:sz w:val="24"/>
        </w:rPr>
        <w:t>failed</w:t>
      </w:r>
      <w:r>
        <w:rPr>
          <w:spacing w:val="-4"/>
          <w:sz w:val="24"/>
        </w:rPr>
        <w:t xml:space="preserve"> </w:t>
      </w:r>
      <w:r>
        <w:rPr>
          <w:sz w:val="24"/>
        </w:rPr>
        <w:t>to</w:t>
      </w:r>
      <w:r>
        <w:rPr>
          <w:spacing w:val="-4"/>
          <w:sz w:val="24"/>
        </w:rPr>
        <w:t xml:space="preserve"> </w:t>
      </w:r>
      <w:r>
        <w:rPr>
          <w:sz w:val="24"/>
        </w:rPr>
        <w:t>fulfil</w:t>
      </w:r>
      <w:r>
        <w:rPr>
          <w:spacing w:val="-4"/>
          <w:sz w:val="24"/>
        </w:rPr>
        <w:t xml:space="preserve"> </w:t>
      </w:r>
      <w:r>
        <w:rPr>
          <w:sz w:val="24"/>
        </w:rPr>
        <w:t>its</w:t>
      </w:r>
      <w:r>
        <w:rPr>
          <w:spacing w:val="-5"/>
          <w:sz w:val="24"/>
        </w:rPr>
        <w:t xml:space="preserve"> </w:t>
      </w:r>
      <w:r>
        <w:rPr>
          <w:sz w:val="24"/>
        </w:rPr>
        <w:t>constitutional obligation set out in s 328(7) of the Constitution as read with ss 119(1) and (2).</w:t>
      </w:r>
    </w:p>
    <w:p w14:paraId="2D954795" w14:textId="77777777" w:rsidR="00E56299" w:rsidRDefault="00000000">
      <w:pPr>
        <w:pStyle w:val="ListParagraph"/>
        <w:numPr>
          <w:ilvl w:val="0"/>
          <w:numId w:val="2"/>
        </w:numPr>
        <w:tabs>
          <w:tab w:val="left" w:pos="1103"/>
        </w:tabs>
        <w:spacing w:before="117" w:line="319" w:lineRule="auto"/>
        <w:ind w:right="21"/>
        <w:jc w:val="both"/>
        <w:rPr>
          <w:sz w:val="24"/>
        </w:rPr>
      </w:pPr>
      <w:r>
        <w:rPr>
          <w:sz w:val="24"/>
        </w:rPr>
        <w:t xml:space="preserve">It </w:t>
      </w:r>
      <w:proofErr w:type="gramStart"/>
      <w:r>
        <w:rPr>
          <w:sz w:val="24"/>
        </w:rPr>
        <w:t>be</w:t>
      </w:r>
      <w:proofErr w:type="gramEnd"/>
      <w:r>
        <w:rPr>
          <w:sz w:val="24"/>
        </w:rPr>
        <w:t xml:space="preserve"> and is hereby declared that the respondent’s authority to amend the Constitution is exercisable only in accordance with s 328 of the Constitution, and that</w:t>
      </w:r>
      <w:r>
        <w:rPr>
          <w:spacing w:val="-13"/>
          <w:sz w:val="24"/>
        </w:rPr>
        <w:t xml:space="preserve"> </w:t>
      </w:r>
      <w:r>
        <w:rPr>
          <w:sz w:val="24"/>
        </w:rPr>
        <w:t>s</w:t>
      </w:r>
      <w:r>
        <w:rPr>
          <w:spacing w:val="-13"/>
          <w:sz w:val="24"/>
        </w:rPr>
        <w:t xml:space="preserve"> </w:t>
      </w:r>
      <w:r>
        <w:rPr>
          <w:sz w:val="24"/>
        </w:rPr>
        <w:t>328(7)</w:t>
      </w:r>
      <w:r>
        <w:rPr>
          <w:spacing w:val="-14"/>
          <w:sz w:val="24"/>
        </w:rPr>
        <w:t xml:space="preserve"> </w:t>
      </w:r>
      <w:r>
        <w:rPr>
          <w:sz w:val="24"/>
        </w:rPr>
        <w:t>prohibits</w:t>
      </w:r>
      <w:r>
        <w:rPr>
          <w:spacing w:val="-13"/>
          <w:sz w:val="24"/>
        </w:rPr>
        <w:t xml:space="preserve"> </w:t>
      </w:r>
      <w:r>
        <w:rPr>
          <w:sz w:val="24"/>
        </w:rPr>
        <w:t>the</w:t>
      </w:r>
      <w:r>
        <w:rPr>
          <w:spacing w:val="-14"/>
          <w:sz w:val="24"/>
        </w:rPr>
        <w:t xml:space="preserve"> </w:t>
      </w:r>
      <w:r>
        <w:rPr>
          <w:sz w:val="24"/>
        </w:rPr>
        <w:t>application</w:t>
      </w:r>
      <w:r>
        <w:rPr>
          <w:spacing w:val="-13"/>
          <w:sz w:val="24"/>
        </w:rPr>
        <w:t xml:space="preserve"> </w:t>
      </w:r>
      <w:r>
        <w:rPr>
          <w:sz w:val="24"/>
        </w:rPr>
        <w:t>of</w:t>
      </w:r>
      <w:r>
        <w:rPr>
          <w:spacing w:val="-14"/>
          <w:sz w:val="24"/>
        </w:rPr>
        <w:t xml:space="preserve"> </w:t>
      </w:r>
      <w:r>
        <w:rPr>
          <w:sz w:val="24"/>
        </w:rPr>
        <w:t>a</w:t>
      </w:r>
      <w:r>
        <w:rPr>
          <w:spacing w:val="-14"/>
          <w:sz w:val="24"/>
        </w:rPr>
        <w:t xml:space="preserve"> </w:t>
      </w:r>
      <w:r>
        <w:rPr>
          <w:sz w:val="24"/>
        </w:rPr>
        <w:t>term-extension</w:t>
      </w:r>
      <w:r>
        <w:rPr>
          <w:spacing w:val="-13"/>
          <w:sz w:val="24"/>
        </w:rPr>
        <w:t xml:space="preserve"> </w:t>
      </w:r>
      <w:r>
        <w:rPr>
          <w:sz w:val="24"/>
        </w:rPr>
        <w:t>amendment</w:t>
      </w:r>
      <w:r>
        <w:rPr>
          <w:spacing w:val="-13"/>
          <w:sz w:val="24"/>
        </w:rPr>
        <w:t xml:space="preserve"> </w:t>
      </w:r>
      <w:r>
        <w:rPr>
          <w:sz w:val="24"/>
        </w:rPr>
        <w:t>to</w:t>
      </w:r>
      <w:r>
        <w:rPr>
          <w:spacing w:val="-13"/>
          <w:sz w:val="24"/>
        </w:rPr>
        <w:t xml:space="preserve"> </w:t>
      </w:r>
      <w:r>
        <w:rPr>
          <w:sz w:val="24"/>
        </w:rPr>
        <w:t>any</w:t>
      </w:r>
      <w:r>
        <w:rPr>
          <w:spacing w:val="-13"/>
          <w:sz w:val="24"/>
        </w:rPr>
        <w:t xml:space="preserve"> </w:t>
      </w:r>
      <w:r>
        <w:rPr>
          <w:sz w:val="24"/>
        </w:rPr>
        <w:t>person who</w:t>
      </w:r>
      <w:r>
        <w:rPr>
          <w:spacing w:val="-11"/>
          <w:sz w:val="24"/>
        </w:rPr>
        <w:t xml:space="preserve"> </w:t>
      </w:r>
      <w:r>
        <w:rPr>
          <w:sz w:val="24"/>
        </w:rPr>
        <w:t>held</w:t>
      </w:r>
      <w:r>
        <w:rPr>
          <w:spacing w:val="-10"/>
          <w:sz w:val="24"/>
        </w:rPr>
        <w:t xml:space="preserve"> </w:t>
      </w:r>
      <w:r>
        <w:rPr>
          <w:sz w:val="24"/>
        </w:rPr>
        <w:t>or</w:t>
      </w:r>
      <w:r>
        <w:rPr>
          <w:spacing w:val="-11"/>
          <w:sz w:val="24"/>
        </w:rPr>
        <w:t xml:space="preserve"> </w:t>
      </w:r>
      <w:r>
        <w:rPr>
          <w:sz w:val="24"/>
        </w:rPr>
        <w:t>occupied</w:t>
      </w:r>
      <w:r>
        <w:rPr>
          <w:spacing w:val="-11"/>
          <w:sz w:val="24"/>
        </w:rPr>
        <w:t xml:space="preserve"> </w:t>
      </w:r>
      <w:r>
        <w:rPr>
          <w:sz w:val="24"/>
        </w:rPr>
        <w:t>the</w:t>
      </w:r>
      <w:r>
        <w:rPr>
          <w:spacing w:val="-14"/>
          <w:sz w:val="24"/>
        </w:rPr>
        <w:t xml:space="preserve"> </w:t>
      </w:r>
      <w:r>
        <w:rPr>
          <w:sz w:val="24"/>
        </w:rPr>
        <w:t>relevant</w:t>
      </w:r>
      <w:r>
        <w:rPr>
          <w:spacing w:val="-10"/>
          <w:sz w:val="24"/>
        </w:rPr>
        <w:t xml:space="preserve"> </w:t>
      </w:r>
      <w:r>
        <w:rPr>
          <w:sz w:val="24"/>
        </w:rPr>
        <w:t>office</w:t>
      </w:r>
      <w:r>
        <w:rPr>
          <w:spacing w:val="-12"/>
          <w:sz w:val="24"/>
        </w:rPr>
        <w:t xml:space="preserve"> </w:t>
      </w:r>
      <w:r>
        <w:rPr>
          <w:sz w:val="24"/>
        </w:rPr>
        <w:t>(or</w:t>
      </w:r>
      <w:r>
        <w:rPr>
          <w:spacing w:val="-12"/>
          <w:sz w:val="24"/>
        </w:rPr>
        <w:t xml:space="preserve"> </w:t>
      </w:r>
      <w:r>
        <w:rPr>
          <w:sz w:val="24"/>
        </w:rPr>
        <w:t>an</w:t>
      </w:r>
      <w:r>
        <w:rPr>
          <w:spacing w:val="-11"/>
          <w:sz w:val="24"/>
        </w:rPr>
        <w:t xml:space="preserve"> </w:t>
      </w:r>
      <w:r>
        <w:rPr>
          <w:sz w:val="24"/>
        </w:rPr>
        <w:t>equivalent</w:t>
      </w:r>
      <w:r>
        <w:rPr>
          <w:spacing w:val="-10"/>
          <w:sz w:val="24"/>
        </w:rPr>
        <w:t xml:space="preserve"> </w:t>
      </w:r>
      <w:r>
        <w:rPr>
          <w:sz w:val="24"/>
        </w:rPr>
        <w:t>office)</w:t>
      </w:r>
      <w:r>
        <w:rPr>
          <w:spacing w:val="-11"/>
          <w:sz w:val="24"/>
        </w:rPr>
        <w:t xml:space="preserve"> </w:t>
      </w:r>
      <w:r>
        <w:rPr>
          <w:sz w:val="24"/>
        </w:rPr>
        <w:t>at</w:t>
      </w:r>
      <w:r>
        <w:rPr>
          <w:spacing w:val="-10"/>
          <w:sz w:val="24"/>
        </w:rPr>
        <w:t xml:space="preserve"> </w:t>
      </w:r>
      <w:r>
        <w:rPr>
          <w:sz w:val="24"/>
        </w:rPr>
        <w:t>any</w:t>
      </w:r>
      <w:r>
        <w:rPr>
          <w:spacing w:val="-11"/>
          <w:sz w:val="24"/>
        </w:rPr>
        <w:t xml:space="preserve"> </w:t>
      </w:r>
      <w:r>
        <w:rPr>
          <w:sz w:val="24"/>
        </w:rPr>
        <w:t>time</w:t>
      </w:r>
      <w:r>
        <w:rPr>
          <w:spacing w:val="-11"/>
          <w:sz w:val="24"/>
        </w:rPr>
        <w:t xml:space="preserve"> </w:t>
      </w:r>
      <w:r>
        <w:rPr>
          <w:sz w:val="24"/>
        </w:rPr>
        <w:t>before the amendment.</w:t>
      </w:r>
    </w:p>
    <w:p w14:paraId="52E7E7CF" w14:textId="77777777" w:rsidR="00E56299" w:rsidRDefault="00000000">
      <w:pPr>
        <w:pStyle w:val="ListParagraph"/>
        <w:numPr>
          <w:ilvl w:val="0"/>
          <w:numId w:val="2"/>
        </w:numPr>
        <w:tabs>
          <w:tab w:val="left" w:pos="1103"/>
        </w:tabs>
        <w:spacing w:before="123" w:line="319" w:lineRule="auto"/>
        <w:ind w:right="24"/>
        <w:jc w:val="both"/>
        <w:rPr>
          <w:sz w:val="24"/>
        </w:rPr>
      </w:pPr>
      <w:r>
        <w:rPr>
          <w:sz w:val="24"/>
        </w:rPr>
        <w:t xml:space="preserve">It </w:t>
      </w:r>
      <w:proofErr w:type="gramStart"/>
      <w:r>
        <w:rPr>
          <w:sz w:val="24"/>
        </w:rPr>
        <w:t>be</w:t>
      </w:r>
      <w:proofErr w:type="gramEnd"/>
      <w:r>
        <w:rPr>
          <w:sz w:val="24"/>
        </w:rPr>
        <w:t xml:space="preserve"> and is hereby declared that clauses 4(b) and 9(b) of the Constitution of Zimbabwe Amendment (No. 3) Bill, 2026, are inconsistent with s 328(7) of the Constitution and are therefore constitutionally incompetent, unlawful, and of no force or effect.</w:t>
      </w:r>
    </w:p>
    <w:p w14:paraId="25B4D162" w14:textId="77777777" w:rsidR="00E56299" w:rsidRDefault="00000000">
      <w:pPr>
        <w:pStyle w:val="ListParagraph"/>
        <w:numPr>
          <w:ilvl w:val="0"/>
          <w:numId w:val="2"/>
        </w:numPr>
        <w:tabs>
          <w:tab w:val="left" w:pos="1103"/>
        </w:tabs>
        <w:spacing w:before="126" w:line="319" w:lineRule="auto"/>
        <w:ind w:right="26"/>
        <w:jc w:val="both"/>
        <w:rPr>
          <w:sz w:val="24"/>
        </w:rPr>
      </w:pPr>
      <w:r>
        <w:rPr>
          <w:sz w:val="24"/>
        </w:rPr>
        <w:t>The</w:t>
      </w:r>
      <w:r>
        <w:rPr>
          <w:spacing w:val="-3"/>
          <w:sz w:val="24"/>
        </w:rPr>
        <w:t xml:space="preserve"> </w:t>
      </w:r>
      <w:r>
        <w:rPr>
          <w:sz w:val="24"/>
        </w:rPr>
        <w:t>respondent</w:t>
      </w:r>
      <w:r>
        <w:rPr>
          <w:spacing w:val="-2"/>
          <w:sz w:val="24"/>
        </w:rPr>
        <w:t xml:space="preserve"> </w:t>
      </w:r>
      <w:r>
        <w:rPr>
          <w:sz w:val="24"/>
        </w:rPr>
        <w:t>shall</w:t>
      </w:r>
      <w:r>
        <w:rPr>
          <w:spacing w:val="-2"/>
          <w:sz w:val="24"/>
        </w:rPr>
        <w:t xml:space="preserve"> </w:t>
      </w:r>
      <w:r>
        <w:rPr>
          <w:sz w:val="24"/>
        </w:rPr>
        <w:t>not present,</w:t>
      </w:r>
      <w:r>
        <w:rPr>
          <w:spacing w:val="-2"/>
          <w:sz w:val="24"/>
        </w:rPr>
        <w:t xml:space="preserve"> </w:t>
      </w:r>
      <w:r>
        <w:rPr>
          <w:sz w:val="24"/>
        </w:rPr>
        <w:t>process,</w:t>
      </w:r>
      <w:r>
        <w:rPr>
          <w:spacing w:val="-2"/>
          <w:sz w:val="24"/>
        </w:rPr>
        <w:t xml:space="preserve"> </w:t>
      </w:r>
      <w:r>
        <w:rPr>
          <w:sz w:val="24"/>
        </w:rPr>
        <w:t>debate, vote</w:t>
      </w:r>
      <w:r>
        <w:rPr>
          <w:spacing w:val="-3"/>
          <w:sz w:val="24"/>
        </w:rPr>
        <w:t xml:space="preserve"> </w:t>
      </w:r>
      <w:r>
        <w:rPr>
          <w:sz w:val="24"/>
        </w:rPr>
        <w:t>upon,</w:t>
      </w:r>
      <w:r>
        <w:rPr>
          <w:spacing w:val="-2"/>
          <w:sz w:val="24"/>
        </w:rPr>
        <w:t xml:space="preserve"> </w:t>
      </w:r>
      <w:r>
        <w:rPr>
          <w:sz w:val="24"/>
        </w:rPr>
        <w:t>or</w:t>
      </w:r>
      <w:r>
        <w:rPr>
          <w:spacing w:val="-1"/>
          <w:sz w:val="24"/>
        </w:rPr>
        <w:t xml:space="preserve"> </w:t>
      </w:r>
      <w:r>
        <w:rPr>
          <w:sz w:val="24"/>
        </w:rPr>
        <w:t>otherwise proceed with the Bill insofar as it contains the impugned clauses.</w:t>
      </w:r>
    </w:p>
    <w:p w14:paraId="24D166A2" w14:textId="77777777" w:rsidR="00E56299" w:rsidRDefault="00000000">
      <w:pPr>
        <w:pStyle w:val="ListParagraph"/>
        <w:numPr>
          <w:ilvl w:val="0"/>
          <w:numId w:val="2"/>
        </w:numPr>
        <w:tabs>
          <w:tab w:val="left" w:pos="1103"/>
        </w:tabs>
        <w:spacing w:before="120" w:line="321" w:lineRule="auto"/>
        <w:ind w:right="20"/>
        <w:jc w:val="both"/>
        <w:rPr>
          <w:sz w:val="24"/>
        </w:rPr>
      </w:pPr>
      <w:r>
        <w:rPr>
          <w:sz w:val="24"/>
        </w:rPr>
        <w:t>The</w:t>
      </w:r>
      <w:r>
        <w:rPr>
          <w:spacing w:val="-2"/>
          <w:sz w:val="24"/>
        </w:rPr>
        <w:t xml:space="preserve"> </w:t>
      </w:r>
      <w:r>
        <w:rPr>
          <w:sz w:val="24"/>
        </w:rPr>
        <w:t>respondent</w:t>
      </w:r>
      <w:r>
        <w:rPr>
          <w:spacing w:val="-1"/>
          <w:sz w:val="24"/>
        </w:rPr>
        <w:t xml:space="preserve"> </w:t>
      </w:r>
      <w:r>
        <w:rPr>
          <w:sz w:val="24"/>
        </w:rPr>
        <w:t>is</w:t>
      </w:r>
      <w:r>
        <w:rPr>
          <w:spacing w:val="-1"/>
          <w:sz w:val="24"/>
        </w:rPr>
        <w:t xml:space="preserve"> </w:t>
      </w:r>
      <w:r>
        <w:rPr>
          <w:sz w:val="24"/>
        </w:rPr>
        <w:t>directed,</w:t>
      </w:r>
      <w:r>
        <w:rPr>
          <w:spacing w:val="-1"/>
          <w:sz w:val="24"/>
        </w:rPr>
        <w:t xml:space="preserve"> </w:t>
      </w:r>
      <w:r>
        <w:rPr>
          <w:sz w:val="24"/>
        </w:rPr>
        <w:t>within</w:t>
      </w:r>
      <w:r>
        <w:rPr>
          <w:spacing w:val="-1"/>
          <w:sz w:val="24"/>
        </w:rPr>
        <w:t xml:space="preserve"> </w:t>
      </w:r>
      <w:r>
        <w:rPr>
          <w:sz w:val="24"/>
        </w:rPr>
        <w:t>a</w:t>
      </w:r>
      <w:r>
        <w:rPr>
          <w:spacing w:val="-2"/>
          <w:sz w:val="24"/>
        </w:rPr>
        <w:t xml:space="preserve"> </w:t>
      </w:r>
      <w:r>
        <w:rPr>
          <w:sz w:val="24"/>
        </w:rPr>
        <w:t>reasonable</w:t>
      </w:r>
      <w:r>
        <w:rPr>
          <w:spacing w:val="-2"/>
          <w:sz w:val="24"/>
        </w:rPr>
        <w:t xml:space="preserve"> </w:t>
      </w:r>
      <w:r>
        <w:rPr>
          <w:sz w:val="24"/>
        </w:rPr>
        <w:t>time,</w:t>
      </w:r>
      <w:r>
        <w:rPr>
          <w:spacing w:val="-2"/>
          <w:sz w:val="24"/>
        </w:rPr>
        <w:t xml:space="preserve"> </w:t>
      </w:r>
      <w:r>
        <w:rPr>
          <w:sz w:val="24"/>
        </w:rPr>
        <w:t>to</w:t>
      </w:r>
      <w:r>
        <w:rPr>
          <w:spacing w:val="-1"/>
          <w:sz w:val="24"/>
        </w:rPr>
        <w:t xml:space="preserve"> </w:t>
      </w:r>
      <w:r>
        <w:rPr>
          <w:sz w:val="24"/>
        </w:rPr>
        <w:t>withdraw</w:t>
      </w:r>
      <w:r>
        <w:rPr>
          <w:spacing w:val="-2"/>
          <w:sz w:val="24"/>
        </w:rPr>
        <w:t xml:space="preserve"> </w:t>
      </w:r>
      <w:r>
        <w:rPr>
          <w:sz w:val="24"/>
        </w:rPr>
        <w:t>and</w:t>
      </w:r>
      <w:r>
        <w:rPr>
          <w:spacing w:val="-1"/>
          <w:sz w:val="24"/>
        </w:rPr>
        <w:t xml:space="preserve"> </w:t>
      </w:r>
      <w:r>
        <w:rPr>
          <w:sz w:val="24"/>
        </w:rPr>
        <w:t>re-introduce the Bill with clauses 4(b) and 9(b) removed, alternatively to cause the Bill to proceed only in a form that excludes the said clauses as severed and of no force.</w:t>
      </w:r>
    </w:p>
    <w:p w14:paraId="105B1A03" w14:textId="77777777" w:rsidR="00E56299" w:rsidRDefault="00000000">
      <w:pPr>
        <w:pStyle w:val="ListParagraph"/>
        <w:numPr>
          <w:ilvl w:val="0"/>
          <w:numId w:val="2"/>
        </w:numPr>
        <w:tabs>
          <w:tab w:val="left" w:pos="1103"/>
        </w:tabs>
        <w:spacing w:before="115"/>
        <w:jc w:val="both"/>
        <w:rPr>
          <w:sz w:val="24"/>
        </w:rPr>
      </w:pPr>
      <w:r>
        <w:rPr>
          <w:sz w:val="24"/>
        </w:rPr>
        <w:t>There</w:t>
      </w:r>
      <w:r>
        <w:rPr>
          <w:spacing w:val="-3"/>
          <w:sz w:val="24"/>
        </w:rPr>
        <w:t xml:space="preserve"> </w:t>
      </w:r>
      <w:r>
        <w:rPr>
          <w:sz w:val="24"/>
        </w:rPr>
        <w:t>shall be</w:t>
      </w:r>
      <w:r>
        <w:rPr>
          <w:spacing w:val="-1"/>
          <w:sz w:val="24"/>
        </w:rPr>
        <w:t xml:space="preserve"> </w:t>
      </w:r>
      <w:r>
        <w:rPr>
          <w:sz w:val="24"/>
        </w:rPr>
        <w:t>no</w:t>
      </w:r>
      <w:r>
        <w:rPr>
          <w:spacing w:val="-1"/>
          <w:sz w:val="24"/>
        </w:rPr>
        <w:t xml:space="preserve"> </w:t>
      </w:r>
      <w:r>
        <w:rPr>
          <w:sz w:val="24"/>
        </w:rPr>
        <w:t>order</w:t>
      </w:r>
      <w:r>
        <w:rPr>
          <w:spacing w:val="1"/>
          <w:sz w:val="24"/>
        </w:rPr>
        <w:t xml:space="preserve"> </w:t>
      </w:r>
      <w:r>
        <w:rPr>
          <w:sz w:val="24"/>
        </w:rPr>
        <w:t>as</w:t>
      </w:r>
      <w:r>
        <w:rPr>
          <w:spacing w:val="-1"/>
          <w:sz w:val="24"/>
        </w:rPr>
        <w:t xml:space="preserve"> </w:t>
      </w:r>
      <w:r>
        <w:rPr>
          <w:sz w:val="24"/>
        </w:rPr>
        <w:t xml:space="preserve">to </w:t>
      </w:r>
      <w:r>
        <w:rPr>
          <w:spacing w:val="-2"/>
          <w:sz w:val="24"/>
        </w:rPr>
        <w:t>costs.</w:t>
      </w:r>
    </w:p>
    <w:p w14:paraId="1201B1AB" w14:textId="77777777" w:rsidR="00E56299" w:rsidRDefault="00E56299">
      <w:pPr>
        <w:pStyle w:val="BodyText"/>
        <w:ind w:left="0" w:firstLine="0"/>
        <w:jc w:val="left"/>
      </w:pPr>
    </w:p>
    <w:p w14:paraId="6609B905" w14:textId="77777777" w:rsidR="00E56299" w:rsidRDefault="00E56299">
      <w:pPr>
        <w:pStyle w:val="BodyText"/>
        <w:spacing w:before="94"/>
        <w:ind w:left="0" w:firstLine="0"/>
        <w:jc w:val="left"/>
      </w:pPr>
    </w:p>
    <w:p w14:paraId="1E0BF519" w14:textId="77777777" w:rsidR="00E56299" w:rsidRDefault="00000000">
      <w:pPr>
        <w:pStyle w:val="Heading1"/>
        <w:spacing w:before="0"/>
      </w:pPr>
      <w:r>
        <w:t>Submissions</w:t>
      </w:r>
      <w:r>
        <w:rPr>
          <w:spacing w:val="-3"/>
        </w:rPr>
        <w:t xml:space="preserve"> </w:t>
      </w:r>
      <w:r>
        <w:t>for</w:t>
      </w:r>
      <w:r>
        <w:rPr>
          <w:spacing w:val="-4"/>
        </w:rPr>
        <w:t xml:space="preserve"> </w:t>
      </w:r>
      <w:r>
        <w:t>the</w:t>
      </w:r>
      <w:r>
        <w:rPr>
          <w:spacing w:val="-1"/>
        </w:rPr>
        <w:t xml:space="preserve"> </w:t>
      </w:r>
      <w:r>
        <w:rPr>
          <w:spacing w:val="-2"/>
        </w:rPr>
        <w:t>Applicant</w:t>
      </w:r>
    </w:p>
    <w:p w14:paraId="4BC6725C" w14:textId="77777777" w:rsidR="00E56299" w:rsidRDefault="00E56299">
      <w:pPr>
        <w:pStyle w:val="BodyText"/>
        <w:ind w:left="0" w:firstLine="0"/>
        <w:jc w:val="left"/>
        <w:rPr>
          <w:b/>
        </w:rPr>
      </w:pPr>
    </w:p>
    <w:p w14:paraId="171E08B1" w14:textId="77777777" w:rsidR="00E56299" w:rsidRDefault="00000000">
      <w:pPr>
        <w:pStyle w:val="BodyText"/>
        <w:spacing w:line="480" w:lineRule="auto"/>
        <w:ind w:right="19"/>
      </w:pPr>
      <w:proofErr w:type="spellStart"/>
      <w:r>
        <w:t>Mr</w:t>
      </w:r>
      <w:proofErr w:type="spellEnd"/>
      <w:r>
        <w:t xml:space="preserve"> </w:t>
      </w:r>
      <w:r>
        <w:rPr>
          <w:i/>
        </w:rPr>
        <w:t>Madhuku</w:t>
      </w:r>
      <w:r>
        <w:t>, for the applicant, submits that the obligation imposed upon the respondent</w:t>
      </w:r>
      <w:r>
        <w:rPr>
          <w:spacing w:val="-15"/>
        </w:rPr>
        <w:t xml:space="preserve"> </w:t>
      </w:r>
      <w:r>
        <w:t>under</w:t>
      </w:r>
      <w:r>
        <w:rPr>
          <w:spacing w:val="-15"/>
        </w:rPr>
        <w:t xml:space="preserve"> </w:t>
      </w:r>
      <w:r>
        <w:t>s</w:t>
      </w:r>
      <w:r>
        <w:rPr>
          <w:spacing w:val="-15"/>
        </w:rPr>
        <w:t xml:space="preserve"> </w:t>
      </w:r>
      <w:r>
        <w:t>328</w:t>
      </w:r>
      <w:r>
        <w:rPr>
          <w:spacing w:val="-15"/>
        </w:rPr>
        <w:t xml:space="preserve"> </w:t>
      </w:r>
      <w:r>
        <w:t>of</w:t>
      </w:r>
      <w:r>
        <w:rPr>
          <w:spacing w:val="-15"/>
        </w:rPr>
        <w:t xml:space="preserve"> </w:t>
      </w:r>
      <w:r>
        <w:t>the</w:t>
      </w:r>
      <w:r>
        <w:rPr>
          <w:spacing w:val="-15"/>
        </w:rPr>
        <w:t xml:space="preserve"> </w:t>
      </w:r>
      <w:r>
        <w:t>Constitution</w:t>
      </w:r>
      <w:r>
        <w:rPr>
          <w:spacing w:val="-15"/>
        </w:rPr>
        <w:t xml:space="preserve"> </w:t>
      </w:r>
      <w:r>
        <w:t>attaches</w:t>
      </w:r>
      <w:r>
        <w:rPr>
          <w:spacing w:val="-15"/>
        </w:rPr>
        <w:t xml:space="preserve"> </w:t>
      </w:r>
      <w:r>
        <w:t>from</w:t>
      </w:r>
      <w:r>
        <w:rPr>
          <w:spacing w:val="-15"/>
        </w:rPr>
        <w:t xml:space="preserve"> </w:t>
      </w:r>
      <w:r>
        <w:t>the</w:t>
      </w:r>
      <w:r>
        <w:rPr>
          <w:spacing w:val="-15"/>
        </w:rPr>
        <w:t xml:space="preserve"> </w:t>
      </w:r>
      <w:r>
        <w:t>very</w:t>
      </w:r>
      <w:r>
        <w:rPr>
          <w:spacing w:val="-15"/>
        </w:rPr>
        <w:t xml:space="preserve"> </w:t>
      </w:r>
      <w:r>
        <w:t>inception</w:t>
      </w:r>
      <w:r>
        <w:rPr>
          <w:spacing w:val="-15"/>
        </w:rPr>
        <w:t xml:space="preserve"> </w:t>
      </w:r>
      <w:r>
        <w:t>of</w:t>
      </w:r>
      <w:r>
        <w:rPr>
          <w:spacing w:val="-15"/>
        </w:rPr>
        <w:t xml:space="preserve"> </w:t>
      </w:r>
      <w:r>
        <w:t>the</w:t>
      </w:r>
      <w:r>
        <w:rPr>
          <w:spacing w:val="-15"/>
        </w:rPr>
        <w:t xml:space="preserve"> </w:t>
      </w:r>
      <w:r>
        <w:t>constitutional amendment</w:t>
      </w:r>
      <w:r>
        <w:rPr>
          <w:spacing w:val="65"/>
        </w:rPr>
        <w:t xml:space="preserve"> </w:t>
      </w:r>
      <w:r>
        <w:t>process,</w:t>
      </w:r>
      <w:r>
        <w:rPr>
          <w:spacing w:val="68"/>
        </w:rPr>
        <w:t xml:space="preserve"> </w:t>
      </w:r>
      <w:r>
        <w:t>that</w:t>
      </w:r>
      <w:r>
        <w:rPr>
          <w:spacing w:val="68"/>
        </w:rPr>
        <w:t xml:space="preserve"> </w:t>
      </w:r>
      <w:r>
        <w:t>is,</w:t>
      </w:r>
      <w:r>
        <w:rPr>
          <w:spacing w:val="68"/>
        </w:rPr>
        <w:t xml:space="preserve"> </w:t>
      </w:r>
      <w:r>
        <w:t>from</w:t>
      </w:r>
      <w:r>
        <w:rPr>
          <w:spacing w:val="66"/>
        </w:rPr>
        <w:t xml:space="preserve"> </w:t>
      </w:r>
      <w:r>
        <w:t>the</w:t>
      </w:r>
      <w:r>
        <w:rPr>
          <w:spacing w:val="67"/>
        </w:rPr>
        <w:t xml:space="preserve"> </w:t>
      </w:r>
      <w:r>
        <w:t>moment</w:t>
      </w:r>
      <w:r>
        <w:rPr>
          <w:spacing w:val="66"/>
        </w:rPr>
        <w:t xml:space="preserve"> </w:t>
      </w:r>
      <w:r>
        <w:t>the</w:t>
      </w:r>
      <w:r>
        <w:rPr>
          <w:spacing w:val="66"/>
        </w:rPr>
        <w:t xml:space="preserve"> </w:t>
      </w:r>
      <w:r>
        <w:t>respondent</w:t>
      </w:r>
      <w:r>
        <w:rPr>
          <w:spacing w:val="68"/>
        </w:rPr>
        <w:t xml:space="preserve"> </w:t>
      </w:r>
      <w:r>
        <w:t>contemplates</w:t>
      </w:r>
      <w:r>
        <w:rPr>
          <w:spacing w:val="68"/>
        </w:rPr>
        <w:t xml:space="preserve"> </w:t>
      </w:r>
      <w:r>
        <w:t>initiating</w:t>
      </w:r>
      <w:r>
        <w:rPr>
          <w:spacing w:val="68"/>
        </w:rPr>
        <w:t xml:space="preserve"> </w:t>
      </w:r>
      <w:r>
        <w:rPr>
          <w:spacing w:val="-10"/>
        </w:rPr>
        <w:t>a</w:t>
      </w:r>
    </w:p>
    <w:p w14:paraId="76403CE6"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196D3227" w14:textId="77777777" w:rsidR="00E56299" w:rsidRDefault="00000000">
      <w:pPr>
        <w:pStyle w:val="BodyText"/>
        <w:spacing w:before="80" w:line="480" w:lineRule="auto"/>
        <w:ind w:right="18" w:firstLine="0"/>
      </w:pPr>
      <w:r>
        <w:lastRenderedPageBreak/>
        <w:t>Constitutional</w:t>
      </w:r>
      <w:r>
        <w:rPr>
          <w:spacing w:val="-9"/>
        </w:rPr>
        <w:t xml:space="preserve"> </w:t>
      </w:r>
      <w:r>
        <w:t>Bill.</w:t>
      </w:r>
      <w:r>
        <w:rPr>
          <w:spacing w:val="-9"/>
        </w:rPr>
        <w:t xml:space="preserve"> </w:t>
      </w:r>
      <w:r>
        <w:t>He</w:t>
      </w:r>
      <w:r>
        <w:rPr>
          <w:spacing w:val="-11"/>
        </w:rPr>
        <w:t xml:space="preserve"> </w:t>
      </w:r>
      <w:r>
        <w:t>argues</w:t>
      </w:r>
      <w:r>
        <w:rPr>
          <w:spacing w:val="-9"/>
        </w:rPr>
        <w:t xml:space="preserve"> </w:t>
      </w:r>
      <w:r>
        <w:t>that,</w:t>
      </w:r>
      <w:r>
        <w:rPr>
          <w:spacing w:val="-10"/>
        </w:rPr>
        <w:t xml:space="preserve"> </w:t>
      </w:r>
      <w:r>
        <w:t>when</w:t>
      </w:r>
      <w:r>
        <w:rPr>
          <w:spacing w:val="-8"/>
        </w:rPr>
        <w:t xml:space="preserve"> </w:t>
      </w:r>
      <w:r>
        <w:t>read</w:t>
      </w:r>
      <w:r>
        <w:rPr>
          <w:spacing w:val="-10"/>
        </w:rPr>
        <w:t xml:space="preserve"> </w:t>
      </w:r>
      <w:r>
        <w:t>together,</w:t>
      </w:r>
      <w:r>
        <w:rPr>
          <w:spacing w:val="-10"/>
        </w:rPr>
        <w:t xml:space="preserve"> </w:t>
      </w:r>
      <w:r>
        <w:t>ss</w:t>
      </w:r>
      <w:r>
        <w:rPr>
          <w:spacing w:val="-9"/>
        </w:rPr>
        <w:t xml:space="preserve"> </w:t>
      </w:r>
      <w:r>
        <w:t>117(2),</w:t>
      </w:r>
      <w:r>
        <w:rPr>
          <w:spacing w:val="-8"/>
        </w:rPr>
        <w:t xml:space="preserve"> </w:t>
      </w:r>
      <w:r>
        <w:t>119,</w:t>
      </w:r>
      <w:r>
        <w:rPr>
          <w:spacing w:val="-10"/>
        </w:rPr>
        <w:t xml:space="preserve"> </w:t>
      </w:r>
      <w:r>
        <w:t>130,</w:t>
      </w:r>
      <w:r>
        <w:rPr>
          <w:spacing w:val="-7"/>
        </w:rPr>
        <w:t xml:space="preserve"> </w:t>
      </w:r>
      <w:r>
        <w:t>324</w:t>
      </w:r>
      <w:r>
        <w:rPr>
          <w:spacing w:val="-10"/>
        </w:rPr>
        <w:t xml:space="preserve"> </w:t>
      </w:r>
      <w:r>
        <w:t>and</w:t>
      </w:r>
      <w:r>
        <w:rPr>
          <w:spacing w:val="-10"/>
        </w:rPr>
        <w:t xml:space="preserve"> </w:t>
      </w:r>
      <w:r>
        <w:t>328</w:t>
      </w:r>
      <w:r>
        <w:rPr>
          <w:spacing w:val="-10"/>
        </w:rPr>
        <w:t xml:space="preserve"> </w:t>
      </w:r>
      <w:r>
        <w:t>of</w:t>
      </w:r>
      <w:r>
        <w:rPr>
          <w:spacing w:val="-8"/>
        </w:rPr>
        <w:t xml:space="preserve"> </w:t>
      </w:r>
      <w:r>
        <w:t xml:space="preserve">the Constitution impose upon the respondent a continuous and self-executing duty to ensure that any Constitutional Bill is compliant with the Constitution </w:t>
      </w:r>
      <w:r>
        <w:rPr>
          <w:i/>
        </w:rPr>
        <w:t xml:space="preserve">ex facie </w:t>
      </w:r>
      <w:r>
        <w:t>and at source.</w:t>
      </w:r>
    </w:p>
    <w:p w14:paraId="0D29B98B" w14:textId="77777777" w:rsidR="00E56299" w:rsidRDefault="00000000">
      <w:pPr>
        <w:pStyle w:val="BodyText"/>
        <w:spacing w:before="240" w:line="480" w:lineRule="auto"/>
        <w:ind w:right="19"/>
      </w:pPr>
      <w:r>
        <w:t xml:space="preserve">It is further contended that Constitutional Bills constitute a </w:t>
      </w:r>
      <w:r>
        <w:rPr>
          <w:i/>
        </w:rPr>
        <w:t xml:space="preserve">sui generis </w:t>
      </w:r>
      <w:r>
        <w:t>category of legislation</w:t>
      </w:r>
      <w:r>
        <w:rPr>
          <w:spacing w:val="-10"/>
        </w:rPr>
        <w:t xml:space="preserve"> </w:t>
      </w:r>
      <w:r>
        <w:t>which</w:t>
      </w:r>
      <w:r>
        <w:rPr>
          <w:spacing w:val="-10"/>
        </w:rPr>
        <w:t xml:space="preserve"> </w:t>
      </w:r>
      <w:r>
        <w:t>may</w:t>
      </w:r>
      <w:r>
        <w:rPr>
          <w:spacing w:val="-10"/>
        </w:rPr>
        <w:t xml:space="preserve"> </w:t>
      </w:r>
      <w:r>
        <w:t>only</w:t>
      </w:r>
      <w:r>
        <w:rPr>
          <w:spacing w:val="-9"/>
        </w:rPr>
        <w:t xml:space="preserve"> </w:t>
      </w:r>
      <w:r>
        <w:t>be</w:t>
      </w:r>
      <w:r>
        <w:rPr>
          <w:spacing w:val="-11"/>
        </w:rPr>
        <w:t xml:space="preserve"> </w:t>
      </w:r>
      <w:r>
        <w:t>initiated</w:t>
      </w:r>
      <w:r>
        <w:rPr>
          <w:spacing w:val="-10"/>
        </w:rPr>
        <w:t xml:space="preserve"> </w:t>
      </w:r>
      <w:r>
        <w:t>by</w:t>
      </w:r>
      <w:r>
        <w:rPr>
          <w:spacing w:val="-10"/>
        </w:rPr>
        <w:t xml:space="preserve"> </w:t>
      </w:r>
      <w:r>
        <w:t>the</w:t>
      </w:r>
      <w:r>
        <w:rPr>
          <w:spacing w:val="-10"/>
        </w:rPr>
        <w:t xml:space="preserve"> </w:t>
      </w:r>
      <w:r>
        <w:t>respondent.</w:t>
      </w:r>
      <w:r>
        <w:rPr>
          <w:spacing w:val="-9"/>
        </w:rPr>
        <w:t xml:space="preserve"> </w:t>
      </w:r>
      <w:r>
        <w:t>Reliance</w:t>
      </w:r>
      <w:r>
        <w:rPr>
          <w:spacing w:val="-8"/>
        </w:rPr>
        <w:t xml:space="preserve"> </w:t>
      </w:r>
      <w:r>
        <w:t>is</w:t>
      </w:r>
      <w:r>
        <w:rPr>
          <w:spacing w:val="-9"/>
        </w:rPr>
        <w:t xml:space="preserve"> </w:t>
      </w:r>
      <w:r>
        <w:t>placed</w:t>
      </w:r>
      <w:r>
        <w:rPr>
          <w:spacing w:val="-10"/>
        </w:rPr>
        <w:t xml:space="preserve"> </w:t>
      </w:r>
      <w:r>
        <w:t>on</w:t>
      </w:r>
      <w:r>
        <w:rPr>
          <w:spacing w:val="-10"/>
        </w:rPr>
        <w:t xml:space="preserve"> </w:t>
      </w:r>
      <w:r>
        <w:t>s</w:t>
      </w:r>
      <w:r>
        <w:rPr>
          <w:spacing w:val="-9"/>
        </w:rPr>
        <w:t xml:space="preserve"> </w:t>
      </w:r>
      <w:r>
        <w:t>117(2)</w:t>
      </w:r>
      <w:r>
        <w:rPr>
          <w:spacing w:val="-10"/>
        </w:rPr>
        <w:t xml:space="preserve"> </w:t>
      </w:r>
      <w:r>
        <w:t>of</w:t>
      </w:r>
      <w:r>
        <w:rPr>
          <w:spacing w:val="-10"/>
        </w:rPr>
        <w:t xml:space="preserve"> </w:t>
      </w:r>
      <w:r>
        <w:t>the Constitution, which separates the power to amend the Constitution from the power to make laws</w:t>
      </w:r>
      <w:r>
        <w:rPr>
          <w:spacing w:val="-7"/>
        </w:rPr>
        <w:t xml:space="preserve"> </w:t>
      </w:r>
      <w:r>
        <w:t>for</w:t>
      </w:r>
      <w:r>
        <w:rPr>
          <w:spacing w:val="-7"/>
        </w:rPr>
        <w:t xml:space="preserve"> </w:t>
      </w:r>
      <w:r>
        <w:t>the</w:t>
      </w:r>
      <w:r>
        <w:rPr>
          <w:spacing w:val="-6"/>
        </w:rPr>
        <w:t xml:space="preserve"> </w:t>
      </w:r>
      <w:r>
        <w:t>peace,</w:t>
      </w:r>
      <w:r>
        <w:rPr>
          <w:spacing w:val="-5"/>
        </w:rPr>
        <w:t xml:space="preserve"> </w:t>
      </w:r>
      <w:r>
        <w:t>order</w:t>
      </w:r>
      <w:r>
        <w:rPr>
          <w:spacing w:val="-6"/>
        </w:rPr>
        <w:t xml:space="preserve"> </w:t>
      </w:r>
      <w:r>
        <w:t>and</w:t>
      </w:r>
      <w:r>
        <w:rPr>
          <w:spacing w:val="-7"/>
        </w:rPr>
        <w:t xml:space="preserve"> </w:t>
      </w:r>
      <w:r>
        <w:t>good</w:t>
      </w:r>
      <w:r>
        <w:rPr>
          <w:spacing w:val="-7"/>
        </w:rPr>
        <w:t xml:space="preserve"> </w:t>
      </w:r>
      <w:r>
        <w:t>governance</w:t>
      </w:r>
      <w:r>
        <w:rPr>
          <w:spacing w:val="-6"/>
        </w:rPr>
        <w:t xml:space="preserve"> </w:t>
      </w:r>
      <w:r>
        <w:t>of</w:t>
      </w:r>
      <w:r>
        <w:rPr>
          <w:spacing w:val="-3"/>
        </w:rPr>
        <w:t xml:space="preserve"> </w:t>
      </w:r>
      <w:r>
        <w:t>Zimbabwe,</w:t>
      </w:r>
      <w:r>
        <w:rPr>
          <w:spacing w:val="-5"/>
        </w:rPr>
        <w:t xml:space="preserve"> </w:t>
      </w:r>
      <w:r>
        <w:t>and</w:t>
      </w:r>
      <w:r>
        <w:rPr>
          <w:spacing w:val="-7"/>
        </w:rPr>
        <w:t xml:space="preserve"> </w:t>
      </w:r>
      <w:r>
        <w:t>on</w:t>
      </w:r>
      <w:r>
        <w:rPr>
          <w:spacing w:val="-5"/>
        </w:rPr>
        <w:t xml:space="preserve"> </w:t>
      </w:r>
      <w:r>
        <w:t>s</w:t>
      </w:r>
      <w:r>
        <w:rPr>
          <w:spacing w:val="-7"/>
        </w:rPr>
        <w:t xml:space="preserve"> </w:t>
      </w:r>
      <w:r>
        <w:t>130</w:t>
      </w:r>
      <w:r>
        <w:rPr>
          <w:spacing w:val="-5"/>
        </w:rPr>
        <w:t xml:space="preserve"> </w:t>
      </w:r>
      <w:r>
        <w:t>of</w:t>
      </w:r>
      <w:r>
        <w:rPr>
          <w:spacing w:val="-8"/>
        </w:rPr>
        <w:t xml:space="preserve"> </w:t>
      </w:r>
      <w:r>
        <w:t>the</w:t>
      </w:r>
      <w:r>
        <w:rPr>
          <w:spacing w:val="-8"/>
        </w:rPr>
        <w:t xml:space="preserve"> </w:t>
      </w:r>
      <w:r>
        <w:t>Constitution, which empowers the respondent to initiate, prepare, consider, pass or reject any legislation. Counsel submits that a Constitutional Bill cannot originate from Cabinet under s 110(3)(c) of the</w:t>
      </w:r>
      <w:r>
        <w:rPr>
          <w:spacing w:val="-10"/>
        </w:rPr>
        <w:t xml:space="preserve"> </w:t>
      </w:r>
      <w:r>
        <w:t>Constitution,</w:t>
      </w:r>
      <w:r>
        <w:rPr>
          <w:spacing w:val="-10"/>
        </w:rPr>
        <w:t xml:space="preserve"> </w:t>
      </w:r>
      <w:r>
        <w:t>as</w:t>
      </w:r>
      <w:r>
        <w:rPr>
          <w:spacing w:val="-9"/>
        </w:rPr>
        <w:t xml:space="preserve"> </w:t>
      </w:r>
      <w:r>
        <w:t>that</w:t>
      </w:r>
      <w:r>
        <w:rPr>
          <w:spacing w:val="-10"/>
        </w:rPr>
        <w:t xml:space="preserve"> </w:t>
      </w:r>
      <w:r>
        <w:t>provision</w:t>
      </w:r>
      <w:r>
        <w:rPr>
          <w:spacing w:val="-9"/>
        </w:rPr>
        <w:t xml:space="preserve"> </w:t>
      </w:r>
      <w:r>
        <w:t>speaks</w:t>
      </w:r>
      <w:r>
        <w:rPr>
          <w:spacing w:val="-9"/>
        </w:rPr>
        <w:t xml:space="preserve"> </w:t>
      </w:r>
      <w:r>
        <w:t>only</w:t>
      </w:r>
      <w:r>
        <w:rPr>
          <w:spacing w:val="-7"/>
        </w:rPr>
        <w:t xml:space="preserve"> </w:t>
      </w:r>
      <w:r>
        <w:t>of</w:t>
      </w:r>
      <w:r>
        <w:rPr>
          <w:spacing w:val="-8"/>
        </w:rPr>
        <w:t xml:space="preserve"> </w:t>
      </w:r>
      <w:r>
        <w:t>“national</w:t>
      </w:r>
      <w:r>
        <w:rPr>
          <w:spacing w:val="-9"/>
        </w:rPr>
        <w:t xml:space="preserve"> </w:t>
      </w:r>
      <w:r>
        <w:t>legislation”</w:t>
      </w:r>
      <w:r>
        <w:rPr>
          <w:spacing w:val="-11"/>
        </w:rPr>
        <w:t xml:space="preserve"> </w:t>
      </w:r>
      <w:r>
        <w:t>and</w:t>
      </w:r>
      <w:r>
        <w:rPr>
          <w:spacing w:val="-5"/>
        </w:rPr>
        <w:t xml:space="preserve"> </w:t>
      </w:r>
      <w:r>
        <w:t>not</w:t>
      </w:r>
      <w:r>
        <w:rPr>
          <w:spacing w:val="-9"/>
        </w:rPr>
        <w:t xml:space="preserve"> </w:t>
      </w:r>
      <w:r>
        <w:t>of</w:t>
      </w:r>
      <w:r>
        <w:rPr>
          <w:spacing w:val="-10"/>
        </w:rPr>
        <w:t xml:space="preserve"> </w:t>
      </w:r>
      <w:r>
        <w:t>amendments to the Constitution.</w:t>
      </w:r>
    </w:p>
    <w:p w14:paraId="14BFC5E4" w14:textId="77777777" w:rsidR="00E56299" w:rsidRDefault="00000000">
      <w:pPr>
        <w:pStyle w:val="BodyText"/>
        <w:spacing w:before="241" w:line="480" w:lineRule="auto"/>
        <w:ind w:right="18"/>
      </w:pPr>
      <w:r>
        <w:t>Counsel</w:t>
      </w:r>
      <w:r>
        <w:rPr>
          <w:spacing w:val="-2"/>
        </w:rPr>
        <w:t xml:space="preserve"> </w:t>
      </w:r>
      <w:r>
        <w:t>further</w:t>
      </w:r>
      <w:r>
        <w:rPr>
          <w:spacing w:val="-4"/>
        </w:rPr>
        <w:t xml:space="preserve"> </w:t>
      </w:r>
      <w:r>
        <w:t>submits</w:t>
      </w:r>
      <w:r>
        <w:rPr>
          <w:spacing w:val="-2"/>
        </w:rPr>
        <w:t xml:space="preserve"> </w:t>
      </w:r>
      <w:r>
        <w:t>that</w:t>
      </w:r>
      <w:r>
        <w:rPr>
          <w:spacing w:val="-2"/>
        </w:rPr>
        <w:t xml:space="preserve"> </w:t>
      </w:r>
      <w:r>
        <w:t>the</w:t>
      </w:r>
      <w:r>
        <w:rPr>
          <w:spacing w:val="-3"/>
        </w:rPr>
        <w:t xml:space="preserve"> </w:t>
      </w:r>
      <w:r>
        <w:t>Parliamentary</w:t>
      </w:r>
      <w:r>
        <w:rPr>
          <w:spacing w:val="-2"/>
        </w:rPr>
        <w:t xml:space="preserve"> </w:t>
      </w:r>
      <w:r>
        <w:t>Legal</w:t>
      </w:r>
      <w:r>
        <w:rPr>
          <w:spacing w:val="-2"/>
        </w:rPr>
        <w:t xml:space="preserve"> </w:t>
      </w:r>
      <w:r>
        <w:t>Committee</w:t>
      </w:r>
      <w:r>
        <w:rPr>
          <w:spacing w:val="-4"/>
        </w:rPr>
        <w:t xml:space="preserve"> </w:t>
      </w:r>
      <w:r>
        <w:t>has</w:t>
      </w:r>
      <w:r>
        <w:rPr>
          <w:spacing w:val="-3"/>
        </w:rPr>
        <w:t xml:space="preserve"> </w:t>
      </w:r>
      <w:r>
        <w:t>no</w:t>
      </w:r>
      <w:r>
        <w:rPr>
          <w:spacing w:val="-2"/>
        </w:rPr>
        <w:t xml:space="preserve"> </w:t>
      </w:r>
      <w:r>
        <w:t>jurisdiction</w:t>
      </w:r>
      <w:r>
        <w:rPr>
          <w:spacing w:val="-2"/>
        </w:rPr>
        <w:t xml:space="preserve"> </w:t>
      </w:r>
      <w:r>
        <w:t xml:space="preserve">to </w:t>
      </w:r>
      <w:proofErr w:type="spellStart"/>
      <w:r>
        <w:t>scrutinise</w:t>
      </w:r>
      <w:proofErr w:type="spellEnd"/>
      <w:r>
        <w:t xml:space="preserve"> a Constitutional Bill by reason of s 152(3)(a) of the Constitution as read with paragraph 8(2) of the Fifth Schedule. It follows, therefore, that a Constitutional Bill must be constitutionally compliant at the point of origin, since there is no internal parliamentary mechanism through which its constitutionality can subsequently be examined or cured.</w:t>
      </w:r>
    </w:p>
    <w:p w14:paraId="1C177EBE" w14:textId="77777777" w:rsidR="00E56299" w:rsidRDefault="00000000">
      <w:pPr>
        <w:spacing w:before="240" w:line="480" w:lineRule="auto"/>
        <w:ind w:left="23" w:right="16" w:firstLine="719"/>
        <w:jc w:val="both"/>
        <w:rPr>
          <w:sz w:val="24"/>
        </w:rPr>
      </w:pPr>
      <w:proofErr w:type="spellStart"/>
      <w:r>
        <w:rPr>
          <w:sz w:val="24"/>
        </w:rPr>
        <w:t>Mr</w:t>
      </w:r>
      <w:proofErr w:type="spellEnd"/>
      <w:r>
        <w:rPr>
          <w:spacing w:val="-5"/>
          <w:sz w:val="24"/>
        </w:rPr>
        <w:t xml:space="preserve"> </w:t>
      </w:r>
      <w:r>
        <w:rPr>
          <w:i/>
          <w:sz w:val="24"/>
        </w:rPr>
        <w:t>Madhuku</w:t>
      </w:r>
      <w:r>
        <w:rPr>
          <w:i/>
          <w:spacing w:val="-5"/>
          <w:sz w:val="24"/>
        </w:rPr>
        <w:t xml:space="preserve"> </w:t>
      </w:r>
      <w:r>
        <w:rPr>
          <w:sz w:val="24"/>
        </w:rPr>
        <w:t>invites</w:t>
      </w:r>
      <w:r>
        <w:rPr>
          <w:spacing w:val="-5"/>
          <w:sz w:val="24"/>
        </w:rPr>
        <w:t xml:space="preserve"> </w:t>
      </w:r>
      <w:r>
        <w:rPr>
          <w:sz w:val="24"/>
        </w:rPr>
        <w:t>the</w:t>
      </w:r>
      <w:r>
        <w:rPr>
          <w:spacing w:val="-2"/>
          <w:sz w:val="24"/>
        </w:rPr>
        <w:t xml:space="preserve"> </w:t>
      </w:r>
      <w:r>
        <w:rPr>
          <w:sz w:val="24"/>
        </w:rPr>
        <w:t>Court</w:t>
      </w:r>
      <w:r>
        <w:rPr>
          <w:spacing w:val="-5"/>
          <w:sz w:val="24"/>
        </w:rPr>
        <w:t xml:space="preserve"> </w:t>
      </w:r>
      <w:r>
        <w:rPr>
          <w:sz w:val="24"/>
        </w:rPr>
        <w:t>to</w:t>
      </w:r>
      <w:r>
        <w:rPr>
          <w:spacing w:val="-4"/>
          <w:sz w:val="24"/>
        </w:rPr>
        <w:t xml:space="preserve"> </w:t>
      </w:r>
      <w:r>
        <w:rPr>
          <w:sz w:val="24"/>
        </w:rPr>
        <w:t>find</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reference</w:t>
      </w:r>
      <w:r>
        <w:rPr>
          <w:spacing w:val="-6"/>
          <w:sz w:val="24"/>
        </w:rPr>
        <w:t xml:space="preserve"> </w:t>
      </w:r>
      <w:r>
        <w:rPr>
          <w:sz w:val="24"/>
        </w:rPr>
        <w:t>to</w:t>
      </w:r>
      <w:r>
        <w:rPr>
          <w:spacing w:val="-2"/>
          <w:sz w:val="24"/>
        </w:rPr>
        <w:t xml:space="preserve"> </w:t>
      </w:r>
      <w:r>
        <w:rPr>
          <w:sz w:val="24"/>
        </w:rPr>
        <w:t>“the</w:t>
      </w:r>
      <w:r>
        <w:rPr>
          <w:spacing w:val="-6"/>
          <w:sz w:val="24"/>
        </w:rPr>
        <w:t xml:space="preserve"> </w:t>
      </w:r>
      <w:r>
        <w:rPr>
          <w:sz w:val="24"/>
        </w:rPr>
        <w:t>Speaker”</w:t>
      </w:r>
      <w:r>
        <w:rPr>
          <w:spacing w:val="-7"/>
          <w:sz w:val="24"/>
        </w:rPr>
        <w:t xml:space="preserve"> </w:t>
      </w:r>
      <w:r>
        <w:rPr>
          <w:sz w:val="24"/>
        </w:rPr>
        <w:t>in</w:t>
      </w:r>
      <w:r>
        <w:rPr>
          <w:spacing w:val="-2"/>
          <w:sz w:val="24"/>
        </w:rPr>
        <w:t xml:space="preserve"> </w:t>
      </w:r>
      <w:r>
        <w:rPr>
          <w:sz w:val="24"/>
        </w:rPr>
        <w:t>s</w:t>
      </w:r>
      <w:r>
        <w:rPr>
          <w:spacing w:val="-5"/>
          <w:sz w:val="24"/>
        </w:rPr>
        <w:t xml:space="preserve"> </w:t>
      </w:r>
      <w:r>
        <w:rPr>
          <w:sz w:val="24"/>
        </w:rPr>
        <w:t>328(3)</w:t>
      </w:r>
      <w:r>
        <w:rPr>
          <w:spacing w:val="-6"/>
          <w:sz w:val="24"/>
        </w:rPr>
        <w:t xml:space="preserve"> </w:t>
      </w:r>
      <w:r>
        <w:rPr>
          <w:sz w:val="24"/>
        </w:rPr>
        <w:t>of the</w:t>
      </w:r>
      <w:r>
        <w:rPr>
          <w:spacing w:val="-5"/>
          <w:sz w:val="24"/>
        </w:rPr>
        <w:t xml:space="preserve"> </w:t>
      </w:r>
      <w:r>
        <w:rPr>
          <w:sz w:val="24"/>
        </w:rPr>
        <w:t>Constitution,</w:t>
      </w:r>
      <w:r>
        <w:rPr>
          <w:spacing w:val="-5"/>
          <w:sz w:val="24"/>
        </w:rPr>
        <w:t xml:space="preserve"> </w:t>
      </w:r>
      <w:r>
        <w:rPr>
          <w:sz w:val="24"/>
        </w:rPr>
        <w:t>properly</w:t>
      </w:r>
      <w:r>
        <w:rPr>
          <w:spacing w:val="-5"/>
          <w:sz w:val="24"/>
        </w:rPr>
        <w:t xml:space="preserve"> </w:t>
      </w:r>
      <w:r>
        <w:rPr>
          <w:sz w:val="24"/>
        </w:rPr>
        <w:t>construed,</w:t>
      </w:r>
      <w:r>
        <w:rPr>
          <w:spacing w:val="-4"/>
          <w:sz w:val="24"/>
        </w:rPr>
        <w:t xml:space="preserve"> </w:t>
      </w:r>
      <w:r>
        <w:rPr>
          <w:sz w:val="24"/>
        </w:rPr>
        <w:t>is</w:t>
      </w:r>
      <w:r>
        <w:rPr>
          <w:spacing w:val="-2"/>
          <w:sz w:val="24"/>
        </w:rPr>
        <w:t xml:space="preserve"> </w:t>
      </w:r>
      <w:r>
        <w:rPr>
          <w:sz w:val="24"/>
        </w:rPr>
        <w:t>a</w:t>
      </w:r>
      <w:r>
        <w:rPr>
          <w:spacing w:val="-6"/>
          <w:sz w:val="24"/>
        </w:rPr>
        <w:t xml:space="preserve"> </w:t>
      </w:r>
      <w:r>
        <w:rPr>
          <w:sz w:val="24"/>
        </w:rPr>
        <w:t>reference</w:t>
      </w:r>
      <w:r>
        <w:rPr>
          <w:spacing w:val="-6"/>
          <w:sz w:val="24"/>
        </w:rPr>
        <w:t xml:space="preserve"> </w:t>
      </w:r>
      <w:r>
        <w:rPr>
          <w:sz w:val="24"/>
        </w:rPr>
        <w:t>to</w:t>
      </w:r>
      <w:r>
        <w:rPr>
          <w:spacing w:val="-3"/>
          <w:sz w:val="24"/>
        </w:rPr>
        <w:t xml:space="preserve"> </w:t>
      </w:r>
      <w:r>
        <w:rPr>
          <w:sz w:val="24"/>
        </w:rPr>
        <w:t>Parliament</w:t>
      </w:r>
      <w:r>
        <w:rPr>
          <w:spacing w:val="-5"/>
          <w:sz w:val="24"/>
        </w:rPr>
        <w:t xml:space="preserve"> </w:t>
      </w:r>
      <w:r>
        <w:rPr>
          <w:sz w:val="24"/>
        </w:rPr>
        <w:t>itself.</w:t>
      </w:r>
      <w:r>
        <w:rPr>
          <w:spacing w:val="-5"/>
          <w:sz w:val="24"/>
        </w:rPr>
        <w:t xml:space="preserve"> </w:t>
      </w:r>
      <w:r>
        <w:rPr>
          <w:sz w:val="24"/>
        </w:rPr>
        <w:t>He</w:t>
      </w:r>
      <w:r>
        <w:rPr>
          <w:spacing w:val="-3"/>
          <w:sz w:val="24"/>
        </w:rPr>
        <w:t xml:space="preserve"> </w:t>
      </w:r>
      <w:r>
        <w:rPr>
          <w:sz w:val="24"/>
        </w:rPr>
        <w:t>relies</w:t>
      </w:r>
      <w:r>
        <w:rPr>
          <w:spacing w:val="-5"/>
          <w:sz w:val="24"/>
        </w:rPr>
        <w:t xml:space="preserve"> </w:t>
      </w:r>
      <w:r>
        <w:rPr>
          <w:sz w:val="24"/>
        </w:rPr>
        <w:t>upon</w:t>
      </w:r>
      <w:r>
        <w:rPr>
          <w:spacing w:val="-5"/>
          <w:sz w:val="24"/>
        </w:rPr>
        <w:t xml:space="preserve"> </w:t>
      </w:r>
      <w:r>
        <w:rPr>
          <w:i/>
          <w:sz w:val="24"/>
        </w:rPr>
        <w:t xml:space="preserve">Gonese &amp; Anor </w:t>
      </w:r>
      <w:r>
        <w:rPr>
          <w:sz w:val="24"/>
        </w:rPr>
        <w:t xml:space="preserve">v </w:t>
      </w:r>
      <w:r>
        <w:rPr>
          <w:i/>
          <w:sz w:val="24"/>
        </w:rPr>
        <w:t xml:space="preserve">President of the Republic of Zimbabwe &amp; Ors </w:t>
      </w:r>
      <w:r>
        <w:rPr>
          <w:sz w:val="24"/>
        </w:rPr>
        <w:t xml:space="preserve">2018 (2) ZLR 670 (CC) and </w:t>
      </w:r>
      <w:r>
        <w:rPr>
          <w:i/>
          <w:sz w:val="24"/>
        </w:rPr>
        <w:t xml:space="preserve">Hove </w:t>
      </w:r>
      <w:r>
        <w:rPr>
          <w:sz w:val="24"/>
        </w:rPr>
        <w:t xml:space="preserve">v </w:t>
      </w:r>
      <w:r>
        <w:rPr>
          <w:i/>
          <w:sz w:val="24"/>
        </w:rPr>
        <w:t xml:space="preserve">Parliament of Zimbabwe &amp; Ors </w:t>
      </w:r>
      <w:r>
        <w:rPr>
          <w:sz w:val="24"/>
        </w:rPr>
        <w:t>CCZ-12-23 for the proposition that, for the performance of constitutional obligations, certain functionaries of the respondent must be treated as the respondent</w:t>
      </w:r>
      <w:r>
        <w:rPr>
          <w:spacing w:val="-5"/>
          <w:sz w:val="24"/>
        </w:rPr>
        <w:t xml:space="preserve"> </w:t>
      </w:r>
      <w:r>
        <w:rPr>
          <w:sz w:val="24"/>
        </w:rPr>
        <w:t>itself.</w:t>
      </w:r>
      <w:r>
        <w:rPr>
          <w:spacing w:val="-6"/>
          <w:sz w:val="24"/>
        </w:rPr>
        <w:t xml:space="preserve"> </w:t>
      </w:r>
      <w:r>
        <w:rPr>
          <w:sz w:val="24"/>
        </w:rPr>
        <w:t>He</w:t>
      </w:r>
      <w:r>
        <w:rPr>
          <w:spacing w:val="-8"/>
          <w:sz w:val="24"/>
        </w:rPr>
        <w:t xml:space="preserve"> </w:t>
      </w:r>
      <w:r>
        <w:rPr>
          <w:sz w:val="24"/>
        </w:rPr>
        <w:t>seeks</w:t>
      </w:r>
      <w:r>
        <w:rPr>
          <w:spacing w:val="-5"/>
          <w:sz w:val="24"/>
        </w:rPr>
        <w:t xml:space="preserve"> </w:t>
      </w:r>
      <w:r>
        <w:rPr>
          <w:sz w:val="24"/>
        </w:rPr>
        <w:t>to</w:t>
      </w:r>
      <w:r>
        <w:rPr>
          <w:spacing w:val="-5"/>
          <w:sz w:val="24"/>
        </w:rPr>
        <w:t xml:space="preserve"> </w:t>
      </w:r>
      <w:r>
        <w:rPr>
          <w:sz w:val="24"/>
        </w:rPr>
        <w:t>distinguish</w:t>
      </w:r>
      <w:r>
        <w:rPr>
          <w:spacing w:val="-8"/>
          <w:sz w:val="24"/>
        </w:rPr>
        <w:t xml:space="preserve"> </w:t>
      </w:r>
      <w:r>
        <w:rPr>
          <w:sz w:val="24"/>
        </w:rPr>
        <w:t>the</w:t>
      </w:r>
      <w:r>
        <w:rPr>
          <w:spacing w:val="-6"/>
          <w:sz w:val="24"/>
        </w:rPr>
        <w:t xml:space="preserve"> </w:t>
      </w:r>
      <w:r>
        <w:rPr>
          <w:sz w:val="24"/>
        </w:rPr>
        <w:t>decision</w:t>
      </w:r>
      <w:r>
        <w:rPr>
          <w:spacing w:val="-6"/>
          <w:sz w:val="24"/>
        </w:rPr>
        <w:t xml:space="preserve"> </w:t>
      </w:r>
      <w:r>
        <w:rPr>
          <w:sz w:val="24"/>
        </w:rPr>
        <w:t>of</w:t>
      </w:r>
      <w:r>
        <w:rPr>
          <w:spacing w:val="-7"/>
          <w:sz w:val="24"/>
        </w:rPr>
        <w:t xml:space="preserve"> </w:t>
      </w:r>
      <w:r>
        <w:rPr>
          <w:sz w:val="24"/>
        </w:rPr>
        <w:t>this</w:t>
      </w:r>
      <w:r>
        <w:rPr>
          <w:spacing w:val="-8"/>
          <w:sz w:val="24"/>
        </w:rPr>
        <w:t xml:space="preserve"> </w:t>
      </w:r>
      <w:r>
        <w:rPr>
          <w:sz w:val="24"/>
        </w:rPr>
        <w:t>Court</w:t>
      </w:r>
      <w:r>
        <w:rPr>
          <w:spacing w:val="-8"/>
          <w:sz w:val="24"/>
        </w:rPr>
        <w:t xml:space="preserve"> </w:t>
      </w:r>
      <w:r>
        <w:rPr>
          <w:sz w:val="24"/>
        </w:rPr>
        <w:t>in</w:t>
      </w:r>
      <w:r>
        <w:rPr>
          <w:spacing w:val="-5"/>
          <w:sz w:val="24"/>
        </w:rPr>
        <w:t xml:space="preserve"> </w:t>
      </w:r>
      <w:r>
        <w:rPr>
          <w:i/>
          <w:sz w:val="24"/>
        </w:rPr>
        <w:t>Mushoriwa</w:t>
      </w:r>
      <w:r>
        <w:rPr>
          <w:i/>
          <w:spacing w:val="-5"/>
          <w:sz w:val="24"/>
        </w:rPr>
        <w:t xml:space="preserve"> </w:t>
      </w:r>
      <w:r>
        <w:rPr>
          <w:sz w:val="24"/>
        </w:rPr>
        <w:t>v</w:t>
      </w:r>
      <w:r>
        <w:rPr>
          <w:spacing w:val="-8"/>
          <w:sz w:val="24"/>
        </w:rPr>
        <w:t xml:space="preserve"> </w:t>
      </w:r>
      <w:r>
        <w:rPr>
          <w:i/>
          <w:sz w:val="24"/>
        </w:rPr>
        <w:t>Speaker</w:t>
      </w:r>
      <w:r>
        <w:rPr>
          <w:i/>
          <w:spacing w:val="-6"/>
          <w:sz w:val="24"/>
        </w:rPr>
        <w:t xml:space="preserve"> </w:t>
      </w:r>
      <w:r>
        <w:rPr>
          <w:i/>
          <w:sz w:val="24"/>
        </w:rPr>
        <w:t>of the</w:t>
      </w:r>
      <w:r>
        <w:rPr>
          <w:i/>
          <w:spacing w:val="-13"/>
          <w:sz w:val="24"/>
        </w:rPr>
        <w:t xml:space="preserve"> </w:t>
      </w:r>
      <w:r>
        <w:rPr>
          <w:i/>
          <w:sz w:val="24"/>
        </w:rPr>
        <w:t>National</w:t>
      </w:r>
      <w:r>
        <w:rPr>
          <w:i/>
          <w:spacing w:val="-12"/>
          <w:sz w:val="24"/>
        </w:rPr>
        <w:t xml:space="preserve"> </w:t>
      </w:r>
      <w:r>
        <w:rPr>
          <w:i/>
          <w:sz w:val="24"/>
        </w:rPr>
        <w:t>Assembly</w:t>
      </w:r>
      <w:r>
        <w:rPr>
          <w:i/>
          <w:spacing w:val="-13"/>
          <w:sz w:val="24"/>
        </w:rPr>
        <w:t xml:space="preserve"> </w:t>
      </w:r>
      <w:r>
        <w:rPr>
          <w:i/>
          <w:sz w:val="24"/>
        </w:rPr>
        <w:t>&amp;</w:t>
      </w:r>
      <w:r>
        <w:rPr>
          <w:i/>
          <w:spacing w:val="-12"/>
          <w:sz w:val="24"/>
        </w:rPr>
        <w:t xml:space="preserve"> </w:t>
      </w:r>
      <w:r>
        <w:rPr>
          <w:i/>
          <w:sz w:val="24"/>
        </w:rPr>
        <w:t>Ors</w:t>
      </w:r>
      <w:r>
        <w:rPr>
          <w:i/>
          <w:spacing w:val="-12"/>
          <w:sz w:val="24"/>
        </w:rPr>
        <w:t xml:space="preserve"> </w:t>
      </w:r>
      <w:r>
        <w:rPr>
          <w:sz w:val="24"/>
        </w:rPr>
        <w:t>CCZ-4-23</w:t>
      </w:r>
      <w:r>
        <w:rPr>
          <w:spacing w:val="-12"/>
          <w:sz w:val="24"/>
        </w:rPr>
        <w:t xml:space="preserve"> </w:t>
      </w:r>
      <w:r>
        <w:rPr>
          <w:sz w:val="24"/>
        </w:rPr>
        <w:t>on</w:t>
      </w:r>
      <w:r>
        <w:rPr>
          <w:spacing w:val="-12"/>
          <w:sz w:val="24"/>
        </w:rPr>
        <w:t xml:space="preserve"> </w:t>
      </w:r>
      <w:r>
        <w:rPr>
          <w:sz w:val="24"/>
        </w:rPr>
        <w:t>the</w:t>
      </w:r>
      <w:r>
        <w:rPr>
          <w:spacing w:val="-13"/>
          <w:sz w:val="24"/>
        </w:rPr>
        <w:t xml:space="preserve"> </w:t>
      </w:r>
      <w:r>
        <w:rPr>
          <w:sz w:val="24"/>
        </w:rPr>
        <w:t>basis</w:t>
      </w:r>
      <w:r>
        <w:rPr>
          <w:spacing w:val="-11"/>
          <w:sz w:val="24"/>
        </w:rPr>
        <w:t xml:space="preserve"> </w:t>
      </w:r>
      <w:r>
        <w:rPr>
          <w:sz w:val="24"/>
        </w:rPr>
        <w:t>that</w:t>
      </w:r>
      <w:r>
        <w:rPr>
          <w:spacing w:val="-12"/>
          <w:sz w:val="24"/>
        </w:rPr>
        <w:t xml:space="preserve"> </w:t>
      </w:r>
      <w:r>
        <w:rPr>
          <w:sz w:val="24"/>
        </w:rPr>
        <w:t>the</w:t>
      </w:r>
      <w:r>
        <w:rPr>
          <w:spacing w:val="-13"/>
          <w:sz w:val="24"/>
        </w:rPr>
        <w:t xml:space="preserve"> </w:t>
      </w:r>
      <w:r>
        <w:rPr>
          <w:sz w:val="24"/>
        </w:rPr>
        <w:t>precise</w:t>
      </w:r>
      <w:r>
        <w:rPr>
          <w:spacing w:val="-10"/>
          <w:sz w:val="24"/>
        </w:rPr>
        <w:t xml:space="preserve"> </w:t>
      </w:r>
      <w:r>
        <w:rPr>
          <w:sz w:val="24"/>
        </w:rPr>
        <w:t>point</w:t>
      </w:r>
      <w:r>
        <w:rPr>
          <w:spacing w:val="-11"/>
          <w:sz w:val="24"/>
        </w:rPr>
        <w:t xml:space="preserve"> </w:t>
      </w:r>
      <w:r>
        <w:rPr>
          <w:sz w:val="24"/>
        </w:rPr>
        <w:t>now</w:t>
      </w:r>
      <w:r>
        <w:rPr>
          <w:spacing w:val="-11"/>
          <w:sz w:val="24"/>
        </w:rPr>
        <w:t xml:space="preserve"> </w:t>
      </w:r>
      <w:r>
        <w:rPr>
          <w:sz w:val="24"/>
        </w:rPr>
        <w:t>being</w:t>
      </w:r>
      <w:r>
        <w:rPr>
          <w:spacing w:val="-12"/>
          <w:sz w:val="24"/>
        </w:rPr>
        <w:t xml:space="preserve"> </w:t>
      </w:r>
      <w:r>
        <w:rPr>
          <w:sz w:val="24"/>
        </w:rPr>
        <w:t>advanced was not before the Court in that matter.</w:t>
      </w:r>
    </w:p>
    <w:p w14:paraId="4C65FA5E" w14:textId="77777777" w:rsidR="00E56299" w:rsidRDefault="00E56299">
      <w:pPr>
        <w:spacing w:line="480" w:lineRule="auto"/>
        <w:jc w:val="both"/>
        <w:rPr>
          <w:sz w:val="24"/>
        </w:rPr>
        <w:sectPr w:rsidR="00E56299">
          <w:pgSz w:w="11910" w:h="16840"/>
          <w:pgMar w:top="1340" w:right="1417" w:bottom="280" w:left="1417" w:header="338" w:footer="0" w:gutter="0"/>
          <w:cols w:space="720"/>
        </w:sectPr>
      </w:pPr>
    </w:p>
    <w:p w14:paraId="7F42BC97" w14:textId="77777777" w:rsidR="00E56299" w:rsidRDefault="00000000">
      <w:pPr>
        <w:pStyle w:val="BodyText"/>
        <w:spacing w:before="80" w:line="480" w:lineRule="auto"/>
        <w:ind w:right="16"/>
      </w:pPr>
      <w:proofErr w:type="spellStart"/>
      <w:r>
        <w:lastRenderedPageBreak/>
        <w:t>Mr</w:t>
      </w:r>
      <w:proofErr w:type="spellEnd"/>
      <w:r>
        <w:rPr>
          <w:spacing w:val="-11"/>
        </w:rPr>
        <w:t xml:space="preserve"> </w:t>
      </w:r>
      <w:r>
        <w:rPr>
          <w:i/>
        </w:rPr>
        <w:t>Madhuku</w:t>
      </w:r>
      <w:r>
        <w:rPr>
          <w:i/>
          <w:spacing w:val="-11"/>
        </w:rPr>
        <w:t xml:space="preserve"> </w:t>
      </w:r>
      <w:proofErr w:type="spellStart"/>
      <w:r>
        <w:t>emphasises</w:t>
      </w:r>
      <w:proofErr w:type="spellEnd"/>
      <w:r>
        <w:rPr>
          <w:spacing w:val="-8"/>
        </w:rPr>
        <w:t xml:space="preserve"> </w:t>
      </w:r>
      <w:r>
        <w:t>that</w:t>
      </w:r>
      <w:r>
        <w:rPr>
          <w:spacing w:val="-11"/>
        </w:rPr>
        <w:t xml:space="preserve"> </w:t>
      </w:r>
      <w:r>
        <w:t>s</w:t>
      </w:r>
      <w:r>
        <w:rPr>
          <w:spacing w:val="-10"/>
        </w:rPr>
        <w:t xml:space="preserve"> </w:t>
      </w:r>
      <w:r>
        <w:t>119(2)</w:t>
      </w:r>
      <w:r>
        <w:rPr>
          <w:spacing w:val="-11"/>
        </w:rPr>
        <w:t xml:space="preserve"> </w:t>
      </w:r>
      <w:r>
        <w:t>of</w:t>
      </w:r>
      <w:r>
        <w:rPr>
          <w:spacing w:val="-11"/>
        </w:rPr>
        <w:t xml:space="preserve"> </w:t>
      </w:r>
      <w:r>
        <w:t>the</w:t>
      </w:r>
      <w:r>
        <w:rPr>
          <w:spacing w:val="-11"/>
        </w:rPr>
        <w:t xml:space="preserve"> </w:t>
      </w:r>
      <w:r>
        <w:t>Constitution</w:t>
      </w:r>
      <w:r>
        <w:rPr>
          <w:spacing w:val="-11"/>
        </w:rPr>
        <w:t xml:space="preserve"> </w:t>
      </w:r>
      <w:r>
        <w:t>imposes</w:t>
      </w:r>
      <w:r>
        <w:rPr>
          <w:spacing w:val="-10"/>
        </w:rPr>
        <w:t xml:space="preserve"> </w:t>
      </w:r>
      <w:r>
        <w:t>upon</w:t>
      </w:r>
      <w:r>
        <w:rPr>
          <w:spacing w:val="-11"/>
        </w:rPr>
        <w:t xml:space="preserve"> </w:t>
      </w:r>
      <w:r>
        <w:t>the</w:t>
      </w:r>
      <w:r>
        <w:rPr>
          <w:spacing w:val="-14"/>
        </w:rPr>
        <w:t xml:space="preserve"> </w:t>
      </w:r>
      <w:r>
        <w:t>respondent a</w:t>
      </w:r>
      <w:r>
        <w:rPr>
          <w:spacing w:val="-11"/>
        </w:rPr>
        <w:t xml:space="preserve"> </w:t>
      </w:r>
      <w:r>
        <w:t>continuing</w:t>
      </w:r>
      <w:r>
        <w:rPr>
          <w:spacing w:val="-9"/>
        </w:rPr>
        <w:t xml:space="preserve"> </w:t>
      </w:r>
      <w:r>
        <w:t>duty</w:t>
      </w:r>
      <w:r>
        <w:rPr>
          <w:spacing w:val="-9"/>
        </w:rPr>
        <w:t xml:space="preserve"> </w:t>
      </w:r>
      <w:r>
        <w:t>to</w:t>
      </w:r>
      <w:r>
        <w:rPr>
          <w:spacing w:val="-9"/>
        </w:rPr>
        <w:t xml:space="preserve"> </w:t>
      </w:r>
      <w:r>
        <w:t>ensure</w:t>
      </w:r>
      <w:r>
        <w:rPr>
          <w:spacing w:val="-11"/>
        </w:rPr>
        <w:t xml:space="preserve"> </w:t>
      </w:r>
      <w:r>
        <w:t>that</w:t>
      </w:r>
      <w:r>
        <w:rPr>
          <w:spacing w:val="-10"/>
        </w:rPr>
        <w:t xml:space="preserve"> </w:t>
      </w:r>
      <w:r>
        <w:t>the</w:t>
      </w:r>
      <w:r>
        <w:rPr>
          <w:spacing w:val="-8"/>
        </w:rPr>
        <w:t xml:space="preserve"> </w:t>
      </w:r>
      <w:r>
        <w:t>State</w:t>
      </w:r>
      <w:r>
        <w:rPr>
          <w:spacing w:val="-11"/>
        </w:rPr>
        <w:t xml:space="preserve"> </w:t>
      </w:r>
      <w:r>
        <w:t>and</w:t>
      </w:r>
      <w:r>
        <w:rPr>
          <w:spacing w:val="-8"/>
        </w:rPr>
        <w:t xml:space="preserve"> </w:t>
      </w:r>
      <w:r>
        <w:t>all</w:t>
      </w:r>
      <w:r>
        <w:rPr>
          <w:spacing w:val="-9"/>
        </w:rPr>
        <w:t xml:space="preserve"> </w:t>
      </w:r>
      <w:r>
        <w:t>institutions</w:t>
      </w:r>
      <w:r>
        <w:rPr>
          <w:spacing w:val="-9"/>
        </w:rPr>
        <w:t xml:space="preserve"> </w:t>
      </w:r>
      <w:r>
        <w:t>and</w:t>
      </w:r>
      <w:r>
        <w:rPr>
          <w:spacing w:val="-10"/>
        </w:rPr>
        <w:t xml:space="preserve"> </w:t>
      </w:r>
      <w:r>
        <w:t>agents</w:t>
      </w:r>
      <w:r>
        <w:rPr>
          <w:spacing w:val="-9"/>
        </w:rPr>
        <w:t xml:space="preserve"> </w:t>
      </w:r>
      <w:r>
        <w:t>of</w:t>
      </w:r>
      <w:r>
        <w:rPr>
          <w:spacing w:val="-10"/>
        </w:rPr>
        <w:t xml:space="preserve"> </w:t>
      </w:r>
      <w:r>
        <w:t>government</w:t>
      </w:r>
      <w:r>
        <w:rPr>
          <w:spacing w:val="-9"/>
        </w:rPr>
        <w:t xml:space="preserve"> </w:t>
      </w:r>
      <w:r>
        <w:t>at</w:t>
      </w:r>
      <w:r>
        <w:rPr>
          <w:spacing w:val="-7"/>
        </w:rPr>
        <w:t xml:space="preserve"> </w:t>
      </w:r>
      <w:r>
        <w:t>every level act constitutionally. He contends that the applicant’s case is not concerned with the subjective view of the respondent as to the constitutionality of the Bill. His submission is that the</w:t>
      </w:r>
      <w:r>
        <w:rPr>
          <w:spacing w:val="-6"/>
        </w:rPr>
        <w:t xml:space="preserve"> </w:t>
      </w:r>
      <w:r>
        <w:t>obligation</w:t>
      </w:r>
      <w:r>
        <w:rPr>
          <w:spacing w:val="-6"/>
        </w:rPr>
        <w:t xml:space="preserve"> </w:t>
      </w:r>
      <w:r>
        <w:t>under</w:t>
      </w:r>
      <w:r>
        <w:rPr>
          <w:spacing w:val="-7"/>
        </w:rPr>
        <w:t xml:space="preserve"> </w:t>
      </w:r>
      <w:r>
        <w:t>s</w:t>
      </w:r>
      <w:r>
        <w:rPr>
          <w:spacing w:val="-6"/>
        </w:rPr>
        <w:t xml:space="preserve"> </w:t>
      </w:r>
      <w:r>
        <w:t>167(2)(d)</w:t>
      </w:r>
      <w:r>
        <w:rPr>
          <w:spacing w:val="-7"/>
        </w:rPr>
        <w:t xml:space="preserve"> </w:t>
      </w:r>
      <w:r>
        <w:t>is</w:t>
      </w:r>
      <w:r>
        <w:rPr>
          <w:spacing w:val="-5"/>
        </w:rPr>
        <w:t xml:space="preserve"> </w:t>
      </w:r>
      <w:r>
        <w:t>objective</w:t>
      </w:r>
      <w:r>
        <w:rPr>
          <w:spacing w:val="-3"/>
        </w:rPr>
        <w:t xml:space="preserve"> </w:t>
      </w:r>
      <w:r>
        <w:t>and</w:t>
      </w:r>
      <w:r>
        <w:rPr>
          <w:spacing w:val="-6"/>
        </w:rPr>
        <w:t xml:space="preserve"> </w:t>
      </w:r>
      <w:r>
        <w:t>the</w:t>
      </w:r>
      <w:r>
        <w:rPr>
          <w:spacing w:val="-7"/>
        </w:rPr>
        <w:t xml:space="preserve"> </w:t>
      </w:r>
      <w:r>
        <w:t>respondent</w:t>
      </w:r>
      <w:r>
        <w:rPr>
          <w:spacing w:val="-3"/>
        </w:rPr>
        <w:t xml:space="preserve"> </w:t>
      </w:r>
      <w:r>
        <w:t>cannot</w:t>
      </w:r>
      <w:r>
        <w:rPr>
          <w:spacing w:val="-5"/>
        </w:rPr>
        <w:t xml:space="preserve"> </w:t>
      </w:r>
      <w:r>
        <w:t>avoid</w:t>
      </w:r>
      <w:r>
        <w:rPr>
          <w:spacing w:val="-5"/>
        </w:rPr>
        <w:t xml:space="preserve"> </w:t>
      </w:r>
      <w:r>
        <w:t>responsibility</w:t>
      </w:r>
      <w:r>
        <w:rPr>
          <w:spacing w:val="-5"/>
        </w:rPr>
        <w:t xml:space="preserve"> </w:t>
      </w:r>
      <w:r>
        <w:t>by pleading a different construction of the Constitution.</w:t>
      </w:r>
    </w:p>
    <w:p w14:paraId="3E49E1E5" w14:textId="77777777" w:rsidR="00E56299" w:rsidRDefault="00000000">
      <w:pPr>
        <w:pStyle w:val="BodyText"/>
        <w:spacing w:before="240" w:line="480" w:lineRule="auto"/>
        <w:ind w:right="18"/>
      </w:pPr>
      <w:r>
        <w:t xml:space="preserve">On the question of ripeness, </w:t>
      </w:r>
      <w:proofErr w:type="spellStart"/>
      <w:r>
        <w:t>Mr</w:t>
      </w:r>
      <w:proofErr w:type="spellEnd"/>
      <w:r>
        <w:t xml:space="preserve"> </w:t>
      </w:r>
      <w:r>
        <w:rPr>
          <w:i/>
        </w:rPr>
        <w:t xml:space="preserve">Madhuku </w:t>
      </w:r>
      <w:r>
        <w:t xml:space="preserve">refers the Court to the South African Constitutional Court’s decision in </w:t>
      </w:r>
      <w:r>
        <w:rPr>
          <w:i/>
        </w:rPr>
        <w:t xml:space="preserve">Economic Freedom Fighters &amp; Ors </w:t>
      </w:r>
      <w:r>
        <w:t xml:space="preserve">v </w:t>
      </w:r>
      <w:r>
        <w:rPr>
          <w:i/>
        </w:rPr>
        <w:t xml:space="preserve">Speaker of the National Assembly &amp; Anor </w:t>
      </w:r>
      <w:r>
        <w:t>2018 (2) SA 571 (CC). He submits that the court therein did intervene</w:t>
      </w:r>
      <w:r>
        <w:rPr>
          <w:spacing w:val="-2"/>
        </w:rPr>
        <w:t xml:space="preserve"> </w:t>
      </w:r>
      <w:r>
        <w:t>in</w:t>
      </w:r>
      <w:r>
        <w:rPr>
          <w:spacing w:val="-1"/>
        </w:rPr>
        <w:t xml:space="preserve"> </w:t>
      </w:r>
      <w:r>
        <w:t>an</w:t>
      </w:r>
      <w:r>
        <w:rPr>
          <w:spacing w:val="-1"/>
        </w:rPr>
        <w:t xml:space="preserve"> </w:t>
      </w:r>
      <w:r>
        <w:t>ongoing parliamentary</w:t>
      </w:r>
      <w:r>
        <w:rPr>
          <w:spacing w:val="-2"/>
        </w:rPr>
        <w:t xml:space="preserve"> </w:t>
      </w:r>
      <w:r>
        <w:t>process.</w:t>
      </w:r>
      <w:r>
        <w:rPr>
          <w:spacing w:val="-1"/>
        </w:rPr>
        <w:t xml:space="preserve"> </w:t>
      </w:r>
      <w:r>
        <w:t>He</w:t>
      </w:r>
      <w:r>
        <w:rPr>
          <w:spacing w:val="-2"/>
        </w:rPr>
        <w:t xml:space="preserve"> </w:t>
      </w:r>
      <w:r>
        <w:t>argues</w:t>
      </w:r>
      <w:r>
        <w:rPr>
          <w:spacing w:val="-1"/>
        </w:rPr>
        <w:t xml:space="preserve"> </w:t>
      </w:r>
      <w:r>
        <w:t>that</w:t>
      </w:r>
      <w:r>
        <w:rPr>
          <w:spacing w:val="-1"/>
        </w:rPr>
        <w:t xml:space="preserve"> </w:t>
      </w:r>
      <w:r>
        <w:t>the</w:t>
      </w:r>
      <w:r>
        <w:rPr>
          <w:spacing w:val="-2"/>
        </w:rPr>
        <w:t xml:space="preserve"> </w:t>
      </w:r>
      <w:r>
        <w:t>doctrine of</w:t>
      </w:r>
      <w:r>
        <w:rPr>
          <w:spacing w:val="-2"/>
        </w:rPr>
        <w:t xml:space="preserve"> </w:t>
      </w:r>
      <w:r>
        <w:t>comity</w:t>
      </w:r>
      <w:r>
        <w:rPr>
          <w:spacing w:val="-1"/>
        </w:rPr>
        <w:t xml:space="preserve"> </w:t>
      </w:r>
      <w:r>
        <w:t xml:space="preserve">between organs of the State, as articulated in </w:t>
      </w:r>
      <w:r>
        <w:rPr>
          <w:i/>
        </w:rPr>
        <w:t xml:space="preserve">Doctors for Life International </w:t>
      </w:r>
      <w:r>
        <w:t xml:space="preserve">v </w:t>
      </w:r>
      <w:r>
        <w:rPr>
          <w:i/>
        </w:rPr>
        <w:t>Speaker of the National Assembly</w:t>
      </w:r>
      <w:r>
        <w:rPr>
          <w:i/>
          <w:spacing w:val="-7"/>
        </w:rPr>
        <w:t xml:space="preserve"> </w:t>
      </w:r>
      <w:r>
        <w:rPr>
          <w:i/>
        </w:rPr>
        <w:t>&amp;</w:t>
      </w:r>
      <w:r>
        <w:rPr>
          <w:i/>
          <w:spacing w:val="-3"/>
        </w:rPr>
        <w:t xml:space="preserve"> </w:t>
      </w:r>
      <w:r>
        <w:rPr>
          <w:i/>
        </w:rPr>
        <w:t>Ors</w:t>
      </w:r>
      <w:r>
        <w:rPr>
          <w:i/>
          <w:spacing w:val="-7"/>
        </w:rPr>
        <w:t xml:space="preserve"> </w:t>
      </w:r>
      <w:r>
        <w:t>2006</w:t>
      </w:r>
      <w:r>
        <w:rPr>
          <w:spacing w:val="-4"/>
        </w:rPr>
        <w:t xml:space="preserve"> </w:t>
      </w:r>
      <w:r>
        <w:t>(6)</w:t>
      </w:r>
      <w:r>
        <w:rPr>
          <w:spacing w:val="-6"/>
        </w:rPr>
        <w:t xml:space="preserve"> </w:t>
      </w:r>
      <w:r>
        <w:t>SA</w:t>
      </w:r>
      <w:r>
        <w:rPr>
          <w:spacing w:val="-7"/>
        </w:rPr>
        <w:t xml:space="preserve"> </w:t>
      </w:r>
      <w:r>
        <w:t>416</w:t>
      </w:r>
      <w:r>
        <w:rPr>
          <w:spacing w:val="-4"/>
        </w:rPr>
        <w:t xml:space="preserve"> </w:t>
      </w:r>
      <w:r>
        <w:t>(CC),</w:t>
      </w:r>
      <w:r>
        <w:rPr>
          <w:spacing w:val="-7"/>
        </w:rPr>
        <w:t xml:space="preserve"> </w:t>
      </w:r>
      <w:r>
        <w:t>does</w:t>
      </w:r>
      <w:r>
        <w:rPr>
          <w:spacing w:val="-6"/>
        </w:rPr>
        <w:t xml:space="preserve"> </w:t>
      </w:r>
      <w:r>
        <w:t>not</w:t>
      </w:r>
      <w:r>
        <w:rPr>
          <w:spacing w:val="-4"/>
        </w:rPr>
        <w:t xml:space="preserve"> </w:t>
      </w:r>
      <w:r>
        <w:t>preclude</w:t>
      </w:r>
      <w:r>
        <w:rPr>
          <w:spacing w:val="-5"/>
        </w:rPr>
        <w:t xml:space="preserve"> </w:t>
      </w:r>
      <w:r>
        <w:t>the</w:t>
      </w:r>
      <w:r>
        <w:rPr>
          <w:spacing w:val="-7"/>
        </w:rPr>
        <w:t xml:space="preserve"> </w:t>
      </w:r>
      <w:r>
        <w:t>intervention</w:t>
      </w:r>
      <w:r>
        <w:rPr>
          <w:spacing w:val="-6"/>
        </w:rPr>
        <w:t xml:space="preserve"> </w:t>
      </w:r>
      <w:r>
        <w:t>of</w:t>
      </w:r>
      <w:r>
        <w:rPr>
          <w:spacing w:val="-7"/>
        </w:rPr>
        <w:t xml:space="preserve"> </w:t>
      </w:r>
      <w:r>
        <w:t>this</w:t>
      </w:r>
      <w:r>
        <w:rPr>
          <w:spacing w:val="-6"/>
        </w:rPr>
        <w:t xml:space="preserve"> </w:t>
      </w:r>
      <w:r>
        <w:t>Court</w:t>
      </w:r>
      <w:r>
        <w:rPr>
          <w:spacing w:val="-6"/>
        </w:rPr>
        <w:t xml:space="preserve"> </w:t>
      </w:r>
      <w:r>
        <w:t>where a</w:t>
      </w:r>
      <w:r>
        <w:rPr>
          <w:spacing w:val="-3"/>
        </w:rPr>
        <w:t xml:space="preserve"> </w:t>
      </w:r>
      <w:r>
        <w:t>continuing</w:t>
      </w:r>
      <w:r>
        <w:rPr>
          <w:spacing w:val="-2"/>
        </w:rPr>
        <w:t xml:space="preserve"> </w:t>
      </w:r>
      <w:r>
        <w:t>breach</w:t>
      </w:r>
      <w:r>
        <w:rPr>
          <w:spacing w:val="-2"/>
        </w:rPr>
        <w:t xml:space="preserve"> </w:t>
      </w:r>
      <w:r>
        <w:t>of</w:t>
      </w:r>
      <w:r>
        <w:rPr>
          <w:spacing w:val="-2"/>
        </w:rPr>
        <w:t xml:space="preserve"> </w:t>
      </w:r>
      <w:r>
        <w:t>s</w:t>
      </w:r>
      <w:r>
        <w:rPr>
          <w:spacing w:val="-1"/>
        </w:rPr>
        <w:t xml:space="preserve"> </w:t>
      </w:r>
      <w:r>
        <w:t>167(2)(d)</w:t>
      </w:r>
      <w:r>
        <w:rPr>
          <w:spacing w:val="-2"/>
        </w:rPr>
        <w:t xml:space="preserve"> </w:t>
      </w:r>
      <w:r>
        <w:t>is</w:t>
      </w:r>
      <w:r>
        <w:rPr>
          <w:spacing w:val="-3"/>
        </w:rPr>
        <w:t xml:space="preserve"> </w:t>
      </w:r>
      <w:r>
        <w:t>in</w:t>
      </w:r>
      <w:r>
        <w:rPr>
          <w:spacing w:val="-1"/>
        </w:rPr>
        <w:t xml:space="preserve"> </w:t>
      </w:r>
      <w:r>
        <w:t>issue.</w:t>
      </w:r>
      <w:r>
        <w:rPr>
          <w:spacing w:val="-2"/>
        </w:rPr>
        <w:t xml:space="preserve"> </w:t>
      </w:r>
      <w:r>
        <w:t>This</w:t>
      </w:r>
      <w:r>
        <w:rPr>
          <w:spacing w:val="-3"/>
        </w:rPr>
        <w:t xml:space="preserve"> </w:t>
      </w:r>
      <w:r>
        <w:t>was</w:t>
      </w:r>
      <w:r>
        <w:rPr>
          <w:spacing w:val="-2"/>
        </w:rPr>
        <w:t xml:space="preserve"> </w:t>
      </w:r>
      <w:r>
        <w:t>particularly</w:t>
      </w:r>
      <w:r>
        <w:rPr>
          <w:spacing w:val="-3"/>
        </w:rPr>
        <w:t xml:space="preserve"> </w:t>
      </w:r>
      <w:r>
        <w:t>relevant</w:t>
      </w:r>
      <w:r>
        <w:rPr>
          <w:spacing w:val="-1"/>
        </w:rPr>
        <w:t xml:space="preserve"> </w:t>
      </w:r>
      <w:r>
        <w:t>where</w:t>
      </w:r>
      <w:r>
        <w:rPr>
          <w:spacing w:val="-4"/>
        </w:rPr>
        <w:t xml:space="preserve"> </w:t>
      </w:r>
      <w:r>
        <w:t>the</w:t>
      </w:r>
      <w:r>
        <w:rPr>
          <w:spacing w:val="-1"/>
        </w:rPr>
        <w:t xml:space="preserve"> </w:t>
      </w:r>
      <w:r>
        <w:t xml:space="preserve">alleged unconstitutionality cannot be cured </w:t>
      </w:r>
      <w:r>
        <w:rPr>
          <w:i/>
        </w:rPr>
        <w:t>ex post facto</w:t>
      </w:r>
      <w:r>
        <w:t xml:space="preserve">. The applicant’s case is </w:t>
      </w:r>
      <w:proofErr w:type="spellStart"/>
      <w:r>
        <w:t>characterised</w:t>
      </w:r>
      <w:proofErr w:type="spellEnd"/>
      <w:r>
        <w:t xml:space="preserve"> as one of</w:t>
      </w:r>
      <w:r>
        <w:rPr>
          <w:spacing w:val="-2"/>
        </w:rPr>
        <w:t xml:space="preserve"> </w:t>
      </w:r>
      <w:r>
        <w:t>continuing</w:t>
      </w:r>
      <w:r>
        <w:rPr>
          <w:spacing w:val="-1"/>
        </w:rPr>
        <w:t xml:space="preserve"> </w:t>
      </w:r>
      <w:r>
        <w:t>failure.</w:t>
      </w:r>
      <w:r>
        <w:rPr>
          <w:spacing w:val="-1"/>
        </w:rPr>
        <w:t xml:space="preserve"> </w:t>
      </w:r>
      <w:r>
        <w:t>Once</w:t>
      </w:r>
      <w:r>
        <w:rPr>
          <w:spacing w:val="-2"/>
        </w:rPr>
        <w:t xml:space="preserve"> </w:t>
      </w:r>
      <w:r>
        <w:t>the</w:t>
      </w:r>
      <w:r>
        <w:rPr>
          <w:spacing w:val="-2"/>
        </w:rPr>
        <w:t xml:space="preserve"> </w:t>
      </w:r>
      <w:r>
        <w:t>respondent</w:t>
      </w:r>
      <w:r>
        <w:rPr>
          <w:spacing w:val="-1"/>
        </w:rPr>
        <w:t xml:space="preserve"> </w:t>
      </w:r>
      <w:r>
        <w:t>publishes</w:t>
      </w:r>
      <w:r>
        <w:rPr>
          <w:spacing w:val="-1"/>
        </w:rPr>
        <w:t xml:space="preserve"> </w:t>
      </w:r>
      <w:r>
        <w:t>a</w:t>
      </w:r>
      <w:r>
        <w:rPr>
          <w:spacing w:val="-2"/>
        </w:rPr>
        <w:t xml:space="preserve"> </w:t>
      </w:r>
      <w:r>
        <w:t>Bill</w:t>
      </w:r>
      <w:r>
        <w:rPr>
          <w:spacing w:val="-3"/>
        </w:rPr>
        <w:t xml:space="preserve"> </w:t>
      </w:r>
      <w:r>
        <w:t>that</w:t>
      </w:r>
      <w:r>
        <w:rPr>
          <w:spacing w:val="-1"/>
        </w:rPr>
        <w:t xml:space="preserve"> </w:t>
      </w:r>
      <w:r>
        <w:t xml:space="preserve">is </w:t>
      </w:r>
      <w:r>
        <w:rPr>
          <w:i/>
        </w:rPr>
        <w:t>ex</w:t>
      </w:r>
      <w:r>
        <w:rPr>
          <w:i/>
          <w:spacing w:val="-2"/>
        </w:rPr>
        <w:t xml:space="preserve"> </w:t>
      </w:r>
      <w:r>
        <w:rPr>
          <w:i/>
        </w:rPr>
        <w:t>facie</w:t>
      </w:r>
      <w:r>
        <w:rPr>
          <w:i/>
          <w:spacing w:val="-2"/>
        </w:rPr>
        <w:t xml:space="preserve"> </w:t>
      </w:r>
      <w:r>
        <w:t>non-compliant</w:t>
      </w:r>
      <w:r>
        <w:rPr>
          <w:spacing w:val="-1"/>
        </w:rPr>
        <w:t xml:space="preserve"> </w:t>
      </w:r>
      <w:r>
        <w:t>with the Constitution, it cannot permit the legislative process to continue.</w:t>
      </w:r>
    </w:p>
    <w:p w14:paraId="336BDD8B" w14:textId="77777777" w:rsidR="00E56299" w:rsidRDefault="00000000">
      <w:pPr>
        <w:pStyle w:val="BodyText"/>
        <w:spacing w:before="241" w:line="480" w:lineRule="auto"/>
        <w:ind w:right="19"/>
      </w:pPr>
      <w:r>
        <w:t>It was put to counsel by the Court that there is an established practice of judicial restraint,</w:t>
      </w:r>
      <w:r>
        <w:rPr>
          <w:spacing w:val="-15"/>
        </w:rPr>
        <w:t xml:space="preserve"> </w:t>
      </w:r>
      <w:r>
        <w:t>founded</w:t>
      </w:r>
      <w:r>
        <w:rPr>
          <w:spacing w:val="-15"/>
        </w:rPr>
        <w:t xml:space="preserve"> </w:t>
      </w:r>
      <w:r>
        <w:t>on</w:t>
      </w:r>
      <w:r>
        <w:rPr>
          <w:spacing w:val="-15"/>
        </w:rPr>
        <w:t xml:space="preserve"> </w:t>
      </w:r>
      <w:r>
        <w:t>the</w:t>
      </w:r>
      <w:r>
        <w:rPr>
          <w:spacing w:val="-15"/>
        </w:rPr>
        <w:t xml:space="preserve"> </w:t>
      </w:r>
      <w:r>
        <w:t>doctrine</w:t>
      </w:r>
      <w:r>
        <w:rPr>
          <w:spacing w:val="-15"/>
        </w:rPr>
        <w:t xml:space="preserve"> </w:t>
      </w:r>
      <w:r>
        <w:t>of</w:t>
      </w:r>
      <w:r>
        <w:rPr>
          <w:spacing w:val="-15"/>
        </w:rPr>
        <w:t xml:space="preserve"> </w:t>
      </w:r>
      <w:r>
        <w:t>comity,</w:t>
      </w:r>
      <w:r>
        <w:rPr>
          <w:spacing w:val="-15"/>
        </w:rPr>
        <w:t xml:space="preserve"> </w:t>
      </w:r>
      <w:r>
        <w:t>whereby</w:t>
      </w:r>
      <w:r>
        <w:rPr>
          <w:spacing w:val="-15"/>
        </w:rPr>
        <w:t xml:space="preserve"> </w:t>
      </w:r>
      <w:r>
        <w:t>the</w:t>
      </w:r>
      <w:r>
        <w:rPr>
          <w:spacing w:val="-15"/>
        </w:rPr>
        <w:t xml:space="preserve"> </w:t>
      </w:r>
      <w:r>
        <w:t>Court</w:t>
      </w:r>
      <w:r>
        <w:rPr>
          <w:spacing w:val="-15"/>
        </w:rPr>
        <w:t xml:space="preserve"> </w:t>
      </w:r>
      <w:r>
        <w:t>defers</w:t>
      </w:r>
      <w:r>
        <w:rPr>
          <w:spacing w:val="-15"/>
        </w:rPr>
        <w:t xml:space="preserve"> </w:t>
      </w:r>
      <w:r>
        <w:t>to</w:t>
      </w:r>
      <w:r>
        <w:rPr>
          <w:spacing w:val="-15"/>
        </w:rPr>
        <w:t xml:space="preserve"> </w:t>
      </w:r>
      <w:r>
        <w:t>the</w:t>
      </w:r>
      <w:r>
        <w:rPr>
          <w:spacing w:val="-15"/>
        </w:rPr>
        <w:t xml:space="preserve"> </w:t>
      </w:r>
      <w:r>
        <w:t>ongoing</w:t>
      </w:r>
      <w:r>
        <w:rPr>
          <w:spacing w:val="-15"/>
        </w:rPr>
        <w:t xml:space="preserve"> </w:t>
      </w:r>
      <w:r>
        <w:t>legislative processes of the respondent, and counsel was invited to address the question why the Court should depart from that practice in the present matter. Counsel responds that the jurisdiction conferred by s 167(2)(d) is intended precisely to address sensitive matters touching on the separation</w:t>
      </w:r>
      <w:r>
        <w:rPr>
          <w:spacing w:val="-6"/>
        </w:rPr>
        <w:t xml:space="preserve"> </w:t>
      </w:r>
      <w:r>
        <w:t>of</w:t>
      </w:r>
      <w:r>
        <w:rPr>
          <w:spacing w:val="-7"/>
        </w:rPr>
        <w:t xml:space="preserve"> </w:t>
      </w:r>
      <w:r>
        <w:t>powers.</w:t>
      </w:r>
      <w:r>
        <w:rPr>
          <w:spacing w:val="-6"/>
        </w:rPr>
        <w:t xml:space="preserve"> </w:t>
      </w:r>
      <w:r>
        <w:t>He</w:t>
      </w:r>
      <w:r>
        <w:rPr>
          <w:spacing w:val="-7"/>
        </w:rPr>
        <w:t xml:space="preserve"> </w:t>
      </w:r>
      <w:r>
        <w:t>refers</w:t>
      </w:r>
      <w:r>
        <w:rPr>
          <w:spacing w:val="-6"/>
        </w:rPr>
        <w:t xml:space="preserve"> </w:t>
      </w:r>
      <w:r>
        <w:t>to</w:t>
      </w:r>
      <w:r>
        <w:rPr>
          <w:spacing w:val="-5"/>
        </w:rPr>
        <w:t xml:space="preserve"> </w:t>
      </w:r>
      <w:r>
        <w:t>recent</w:t>
      </w:r>
      <w:r>
        <w:rPr>
          <w:spacing w:val="-5"/>
        </w:rPr>
        <w:t xml:space="preserve"> </w:t>
      </w:r>
      <w:r>
        <w:t>jurisprudence</w:t>
      </w:r>
      <w:r>
        <w:rPr>
          <w:spacing w:val="-6"/>
        </w:rPr>
        <w:t xml:space="preserve"> </w:t>
      </w:r>
      <w:r>
        <w:t>from</w:t>
      </w:r>
      <w:r>
        <w:rPr>
          <w:spacing w:val="-6"/>
        </w:rPr>
        <w:t xml:space="preserve"> </w:t>
      </w:r>
      <w:r>
        <w:t>South</w:t>
      </w:r>
      <w:r>
        <w:rPr>
          <w:spacing w:val="-5"/>
        </w:rPr>
        <w:t xml:space="preserve"> </w:t>
      </w:r>
      <w:r>
        <w:t>Africa</w:t>
      </w:r>
      <w:r>
        <w:rPr>
          <w:spacing w:val="-4"/>
        </w:rPr>
        <w:t xml:space="preserve"> </w:t>
      </w:r>
      <w:r>
        <w:t>which</w:t>
      </w:r>
      <w:r>
        <w:rPr>
          <w:spacing w:val="-5"/>
        </w:rPr>
        <w:t xml:space="preserve"> </w:t>
      </w:r>
      <w:r>
        <w:t>demonstrates that</w:t>
      </w:r>
      <w:r>
        <w:rPr>
          <w:spacing w:val="-8"/>
        </w:rPr>
        <w:t xml:space="preserve"> </w:t>
      </w:r>
      <w:r>
        <w:t>constitutional</w:t>
      </w:r>
      <w:r>
        <w:rPr>
          <w:spacing w:val="-8"/>
        </w:rPr>
        <w:t xml:space="preserve"> </w:t>
      </w:r>
      <w:r>
        <w:t>courts</w:t>
      </w:r>
      <w:r>
        <w:rPr>
          <w:spacing w:val="-8"/>
        </w:rPr>
        <w:t xml:space="preserve"> </w:t>
      </w:r>
      <w:r>
        <w:t>will</w:t>
      </w:r>
      <w:r>
        <w:rPr>
          <w:spacing w:val="-8"/>
        </w:rPr>
        <w:t xml:space="preserve"> </w:t>
      </w:r>
      <w:r>
        <w:t>intervene</w:t>
      </w:r>
      <w:r>
        <w:rPr>
          <w:spacing w:val="-9"/>
        </w:rPr>
        <w:t xml:space="preserve"> </w:t>
      </w:r>
      <w:r>
        <w:t>in</w:t>
      </w:r>
      <w:r>
        <w:rPr>
          <w:spacing w:val="-8"/>
        </w:rPr>
        <w:t xml:space="preserve"> </w:t>
      </w:r>
      <w:r>
        <w:t>parliamentary</w:t>
      </w:r>
      <w:r>
        <w:rPr>
          <w:spacing w:val="-9"/>
        </w:rPr>
        <w:t xml:space="preserve"> </w:t>
      </w:r>
      <w:r>
        <w:t>processes</w:t>
      </w:r>
      <w:r>
        <w:rPr>
          <w:spacing w:val="-6"/>
        </w:rPr>
        <w:t xml:space="preserve"> </w:t>
      </w:r>
      <w:r>
        <w:t>where</w:t>
      </w:r>
      <w:r>
        <w:rPr>
          <w:spacing w:val="-9"/>
        </w:rPr>
        <w:t xml:space="preserve"> </w:t>
      </w:r>
      <w:r>
        <w:t>a</w:t>
      </w:r>
      <w:r>
        <w:rPr>
          <w:spacing w:val="-7"/>
        </w:rPr>
        <w:t xml:space="preserve"> </w:t>
      </w:r>
      <w:r>
        <w:t>clear</w:t>
      </w:r>
      <w:r>
        <w:rPr>
          <w:spacing w:val="-9"/>
        </w:rPr>
        <w:t xml:space="preserve"> </w:t>
      </w:r>
      <w:r>
        <w:t>breach</w:t>
      </w:r>
      <w:r>
        <w:rPr>
          <w:spacing w:val="-8"/>
        </w:rPr>
        <w:t xml:space="preserve"> </w:t>
      </w:r>
      <w:r>
        <w:t>of</w:t>
      </w:r>
      <w:r>
        <w:rPr>
          <w:spacing w:val="-3"/>
        </w:rPr>
        <w:t xml:space="preserve"> </w:t>
      </w:r>
      <w:r>
        <w:t>any constitutional obligation is apparent on the face of a Bill.</w:t>
      </w:r>
    </w:p>
    <w:p w14:paraId="4C1EDEAF"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5751BA76" w14:textId="77777777" w:rsidR="00E56299" w:rsidRDefault="00000000">
      <w:pPr>
        <w:pStyle w:val="BodyText"/>
        <w:spacing w:before="80" w:line="480" w:lineRule="auto"/>
        <w:ind w:right="18"/>
      </w:pPr>
      <w:r>
        <w:lastRenderedPageBreak/>
        <w:t xml:space="preserve">The Court further enquired what role would remain for parliamentary debate, scrutiny and amendment, if a Bill were required to be constitutionally flawless upon publication. Counsel submits that the parliamentary process is principally concerned with the political choices reflected in a Bill rather than with constitutional compliance </w:t>
      </w:r>
      <w:r>
        <w:rPr>
          <w:i/>
        </w:rPr>
        <w:t>stricto sensu</w:t>
      </w:r>
      <w:r>
        <w:t xml:space="preserve">. Where a Bill is manifestly inconsistent with the Constitution, it undermines constitutional order to permit it to remain before Parliament. He stresses that the applicant does not seek perfection but constitutional compliance </w:t>
      </w:r>
      <w:r>
        <w:rPr>
          <w:i/>
        </w:rPr>
        <w:t xml:space="preserve">ex facie </w:t>
      </w:r>
      <w:r>
        <w:t>the Bill.</w:t>
      </w:r>
    </w:p>
    <w:p w14:paraId="756B275E" w14:textId="77777777" w:rsidR="00E56299" w:rsidRDefault="00000000">
      <w:pPr>
        <w:pStyle w:val="BodyText"/>
        <w:spacing w:before="240" w:line="480" w:lineRule="auto"/>
        <w:ind w:right="17"/>
      </w:pPr>
      <w:r>
        <w:t>It was put to counsel that, if his submission was correct, no role would remain for this Court in the constitutional examination of a Constitutional Bill, as every such Bill would be perfect</w:t>
      </w:r>
      <w:r>
        <w:rPr>
          <w:spacing w:val="-4"/>
        </w:rPr>
        <w:t xml:space="preserve"> </w:t>
      </w:r>
      <w:r>
        <w:t>from</w:t>
      </w:r>
      <w:r>
        <w:rPr>
          <w:spacing w:val="-5"/>
        </w:rPr>
        <w:t xml:space="preserve"> </w:t>
      </w:r>
      <w:r>
        <w:t>inception.</w:t>
      </w:r>
      <w:r>
        <w:rPr>
          <w:spacing w:val="-5"/>
        </w:rPr>
        <w:t xml:space="preserve"> </w:t>
      </w:r>
      <w:r>
        <w:t>Counsel</w:t>
      </w:r>
      <w:r>
        <w:rPr>
          <w:spacing w:val="-4"/>
        </w:rPr>
        <w:t xml:space="preserve"> </w:t>
      </w:r>
      <w:r>
        <w:t>responds</w:t>
      </w:r>
      <w:r>
        <w:rPr>
          <w:spacing w:val="-5"/>
        </w:rPr>
        <w:t xml:space="preserve"> </w:t>
      </w:r>
      <w:r>
        <w:t>that</w:t>
      </w:r>
      <w:r>
        <w:rPr>
          <w:spacing w:val="-4"/>
        </w:rPr>
        <w:t xml:space="preserve"> </w:t>
      </w:r>
      <w:r>
        <w:t>this</w:t>
      </w:r>
      <w:r>
        <w:rPr>
          <w:spacing w:val="-4"/>
        </w:rPr>
        <w:t xml:space="preserve"> </w:t>
      </w:r>
      <w:r>
        <w:t>Court’s</w:t>
      </w:r>
      <w:r>
        <w:rPr>
          <w:spacing w:val="-5"/>
        </w:rPr>
        <w:t xml:space="preserve"> </w:t>
      </w:r>
      <w:r>
        <w:t>jurisdiction</w:t>
      </w:r>
      <w:r>
        <w:rPr>
          <w:spacing w:val="-5"/>
        </w:rPr>
        <w:t xml:space="preserve"> </w:t>
      </w:r>
      <w:r>
        <w:t>is</w:t>
      </w:r>
      <w:r>
        <w:rPr>
          <w:spacing w:val="-4"/>
        </w:rPr>
        <w:t xml:space="preserve"> </w:t>
      </w:r>
      <w:r>
        <w:t>continuous</w:t>
      </w:r>
      <w:r>
        <w:rPr>
          <w:spacing w:val="-5"/>
        </w:rPr>
        <w:t xml:space="preserve"> </w:t>
      </w:r>
      <w:r>
        <w:t>in</w:t>
      </w:r>
      <w:r>
        <w:rPr>
          <w:spacing w:val="-4"/>
        </w:rPr>
        <w:t xml:space="preserve"> </w:t>
      </w:r>
      <w:r>
        <w:t>respect of Constitutional Bills and that, once a constitutional amendment has been enacted, the Court is</w:t>
      </w:r>
      <w:r>
        <w:rPr>
          <w:spacing w:val="-7"/>
        </w:rPr>
        <w:t xml:space="preserve"> </w:t>
      </w:r>
      <w:r>
        <w:t>confined</w:t>
      </w:r>
      <w:r>
        <w:rPr>
          <w:spacing w:val="-7"/>
        </w:rPr>
        <w:t xml:space="preserve"> </w:t>
      </w:r>
      <w:r>
        <w:t>to</w:t>
      </w:r>
      <w:r>
        <w:rPr>
          <w:spacing w:val="-7"/>
        </w:rPr>
        <w:t xml:space="preserve"> </w:t>
      </w:r>
      <w:r>
        <w:t>reviewing</w:t>
      </w:r>
      <w:r>
        <w:rPr>
          <w:spacing w:val="-5"/>
        </w:rPr>
        <w:t xml:space="preserve"> </w:t>
      </w:r>
      <w:r>
        <w:t>procedure</w:t>
      </w:r>
      <w:r>
        <w:rPr>
          <w:spacing w:val="-8"/>
        </w:rPr>
        <w:t xml:space="preserve"> </w:t>
      </w:r>
      <w:r>
        <w:t>rather</w:t>
      </w:r>
      <w:r>
        <w:rPr>
          <w:spacing w:val="-8"/>
        </w:rPr>
        <w:t xml:space="preserve"> </w:t>
      </w:r>
      <w:r>
        <w:t>than</w:t>
      </w:r>
      <w:r>
        <w:rPr>
          <w:spacing w:val="-6"/>
        </w:rPr>
        <w:t xml:space="preserve"> </w:t>
      </w:r>
      <w:r>
        <w:t>content.</w:t>
      </w:r>
      <w:r>
        <w:rPr>
          <w:spacing w:val="-7"/>
        </w:rPr>
        <w:t xml:space="preserve"> </w:t>
      </w:r>
      <w:r>
        <w:t>It</w:t>
      </w:r>
      <w:r>
        <w:rPr>
          <w:spacing w:val="-7"/>
        </w:rPr>
        <w:t xml:space="preserve"> </w:t>
      </w:r>
      <w:r>
        <w:t>is</w:t>
      </w:r>
      <w:r>
        <w:rPr>
          <w:spacing w:val="-7"/>
        </w:rPr>
        <w:t xml:space="preserve"> </w:t>
      </w:r>
      <w:r>
        <w:t>for</w:t>
      </w:r>
      <w:r>
        <w:rPr>
          <w:spacing w:val="-8"/>
        </w:rPr>
        <w:t xml:space="preserve"> </w:t>
      </w:r>
      <w:r>
        <w:t>that</w:t>
      </w:r>
      <w:r>
        <w:rPr>
          <w:spacing w:val="-7"/>
        </w:rPr>
        <w:t xml:space="preserve"> </w:t>
      </w:r>
      <w:r>
        <w:t>reason</w:t>
      </w:r>
      <w:r>
        <w:rPr>
          <w:spacing w:val="-7"/>
        </w:rPr>
        <w:t xml:space="preserve"> </w:t>
      </w:r>
      <w:r>
        <w:t>that</w:t>
      </w:r>
      <w:r>
        <w:rPr>
          <w:spacing w:val="-5"/>
        </w:rPr>
        <w:t xml:space="preserve"> </w:t>
      </w:r>
      <w:r>
        <w:t>this</w:t>
      </w:r>
      <w:r>
        <w:rPr>
          <w:spacing w:val="-7"/>
        </w:rPr>
        <w:t xml:space="preserve"> </w:t>
      </w:r>
      <w:r>
        <w:t>Court</w:t>
      </w:r>
      <w:r>
        <w:rPr>
          <w:spacing w:val="-8"/>
        </w:rPr>
        <w:t xml:space="preserve"> </w:t>
      </w:r>
      <w:r>
        <w:t>must retain and exercise jurisdiction to intervene at the pre-enactment stage.</w:t>
      </w:r>
    </w:p>
    <w:p w14:paraId="2AD22D92" w14:textId="77777777" w:rsidR="00E56299" w:rsidRDefault="00000000">
      <w:pPr>
        <w:pStyle w:val="Heading1"/>
        <w:spacing w:before="241"/>
      </w:pPr>
      <w:r>
        <w:t>Submissions</w:t>
      </w:r>
      <w:r>
        <w:rPr>
          <w:spacing w:val="-3"/>
        </w:rPr>
        <w:t xml:space="preserve"> </w:t>
      </w:r>
      <w:r>
        <w:t>for</w:t>
      </w:r>
      <w:r>
        <w:rPr>
          <w:spacing w:val="-4"/>
        </w:rPr>
        <w:t xml:space="preserve"> </w:t>
      </w:r>
      <w:r>
        <w:t>the</w:t>
      </w:r>
      <w:r>
        <w:rPr>
          <w:spacing w:val="-1"/>
        </w:rPr>
        <w:t xml:space="preserve"> </w:t>
      </w:r>
      <w:r>
        <w:rPr>
          <w:spacing w:val="-2"/>
        </w:rPr>
        <w:t>Respondent</w:t>
      </w:r>
    </w:p>
    <w:p w14:paraId="5C2B0D95" w14:textId="77777777" w:rsidR="00E56299" w:rsidRDefault="00E56299">
      <w:pPr>
        <w:pStyle w:val="BodyText"/>
        <w:ind w:left="0" w:firstLine="0"/>
        <w:jc w:val="left"/>
        <w:rPr>
          <w:b/>
        </w:rPr>
      </w:pPr>
    </w:p>
    <w:p w14:paraId="7AB4FB45" w14:textId="77777777" w:rsidR="00E56299" w:rsidRDefault="00000000">
      <w:pPr>
        <w:pStyle w:val="BodyText"/>
        <w:spacing w:line="480" w:lineRule="auto"/>
        <w:ind w:right="18"/>
      </w:pPr>
      <w:proofErr w:type="spellStart"/>
      <w:r>
        <w:t>Mr</w:t>
      </w:r>
      <w:proofErr w:type="spellEnd"/>
      <w:r>
        <w:t xml:space="preserve"> </w:t>
      </w:r>
      <w:r>
        <w:rPr>
          <w:i/>
        </w:rPr>
        <w:t>Hoko</w:t>
      </w:r>
      <w:r>
        <w:t xml:space="preserve">, for the respondent, raises several points </w:t>
      </w:r>
      <w:r>
        <w:rPr>
          <w:i/>
        </w:rPr>
        <w:t xml:space="preserve">in limine </w:t>
      </w:r>
      <w:r>
        <w:t>and on the merits. Firstly, it</w:t>
      </w:r>
      <w:r>
        <w:rPr>
          <w:spacing w:val="-7"/>
        </w:rPr>
        <w:t xml:space="preserve"> </w:t>
      </w:r>
      <w:r>
        <w:t>is</w:t>
      </w:r>
      <w:r>
        <w:rPr>
          <w:spacing w:val="-7"/>
        </w:rPr>
        <w:t xml:space="preserve"> </w:t>
      </w:r>
      <w:r>
        <w:t>submitted</w:t>
      </w:r>
      <w:r>
        <w:rPr>
          <w:spacing w:val="-8"/>
        </w:rPr>
        <w:t xml:space="preserve"> </w:t>
      </w:r>
      <w:r>
        <w:t>that</w:t>
      </w:r>
      <w:r>
        <w:rPr>
          <w:spacing w:val="-7"/>
        </w:rPr>
        <w:t xml:space="preserve"> </w:t>
      </w:r>
      <w:r>
        <w:t>the</w:t>
      </w:r>
      <w:r>
        <w:rPr>
          <w:spacing w:val="-8"/>
        </w:rPr>
        <w:t xml:space="preserve"> </w:t>
      </w:r>
      <w:r>
        <w:t>applicant</w:t>
      </w:r>
      <w:r>
        <w:rPr>
          <w:spacing w:val="-7"/>
        </w:rPr>
        <w:t xml:space="preserve"> </w:t>
      </w:r>
      <w:r>
        <w:t>has</w:t>
      </w:r>
      <w:r>
        <w:rPr>
          <w:spacing w:val="-7"/>
        </w:rPr>
        <w:t xml:space="preserve"> </w:t>
      </w:r>
      <w:r>
        <w:t>failed</w:t>
      </w:r>
      <w:r>
        <w:rPr>
          <w:spacing w:val="-7"/>
        </w:rPr>
        <w:t xml:space="preserve"> </w:t>
      </w:r>
      <w:r>
        <w:t>to</w:t>
      </w:r>
      <w:r>
        <w:rPr>
          <w:spacing w:val="-7"/>
        </w:rPr>
        <w:t xml:space="preserve"> </w:t>
      </w:r>
      <w:r>
        <w:t>correctly</w:t>
      </w:r>
      <w:r>
        <w:rPr>
          <w:spacing w:val="-7"/>
        </w:rPr>
        <w:t xml:space="preserve"> </w:t>
      </w:r>
      <w:r>
        <w:t>identify</w:t>
      </w:r>
      <w:r>
        <w:rPr>
          <w:spacing w:val="-8"/>
        </w:rPr>
        <w:t xml:space="preserve"> </w:t>
      </w:r>
      <w:r>
        <w:t>the</w:t>
      </w:r>
      <w:r>
        <w:rPr>
          <w:spacing w:val="-8"/>
        </w:rPr>
        <w:t xml:space="preserve"> </w:t>
      </w:r>
      <w:r>
        <w:t>functionary</w:t>
      </w:r>
      <w:r>
        <w:rPr>
          <w:spacing w:val="-8"/>
        </w:rPr>
        <w:t xml:space="preserve"> </w:t>
      </w:r>
      <w:r>
        <w:t>upon</w:t>
      </w:r>
      <w:r>
        <w:rPr>
          <w:spacing w:val="-7"/>
        </w:rPr>
        <w:t xml:space="preserve"> </w:t>
      </w:r>
      <w:r>
        <w:t>whom</w:t>
      </w:r>
      <w:r>
        <w:rPr>
          <w:spacing w:val="-7"/>
        </w:rPr>
        <w:t xml:space="preserve"> </w:t>
      </w:r>
      <w:r>
        <w:t>the Constitution</w:t>
      </w:r>
      <w:r>
        <w:rPr>
          <w:spacing w:val="-1"/>
        </w:rPr>
        <w:t xml:space="preserve"> </w:t>
      </w:r>
      <w:r>
        <w:t>imposes the</w:t>
      </w:r>
      <w:r>
        <w:rPr>
          <w:spacing w:val="-2"/>
        </w:rPr>
        <w:t xml:space="preserve"> </w:t>
      </w:r>
      <w:r>
        <w:t xml:space="preserve">duty alleged to have been breached. The applicant has identified the respondent, whereas the duty to give notice in the </w:t>
      </w:r>
      <w:r>
        <w:rPr>
          <w:i/>
        </w:rPr>
        <w:t xml:space="preserve">Gazette </w:t>
      </w:r>
      <w:r>
        <w:t>of the precise terms of a Constitutional</w:t>
      </w:r>
      <w:r>
        <w:rPr>
          <w:spacing w:val="-4"/>
        </w:rPr>
        <w:t xml:space="preserve"> </w:t>
      </w:r>
      <w:r>
        <w:t>Bill</w:t>
      </w:r>
      <w:r>
        <w:rPr>
          <w:spacing w:val="-2"/>
        </w:rPr>
        <w:t xml:space="preserve"> </w:t>
      </w:r>
      <w:r>
        <w:t>in</w:t>
      </w:r>
      <w:r>
        <w:rPr>
          <w:spacing w:val="-5"/>
        </w:rPr>
        <w:t xml:space="preserve"> </w:t>
      </w:r>
      <w:r>
        <w:t>terms</w:t>
      </w:r>
      <w:r>
        <w:rPr>
          <w:spacing w:val="-3"/>
        </w:rPr>
        <w:t xml:space="preserve"> </w:t>
      </w:r>
      <w:r>
        <w:t>of</w:t>
      </w:r>
      <w:r>
        <w:rPr>
          <w:spacing w:val="-2"/>
        </w:rPr>
        <w:t xml:space="preserve"> </w:t>
      </w:r>
      <w:r>
        <w:t>s</w:t>
      </w:r>
      <w:r>
        <w:rPr>
          <w:spacing w:val="-3"/>
        </w:rPr>
        <w:t xml:space="preserve"> </w:t>
      </w:r>
      <w:r>
        <w:t>328(3)</w:t>
      </w:r>
      <w:r>
        <w:rPr>
          <w:spacing w:val="-4"/>
        </w:rPr>
        <w:t xml:space="preserve"> </w:t>
      </w:r>
      <w:r>
        <w:t>of</w:t>
      </w:r>
      <w:r>
        <w:rPr>
          <w:spacing w:val="-2"/>
        </w:rPr>
        <w:t xml:space="preserve"> </w:t>
      </w:r>
      <w:r>
        <w:t>the</w:t>
      </w:r>
      <w:r>
        <w:rPr>
          <w:spacing w:val="-4"/>
        </w:rPr>
        <w:t xml:space="preserve"> </w:t>
      </w:r>
      <w:r>
        <w:t>Constitution</w:t>
      </w:r>
      <w:r>
        <w:rPr>
          <w:spacing w:val="-2"/>
        </w:rPr>
        <w:t xml:space="preserve"> </w:t>
      </w:r>
      <w:r>
        <w:t>is</w:t>
      </w:r>
      <w:r>
        <w:rPr>
          <w:spacing w:val="-5"/>
        </w:rPr>
        <w:t xml:space="preserve"> </w:t>
      </w:r>
      <w:r>
        <w:t>imposed</w:t>
      </w:r>
      <w:r>
        <w:rPr>
          <w:spacing w:val="-2"/>
        </w:rPr>
        <w:t xml:space="preserve"> </w:t>
      </w:r>
      <w:r>
        <w:t>upon</w:t>
      </w:r>
      <w:r>
        <w:rPr>
          <w:spacing w:val="-2"/>
        </w:rPr>
        <w:t xml:space="preserve"> </w:t>
      </w:r>
      <w:r>
        <w:t>the</w:t>
      </w:r>
      <w:r>
        <w:rPr>
          <w:spacing w:val="-2"/>
        </w:rPr>
        <w:t xml:space="preserve"> </w:t>
      </w:r>
      <w:r>
        <w:t>Speaker</w:t>
      </w:r>
      <w:r>
        <w:rPr>
          <w:spacing w:val="-2"/>
        </w:rPr>
        <w:t xml:space="preserve"> </w:t>
      </w:r>
      <w:r>
        <w:t>of</w:t>
      </w:r>
      <w:r>
        <w:rPr>
          <w:spacing w:val="-2"/>
        </w:rPr>
        <w:t xml:space="preserve"> </w:t>
      </w:r>
      <w:r>
        <w:t xml:space="preserve">the National Assembly. Reliance is placed on </w:t>
      </w:r>
      <w:r>
        <w:rPr>
          <w:i/>
        </w:rPr>
        <w:t xml:space="preserve">Mushoriwa </w:t>
      </w:r>
      <w:r>
        <w:t xml:space="preserve">v </w:t>
      </w:r>
      <w:r>
        <w:rPr>
          <w:i/>
        </w:rPr>
        <w:t xml:space="preserve">Speaker of the National Assembly &amp; Ors </w:t>
      </w:r>
      <w:r>
        <w:t>(</w:t>
      </w:r>
      <w:r>
        <w:rPr>
          <w:i/>
        </w:rPr>
        <w:t>supra</w:t>
      </w:r>
      <w:r>
        <w:t>) at paras 49, 51 and 97, where this Court held that the Speaker, in giving such notice, acts in his official capacity as Speaker and not as a functionary of the respondent, and that this is one of the scenarios in which the conduct of the Speaker does not bind the respondent. On this basis alone, counsel prays that the matter be struck off the roll.</w:t>
      </w:r>
    </w:p>
    <w:p w14:paraId="0C1886B9"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23F5160A" w14:textId="77777777" w:rsidR="00E56299" w:rsidRDefault="00000000">
      <w:pPr>
        <w:pStyle w:val="BodyText"/>
        <w:spacing w:before="80" w:line="480" w:lineRule="auto"/>
        <w:ind w:right="18"/>
      </w:pPr>
      <w:r>
        <w:lastRenderedPageBreak/>
        <w:t>Secondly, it is submitted that the applicant’s case is, in substance, a challenge to the conduct</w:t>
      </w:r>
      <w:r>
        <w:rPr>
          <w:spacing w:val="-8"/>
        </w:rPr>
        <w:t xml:space="preserve"> </w:t>
      </w:r>
      <w:r>
        <w:t>of</w:t>
      </w:r>
      <w:r>
        <w:rPr>
          <w:spacing w:val="-9"/>
        </w:rPr>
        <w:t xml:space="preserve"> </w:t>
      </w:r>
      <w:r>
        <w:t>the</w:t>
      </w:r>
      <w:r>
        <w:rPr>
          <w:spacing w:val="-9"/>
        </w:rPr>
        <w:t xml:space="preserve"> </w:t>
      </w:r>
      <w:r>
        <w:t>respondent</w:t>
      </w:r>
      <w:r>
        <w:rPr>
          <w:spacing w:val="-8"/>
        </w:rPr>
        <w:t xml:space="preserve"> </w:t>
      </w:r>
      <w:r>
        <w:t>rather</w:t>
      </w:r>
      <w:r>
        <w:rPr>
          <w:spacing w:val="-9"/>
        </w:rPr>
        <w:t xml:space="preserve"> </w:t>
      </w:r>
      <w:r>
        <w:t>than</w:t>
      </w:r>
      <w:r>
        <w:rPr>
          <w:spacing w:val="-9"/>
        </w:rPr>
        <w:t xml:space="preserve"> </w:t>
      </w:r>
      <w:r>
        <w:t>an</w:t>
      </w:r>
      <w:r>
        <w:rPr>
          <w:spacing w:val="-8"/>
        </w:rPr>
        <w:t xml:space="preserve"> </w:t>
      </w:r>
      <w:r>
        <w:t>allegation</w:t>
      </w:r>
      <w:r>
        <w:rPr>
          <w:spacing w:val="-6"/>
        </w:rPr>
        <w:t xml:space="preserve"> </w:t>
      </w:r>
      <w:r>
        <w:t>of</w:t>
      </w:r>
      <w:r>
        <w:rPr>
          <w:spacing w:val="-9"/>
        </w:rPr>
        <w:t xml:space="preserve"> </w:t>
      </w:r>
      <w:r>
        <w:t>a</w:t>
      </w:r>
      <w:r>
        <w:rPr>
          <w:spacing w:val="-9"/>
        </w:rPr>
        <w:t xml:space="preserve"> </w:t>
      </w:r>
      <w:r>
        <w:t>failure</w:t>
      </w:r>
      <w:r>
        <w:rPr>
          <w:spacing w:val="-10"/>
        </w:rPr>
        <w:t xml:space="preserve"> </w:t>
      </w:r>
      <w:r>
        <w:t>to</w:t>
      </w:r>
      <w:r>
        <w:rPr>
          <w:spacing w:val="-8"/>
        </w:rPr>
        <w:t xml:space="preserve"> </w:t>
      </w:r>
      <w:r>
        <w:t>fulfil</w:t>
      </w:r>
      <w:r>
        <w:rPr>
          <w:spacing w:val="-8"/>
        </w:rPr>
        <w:t xml:space="preserve"> </w:t>
      </w:r>
      <w:r>
        <w:t>a</w:t>
      </w:r>
      <w:r>
        <w:rPr>
          <w:spacing w:val="-9"/>
        </w:rPr>
        <w:t xml:space="preserve"> </w:t>
      </w:r>
      <w:r>
        <w:t>specific</w:t>
      </w:r>
      <w:r>
        <w:rPr>
          <w:spacing w:val="-9"/>
        </w:rPr>
        <w:t xml:space="preserve"> </w:t>
      </w:r>
      <w:r>
        <w:t xml:space="preserve">constitutional obligation. Reference is made to the case of </w:t>
      </w:r>
      <w:r>
        <w:rPr>
          <w:i/>
        </w:rPr>
        <w:t xml:space="preserve">Mujuru </w:t>
      </w:r>
      <w:r>
        <w:t xml:space="preserve">v </w:t>
      </w:r>
      <w:r>
        <w:rPr>
          <w:i/>
        </w:rPr>
        <w:t>President of the Republic of Zimbabwe &amp;</w:t>
      </w:r>
      <w:r>
        <w:rPr>
          <w:i/>
          <w:spacing w:val="-4"/>
        </w:rPr>
        <w:t xml:space="preserve"> </w:t>
      </w:r>
      <w:r>
        <w:rPr>
          <w:i/>
        </w:rPr>
        <w:t>Ors</w:t>
      </w:r>
      <w:r>
        <w:rPr>
          <w:i/>
          <w:spacing w:val="-5"/>
        </w:rPr>
        <w:t xml:space="preserve"> </w:t>
      </w:r>
      <w:r>
        <w:t>2018</w:t>
      </w:r>
      <w:r>
        <w:rPr>
          <w:spacing w:val="-5"/>
        </w:rPr>
        <w:t xml:space="preserve"> </w:t>
      </w:r>
      <w:r>
        <w:t>(1)</w:t>
      </w:r>
      <w:r>
        <w:rPr>
          <w:spacing w:val="-6"/>
        </w:rPr>
        <w:t xml:space="preserve"> </w:t>
      </w:r>
      <w:r>
        <w:t>ZLR</w:t>
      </w:r>
      <w:r>
        <w:rPr>
          <w:spacing w:val="-5"/>
        </w:rPr>
        <w:t xml:space="preserve"> </w:t>
      </w:r>
      <w:r>
        <w:t>93</w:t>
      </w:r>
      <w:r>
        <w:rPr>
          <w:spacing w:val="-5"/>
        </w:rPr>
        <w:t xml:space="preserve"> </w:t>
      </w:r>
      <w:r>
        <w:t>(CC)</w:t>
      </w:r>
      <w:r>
        <w:rPr>
          <w:spacing w:val="-4"/>
        </w:rPr>
        <w:t xml:space="preserve"> </w:t>
      </w:r>
      <w:r>
        <w:t>in</w:t>
      </w:r>
      <w:r>
        <w:rPr>
          <w:spacing w:val="-4"/>
        </w:rPr>
        <w:t xml:space="preserve"> </w:t>
      </w:r>
      <w:r>
        <w:t>which</w:t>
      </w:r>
      <w:r>
        <w:rPr>
          <w:spacing w:val="-5"/>
        </w:rPr>
        <w:t xml:space="preserve"> </w:t>
      </w:r>
      <w:r>
        <w:t>this</w:t>
      </w:r>
      <w:r>
        <w:rPr>
          <w:spacing w:val="-4"/>
        </w:rPr>
        <w:t xml:space="preserve"> </w:t>
      </w:r>
      <w:r>
        <w:t>Court</w:t>
      </w:r>
      <w:r>
        <w:rPr>
          <w:spacing w:val="-5"/>
        </w:rPr>
        <w:t xml:space="preserve"> </w:t>
      </w:r>
      <w:r>
        <w:t>is</w:t>
      </w:r>
      <w:r>
        <w:rPr>
          <w:spacing w:val="-5"/>
        </w:rPr>
        <w:t xml:space="preserve"> </w:t>
      </w:r>
      <w:r>
        <w:t>said</w:t>
      </w:r>
      <w:r>
        <w:rPr>
          <w:spacing w:val="-4"/>
        </w:rPr>
        <w:t xml:space="preserve"> </w:t>
      </w:r>
      <w:r>
        <w:t>to</w:t>
      </w:r>
      <w:r>
        <w:rPr>
          <w:spacing w:val="-4"/>
        </w:rPr>
        <w:t xml:space="preserve"> </w:t>
      </w:r>
      <w:r>
        <w:t>have</w:t>
      </w:r>
      <w:r>
        <w:rPr>
          <w:spacing w:val="-5"/>
        </w:rPr>
        <w:t xml:space="preserve"> </w:t>
      </w:r>
      <w:r>
        <w:t>held</w:t>
      </w:r>
      <w:r>
        <w:rPr>
          <w:spacing w:val="-4"/>
        </w:rPr>
        <w:t xml:space="preserve"> </w:t>
      </w:r>
      <w:r>
        <w:t>that,</w:t>
      </w:r>
      <w:r>
        <w:rPr>
          <w:spacing w:val="-2"/>
        </w:rPr>
        <w:t xml:space="preserve"> </w:t>
      </w:r>
      <w:r>
        <w:t>where</w:t>
      </w:r>
      <w:r>
        <w:rPr>
          <w:spacing w:val="-4"/>
        </w:rPr>
        <w:t xml:space="preserve"> </w:t>
      </w:r>
      <w:r>
        <w:t>a</w:t>
      </w:r>
      <w:r>
        <w:rPr>
          <w:spacing w:val="-6"/>
        </w:rPr>
        <w:t xml:space="preserve"> </w:t>
      </w:r>
      <w:r>
        <w:t>party</w:t>
      </w:r>
      <w:r>
        <w:rPr>
          <w:spacing w:val="-5"/>
        </w:rPr>
        <w:t xml:space="preserve"> </w:t>
      </w:r>
      <w:r>
        <w:t>seeks a declaration that the conduct of an organ of State is inconsistent with the Constitution, the proper application is one that is brought in terms of s 85 of the Constitution. The decision of the</w:t>
      </w:r>
      <w:r>
        <w:rPr>
          <w:spacing w:val="-3"/>
        </w:rPr>
        <w:t xml:space="preserve"> </w:t>
      </w:r>
      <w:r>
        <w:t>Constitutional</w:t>
      </w:r>
      <w:r>
        <w:rPr>
          <w:spacing w:val="-3"/>
        </w:rPr>
        <w:t xml:space="preserve"> </w:t>
      </w:r>
      <w:r>
        <w:t>Court</w:t>
      </w:r>
      <w:r>
        <w:rPr>
          <w:spacing w:val="-5"/>
        </w:rPr>
        <w:t xml:space="preserve"> </w:t>
      </w:r>
      <w:r>
        <w:t>of</w:t>
      </w:r>
      <w:r>
        <w:rPr>
          <w:spacing w:val="-3"/>
        </w:rPr>
        <w:t xml:space="preserve"> </w:t>
      </w:r>
      <w:r>
        <w:t>South</w:t>
      </w:r>
      <w:r>
        <w:rPr>
          <w:spacing w:val="-3"/>
        </w:rPr>
        <w:t xml:space="preserve"> </w:t>
      </w:r>
      <w:r>
        <w:t>Africa</w:t>
      </w:r>
      <w:r>
        <w:rPr>
          <w:spacing w:val="-4"/>
        </w:rPr>
        <w:t xml:space="preserve"> </w:t>
      </w:r>
      <w:r>
        <w:t>in</w:t>
      </w:r>
      <w:r>
        <w:rPr>
          <w:spacing w:val="-3"/>
        </w:rPr>
        <w:t xml:space="preserve"> </w:t>
      </w:r>
      <w:r>
        <w:rPr>
          <w:i/>
        </w:rPr>
        <w:t>Zuma</w:t>
      </w:r>
      <w:r>
        <w:rPr>
          <w:i/>
          <w:spacing w:val="-6"/>
        </w:rPr>
        <w:t xml:space="preserve"> </w:t>
      </w:r>
      <w:r>
        <w:rPr>
          <w:i/>
        </w:rPr>
        <w:t>&amp;</w:t>
      </w:r>
      <w:r>
        <w:rPr>
          <w:i/>
          <w:spacing w:val="-3"/>
        </w:rPr>
        <w:t xml:space="preserve"> </w:t>
      </w:r>
      <w:r>
        <w:rPr>
          <w:i/>
        </w:rPr>
        <w:t>Anor</w:t>
      </w:r>
      <w:r>
        <w:rPr>
          <w:i/>
          <w:spacing w:val="-2"/>
        </w:rPr>
        <w:t xml:space="preserve"> </w:t>
      </w:r>
      <w:r>
        <w:t>v</w:t>
      </w:r>
      <w:r>
        <w:rPr>
          <w:spacing w:val="-3"/>
        </w:rPr>
        <w:t xml:space="preserve"> </w:t>
      </w:r>
      <w:r>
        <w:rPr>
          <w:i/>
        </w:rPr>
        <w:t>President</w:t>
      </w:r>
      <w:r>
        <w:rPr>
          <w:i/>
          <w:spacing w:val="-3"/>
        </w:rPr>
        <w:t xml:space="preserve"> </w:t>
      </w:r>
      <w:r>
        <w:rPr>
          <w:i/>
        </w:rPr>
        <w:t>of</w:t>
      </w:r>
      <w:r>
        <w:rPr>
          <w:i/>
          <w:spacing w:val="-5"/>
        </w:rPr>
        <w:t xml:space="preserve"> </w:t>
      </w:r>
      <w:r>
        <w:rPr>
          <w:i/>
        </w:rPr>
        <w:t>the</w:t>
      </w:r>
      <w:r>
        <w:rPr>
          <w:i/>
          <w:spacing w:val="-4"/>
        </w:rPr>
        <w:t xml:space="preserve"> </w:t>
      </w:r>
      <w:r>
        <w:rPr>
          <w:i/>
        </w:rPr>
        <w:t>Republic</w:t>
      </w:r>
      <w:r>
        <w:rPr>
          <w:i/>
          <w:spacing w:val="-4"/>
        </w:rPr>
        <w:t xml:space="preserve"> </w:t>
      </w:r>
      <w:r>
        <w:rPr>
          <w:i/>
        </w:rPr>
        <w:t>of</w:t>
      </w:r>
      <w:r>
        <w:rPr>
          <w:i/>
          <w:spacing w:val="-3"/>
        </w:rPr>
        <w:t xml:space="preserve"> </w:t>
      </w:r>
      <w:r>
        <w:rPr>
          <w:i/>
        </w:rPr>
        <w:t xml:space="preserve">South Africa </w:t>
      </w:r>
      <w:r>
        <w:t>[2025] ZACC 21, at para 140, is also cited to similar effect. Counsel submits that s 328(7) of the Constitution does not impose any specific obligation upon the respondent that would engage this Court’s review jurisdiction under s 167(2)(d) of the Constitution.</w:t>
      </w:r>
    </w:p>
    <w:p w14:paraId="0C5B4545" w14:textId="77777777" w:rsidR="00E56299" w:rsidRDefault="00000000">
      <w:pPr>
        <w:pStyle w:val="BodyText"/>
        <w:spacing w:before="241" w:line="480" w:lineRule="auto"/>
        <w:ind w:right="19"/>
      </w:pPr>
      <w:r>
        <w:t>It was put to counsel by the Court that the failure to fulfil a constitutional obligation may take the form either of positive conduct or of an omission. Counsel concedes this point but submits that the obligation envisaged by s 167(2)(d) must be one that is specifically imposed</w:t>
      </w:r>
      <w:r>
        <w:rPr>
          <w:spacing w:val="-7"/>
        </w:rPr>
        <w:t xml:space="preserve"> </w:t>
      </w:r>
      <w:r>
        <w:t>by</w:t>
      </w:r>
      <w:r>
        <w:rPr>
          <w:spacing w:val="-7"/>
        </w:rPr>
        <w:t xml:space="preserve"> </w:t>
      </w:r>
      <w:r>
        <w:t>the</w:t>
      </w:r>
      <w:r>
        <w:rPr>
          <w:spacing w:val="-8"/>
        </w:rPr>
        <w:t xml:space="preserve"> </w:t>
      </w:r>
      <w:r>
        <w:t>Constitution</w:t>
      </w:r>
      <w:r>
        <w:rPr>
          <w:spacing w:val="-6"/>
        </w:rPr>
        <w:t xml:space="preserve"> </w:t>
      </w:r>
      <w:r>
        <w:t>upon</w:t>
      </w:r>
      <w:r>
        <w:rPr>
          <w:spacing w:val="-7"/>
        </w:rPr>
        <w:t xml:space="preserve"> </w:t>
      </w:r>
      <w:r>
        <w:t>the</w:t>
      </w:r>
      <w:r>
        <w:rPr>
          <w:spacing w:val="-6"/>
        </w:rPr>
        <w:t xml:space="preserve"> </w:t>
      </w:r>
      <w:r>
        <w:t>functionary</w:t>
      </w:r>
      <w:r>
        <w:rPr>
          <w:spacing w:val="-4"/>
        </w:rPr>
        <w:t xml:space="preserve"> </w:t>
      </w:r>
      <w:r>
        <w:t>concerned</w:t>
      </w:r>
      <w:r>
        <w:rPr>
          <w:spacing w:val="-5"/>
        </w:rPr>
        <w:t xml:space="preserve"> </w:t>
      </w:r>
      <w:r>
        <w:t>and</w:t>
      </w:r>
      <w:r>
        <w:rPr>
          <w:spacing w:val="-7"/>
        </w:rPr>
        <w:t xml:space="preserve"> </w:t>
      </w:r>
      <w:r>
        <w:t>not</w:t>
      </w:r>
      <w:r>
        <w:rPr>
          <w:spacing w:val="-7"/>
        </w:rPr>
        <w:t xml:space="preserve"> </w:t>
      </w:r>
      <w:r>
        <w:t>one</w:t>
      </w:r>
      <w:r>
        <w:rPr>
          <w:spacing w:val="-8"/>
        </w:rPr>
        <w:t xml:space="preserve"> </w:t>
      </w:r>
      <w:r>
        <w:t>to</w:t>
      </w:r>
      <w:r>
        <w:rPr>
          <w:spacing w:val="-3"/>
        </w:rPr>
        <w:t xml:space="preserve"> </w:t>
      </w:r>
      <w:r>
        <w:t>be</w:t>
      </w:r>
      <w:r>
        <w:rPr>
          <w:spacing w:val="-7"/>
        </w:rPr>
        <w:t xml:space="preserve"> </w:t>
      </w:r>
      <w:r>
        <w:t>merely</w:t>
      </w:r>
      <w:r>
        <w:rPr>
          <w:spacing w:val="-6"/>
        </w:rPr>
        <w:t xml:space="preserve"> </w:t>
      </w:r>
      <w:r>
        <w:t>inferred or implied.</w:t>
      </w:r>
    </w:p>
    <w:p w14:paraId="247D0E0F" w14:textId="77777777" w:rsidR="00E56299" w:rsidRDefault="00000000">
      <w:pPr>
        <w:spacing w:before="240" w:line="480" w:lineRule="auto"/>
        <w:ind w:left="23" w:right="19" w:firstLine="719"/>
        <w:jc w:val="both"/>
        <w:rPr>
          <w:sz w:val="24"/>
        </w:rPr>
      </w:pPr>
      <w:r>
        <w:rPr>
          <w:sz w:val="24"/>
        </w:rPr>
        <w:t>Thirdly, on the question of ripeness, counsel submits that the matter is not ripe for adjudication,</w:t>
      </w:r>
      <w:r>
        <w:rPr>
          <w:spacing w:val="-2"/>
          <w:sz w:val="24"/>
        </w:rPr>
        <w:t xml:space="preserve"> </w:t>
      </w:r>
      <w:r>
        <w:rPr>
          <w:sz w:val="24"/>
        </w:rPr>
        <w:t>as</w:t>
      </w:r>
      <w:r>
        <w:rPr>
          <w:spacing w:val="-3"/>
          <w:sz w:val="24"/>
        </w:rPr>
        <w:t xml:space="preserve"> </w:t>
      </w:r>
      <w:r>
        <w:rPr>
          <w:sz w:val="24"/>
        </w:rPr>
        <w:t>the</w:t>
      </w:r>
      <w:r>
        <w:rPr>
          <w:spacing w:val="-2"/>
          <w:sz w:val="24"/>
        </w:rPr>
        <w:t xml:space="preserve"> </w:t>
      </w:r>
      <w:r>
        <w:rPr>
          <w:sz w:val="24"/>
        </w:rPr>
        <w:t>Bill</w:t>
      </w:r>
      <w:r>
        <w:rPr>
          <w:spacing w:val="-2"/>
          <w:sz w:val="24"/>
        </w:rPr>
        <w:t xml:space="preserve"> </w:t>
      </w:r>
      <w:r>
        <w:rPr>
          <w:sz w:val="24"/>
        </w:rPr>
        <w:t>has</w:t>
      </w:r>
      <w:r>
        <w:rPr>
          <w:spacing w:val="-3"/>
          <w:sz w:val="24"/>
        </w:rPr>
        <w:t xml:space="preserve"> </w:t>
      </w:r>
      <w:r>
        <w:rPr>
          <w:sz w:val="24"/>
        </w:rPr>
        <w:t>not</w:t>
      </w:r>
      <w:r>
        <w:rPr>
          <w:spacing w:val="-2"/>
          <w:sz w:val="24"/>
        </w:rPr>
        <w:t xml:space="preserve"> </w:t>
      </w:r>
      <w:r>
        <w:rPr>
          <w:sz w:val="24"/>
        </w:rPr>
        <w:t>been</w:t>
      </w:r>
      <w:r>
        <w:rPr>
          <w:spacing w:val="-1"/>
          <w:sz w:val="24"/>
        </w:rPr>
        <w:t xml:space="preserve"> </w:t>
      </w:r>
      <w:r>
        <w:rPr>
          <w:sz w:val="24"/>
        </w:rPr>
        <w:t>enacted</w:t>
      </w:r>
      <w:r>
        <w:rPr>
          <w:spacing w:val="-2"/>
          <w:sz w:val="24"/>
        </w:rPr>
        <w:t xml:space="preserve"> </w:t>
      </w:r>
      <w:r>
        <w:rPr>
          <w:sz w:val="24"/>
        </w:rPr>
        <w:t>and</w:t>
      </w:r>
      <w:r>
        <w:rPr>
          <w:spacing w:val="-1"/>
          <w:sz w:val="24"/>
        </w:rPr>
        <w:t xml:space="preserve"> </w:t>
      </w:r>
      <w:r>
        <w:rPr>
          <w:sz w:val="24"/>
        </w:rPr>
        <w:t>remains</w:t>
      </w:r>
      <w:r>
        <w:rPr>
          <w:spacing w:val="-3"/>
          <w:sz w:val="24"/>
        </w:rPr>
        <w:t xml:space="preserve"> </w:t>
      </w:r>
      <w:r>
        <w:rPr>
          <w:sz w:val="24"/>
        </w:rPr>
        <w:t>a</w:t>
      </w:r>
      <w:r>
        <w:rPr>
          <w:spacing w:val="-2"/>
          <w:sz w:val="24"/>
        </w:rPr>
        <w:t xml:space="preserve"> </w:t>
      </w:r>
      <w:r>
        <w:rPr>
          <w:sz w:val="24"/>
        </w:rPr>
        <w:t>mere</w:t>
      </w:r>
      <w:r>
        <w:rPr>
          <w:spacing w:val="-3"/>
          <w:sz w:val="24"/>
        </w:rPr>
        <w:t xml:space="preserve"> </w:t>
      </w:r>
      <w:r>
        <w:rPr>
          <w:sz w:val="24"/>
        </w:rPr>
        <w:t>proposal.</w:t>
      </w:r>
      <w:r>
        <w:rPr>
          <w:spacing w:val="-2"/>
          <w:sz w:val="24"/>
        </w:rPr>
        <w:t xml:space="preserve"> </w:t>
      </w:r>
      <w:r>
        <w:rPr>
          <w:sz w:val="24"/>
        </w:rPr>
        <w:t>Reliance is</w:t>
      </w:r>
      <w:r>
        <w:rPr>
          <w:spacing w:val="-2"/>
          <w:sz w:val="24"/>
        </w:rPr>
        <w:t xml:space="preserve"> </w:t>
      </w:r>
      <w:r>
        <w:rPr>
          <w:sz w:val="24"/>
        </w:rPr>
        <w:t>placed on</w:t>
      </w:r>
      <w:r>
        <w:rPr>
          <w:spacing w:val="-3"/>
          <w:sz w:val="24"/>
        </w:rPr>
        <w:t xml:space="preserve"> </w:t>
      </w:r>
      <w:r>
        <w:rPr>
          <w:i/>
          <w:sz w:val="24"/>
        </w:rPr>
        <w:t>Combined</w:t>
      </w:r>
      <w:r>
        <w:rPr>
          <w:i/>
          <w:spacing w:val="-3"/>
          <w:sz w:val="24"/>
        </w:rPr>
        <w:t xml:space="preserve"> </w:t>
      </w:r>
      <w:r>
        <w:rPr>
          <w:i/>
          <w:sz w:val="24"/>
        </w:rPr>
        <w:t>Harare</w:t>
      </w:r>
      <w:r>
        <w:rPr>
          <w:i/>
          <w:spacing w:val="-4"/>
          <w:sz w:val="24"/>
        </w:rPr>
        <w:t xml:space="preserve"> </w:t>
      </w:r>
      <w:r>
        <w:rPr>
          <w:i/>
          <w:sz w:val="24"/>
        </w:rPr>
        <w:t>Residents</w:t>
      </w:r>
      <w:r>
        <w:rPr>
          <w:i/>
          <w:spacing w:val="-4"/>
          <w:sz w:val="24"/>
        </w:rPr>
        <w:t xml:space="preserve"> </w:t>
      </w:r>
      <w:r>
        <w:rPr>
          <w:i/>
          <w:sz w:val="24"/>
        </w:rPr>
        <w:t>Association</w:t>
      </w:r>
      <w:r>
        <w:rPr>
          <w:i/>
          <w:spacing w:val="-3"/>
          <w:sz w:val="24"/>
        </w:rPr>
        <w:t xml:space="preserve"> </w:t>
      </w:r>
      <w:r>
        <w:rPr>
          <w:sz w:val="24"/>
        </w:rPr>
        <w:t>v</w:t>
      </w:r>
      <w:r>
        <w:rPr>
          <w:spacing w:val="-3"/>
          <w:sz w:val="24"/>
        </w:rPr>
        <w:t xml:space="preserve"> </w:t>
      </w:r>
      <w:r>
        <w:rPr>
          <w:i/>
          <w:sz w:val="24"/>
        </w:rPr>
        <w:t>Minister</w:t>
      </w:r>
      <w:r>
        <w:rPr>
          <w:i/>
          <w:spacing w:val="-4"/>
          <w:sz w:val="24"/>
        </w:rPr>
        <w:t xml:space="preserve"> </w:t>
      </w:r>
      <w:r>
        <w:rPr>
          <w:i/>
          <w:sz w:val="24"/>
        </w:rPr>
        <w:t>of</w:t>
      </w:r>
      <w:r>
        <w:rPr>
          <w:i/>
          <w:spacing w:val="-3"/>
          <w:sz w:val="24"/>
        </w:rPr>
        <w:t xml:space="preserve"> </w:t>
      </w:r>
      <w:r>
        <w:rPr>
          <w:i/>
          <w:sz w:val="24"/>
        </w:rPr>
        <w:t>Local</w:t>
      </w:r>
      <w:r>
        <w:rPr>
          <w:i/>
          <w:spacing w:val="-3"/>
          <w:sz w:val="24"/>
        </w:rPr>
        <w:t xml:space="preserve"> </w:t>
      </w:r>
      <w:r>
        <w:rPr>
          <w:i/>
          <w:sz w:val="24"/>
        </w:rPr>
        <w:t>Government,</w:t>
      </w:r>
      <w:r>
        <w:rPr>
          <w:i/>
          <w:spacing w:val="-3"/>
          <w:sz w:val="24"/>
        </w:rPr>
        <w:t xml:space="preserve"> </w:t>
      </w:r>
      <w:r>
        <w:rPr>
          <w:i/>
          <w:sz w:val="24"/>
        </w:rPr>
        <w:t>Public</w:t>
      </w:r>
      <w:r>
        <w:rPr>
          <w:i/>
          <w:spacing w:val="-3"/>
          <w:sz w:val="24"/>
        </w:rPr>
        <w:t xml:space="preserve"> </w:t>
      </w:r>
      <w:r>
        <w:rPr>
          <w:i/>
          <w:sz w:val="24"/>
        </w:rPr>
        <w:t>Works</w:t>
      </w:r>
      <w:r>
        <w:rPr>
          <w:i/>
          <w:spacing w:val="-4"/>
          <w:sz w:val="24"/>
        </w:rPr>
        <w:t xml:space="preserve"> </w:t>
      </w:r>
      <w:r>
        <w:rPr>
          <w:i/>
          <w:sz w:val="24"/>
        </w:rPr>
        <w:t xml:space="preserve">&amp; National Housing </w:t>
      </w:r>
      <w:r>
        <w:rPr>
          <w:sz w:val="24"/>
        </w:rPr>
        <w:t xml:space="preserve">CCZ-3-24, at para 123, which endorsed </w:t>
      </w:r>
      <w:r>
        <w:rPr>
          <w:i/>
          <w:sz w:val="24"/>
        </w:rPr>
        <w:t xml:space="preserve">Zimbabwe Women Lawyers Association </w:t>
      </w:r>
      <w:r>
        <w:rPr>
          <w:sz w:val="24"/>
        </w:rPr>
        <w:t xml:space="preserve">v </w:t>
      </w:r>
      <w:r>
        <w:rPr>
          <w:i/>
          <w:sz w:val="24"/>
        </w:rPr>
        <w:t xml:space="preserve">Minister of Justice, Legal and Parliamentary Affairs </w:t>
      </w:r>
      <w:r>
        <w:rPr>
          <w:sz w:val="24"/>
        </w:rPr>
        <w:t>CCZ-13-21, to the effect that, until the fate of a Bill is known, it would be premature for this Court to determine the constitutionality</w:t>
      </w:r>
      <w:r>
        <w:rPr>
          <w:spacing w:val="-10"/>
          <w:sz w:val="24"/>
        </w:rPr>
        <w:t xml:space="preserve"> </w:t>
      </w:r>
      <w:r>
        <w:rPr>
          <w:sz w:val="24"/>
        </w:rPr>
        <w:t>of</w:t>
      </w:r>
      <w:r>
        <w:rPr>
          <w:spacing w:val="-11"/>
          <w:sz w:val="24"/>
        </w:rPr>
        <w:t xml:space="preserve"> </w:t>
      </w:r>
      <w:r>
        <w:rPr>
          <w:sz w:val="24"/>
        </w:rPr>
        <w:t>any</w:t>
      </w:r>
      <w:r>
        <w:rPr>
          <w:spacing w:val="-11"/>
          <w:sz w:val="24"/>
        </w:rPr>
        <w:t xml:space="preserve"> </w:t>
      </w:r>
      <w:r>
        <w:rPr>
          <w:sz w:val="24"/>
        </w:rPr>
        <w:t>clause</w:t>
      </w:r>
      <w:r>
        <w:rPr>
          <w:spacing w:val="-10"/>
          <w:sz w:val="24"/>
        </w:rPr>
        <w:t xml:space="preserve"> </w:t>
      </w:r>
      <w:r>
        <w:rPr>
          <w:sz w:val="24"/>
        </w:rPr>
        <w:t>contained</w:t>
      </w:r>
      <w:r>
        <w:rPr>
          <w:spacing w:val="-11"/>
          <w:sz w:val="24"/>
        </w:rPr>
        <w:t xml:space="preserve"> </w:t>
      </w:r>
      <w:r>
        <w:rPr>
          <w:sz w:val="24"/>
        </w:rPr>
        <w:t>within</w:t>
      </w:r>
      <w:r>
        <w:rPr>
          <w:spacing w:val="-11"/>
          <w:sz w:val="24"/>
        </w:rPr>
        <w:t xml:space="preserve"> </w:t>
      </w:r>
      <w:r>
        <w:rPr>
          <w:sz w:val="24"/>
        </w:rPr>
        <w:t>it.</w:t>
      </w:r>
      <w:r>
        <w:rPr>
          <w:spacing w:val="-13"/>
          <w:sz w:val="24"/>
        </w:rPr>
        <w:t xml:space="preserve"> </w:t>
      </w:r>
      <w:r>
        <w:rPr>
          <w:sz w:val="24"/>
        </w:rPr>
        <w:t>Counsel</w:t>
      </w:r>
      <w:r>
        <w:rPr>
          <w:spacing w:val="-10"/>
          <w:sz w:val="24"/>
        </w:rPr>
        <w:t xml:space="preserve"> </w:t>
      </w:r>
      <w:r>
        <w:rPr>
          <w:sz w:val="24"/>
        </w:rPr>
        <w:t>relies</w:t>
      </w:r>
      <w:r>
        <w:rPr>
          <w:spacing w:val="-10"/>
          <w:sz w:val="24"/>
        </w:rPr>
        <w:t xml:space="preserve"> </w:t>
      </w:r>
      <w:r>
        <w:rPr>
          <w:sz w:val="24"/>
        </w:rPr>
        <w:t>further</w:t>
      </w:r>
      <w:r>
        <w:rPr>
          <w:spacing w:val="-12"/>
          <w:sz w:val="24"/>
        </w:rPr>
        <w:t xml:space="preserve"> </w:t>
      </w:r>
      <w:r>
        <w:rPr>
          <w:sz w:val="24"/>
        </w:rPr>
        <w:t>on</w:t>
      </w:r>
      <w:r>
        <w:rPr>
          <w:spacing w:val="-11"/>
          <w:sz w:val="24"/>
        </w:rPr>
        <w:t xml:space="preserve"> </w:t>
      </w:r>
      <w:r>
        <w:rPr>
          <w:i/>
          <w:sz w:val="24"/>
        </w:rPr>
        <w:t>Ex</w:t>
      </w:r>
      <w:r>
        <w:rPr>
          <w:i/>
          <w:spacing w:val="-12"/>
          <w:sz w:val="24"/>
        </w:rPr>
        <w:t xml:space="preserve"> </w:t>
      </w:r>
      <w:proofErr w:type="spellStart"/>
      <w:r>
        <w:rPr>
          <w:i/>
          <w:sz w:val="24"/>
        </w:rPr>
        <w:t>Parte</w:t>
      </w:r>
      <w:proofErr w:type="spellEnd"/>
      <w:r>
        <w:rPr>
          <w:i/>
          <w:spacing w:val="-11"/>
          <w:sz w:val="24"/>
        </w:rPr>
        <w:t xml:space="preserve"> </w:t>
      </w:r>
      <w:r>
        <w:rPr>
          <w:i/>
          <w:sz w:val="24"/>
        </w:rPr>
        <w:t>President of</w:t>
      </w:r>
      <w:r>
        <w:rPr>
          <w:i/>
          <w:spacing w:val="-13"/>
          <w:sz w:val="24"/>
        </w:rPr>
        <w:t xml:space="preserve"> </w:t>
      </w:r>
      <w:r>
        <w:rPr>
          <w:i/>
          <w:sz w:val="24"/>
        </w:rPr>
        <w:t>the</w:t>
      </w:r>
      <w:r>
        <w:rPr>
          <w:i/>
          <w:spacing w:val="-14"/>
          <w:sz w:val="24"/>
        </w:rPr>
        <w:t xml:space="preserve"> </w:t>
      </w:r>
      <w:r>
        <w:rPr>
          <w:i/>
          <w:sz w:val="24"/>
        </w:rPr>
        <w:t>Republic</w:t>
      </w:r>
      <w:r>
        <w:rPr>
          <w:i/>
          <w:spacing w:val="-13"/>
          <w:sz w:val="24"/>
        </w:rPr>
        <w:t xml:space="preserve"> </w:t>
      </w:r>
      <w:r>
        <w:rPr>
          <w:i/>
          <w:sz w:val="24"/>
        </w:rPr>
        <w:t>of</w:t>
      </w:r>
      <w:r>
        <w:rPr>
          <w:i/>
          <w:spacing w:val="-13"/>
          <w:sz w:val="24"/>
        </w:rPr>
        <w:t xml:space="preserve"> </w:t>
      </w:r>
      <w:r>
        <w:rPr>
          <w:i/>
          <w:sz w:val="24"/>
        </w:rPr>
        <w:t>South</w:t>
      </w:r>
      <w:r>
        <w:rPr>
          <w:i/>
          <w:spacing w:val="-12"/>
          <w:sz w:val="24"/>
        </w:rPr>
        <w:t xml:space="preserve"> </w:t>
      </w:r>
      <w:r>
        <w:rPr>
          <w:i/>
          <w:sz w:val="24"/>
        </w:rPr>
        <w:t>Africa:</w:t>
      </w:r>
      <w:r>
        <w:rPr>
          <w:i/>
          <w:spacing w:val="-13"/>
          <w:sz w:val="24"/>
        </w:rPr>
        <w:t xml:space="preserve"> </w:t>
      </w:r>
      <w:r>
        <w:rPr>
          <w:i/>
          <w:sz w:val="24"/>
        </w:rPr>
        <w:t>In</w:t>
      </w:r>
      <w:r>
        <w:rPr>
          <w:i/>
          <w:spacing w:val="-14"/>
          <w:sz w:val="24"/>
        </w:rPr>
        <w:t xml:space="preserve"> </w:t>
      </w:r>
      <w:r>
        <w:rPr>
          <w:i/>
          <w:sz w:val="24"/>
        </w:rPr>
        <w:t>re</w:t>
      </w:r>
      <w:r>
        <w:rPr>
          <w:i/>
          <w:spacing w:val="-13"/>
          <w:sz w:val="24"/>
        </w:rPr>
        <w:t xml:space="preserve"> </w:t>
      </w:r>
      <w:r>
        <w:rPr>
          <w:i/>
          <w:sz w:val="24"/>
        </w:rPr>
        <w:t>Constitutionality</w:t>
      </w:r>
      <w:r>
        <w:rPr>
          <w:i/>
          <w:spacing w:val="-14"/>
          <w:sz w:val="24"/>
        </w:rPr>
        <w:t xml:space="preserve"> </w:t>
      </w:r>
      <w:r>
        <w:rPr>
          <w:i/>
          <w:sz w:val="24"/>
        </w:rPr>
        <w:t>of</w:t>
      </w:r>
      <w:r>
        <w:rPr>
          <w:i/>
          <w:spacing w:val="-12"/>
          <w:sz w:val="24"/>
        </w:rPr>
        <w:t xml:space="preserve"> </w:t>
      </w:r>
      <w:r>
        <w:rPr>
          <w:i/>
          <w:sz w:val="24"/>
        </w:rPr>
        <w:t>the</w:t>
      </w:r>
      <w:r>
        <w:rPr>
          <w:i/>
          <w:spacing w:val="-13"/>
          <w:sz w:val="24"/>
        </w:rPr>
        <w:t xml:space="preserve"> </w:t>
      </w:r>
      <w:r>
        <w:rPr>
          <w:i/>
          <w:sz w:val="24"/>
        </w:rPr>
        <w:t>Liquor</w:t>
      </w:r>
      <w:r>
        <w:rPr>
          <w:i/>
          <w:spacing w:val="-13"/>
          <w:sz w:val="24"/>
        </w:rPr>
        <w:t xml:space="preserve"> </w:t>
      </w:r>
      <w:r>
        <w:rPr>
          <w:i/>
          <w:sz w:val="24"/>
        </w:rPr>
        <w:t>Bill</w:t>
      </w:r>
      <w:r>
        <w:rPr>
          <w:i/>
          <w:spacing w:val="-8"/>
          <w:sz w:val="24"/>
        </w:rPr>
        <w:t xml:space="preserve"> </w:t>
      </w:r>
      <w:r>
        <w:rPr>
          <w:sz w:val="24"/>
        </w:rPr>
        <w:t>2000</w:t>
      </w:r>
      <w:r>
        <w:rPr>
          <w:spacing w:val="-15"/>
          <w:sz w:val="24"/>
        </w:rPr>
        <w:t xml:space="preserve"> </w:t>
      </w:r>
      <w:r>
        <w:rPr>
          <w:sz w:val="24"/>
        </w:rPr>
        <w:t>(1)</w:t>
      </w:r>
      <w:r>
        <w:rPr>
          <w:spacing w:val="-15"/>
          <w:sz w:val="24"/>
        </w:rPr>
        <w:t xml:space="preserve"> </w:t>
      </w:r>
      <w:r>
        <w:rPr>
          <w:sz w:val="24"/>
        </w:rPr>
        <w:t>SA</w:t>
      </w:r>
      <w:r>
        <w:rPr>
          <w:spacing w:val="-13"/>
          <w:sz w:val="24"/>
        </w:rPr>
        <w:t xml:space="preserve"> </w:t>
      </w:r>
      <w:r>
        <w:rPr>
          <w:sz w:val="24"/>
        </w:rPr>
        <w:t>732</w:t>
      </w:r>
      <w:r>
        <w:rPr>
          <w:spacing w:val="-12"/>
          <w:sz w:val="24"/>
        </w:rPr>
        <w:t xml:space="preserve"> </w:t>
      </w:r>
      <w:r>
        <w:rPr>
          <w:spacing w:val="-2"/>
          <w:sz w:val="24"/>
        </w:rPr>
        <w:t>(CC),</w:t>
      </w:r>
    </w:p>
    <w:p w14:paraId="6C910C72" w14:textId="77777777" w:rsidR="00E56299" w:rsidRDefault="00E56299">
      <w:pPr>
        <w:spacing w:line="480" w:lineRule="auto"/>
        <w:jc w:val="both"/>
        <w:rPr>
          <w:sz w:val="24"/>
        </w:rPr>
        <w:sectPr w:rsidR="00E56299">
          <w:pgSz w:w="11910" w:h="16840"/>
          <w:pgMar w:top="1340" w:right="1417" w:bottom="280" w:left="1417" w:header="338" w:footer="0" w:gutter="0"/>
          <w:cols w:space="720"/>
        </w:sectPr>
      </w:pPr>
    </w:p>
    <w:p w14:paraId="139757B2" w14:textId="77777777" w:rsidR="00E56299" w:rsidRDefault="00000000">
      <w:pPr>
        <w:pStyle w:val="BodyText"/>
        <w:spacing w:before="80" w:line="480" w:lineRule="auto"/>
        <w:ind w:right="23" w:firstLine="0"/>
      </w:pPr>
      <w:r>
        <w:lastRenderedPageBreak/>
        <w:t>at</w:t>
      </w:r>
      <w:r>
        <w:rPr>
          <w:spacing w:val="-15"/>
        </w:rPr>
        <w:t xml:space="preserve"> </w:t>
      </w:r>
      <w:r>
        <w:t>para</w:t>
      </w:r>
      <w:r>
        <w:rPr>
          <w:spacing w:val="-15"/>
        </w:rPr>
        <w:t xml:space="preserve"> </w:t>
      </w:r>
      <w:r>
        <w:t>11,</w:t>
      </w:r>
      <w:r>
        <w:rPr>
          <w:spacing w:val="-15"/>
        </w:rPr>
        <w:t xml:space="preserve"> </w:t>
      </w:r>
      <w:r>
        <w:t>where</w:t>
      </w:r>
      <w:r>
        <w:rPr>
          <w:spacing w:val="-15"/>
        </w:rPr>
        <w:t xml:space="preserve"> </w:t>
      </w:r>
      <w:r>
        <w:t>the</w:t>
      </w:r>
      <w:r>
        <w:rPr>
          <w:spacing w:val="-15"/>
        </w:rPr>
        <w:t xml:space="preserve"> </w:t>
      </w:r>
      <w:r>
        <w:t>Constitutional</w:t>
      </w:r>
      <w:r>
        <w:rPr>
          <w:spacing w:val="-15"/>
        </w:rPr>
        <w:t xml:space="preserve"> </w:t>
      </w:r>
      <w:r>
        <w:t>Court</w:t>
      </w:r>
      <w:r>
        <w:rPr>
          <w:spacing w:val="-15"/>
        </w:rPr>
        <w:t xml:space="preserve"> </w:t>
      </w:r>
      <w:r>
        <w:t>of</w:t>
      </w:r>
      <w:r>
        <w:rPr>
          <w:spacing w:val="-15"/>
        </w:rPr>
        <w:t xml:space="preserve"> </w:t>
      </w:r>
      <w:r>
        <w:t>South</w:t>
      </w:r>
      <w:r>
        <w:rPr>
          <w:spacing w:val="-15"/>
        </w:rPr>
        <w:t xml:space="preserve"> </w:t>
      </w:r>
      <w:r>
        <w:t>Africa</w:t>
      </w:r>
      <w:r>
        <w:rPr>
          <w:spacing w:val="-15"/>
        </w:rPr>
        <w:t xml:space="preserve"> </w:t>
      </w:r>
      <w:r>
        <w:t>held</w:t>
      </w:r>
      <w:r>
        <w:rPr>
          <w:spacing w:val="-15"/>
        </w:rPr>
        <w:t xml:space="preserve"> </w:t>
      </w:r>
      <w:r>
        <w:t>that</w:t>
      </w:r>
      <w:r>
        <w:rPr>
          <w:spacing w:val="-15"/>
        </w:rPr>
        <w:t xml:space="preserve"> </w:t>
      </w:r>
      <w:r>
        <w:t>a</w:t>
      </w:r>
      <w:r>
        <w:rPr>
          <w:spacing w:val="-15"/>
        </w:rPr>
        <w:t xml:space="preserve"> </w:t>
      </w:r>
      <w:r>
        <w:t>Bill,</w:t>
      </w:r>
      <w:r>
        <w:rPr>
          <w:spacing w:val="-15"/>
        </w:rPr>
        <w:t xml:space="preserve"> </w:t>
      </w:r>
      <w:r>
        <w:t>not</w:t>
      </w:r>
      <w:r>
        <w:rPr>
          <w:spacing w:val="-15"/>
        </w:rPr>
        <w:t xml:space="preserve"> </w:t>
      </w:r>
      <w:r>
        <w:t>being</w:t>
      </w:r>
      <w:r>
        <w:rPr>
          <w:spacing w:val="-15"/>
        </w:rPr>
        <w:t xml:space="preserve"> </w:t>
      </w:r>
      <w:r>
        <w:t>law,</w:t>
      </w:r>
      <w:r>
        <w:rPr>
          <w:spacing w:val="-15"/>
        </w:rPr>
        <w:t xml:space="preserve"> </w:t>
      </w:r>
      <w:r>
        <w:t>cannot be the subject of a declaration of constitutional invalidity.</w:t>
      </w:r>
    </w:p>
    <w:p w14:paraId="300BF8E5" w14:textId="77777777" w:rsidR="00E56299" w:rsidRDefault="00000000">
      <w:pPr>
        <w:pStyle w:val="BodyText"/>
        <w:spacing w:before="240" w:line="480" w:lineRule="auto"/>
        <w:ind w:right="18"/>
      </w:pPr>
      <w:r>
        <w:t>Furthermore,</w:t>
      </w:r>
      <w:r>
        <w:rPr>
          <w:spacing w:val="-5"/>
        </w:rPr>
        <w:t xml:space="preserve"> </w:t>
      </w:r>
      <w:r>
        <w:t>it</w:t>
      </w:r>
      <w:r>
        <w:rPr>
          <w:spacing w:val="-4"/>
        </w:rPr>
        <w:t xml:space="preserve"> </w:t>
      </w:r>
      <w:r>
        <w:t>is</w:t>
      </w:r>
      <w:r>
        <w:rPr>
          <w:spacing w:val="-4"/>
        </w:rPr>
        <w:t xml:space="preserve"> </w:t>
      </w:r>
      <w:r>
        <w:t>submitted</w:t>
      </w:r>
      <w:r>
        <w:rPr>
          <w:spacing w:val="-5"/>
        </w:rPr>
        <w:t xml:space="preserve"> </w:t>
      </w:r>
      <w:r>
        <w:t>that,</w:t>
      </w:r>
      <w:r>
        <w:rPr>
          <w:spacing w:val="-5"/>
        </w:rPr>
        <w:t xml:space="preserve"> </w:t>
      </w:r>
      <w:r>
        <w:t>by</w:t>
      </w:r>
      <w:r>
        <w:rPr>
          <w:spacing w:val="-5"/>
        </w:rPr>
        <w:t xml:space="preserve"> </w:t>
      </w:r>
      <w:r>
        <w:t>virtue</w:t>
      </w:r>
      <w:r>
        <w:rPr>
          <w:spacing w:val="-6"/>
        </w:rPr>
        <w:t xml:space="preserve"> </w:t>
      </w:r>
      <w:r>
        <w:t>of</w:t>
      </w:r>
      <w:r>
        <w:rPr>
          <w:spacing w:val="-6"/>
        </w:rPr>
        <w:t xml:space="preserve"> </w:t>
      </w:r>
      <w:r>
        <w:t>s</w:t>
      </w:r>
      <w:r>
        <w:rPr>
          <w:spacing w:val="-5"/>
        </w:rPr>
        <w:t xml:space="preserve"> </w:t>
      </w:r>
      <w:r>
        <w:t>167(2)(a)</w:t>
      </w:r>
      <w:r>
        <w:rPr>
          <w:spacing w:val="-6"/>
        </w:rPr>
        <w:t xml:space="preserve"> </w:t>
      </w:r>
      <w:r>
        <w:t>of</w:t>
      </w:r>
      <w:r>
        <w:rPr>
          <w:spacing w:val="-6"/>
        </w:rPr>
        <w:t xml:space="preserve"> </w:t>
      </w:r>
      <w:r>
        <w:t>the</w:t>
      </w:r>
      <w:r>
        <w:rPr>
          <w:spacing w:val="-5"/>
        </w:rPr>
        <w:t xml:space="preserve"> </w:t>
      </w:r>
      <w:r>
        <w:t>Constitution,</w:t>
      </w:r>
      <w:r>
        <w:rPr>
          <w:spacing w:val="-5"/>
        </w:rPr>
        <w:t xml:space="preserve"> </w:t>
      </w:r>
      <w:r>
        <w:t>this</w:t>
      </w:r>
      <w:r>
        <w:rPr>
          <w:spacing w:val="-2"/>
        </w:rPr>
        <w:t xml:space="preserve"> </w:t>
      </w:r>
      <w:r>
        <w:t>court may pronounce upon the constitutional validity of proposed legislation only where the legislation has been referred to it in terms of the Constitution. In the case of a Constitutional Bill, such reference may only be made by the President in terms of s 131(8)(b) of the Constitution. An application under s 167(2)(d), counsel submits, is not a competent pathway through</w:t>
      </w:r>
      <w:r>
        <w:rPr>
          <w:spacing w:val="-3"/>
        </w:rPr>
        <w:t xml:space="preserve"> </w:t>
      </w:r>
      <w:r>
        <w:t>which</w:t>
      </w:r>
      <w:r>
        <w:rPr>
          <w:spacing w:val="-3"/>
        </w:rPr>
        <w:t xml:space="preserve"> </w:t>
      </w:r>
      <w:r>
        <w:t>proposed legislation</w:t>
      </w:r>
      <w:r>
        <w:rPr>
          <w:spacing w:val="-3"/>
        </w:rPr>
        <w:t xml:space="preserve"> </w:t>
      </w:r>
      <w:r>
        <w:t>may</w:t>
      </w:r>
      <w:r>
        <w:rPr>
          <w:spacing w:val="-3"/>
        </w:rPr>
        <w:t xml:space="preserve"> </w:t>
      </w:r>
      <w:r>
        <w:t>be</w:t>
      </w:r>
      <w:r>
        <w:rPr>
          <w:spacing w:val="-3"/>
        </w:rPr>
        <w:t xml:space="preserve"> </w:t>
      </w:r>
      <w:r>
        <w:t>referred</w:t>
      </w:r>
      <w:r>
        <w:rPr>
          <w:spacing w:val="-3"/>
        </w:rPr>
        <w:t xml:space="preserve"> </w:t>
      </w:r>
      <w:r>
        <w:t>to</w:t>
      </w:r>
      <w:r>
        <w:rPr>
          <w:spacing w:val="-3"/>
        </w:rPr>
        <w:t xml:space="preserve"> </w:t>
      </w:r>
      <w:r>
        <w:t>this court</w:t>
      </w:r>
      <w:r>
        <w:rPr>
          <w:spacing w:val="-3"/>
        </w:rPr>
        <w:t xml:space="preserve"> </w:t>
      </w:r>
      <w:r>
        <w:t>for</w:t>
      </w:r>
      <w:r>
        <w:rPr>
          <w:spacing w:val="-2"/>
        </w:rPr>
        <w:t xml:space="preserve"> </w:t>
      </w:r>
      <w:r>
        <w:t>constitutional</w:t>
      </w:r>
      <w:r>
        <w:rPr>
          <w:spacing w:val="-3"/>
        </w:rPr>
        <w:t xml:space="preserve"> </w:t>
      </w:r>
      <w:r>
        <w:t>review.</w:t>
      </w:r>
      <w:r>
        <w:rPr>
          <w:spacing w:val="-1"/>
        </w:rPr>
        <w:t xml:space="preserve"> </w:t>
      </w:r>
      <w:r>
        <w:t xml:space="preserve">An analogy is drawn with s 79 of the South African Constitution, which is materially similar to s 131(8)(b) and which informed the reasoning of the South African Constitutional Court in the </w:t>
      </w:r>
      <w:r>
        <w:rPr>
          <w:i/>
        </w:rPr>
        <w:t xml:space="preserve">Liquor Bill </w:t>
      </w:r>
      <w:r>
        <w:t>case (</w:t>
      </w:r>
      <w:r>
        <w:rPr>
          <w:i/>
        </w:rPr>
        <w:t>supra</w:t>
      </w:r>
      <w:r>
        <w:t>).</w:t>
      </w:r>
    </w:p>
    <w:p w14:paraId="565829A1" w14:textId="77777777" w:rsidR="00E56299" w:rsidRDefault="00000000">
      <w:pPr>
        <w:pStyle w:val="BodyText"/>
        <w:spacing w:before="241" w:line="480" w:lineRule="auto"/>
        <w:ind w:right="19"/>
      </w:pPr>
      <w:r>
        <w:t>When the Court sought clarification as to whether his submission entailed that this Court had on previous occasions overstepped its mandate in entertaining challenges to Constitutional</w:t>
      </w:r>
      <w:r>
        <w:rPr>
          <w:spacing w:val="-12"/>
        </w:rPr>
        <w:t xml:space="preserve"> </w:t>
      </w:r>
      <w:r>
        <w:t>Bills,</w:t>
      </w:r>
      <w:r>
        <w:rPr>
          <w:spacing w:val="-12"/>
        </w:rPr>
        <w:t xml:space="preserve"> </w:t>
      </w:r>
      <w:r>
        <w:t>counsel</w:t>
      </w:r>
      <w:r>
        <w:rPr>
          <w:spacing w:val="-12"/>
        </w:rPr>
        <w:t xml:space="preserve"> </w:t>
      </w:r>
      <w:r>
        <w:t>responds</w:t>
      </w:r>
      <w:r>
        <w:rPr>
          <w:spacing w:val="-12"/>
        </w:rPr>
        <w:t xml:space="preserve"> </w:t>
      </w:r>
      <w:r>
        <w:t>that</w:t>
      </w:r>
      <w:r>
        <w:rPr>
          <w:spacing w:val="-11"/>
        </w:rPr>
        <w:t xml:space="preserve"> </w:t>
      </w:r>
      <w:r>
        <w:t>his</w:t>
      </w:r>
      <w:r>
        <w:rPr>
          <w:spacing w:val="-11"/>
        </w:rPr>
        <w:t xml:space="preserve"> </w:t>
      </w:r>
      <w:r>
        <w:t>proposition</w:t>
      </w:r>
      <w:r>
        <w:rPr>
          <w:spacing w:val="-11"/>
        </w:rPr>
        <w:t xml:space="preserve"> </w:t>
      </w:r>
      <w:r>
        <w:t>was</w:t>
      </w:r>
      <w:r>
        <w:rPr>
          <w:spacing w:val="-12"/>
        </w:rPr>
        <w:t xml:space="preserve"> </w:t>
      </w:r>
      <w:r>
        <w:t>novel.</w:t>
      </w:r>
      <w:r>
        <w:rPr>
          <w:spacing w:val="-12"/>
        </w:rPr>
        <w:t xml:space="preserve"> </w:t>
      </w:r>
      <w:r>
        <w:t>He</w:t>
      </w:r>
      <w:r>
        <w:rPr>
          <w:spacing w:val="-11"/>
        </w:rPr>
        <w:t xml:space="preserve"> </w:t>
      </w:r>
      <w:r>
        <w:t>argues</w:t>
      </w:r>
      <w:r>
        <w:rPr>
          <w:spacing w:val="-12"/>
        </w:rPr>
        <w:t xml:space="preserve"> </w:t>
      </w:r>
      <w:r>
        <w:t>that</w:t>
      </w:r>
      <w:r>
        <w:rPr>
          <w:spacing w:val="-12"/>
        </w:rPr>
        <w:t xml:space="preserve"> </w:t>
      </w:r>
      <w:r>
        <w:t>the</w:t>
      </w:r>
      <w:r>
        <w:rPr>
          <w:spacing w:val="-10"/>
        </w:rPr>
        <w:t xml:space="preserve"> </w:t>
      </w:r>
      <w:r>
        <w:t>import of s 167(2)(a) of the Constitution had not previously been argued in this jurisdiction and was being advanced for the first time.</w:t>
      </w:r>
    </w:p>
    <w:p w14:paraId="0F41E76C" w14:textId="77777777" w:rsidR="00E56299" w:rsidRDefault="00000000">
      <w:pPr>
        <w:pStyle w:val="BodyText"/>
        <w:spacing w:before="240" w:line="480" w:lineRule="auto"/>
        <w:ind w:right="16"/>
      </w:pPr>
      <w:r>
        <w:t>The Court further enquired as to counsel’s appreciation of the stages of initiation, preparation,</w:t>
      </w:r>
      <w:r>
        <w:rPr>
          <w:spacing w:val="-1"/>
        </w:rPr>
        <w:t xml:space="preserve"> </w:t>
      </w:r>
      <w:r>
        <w:t>consideration</w:t>
      </w:r>
      <w:r>
        <w:rPr>
          <w:spacing w:val="-1"/>
        </w:rPr>
        <w:t xml:space="preserve"> </w:t>
      </w:r>
      <w:r>
        <w:t>and</w:t>
      </w:r>
      <w:r>
        <w:rPr>
          <w:spacing w:val="-1"/>
        </w:rPr>
        <w:t xml:space="preserve"> </w:t>
      </w:r>
      <w:r>
        <w:t>rejection</w:t>
      </w:r>
      <w:r>
        <w:rPr>
          <w:spacing w:val="-1"/>
        </w:rPr>
        <w:t xml:space="preserve"> </w:t>
      </w:r>
      <w:r>
        <w:t>of</w:t>
      </w:r>
      <w:r>
        <w:rPr>
          <w:spacing w:val="-2"/>
        </w:rPr>
        <w:t xml:space="preserve"> </w:t>
      </w:r>
      <w:r>
        <w:t>a</w:t>
      </w:r>
      <w:r>
        <w:rPr>
          <w:spacing w:val="-2"/>
        </w:rPr>
        <w:t xml:space="preserve"> </w:t>
      </w:r>
      <w:r>
        <w:t>Bill as contemplated</w:t>
      </w:r>
      <w:r>
        <w:rPr>
          <w:spacing w:val="-1"/>
        </w:rPr>
        <w:t xml:space="preserve"> </w:t>
      </w:r>
      <w:r>
        <w:t>by</w:t>
      </w:r>
      <w:r>
        <w:rPr>
          <w:spacing w:val="-1"/>
        </w:rPr>
        <w:t xml:space="preserve"> </w:t>
      </w:r>
      <w:r>
        <w:t>s</w:t>
      </w:r>
      <w:r>
        <w:rPr>
          <w:spacing w:val="-1"/>
        </w:rPr>
        <w:t xml:space="preserve"> </w:t>
      </w:r>
      <w:r>
        <w:t>130</w:t>
      </w:r>
      <w:r>
        <w:rPr>
          <w:spacing w:val="-3"/>
        </w:rPr>
        <w:t xml:space="preserve"> </w:t>
      </w:r>
      <w:r>
        <w:t>of</w:t>
      </w:r>
      <w:r>
        <w:rPr>
          <w:spacing w:val="-2"/>
        </w:rPr>
        <w:t xml:space="preserve"> </w:t>
      </w:r>
      <w:r>
        <w:t>the</w:t>
      </w:r>
      <w:r>
        <w:rPr>
          <w:spacing w:val="-2"/>
        </w:rPr>
        <w:t xml:space="preserve"> </w:t>
      </w:r>
      <w:r>
        <w:t xml:space="preserve">Constitution and whether there exists any pre-publication parliamentary process </w:t>
      </w:r>
      <w:proofErr w:type="spellStart"/>
      <w:r>
        <w:t>recognised</w:t>
      </w:r>
      <w:proofErr w:type="spellEnd"/>
      <w:r>
        <w:t xml:space="preserve"> by the Constitution</w:t>
      </w:r>
      <w:r>
        <w:rPr>
          <w:spacing w:val="-6"/>
        </w:rPr>
        <w:t xml:space="preserve"> </w:t>
      </w:r>
      <w:r>
        <w:t>or</w:t>
      </w:r>
      <w:r>
        <w:rPr>
          <w:spacing w:val="-3"/>
        </w:rPr>
        <w:t xml:space="preserve"> </w:t>
      </w:r>
      <w:r>
        <w:t>by</w:t>
      </w:r>
      <w:r>
        <w:rPr>
          <w:spacing w:val="-4"/>
        </w:rPr>
        <w:t xml:space="preserve"> </w:t>
      </w:r>
      <w:r>
        <w:t>the</w:t>
      </w:r>
      <w:r>
        <w:rPr>
          <w:spacing w:val="-3"/>
        </w:rPr>
        <w:t xml:space="preserve"> </w:t>
      </w:r>
      <w:r>
        <w:t>Standing</w:t>
      </w:r>
      <w:r>
        <w:rPr>
          <w:spacing w:val="-3"/>
        </w:rPr>
        <w:t xml:space="preserve"> </w:t>
      </w:r>
      <w:r>
        <w:t>Rules</w:t>
      </w:r>
      <w:r>
        <w:rPr>
          <w:spacing w:val="-4"/>
        </w:rPr>
        <w:t xml:space="preserve"> </w:t>
      </w:r>
      <w:r>
        <w:t>and</w:t>
      </w:r>
      <w:r>
        <w:rPr>
          <w:spacing w:val="-3"/>
        </w:rPr>
        <w:t xml:space="preserve"> </w:t>
      </w:r>
      <w:r>
        <w:t>Orders</w:t>
      </w:r>
      <w:r>
        <w:rPr>
          <w:spacing w:val="-2"/>
        </w:rPr>
        <w:t xml:space="preserve"> </w:t>
      </w:r>
      <w:r>
        <w:t>of</w:t>
      </w:r>
      <w:r>
        <w:rPr>
          <w:spacing w:val="-3"/>
        </w:rPr>
        <w:t xml:space="preserve"> </w:t>
      </w:r>
      <w:r>
        <w:t>Parliament.</w:t>
      </w:r>
      <w:r>
        <w:rPr>
          <w:spacing w:val="-3"/>
        </w:rPr>
        <w:t xml:space="preserve"> </w:t>
      </w:r>
      <w:r>
        <w:t>Counsel</w:t>
      </w:r>
      <w:r>
        <w:rPr>
          <w:spacing w:val="-3"/>
        </w:rPr>
        <w:t xml:space="preserve"> </w:t>
      </w:r>
      <w:r>
        <w:t>submits</w:t>
      </w:r>
      <w:r>
        <w:rPr>
          <w:spacing w:val="-3"/>
        </w:rPr>
        <w:t xml:space="preserve"> </w:t>
      </w:r>
      <w:r>
        <w:t>that</w:t>
      </w:r>
      <w:r>
        <w:rPr>
          <w:spacing w:val="-3"/>
        </w:rPr>
        <w:t xml:space="preserve"> </w:t>
      </w:r>
      <w:r>
        <w:t>no</w:t>
      </w:r>
      <w:r>
        <w:rPr>
          <w:spacing w:val="-3"/>
        </w:rPr>
        <w:t xml:space="preserve"> </w:t>
      </w:r>
      <w:r>
        <w:t>such parallel process exists in respect of Constitutional Bills, which can only be</w:t>
      </w:r>
      <w:r>
        <w:rPr>
          <w:spacing w:val="-1"/>
        </w:rPr>
        <w:t xml:space="preserve"> </w:t>
      </w:r>
      <w:r>
        <w:t>initiated through s 328(3)</w:t>
      </w:r>
      <w:r>
        <w:rPr>
          <w:spacing w:val="-1"/>
        </w:rPr>
        <w:t xml:space="preserve"> </w:t>
      </w:r>
      <w:r>
        <w:t>as read with s 110(3)(c)</w:t>
      </w:r>
      <w:r>
        <w:rPr>
          <w:spacing w:val="-1"/>
        </w:rPr>
        <w:t xml:space="preserve"> </w:t>
      </w:r>
      <w:r>
        <w:t>of</w:t>
      </w:r>
      <w:r>
        <w:rPr>
          <w:spacing w:val="-1"/>
        </w:rPr>
        <w:t xml:space="preserve"> </w:t>
      </w:r>
      <w:r>
        <w:t>the</w:t>
      </w:r>
      <w:r>
        <w:rPr>
          <w:spacing w:val="-1"/>
        </w:rPr>
        <w:t xml:space="preserve"> </w:t>
      </w:r>
      <w:r>
        <w:t>Constitution. He refers the</w:t>
      </w:r>
      <w:r>
        <w:rPr>
          <w:spacing w:val="-1"/>
        </w:rPr>
        <w:t xml:space="preserve"> </w:t>
      </w:r>
      <w:r>
        <w:t>Court</w:t>
      </w:r>
      <w:r>
        <w:rPr>
          <w:spacing w:val="-1"/>
        </w:rPr>
        <w:t xml:space="preserve"> </w:t>
      </w:r>
      <w:r>
        <w:t xml:space="preserve">to </w:t>
      </w:r>
      <w:proofErr w:type="spellStart"/>
      <w:r>
        <w:rPr>
          <w:i/>
        </w:rPr>
        <w:t>Chironga</w:t>
      </w:r>
      <w:proofErr w:type="spellEnd"/>
      <w:r>
        <w:rPr>
          <w:i/>
        </w:rPr>
        <w:t xml:space="preserve"> &amp; Anor</w:t>
      </w:r>
      <w:r>
        <w:rPr>
          <w:i/>
          <w:spacing w:val="-1"/>
        </w:rPr>
        <w:t xml:space="preserve"> </w:t>
      </w:r>
      <w:r>
        <w:t xml:space="preserve">v </w:t>
      </w:r>
      <w:r>
        <w:rPr>
          <w:i/>
        </w:rPr>
        <w:t>Minister</w:t>
      </w:r>
      <w:r>
        <w:rPr>
          <w:i/>
          <w:spacing w:val="-8"/>
        </w:rPr>
        <w:t xml:space="preserve"> </w:t>
      </w:r>
      <w:r>
        <w:rPr>
          <w:i/>
        </w:rPr>
        <w:t>of</w:t>
      </w:r>
      <w:r>
        <w:rPr>
          <w:i/>
          <w:spacing w:val="-8"/>
        </w:rPr>
        <w:t xml:space="preserve"> </w:t>
      </w:r>
      <w:r>
        <w:rPr>
          <w:i/>
        </w:rPr>
        <w:t>Justice</w:t>
      </w:r>
      <w:r>
        <w:rPr>
          <w:i/>
          <w:spacing w:val="-9"/>
        </w:rPr>
        <w:t xml:space="preserve"> </w:t>
      </w:r>
      <w:r>
        <w:rPr>
          <w:i/>
        </w:rPr>
        <w:t>&amp;</w:t>
      </w:r>
      <w:r>
        <w:rPr>
          <w:i/>
          <w:spacing w:val="-8"/>
        </w:rPr>
        <w:t xml:space="preserve"> </w:t>
      </w:r>
      <w:r>
        <w:rPr>
          <w:i/>
        </w:rPr>
        <w:t>Ors</w:t>
      </w:r>
      <w:r>
        <w:rPr>
          <w:i/>
          <w:spacing w:val="-10"/>
        </w:rPr>
        <w:t xml:space="preserve"> </w:t>
      </w:r>
      <w:r>
        <w:t>2020</w:t>
      </w:r>
      <w:r>
        <w:rPr>
          <w:spacing w:val="-8"/>
        </w:rPr>
        <w:t xml:space="preserve"> </w:t>
      </w:r>
      <w:r>
        <w:t>(2)</w:t>
      </w:r>
      <w:r>
        <w:rPr>
          <w:spacing w:val="-10"/>
        </w:rPr>
        <w:t xml:space="preserve"> </w:t>
      </w:r>
      <w:r>
        <w:t>ZLR</w:t>
      </w:r>
      <w:r>
        <w:rPr>
          <w:spacing w:val="-8"/>
        </w:rPr>
        <w:t xml:space="preserve"> </w:t>
      </w:r>
      <w:r>
        <w:t>633</w:t>
      </w:r>
      <w:r>
        <w:rPr>
          <w:spacing w:val="-8"/>
        </w:rPr>
        <w:t xml:space="preserve"> </w:t>
      </w:r>
      <w:r>
        <w:t>(CC)</w:t>
      </w:r>
      <w:r>
        <w:rPr>
          <w:spacing w:val="-9"/>
        </w:rPr>
        <w:t xml:space="preserve"> </w:t>
      </w:r>
      <w:r>
        <w:t>in</w:t>
      </w:r>
      <w:r>
        <w:rPr>
          <w:spacing w:val="-8"/>
        </w:rPr>
        <w:t xml:space="preserve"> </w:t>
      </w:r>
      <w:r>
        <w:t>respect</w:t>
      </w:r>
      <w:r>
        <w:rPr>
          <w:spacing w:val="-8"/>
        </w:rPr>
        <w:t xml:space="preserve"> </w:t>
      </w:r>
      <w:r>
        <w:t>of</w:t>
      </w:r>
      <w:r>
        <w:rPr>
          <w:spacing w:val="-9"/>
        </w:rPr>
        <w:t xml:space="preserve"> </w:t>
      </w:r>
      <w:r>
        <w:t>the</w:t>
      </w:r>
      <w:r>
        <w:rPr>
          <w:spacing w:val="-9"/>
        </w:rPr>
        <w:t xml:space="preserve"> </w:t>
      </w:r>
      <w:proofErr w:type="spellStart"/>
      <w:r>
        <w:t>recognised</w:t>
      </w:r>
      <w:proofErr w:type="spellEnd"/>
      <w:r>
        <w:rPr>
          <w:spacing w:val="-8"/>
        </w:rPr>
        <w:t xml:space="preserve"> </w:t>
      </w:r>
      <w:r>
        <w:t>pre-Bill</w:t>
      </w:r>
      <w:r>
        <w:rPr>
          <w:spacing w:val="-8"/>
        </w:rPr>
        <w:t xml:space="preserve"> </w:t>
      </w:r>
      <w:r>
        <w:t>Cabinet processes.</w:t>
      </w:r>
      <w:r>
        <w:rPr>
          <w:spacing w:val="39"/>
        </w:rPr>
        <w:t xml:space="preserve"> </w:t>
      </w:r>
      <w:r>
        <w:t>The</w:t>
      </w:r>
      <w:r>
        <w:rPr>
          <w:spacing w:val="39"/>
        </w:rPr>
        <w:t xml:space="preserve"> </w:t>
      </w:r>
      <w:r>
        <w:t>role</w:t>
      </w:r>
      <w:r>
        <w:rPr>
          <w:spacing w:val="37"/>
        </w:rPr>
        <w:t xml:space="preserve"> </w:t>
      </w:r>
      <w:r>
        <w:t>of</w:t>
      </w:r>
      <w:r>
        <w:rPr>
          <w:spacing w:val="37"/>
        </w:rPr>
        <w:t xml:space="preserve"> </w:t>
      </w:r>
      <w:r>
        <w:t>the</w:t>
      </w:r>
      <w:r>
        <w:rPr>
          <w:spacing w:val="37"/>
        </w:rPr>
        <w:t xml:space="preserve"> </w:t>
      </w:r>
      <w:r>
        <w:t>Speaker</w:t>
      </w:r>
      <w:r>
        <w:rPr>
          <w:spacing w:val="37"/>
        </w:rPr>
        <w:t xml:space="preserve"> </w:t>
      </w:r>
      <w:r>
        <w:t>in</w:t>
      </w:r>
      <w:r>
        <w:rPr>
          <w:spacing w:val="38"/>
        </w:rPr>
        <w:t xml:space="preserve"> </w:t>
      </w:r>
      <w:r>
        <w:t>publishing</w:t>
      </w:r>
      <w:r>
        <w:rPr>
          <w:spacing w:val="37"/>
        </w:rPr>
        <w:t xml:space="preserve"> </w:t>
      </w:r>
      <w:r>
        <w:t>the</w:t>
      </w:r>
      <w:r>
        <w:rPr>
          <w:spacing w:val="37"/>
        </w:rPr>
        <w:t xml:space="preserve"> </w:t>
      </w:r>
      <w:r>
        <w:t>precise</w:t>
      </w:r>
      <w:r>
        <w:rPr>
          <w:spacing w:val="37"/>
        </w:rPr>
        <w:t xml:space="preserve"> </w:t>
      </w:r>
      <w:r>
        <w:t>terms</w:t>
      </w:r>
      <w:r>
        <w:rPr>
          <w:spacing w:val="38"/>
        </w:rPr>
        <w:t xml:space="preserve"> </w:t>
      </w:r>
      <w:r>
        <w:t>of</w:t>
      </w:r>
      <w:r>
        <w:rPr>
          <w:spacing w:val="39"/>
        </w:rPr>
        <w:t xml:space="preserve"> </w:t>
      </w:r>
      <w:r>
        <w:t>the</w:t>
      </w:r>
      <w:r>
        <w:rPr>
          <w:spacing w:val="37"/>
        </w:rPr>
        <w:t xml:space="preserve"> </w:t>
      </w:r>
      <w:r>
        <w:t>Bill</w:t>
      </w:r>
      <w:r>
        <w:rPr>
          <w:spacing w:val="38"/>
        </w:rPr>
        <w:t xml:space="preserve"> </w:t>
      </w:r>
      <w:r>
        <w:t>was</w:t>
      </w:r>
      <w:r>
        <w:rPr>
          <w:spacing w:val="38"/>
        </w:rPr>
        <w:t xml:space="preserve"> </w:t>
      </w:r>
      <w:r>
        <w:rPr>
          <w:spacing w:val="-2"/>
        </w:rPr>
        <w:t>purely</w:t>
      </w:r>
    </w:p>
    <w:p w14:paraId="6E57DD38"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3BCE9605" w14:textId="77777777" w:rsidR="00E56299" w:rsidRDefault="00000000">
      <w:pPr>
        <w:spacing w:before="80" w:line="480" w:lineRule="auto"/>
        <w:ind w:left="23" w:right="22"/>
        <w:jc w:val="both"/>
        <w:rPr>
          <w:sz w:val="24"/>
        </w:rPr>
      </w:pPr>
      <w:r>
        <w:rPr>
          <w:sz w:val="24"/>
        </w:rPr>
        <w:lastRenderedPageBreak/>
        <w:t>facilitative,</w:t>
      </w:r>
      <w:r>
        <w:rPr>
          <w:spacing w:val="-1"/>
          <w:sz w:val="24"/>
        </w:rPr>
        <w:t xml:space="preserve"> </w:t>
      </w:r>
      <w:r>
        <w:rPr>
          <w:sz w:val="24"/>
        </w:rPr>
        <w:t>as was</w:t>
      </w:r>
      <w:r>
        <w:rPr>
          <w:spacing w:val="-1"/>
          <w:sz w:val="24"/>
        </w:rPr>
        <w:t xml:space="preserve"> </w:t>
      </w:r>
      <w:r>
        <w:rPr>
          <w:sz w:val="24"/>
        </w:rPr>
        <w:t>held</w:t>
      </w:r>
      <w:r>
        <w:rPr>
          <w:spacing w:val="-1"/>
          <w:sz w:val="24"/>
        </w:rPr>
        <w:t xml:space="preserve"> </w:t>
      </w:r>
      <w:r>
        <w:rPr>
          <w:sz w:val="24"/>
        </w:rPr>
        <w:t>by</w:t>
      </w:r>
      <w:r>
        <w:rPr>
          <w:spacing w:val="-1"/>
          <w:sz w:val="24"/>
        </w:rPr>
        <w:t xml:space="preserve"> </w:t>
      </w:r>
      <w:r>
        <w:rPr>
          <w:sz w:val="24"/>
        </w:rPr>
        <w:t>this</w:t>
      </w:r>
      <w:r>
        <w:rPr>
          <w:spacing w:val="-1"/>
          <w:sz w:val="24"/>
        </w:rPr>
        <w:t xml:space="preserve"> </w:t>
      </w:r>
      <w:r>
        <w:rPr>
          <w:sz w:val="24"/>
        </w:rPr>
        <w:t>Court</w:t>
      </w:r>
      <w:r>
        <w:rPr>
          <w:spacing w:val="-4"/>
          <w:sz w:val="24"/>
        </w:rPr>
        <w:t xml:space="preserve"> </w:t>
      </w:r>
      <w:r>
        <w:rPr>
          <w:sz w:val="24"/>
        </w:rPr>
        <w:t xml:space="preserve">in </w:t>
      </w:r>
      <w:r>
        <w:rPr>
          <w:i/>
          <w:sz w:val="24"/>
        </w:rPr>
        <w:t>Madzimure</w:t>
      </w:r>
      <w:r>
        <w:rPr>
          <w:i/>
          <w:spacing w:val="-2"/>
          <w:sz w:val="24"/>
        </w:rPr>
        <w:t xml:space="preserve"> </w:t>
      </w:r>
      <w:r>
        <w:rPr>
          <w:i/>
          <w:sz w:val="24"/>
        </w:rPr>
        <w:t>&amp;</w:t>
      </w:r>
      <w:r>
        <w:rPr>
          <w:i/>
          <w:spacing w:val="-1"/>
          <w:sz w:val="24"/>
        </w:rPr>
        <w:t xml:space="preserve"> </w:t>
      </w:r>
      <w:r>
        <w:rPr>
          <w:i/>
          <w:sz w:val="24"/>
        </w:rPr>
        <w:t xml:space="preserve">Ors </w:t>
      </w:r>
      <w:r>
        <w:rPr>
          <w:sz w:val="24"/>
        </w:rPr>
        <w:t>v</w:t>
      </w:r>
      <w:r>
        <w:rPr>
          <w:spacing w:val="-1"/>
          <w:sz w:val="24"/>
        </w:rPr>
        <w:t xml:space="preserve"> </w:t>
      </w:r>
      <w:r>
        <w:rPr>
          <w:i/>
          <w:sz w:val="24"/>
        </w:rPr>
        <w:t>President</w:t>
      </w:r>
      <w:r>
        <w:rPr>
          <w:i/>
          <w:spacing w:val="-1"/>
          <w:sz w:val="24"/>
        </w:rPr>
        <w:t xml:space="preserve"> </w:t>
      </w:r>
      <w:r>
        <w:rPr>
          <w:i/>
          <w:sz w:val="24"/>
        </w:rPr>
        <w:t>of</w:t>
      </w:r>
      <w:r>
        <w:rPr>
          <w:i/>
          <w:spacing w:val="-3"/>
          <w:sz w:val="24"/>
        </w:rPr>
        <w:t xml:space="preserve"> </w:t>
      </w:r>
      <w:r>
        <w:rPr>
          <w:i/>
          <w:sz w:val="24"/>
        </w:rPr>
        <w:t>the</w:t>
      </w:r>
      <w:r>
        <w:rPr>
          <w:i/>
          <w:spacing w:val="-2"/>
          <w:sz w:val="24"/>
        </w:rPr>
        <w:t xml:space="preserve"> </w:t>
      </w:r>
      <w:r>
        <w:rPr>
          <w:i/>
          <w:sz w:val="24"/>
        </w:rPr>
        <w:t>Senate,</w:t>
      </w:r>
      <w:r>
        <w:rPr>
          <w:i/>
          <w:spacing w:val="-1"/>
          <w:sz w:val="24"/>
        </w:rPr>
        <w:t xml:space="preserve"> </w:t>
      </w:r>
      <w:r>
        <w:rPr>
          <w:i/>
          <w:sz w:val="24"/>
        </w:rPr>
        <w:t xml:space="preserve">Holland &amp; Ors </w:t>
      </w:r>
      <w:r>
        <w:rPr>
          <w:sz w:val="24"/>
        </w:rPr>
        <w:t xml:space="preserve">v </w:t>
      </w:r>
      <w:r>
        <w:rPr>
          <w:i/>
          <w:sz w:val="24"/>
        </w:rPr>
        <w:t xml:space="preserve">President of the Senate &amp; Ors </w:t>
      </w:r>
      <w:r>
        <w:rPr>
          <w:sz w:val="24"/>
        </w:rPr>
        <w:t>2019 (1) ZLR 601 (CC).</w:t>
      </w:r>
    </w:p>
    <w:p w14:paraId="7F5E0E36" w14:textId="77777777" w:rsidR="00E56299" w:rsidRDefault="00000000">
      <w:pPr>
        <w:pStyle w:val="BodyText"/>
        <w:spacing w:before="240" w:line="480" w:lineRule="auto"/>
        <w:ind w:right="20"/>
      </w:pPr>
      <w:r>
        <w:t>When it was put to counsel that, on the applicant’s reading, s 117(2) requires compliance</w:t>
      </w:r>
      <w:r>
        <w:rPr>
          <w:spacing w:val="-13"/>
        </w:rPr>
        <w:t xml:space="preserve"> </w:t>
      </w:r>
      <w:r>
        <w:t>with</w:t>
      </w:r>
      <w:r>
        <w:rPr>
          <w:spacing w:val="-12"/>
        </w:rPr>
        <w:t xml:space="preserve"> </w:t>
      </w:r>
      <w:r>
        <w:t>both</w:t>
      </w:r>
      <w:r>
        <w:rPr>
          <w:spacing w:val="-12"/>
        </w:rPr>
        <w:t xml:space="preserve"> </w:t>
      </w:r>
      <w:r>
        <w:t>the</w:t>
      </w:r>
      <w:r>
        <w:rPr>
          <w:spacing w:val="-10"/>
        </w:rPr>
        <w:t xml:space="preserve"> </w:t>
      </w:r>
      <w:r>
        <w:t>procedural</w:t>
      </w:r>
      <w:r>
        <w:rPr>
          <w:spacing w:val="-12"/>
        </w:rPr>
        <w:t xml:space="preserve"> </w:t>
      </w:r>
      <w:r>
        <w:t>and</w:t>
      </w:r>
      <w:r>
        <w:rPr>
          <w:spacing w:val="-12"/>
        </w:rPr>
        <w:t xml:space="preserve"> </w:t>
      </w:r>
      <w:r>
        <w:t>substantive</w:t>
      </w:r>
      <w:r>
        <w:rPr>
          <w:spacing w:val="-13"/>
        </w:rPr>
        <w:t xml:space="preserve"> </w:t>
      </w:r>
      <w:r>
        <w:t>provisions</w:t>
      </w:r>
      <w:r>
        <w:rPr>
          <w:spacing w:val="-12"/>
        </w:rPr>
        <w:t xml:space="preserve"> </w:t>
      </w:r>
      <w:r>
        <w:t>of</w:t>
      </w:r>
      <w:r>
        <w:rPr>
          <w:spacing w:val="-13"/>
        </w:rPr>
        <w:t xml:space="preserve"> </w:t>
      </w:r>
      <w:r>
        <w:t>s</w:t>
      </w:r>
      <w:r>
        <w:rPr>
          <w:spacing w:val="-12"/>
        </w:rPr>
        <w:t xml:space="preserve"> </w:t>
      </w:r>
      <w:r>
        <w:t>328,</w:t>
      </w:r>
      <w:r>
        <w:rPr>
          <w:spacing w:val="-10"/>
        </w:rPr>
        <w:t xml:space="preserve"> </w:t>
      </w:r>
      <w:r>
        <w:t>counsel</w:t>
      </w:r>
      <w:r>
        <w:rPr>
          <w:spacing w:val="-12"/>
        </w:rPr>
        <w:t xml:space="preserve"> </w:t>
      </w:r>
      <w:r>
        <w:t>responds</w:t>
      </w:r>
      <w:r>
        <w:rPr>
          <w:spacing w:val="-12"/>
        </w:rPr>
        <w:t xml:space="preserve"> </w:t>
      </w:r>
      <w:r>
        <w:t>that s 117(2) requires compliance with the procedural and initiating provisions of s 328 only. The applicant’s intimation that a purported parliamentary committee adjudicates the constitutionality of Bills before publication has no foundation either in the Constitution or in the Standing Rules and Orders.</w:t>
      </w:r>
    </w:p>
    <w:p w14:paraId="565429FF" w14:textId="77777777" w:rsidR="00E56299" w:rsidRDefault="00000000">
      <w:pPr>
        <w:pStyle w:val="BodyText"/>
        <w:spacing w:before="240" w:line="480" w:lineRule="auto"/>
        <w:ind w:right="16"/>
      </w:pPr>
      <w:r>
        <w:t xml:space="preserve">Moreover, counsel submits that there is a settled judicial practice, </w:t>
      </w:r>
      <w:proofErr w:type="spellStart"/>
      <w:r>
        <w:t>recognised</w:t>
      </w:r>
      <w:proofErr w:type="spellEnd"/>
      <w:r>
        <w:t xml:space="preserve"> in this jurisdiction and in South Africa, under which the courts will not interfere in ongoing parliamentary</w:t>
      </w:r>
      <w:r>
        <w:rPr>
          <w:spacing w:val="-3"/>
        </w:rPr>
        <w:t xml:space="preserve"> </w:t>
      </w:r>
      <w:r>
        <w:t>law-making</w:t>
      </w:r>
      <w:r>
        <w:rPr>
          <w:spacing w:val="-3"/>
        </w:rPr>
        <w:t xml:space="preserve"> </w:t>
      </w:r>
      <w:r>
        <w:t xml:space="preserve">processes. </w:t>
      </w:r>
      <w:r>
        <w:rPr>
          <w:i/>
        </w:rPr>
        <w:t>Doctors</w:t>
      </w:r>
      <w:r>
        <w:rPr>
          <w:i/>
          <w:spacing w:val="-3"/>
        </w:rPr>
        <w:t xml:space="preserve"> </w:t>
      </w:r>
      <w:r>
        <w:rPr>
          <w:i/>
        </w:rPr>
        <w:t>for</w:t>
      </w:r>
      <w:r>
        <w:rPr>
          <w:i/>
          <w:spacing w:val="-4"/>
        </w:rPr>
        <w:t xml:space="preserve"> </w:t>
      </w:r>
      <w:r>
        <w:rPr>
          <w:i/>
        </w:rPr>
        <w:t>Life</w:t>
      </w:r>
      <w:r>
        <w:rPr>
          <w:i/>
          <w:spacing w:val="-4"/>
        </w:rPr>
        <w:t xml:space="preserve"> </w:t>
      </w:r>
      <w:r>
        <w:rPr>
          <w:i/>
        </w:rPr>
        <w:t>International</w:t>
      </w:r>
      <w:r>
        <w:rPr>
          <w:i/>
          <w:spacing w:val="-1"/>
        </w:rPr>
        <w:t xml:space="preserve"> </w:t>
      </w:r>
      <w:r>
        <w:t>v</w:t>
      </w:r>
      <w:r>
        <w:rPr>
          <w:spacing w:val="-3"/>
        </w:rPr>
        <w:t xml:space="preserve"> </w:t>
      </w:r>
      <w:r>
        <w:rPr>
          <w:i/>
        </w:rPr>
        <w:t>Speaker</w:t>
      </w:r>
      <w:r>
        <w:rPr>
          <w:i/>
          <w:spacing w:val="-4"/>
        </w:rPr>
        <w:t xml:space="preserve"> </w:t>
      </w:r>
      <w:r>
        <w:rPr>
          <w:i/>
        </w:rPr>
        <w:t>of</w:t>
      </w:r>
      <w:r>
        <w:rPr>
          <w:i/>
          <w:spacing w:val="-3"/>
        </w:rPr>
        <w:t xml:space="preserve"> </w:t>
      </w:r>
      <w:r>
        <w:rPr>
          <w:i/>
        </w:rPr>
        <w:t>the</w:t>
      </w:r>
      <w:r>
        <w:rPr>
          <w:i/>
          <w:spacing w:val="-3"/>
        </w:rPr>
        <w:t xml:space="preserve"> </w:t>
      </w:r>
      <w:r>
        <w:rPr>
          <w:i/>
        </w:rPr>
        <w:t xml:space="preserve">National Assembly &amp; Ors </w:t>
      </w:r>
      <w:r>
        <w:t>(</w:t>
      </w:r>
      <w:r>
        <w:rPr>
          <w:i/>
        </w:rPr>
        <w:t>supra</w:t>
      </w:r>
      <w:r>
        <w:t xml:space="preserve">) is cited as authority for the doctrine of comity Additionally, </w:t>
      </w:r>
      <w:r>
        <w:rPr>
          <w:i/>
        </w:rPr>
        <w:t>Mushoriwa’s</w:t>
      </w:r>
      <w:r>
        <w:rPr>
          <w:i/>
          <w:spacing w:val="-1"/>
        </w:rPr>
        <w:t xml:space="preserve"> </w:t>
      </w:r>
      <w:r>
        <w:t>case</w:t>
      </w:r>
      <w:r>
        <w:rPr>
          <w:spacing w:val="-2"/>
        </w:rPr>
        <w:t xml:space="preserve"> </w:t>
      </w:r>
      <w:r>
        <w:t>(</w:t>
      </w:r>
      <w:r>
        <w:rPr>
          <w:i/>
        </w:rPr>
        <w:t>supra</w:t>
      </w:r>
      <w:r>
        <w:t>),</w:t>
      </w:r>
      <w:r>
        <w:rPr>
          <w:spacing w:val="-1"/>
        </w:rPr>
        <w:t xml:space="preserve"> </w:t>
      </w:r>
      <w:r>
        <w:t>at</w:t>
      </w:r>
      <w:r>
        <w:rPr>
          <w:spacing w:val="-1"/>
        </w:rPr>
        <w:t xml:space="preserve"> </w:t>
      </w:r>
      <w:r>
        <w:t>paras</w:t>
      </w:r>
      <w:r>
        <w:rPr>
          <w:spacing w:val="-1"/>
        </w:rPr>
        <w:t xml:space="preserve"> </w:t>
      </w:r>
      <w:r>
        <w:t>49</w:t>
      </w:r>
      <w:r>
        <w:rPr>
          <w:spacing w:val="-1"/>
        </w:rPr>
        <w:t xml:space="preserve"> </w:t>
      </w:r>
      <w:r>
        <w:t>and</w:t>
      </w:r>
      <w:r>
        <w:rPr>
          <w:spacing w:val="-1"/>
        </w:rPr>
        <w:t xml:space="preserve"> </w:t>
      </w:r>
      <w:r>
        <w:t>79,</w:t>
      </w:r>
      <w:r>
        <w:rPr>
          <w:spacing w:val="-1"/>
        </w:rPr>
        <w:t xml:space="preserve"> </w:t>
      </w:r>
      <w:r>
        <w:t>is</w:t>
      </w:r>
      <w:r>
        <w:rPr>
          <w:spacing w:val="-1"/>
        </w:rPr>
        <w:t xml:space="preserve"> </w:t>
      </w:r>
      <w:r>
        <w:t>relied</w:t>
      </w:r>
      <w:r>
        <w:rPr>
          <w:spacing w:val="-1"/>
        </w:rPr>
        <w:t xml:space="preserve"> </w:t>
      </w:r>
      <w:r>
        <w:t>upon</w:t>
      </w:r>
      <w:r>
        <w:rPr>
          <w:spacing w:val="-1"/>
        </w:rPr>
        <w:t xml:space="preserve"> </w:t>
      </w:r>
      <w:r>
        <w:t>for</w:t>
      </w:r>
      <w:r>
        <w:rPr>
          <w:spacing w:val="-3"/>
        </w:rPr>
        <w:t xml:space="preserve"> </w:t>
      </w:r>
      <w:r>
        <w:t>the</w:t>
      </w:r>
      <w:r>
        <w:rPr>
          <w:spacing w:val="-2"/>
        </w:rPr>
        <w:t xml:space="preserve"> </w:t>
      </w:r>
      <w:r>
        <w:t>proposition</w:t>
      </w:r>
      <w:r>
        <w:rPr>
          <w:spacing w:val="-1"/>
        </w:rPr>
        <w:t xml:space="preserve"> </w:t>
      </w:r>
      <w:r>
        <w:t>that</w:t>
      </w:r>
      <w:r>
        <w:rPr>
          <w:spacing w:val="-3"/>
        </w:rPr>
        <w:t xml:space="preserve"> </w:t>
      </w:r>
      <w:r>
        <w:t>members of</w:t>
      </w:r>
      <w:r>
        <w:rPr>
          <w:spacing w:val="-6"/>
        </w:rPr>
        <w:t xml:space="preserve"> </w:t>
      </w:r>
      <w:r>
        <w:t>the</w:t>
      </w:r>
      <w:r>
        <w:rPr>
          <w:spacing w:val="-5"/>
        </w:rPr>
        <w:t xml:space="preserve"> </w:t>
      </w:r>
      <w:r>
        <w:t>respondent</w:t>
      </w:r>
      <w:r>
        <w:rPr>
          <w:spacing w:val="-5"/>
        </w:rPr>
        <w:t xml:space="preserve"> </w:t>
      </w:r>
      <w:r>
        <w:t>would,</w:t>
      </w:r>
      <w:r>
        <w:rPr>
          <w:spacing w:val="-2"/>
        </w:rPr>
        <w:t xml:space="preserve"> </w:t>
      </w:r>
      <w:r>
        <w:t>in</w:t>
      </w:r>
      <w:r>
        <w:rPr>
          <w:spacing w:val="-4"/>
        </w:rPr>
        <w:t xml:space="preserve"> </w:t>
      </w:r>
      <w:r>
        <w:t>considering</w:t>
      </w:r>
      <w:r>
        <w:rPr>
          <w:spacing w:val="-5"/>
        </w:rPr>
        <w:t xml:space="preserve"> </w:t>
      </w:r>
      <w:r>
        <w:t>a</w:t>
      </w:r>
      <w:r>
        <w:rPr>
          <w:spacing w:val="-6"/>
        </w:rPr>
        <w:t xml:space="preserve"> </w:t>
      </w:r>
      <w:r>
        <w:t>Bill</w:t>
      </w:r>
      <w:r>
        <w:rPr>
          <w:spacing w:val="-4"/>
        </w:rPr>
        <w:t xml:space="preserve"> </w:t>
      </w:r>
      <w:r>
        <w:t>in</w:t>
      </w:r>
      <w:r>
        <w:rPr>
          <w:spacing w:val="-4"/>
        </w:rPr>
        <w:t xml:space="preserve"> </w:t>
      </w:r>
      <w:r>
        <w:t>the</w:t>
      </w:r>
      <w:r>
        <w:rPr>
          <w:spacing w:val="-6"/>
        </w:rPr>
        <w:t xml:space="preserve"> </w:t>
      </w:r>
      <w:r>
        <w:t>Committee</w:t>
      </w:r>
      <w:r>
        <w:rPr>
          <w:spacing w:val="-6"/>
        </w:rPr>
        <w:t xml:space="preserve"> </w:t>
      </w:r>
      <w:r>
        <w:t>of</w:t>
      </w:r>
      <w:r>
        <w:rPr>
          <w:spacing w:val="-6"/>
        </w:rPr>
        <w:t xml:space="preserve"> </w:t>
      </w:r>
      <w:r>
        <w:t>the</w:t>
      </w:r>
      <w:r>
        <w:rPr>
          <w:spacing w:val="-5"/>
        </w:rPr>
        <w:t xml:space="preserve"> </w:t>
      </w:r>
      <w:r>
        <w:t>Whole</w:t>
      </w:r>
      <w:r>
        <w:rPr>
          <w:spacing w:val="-5"/>
        </w:rPr>
        <w:t xml:space="preserve"> </w:t>
      </w:r>
      <w:r>
        <w:t>House,</w:t>
      </w:r>
      <w:r>
        <w:rPr>
          <w:spacing w:val="-5"/>
        </w:rPr>
        <w:t xml:space="preserve"> </w:t>
      </w:r>
      <w:r>
        <w:t>take</w:t>
      </w:r>
      <w:r>
        <w:rPr>
          <w:spacing w:val="-6"/>
        </w:rPr>
        <w:t xml:space="preserve"> </w:t>
      </w:r>
      <w:r>
        <w:t>into account</w:t>
      </w:r>
      <w:r>
        <w:rPr>
          <w:spacing w:val="-2"/>
        </w:rPr>
        <w:t xml:space="preserve"> </w:t>
      </w:r>
      <w:r>
        <w:t>the</w:t>
      </w:r>
      <w:r>
        <w:rPr>
          <w:spacing w:val="-3"/>
        </w:rPr>
        <w:t xml:space="preserve"> </w:t>
      </w:r>
      <w:r>
        <w:t>submissions</w:t>
      </w:r>
      <w:r>
        <w:rPr>
          <w:spacing w:val="-3"/>
        </w:rPr>
        <w:t xml:space="preserve"> </w:t>
      </w:r>
      <w:r>
        <w:t>made</w:t>
      </w:r>
      <w:r>
        <w:rPr>
          <w:spacing w:val="-3"/>
        </w:rPr>
        <w:t xml:space="preserve"> </w:t>
      </w:r>
      <w:r>
        <w:t>by</w:t>
      </w:r>
      <w:r>
        <w:rPr>
          <w:spacing w:val="-2"/>
        </w:rPr>
        <w:t xml:space="preserve"> </w:t>
      </w:r>
      <w:r>
        <w:t>members</w:t>
      </w:r>
      <w:r>
        <w:rPr>
          <w:spacing w:val="-3"/>
        </w:rPr>
        <w:t xml:space="preserve"> </w:t>
      </w:r>
      <w:r>
        <w:t>of</w:t>
      </w:r>
      <w:r>
        <w:rPr>
          <w:spacing w:val="-2"/>
        </w:rPr>
        <w:t xml:space="preserve"> </w:t>
      </w:r>
      <w:r>
        <w:t>the</w:t>
      </w:r>
      <w:r>
        <w:rPr>
          <w:spacing w:val="-1"/>
        </w:rPr>
        <w:t xml:space="preserve"> </w:t>
      </w:r>
      <w:r>
        <w:t>public</w:t>
      </w:r>
      <w:r>
        <w:rPr>
          <w:spacing w:val="-3"/>
        </w:rPr>
        <w:t xml:space="preserve"> </w:t>
      </w:r>
      <w:r>
        <w:t>during</w:t>
      </w:r>
      <w:r>
        <w:rPr>
          <w:spacing w:val="-2"/>
        </w:rPr>
        <w:t xml:space="preserve"> </w:t>
      </w:r>
      <w:r>
        <w:t>the</w:t>
      </w:r>
      <w:r>
        <w:rPr>
          <w:spacing w:val="-3"/>
        </w:rPr>
        <w:t xml:space="preserve"> </w:t>
      </w:r>
      <w:r>
        <w:t>public</w:t>
      </w:r>
      <w:r>
        <w:rPr>
          <w:spacing w:val="-3"/>
        </w:rPr>
        <w:t xml:space="preserve"> </w:t>
      </w:r>
      <w:r>
        <w:t>consultation</w:t>
      </w:r>
      <w:r>
        <w:rPr>
          <w:spacing w:val="-2"/>
        </w:rPr>
        <w:t xml:space="preserve"> </w:t>
      </w:r>
      <w:r>
        <w:t>phase. It</w:t>
      </w:r>
      <w:r>
        <w:rPr>
          <w:spacing w:val="-5"/>
        </w:rPr>
        <w:t xml:space="preserve"> </w:t>
      </w:r>
      <w:r>
        <w:t>was</w:t>
      </w:r>
      <w:r>
        <w:rPr>
          <w:spacing w:val="-5"/>
        </w:rPr>
        <w:t xml:space="preserve"> </w:t>
      </w:r>
      <w:r>
        <w:t>accordingly</w:t>
      </w:r>
      <w:r>
        <w:rPr>
          <w:spacing w:val="-7"/>
        </w:rPr>
        <w:t xml:space="preserve"> </w:t>
      </w:r>
      <w:r>
        <w:t>premature</w:t>
      </w:r>
      <w:r>
        <w:rPr>
          <w:spacing w:val="-8"/>
        </w:rPr>
        <w:t xml:space="preserve"> </w:t>
      </w:r>
      <w:r>
        <w:t>for</w:t>
      </w:r>
      <w:r>
        <w:rPr>
          <w:spacing w:val="-8"/>
        </w:rPr>
        <w:t xml:space="preserve"> </w:t>
      </w:r>
      <w:r>
        <w:t>this</w:t>
      </w:r>
      <w:r>
        <w:rPr>
          <w:spacing w:val="-7"/>
        </w:rPr>
        <w:t xml:space="preserve"> </w:t>
      </w:r>
      <w:r>
        <w:t>Court</w:t>
      </w:r>
      <w:r>
        <w:rPr>
          <w:spacing w:val="-7"/>
        </w:rPr>
        <w:t xml:space="preserve"> </w:t>
      </w:r>
      <w:r>
        <w:t>to</w:t>
      </w:r>
      <w:r>
        <w:rPr>
          <w:spacing w:val="-5"/>
        </w:rPr>
        <w:t xml:space="preserve"> </w:t>
      </w:r>
      <w:r>
        <w:t>determine</w:t>
      </w:r>
      <w:r>
        <w:rPr>
          <w:spacing w:val="-8"/>
        </w:rPr>
        <w:t xml:space="preserve"> </w:t>
      </w:r>
      <w:r>
        <w:t>the</w:t>
      </w:r>
      <w:r>
        <w:rPr>
          <w:spacing w:val="-5"/>
        </w:rPr>
        <w:t xml:space="preserve"> </w:t>
      </w:r>
      <w:r>
        <w:t>constitutionality</w:t>
      </w:r>
      <w:r>
        <w:rPr>
          <w:spacing w:val="-7"/>
        </w:rPr>
        <w:t xml:space="preserve"> </w:t>
      </w:r>
      <w:r>
        <w:t>of</w:t>
      </w:r>
      <w:r>
        <w:rPr>
          <w:spacing w:val="-1"/>
        </w:rPr>
        <w:t xml:space="preserve"> </w:t>
      </w:r>
      <w:r>
        <w:t>any</w:t>
      </w:r>
      <w:r>
        <w:rPr>
          <w:spacing w:val="-5"/>
        </w:rPr>
        <w:t xml:space="preserve"> </w:t>
      </w:r>
      <w:r>
        <w:t>clause</w:t>
      </w:r>
      <w:r>
        <w:rPr>
          <w:spacing w:val="-9"/>
        </w:rPr>
        <w:t xml:space="preserve"> </w:t>
      </w:r>
      <w:r>
        <w:t>the fate of which before the respondent is not yet known.</w:t>
      </w:r>
    </w:p>
    <w:p w14:paraId="75DC098E" w14:textId="77777777" w:rsidR="00E56299" w:rsidRDefault="00000000">
      <w:pPr>
        <w:pStyle w:val="BodyText"/>
        <w:spacing w:before="242" w:line="480" w:lineRule="auto"/>
        <w:ind w:right="17"/>
      </w:pPr>
      <w:r>
        <w:t xml:space="preserve">Finally, counsel refers the Court to its recent pronouncement in </w:t>
      </w:r>
      <w:proofErr w:type="spellStart"/>
      <w:r>
        <w:rPr>
          <w:i/>
        </w:rPr>
        <w:t>Fuza</w:t>
      </w:r>
      <w:proofErr w:type="spellEnd"/>
      <w:r>
        <w:rPr>
          <w:i/>
        </w:rPr>
        <w:t xml:space="preserve"> &amp; Anor </w:t>
      </w:r>
      <w:r>
        <w:t xml:space="preserve">v </w:t>
      </w:r>
      <w:r>
        <w:rPr>
          <w:i/>
        </w:rPr>
        <w:t xml:space="preserve">The Parliament of Zimbabwe &amp; Anor </w:t>
      </w:r>
      <w:r>
        <w:t>CCZ-2-26, at para 49, to the effect that a litigant retains the right to challenge the lawmaking process even after a Bill has come into effect and that the matter is therefore not rendered moot by deferral. He concludes by entreating the Court to permit the Legislature to exercise its self-regulatory mechanisms and, as a consequence, to strike the matter off the roll.</w:t>
      </w:r>
    </w:p>
    <w:p w14:paraId="15677856"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3D803683" w14:textId="77777777" w:rsidR="00E56299" w:rsidRDefault="00000000">
      <w:pPr>
        <w:pStyle w:val="Heading1"/>
        <w:spacing w:before="80"/>
      </w:pPr>
      <w:r>
        <w:lastRenderedPageBreak/>
        <w:t>Reply</w:t>
      </w:r>
      <w:r>
        <w:rPr>
          <w:spacing w:val="-3"/>
        </w:rPr>
        <w:t xml:space="preserve"> </w:t>
      </w:r>
      <w:r>
        <w:t>for</w:t>
      </w:r>
      <w:r>
        <w:rPr>
          <w:spacing w:val="-3"/>
        </w:rPr>
        <w:t xml:space="preserve"> </w:t>
      </w:r>
      <w:r>
        <w:t>the</w:t>
      </w:r>
      <w:r>
        <w:rPr>
          <w:spacing w:val="-1"/>
        </w:rPr>
        <w:t xml:space="preserve"> </w:t>
      </w:r>
      <w:r>
        <w:rPr>
          <w:spacing w:val="-2"/>
        </w:rPr>
        <w:t>Applicant</w:t>
      </w:r>
    </w:p>
    <w:p w14:paraId="7AB80D10" w14:textId="77777777" w:rsidR="00E56299" w:rsidRDefault="00000000">
      <w:pPr>
        <w:pStyle w:val="BodyText"/>
        <w:spacing w:before="276" w:line="480" w:lineRule="auto"/>
        <w:ind w:right="18"/>
      </w:pPr>
      <w:r>
        <w:t xml:space="preserve">In reply, </w:t>
      </w:r>
      <w:proofErr w:type="spellStart"/>
      <w:r>
        <w:t>Mr</w:t>
      </w:r>
      <w:proofErr w:type="spellEnd"/>
      <w:r>
        <w:t xml:space="preserve"> </w:t>
      </w:r>
      <w:r>
        <w:rPr>
          <w:i/>
        </w:rPr>
        <w:t xml:space="preserve">Madhuku </w:t>
      </w:r>
      <w:r>
        <w:t>reiterates that the Speaker, in the exercise of the duty imposed by</w:t>
      </w:r>
      <w:r>
        <w:rPr>
          <w:spacing w:val="-10"/>
        </w:rPr>
        <w:t xml:space="preserve"> </w:t>
      </w:r>
      <w:r>
        <w:t>s</w:t>
      </w:r>
      <w:r>
        <w:rPr>
          <w:spacing w:val="-9"/>
        </w:rPr>
        <w:t xml:space="preserve"> </w:t>
      </w:r>
      <w:r>
        <w:t>328(3),</w:t>
      </w:r>
      <w:r>
        <w:rPr>
          <w:spacing w:val="-10"/>
        </w:rPr>
        <w:t xml:space="preserve"> </w:t>
      </w:r>
      <w:r>
        <w:t>acts</w:t>
      </w:r>
      <w:r>
        <w:rPr>
          <w:spacing w:val="-9"/>
        </w:rPr>
        <w:t xml:space="preserve"> </w:t>
      </w:r>
      <w:r>
        <w:t>on</w:t>
      </w:r>
      <w:r>
        <w:rPr>
          <w:spacing w:val="-10"/>
        </w:rPr>
        <w:t xml:space="preserve"> </w:t>
      </w:r>
      <w:r>
        <w:t>behalf</w:t>
      </w:r>
      <w:r>
        <w:rPr>
          <w:spacing w:val="-10"/>
        </w:rPr>
        <w:t xml:space="preserve"> </w:t>
      </w:r>
      <w:r>
        <w:t>of</w:t>
      </w:r>
      <w:r>
        <w:rPr>
          <w:spacing w:val="-10"/>
        </w:rPr>
        <w:t xml:space="preserve"> </w:t>
      </w:r>
      <w:r>
        <w:t>and</w:t>
      </w:r>
      <w:r>
        <w:rPr>
          <w:spacing w:val="-7"/>
        </w:rPr>
        <w:t xml:space="preserve"> </w:t>
      </w:r>
      <w:r>
        <w:t>as</w:t>
      </w:r>
      <w:r>
        <w:rPr>
          <w:spacing w:val="-9"/>
        </w:rPr>
        <w:t xml:space="preserve"> </w:t>
      </w:r>
      <w:r>
        <w:t>the</w:t>
      </w:r>
      <w:r>
        <w:rPr>
          <w:spacing w:val="-10"/>
        </w:rPr>
        <w:t xml:space="preserve"> </w:t>
      </w:r>
      <w:r>
        <w:t>respondent</w:t>
      </w:r>
      <w:r>
        <w:rPr>
          <w:spacing w:val="-7"/>
        </w:rPr>
        <w:t xml:space="preserve"> </w:t>
      </w:r>
      <w:r>
        <w:t>and</w:t>
      </w:r>
      <w:r>
        <w:rPr>
          <w:spacing w:val="-10"/>
        </w:rPr>
        <w:t xml:space="preserve"> </w:t>
      </w:r>
      <w:r>
        <w:t>that</w:t>
      </w:r>
      <w:r>
        <w:rPr>
          <w:spacing w:val="-10"/>
        </w:rPr>
        <w:t xml:space="preserve"> </w:t>
      </w:r>
      <w:r>
        <w:t>this</w:t>
      </w:r>
      <w:r>
        <w:rPr>
          <w:spacing w:val="-9"/>
        </w:rPr>
        <w:t xml:space="preserve"> </w:t>
      </w:r>
      <w:r>
        <w:t>point</w:t>
      </w:r>
      <w:r>
        <w:rPr>
          <w:spacing w:val="-9"/>
        </w:rPr>
        <w:t xml:space="preserve"> </w:t>
      </w:r>
      <w:r>
        <w:t>was</w:t>
      </w:r>
      <w:r>
        <w:rPr>
          <w:spacing w:val="-9"/>
        </w:rPr>
        <w:t xml:space="preserve"> </w:t>
      </w:r>
      <w:r>
        <w:t>not</w:t>
      </w:r>
      <w:r>
        <w:rPr>
          <w:spacing w:val="-9"/>
        </w:rPr>
        <w:t xml:space="preserve"> </w:t>
      </w:r>
      <w:r>
        <w:t>before</w:t>
      </w:r>
      <w:r>
        <w:rPr>
          <w:spacing w:val="-11"/>
        </w:rPr>
        <w:t xml:space="preserve"> </w:t>
      </w:r>
      <w:r>
        <w:t>the</w:t>
      </w:r>
      <w:r>
        <w:rPr>
          <w:spacing w:val="-8"/>
        </w:rPr>
        <w:t xml:space="preserve"> </w:t>
      </w:r>
      <w:r>
        <w:t>Court in</w:t>
      </w:r>
      <w:r>
        <w:rPr>
          <w:spacing w:val="-15"/>
        </w:rPr>
        <w:t xml:space="preserve"> </w:t>
      </w:r>
      <w:r>
        <w:rPr>
          <w:i/>
        </w:rPr>
        <w:t>Mushoriwa’s</w:t>
      </w:r>
      <w:r>
        <w:rPr>
          <w:i/>
          <w:spacing w:val="-15"/>
        </w:rPr>
        <w:t xml:space="preserve"> </w:t>
      </w:r>
      <w:r>
        <w:t>case</w:t>
      </w:r>
      <w:r>
        <w:rPr>
          <w:spacing w:val="-15"/>
        </w:rPr>
        <w:t xml:space="preserve"> </w:t>
      </w:r>
      <w:r>
        <w:t>(</w:t>
      </w:r>
      <w:r>
        <w:rPr>
          <w:i/>
        </w:rPr>
        <w:t>supra</w:t>
      </w:r>
      <w:r>
        <w:t>).</w:t>
      </w:r>
      <w:r>
        <w:rPr>
          <w:spacing w:val="-15"/>
        </w:rPr>
        <w:t xml:space="preserve"> </w:t>
      </w:r>
      <w:r>
        <w:t>He</w:t>
      </w:r>
      <w:r>
        <w:rPr>
          <w:spacing w:val="-15"/>
        </w:rPr>
        <w:t xml:space="preserve"> </w:t>
      </w:r>
      <w:r>
        <w:t>further</w:t>
      </w:r>
      <w:r>
        <w:rPr>
          <w:spacing w:val="-15"/>
        </w:rPr>
        <w:t xml:space="preserve"> </w:t>
      </w:r>
      <w:r>
        <w:t>submits</w:t>
      </w:r>
      <w:r>
        <w:rPr>
          <w:spacing w:val="-15"/>
        </w:rPr>
        <w:t xml:space="preserve"> </w:t>
      </w:r>
      <w:r>
        <w:t>that</w:t>
      </w:r>
      <w:r>
        <w:rPr>
          <w:spacing w:val="-15"/>
        </w:rPr>
        <w:t xml:space="preserve"> </w:t>
      </w:r>
      <w:r>
        <w:t>the</w:t>
      </w:r>
      <w:r>
        <w:rPr>
          <w:spacing w:val="-15"/>
        </w:rPr>
        <w:t xml:space="preserve"> </w:t>
      </w:r>
      <w:r>
        <w:t>Constitutional</w:t>
      </w:r>
      <w:r>
        <w:rPr>
          <w:spacing w:val="-15"/>
        </w:rPr>
        <w:t xml:space="preserve"> </w:t>
      </w:r>
      <w:r>
        <w:t>Court</w:t>
      </w:r>
      <w:r>
        <w:rPr>
          <w:spacing w:val="-15"/>
        </w:rPr>
        <w:t xml:space="preserve"> </w:t>
      </w:r>
      <w:r>
        <w:t>of</w:t>
      </w:r>
      <w:r>
        <w:rPr>
          <w:spacing w:val="-15"/>
        </w:rPr>
        <w:t xml:space="preserve"> </w:t>
      </w:r>
      <w:r>
        <w:t>South</w:t>
      </w:r>
      <w:r>
        <w:rPr>
          <w:spacing w:val="-15"/>
        </w:rPr>
        <w:t xml:space="preserve"> </w:t>
      </w:r>
      <w:r>
        <w:t>Africa’s decision</w:t>
      </w:r>
      <w:r>
        <w:rPr>
          <w:spacing w:val="-1"/>
        </w:rPr>
        <w:t xml:space="preserve"> </w:t>
      </w:r>
      <w:r>
        <w:t>in the</w:t>
      </w:r>
      <w:r>
        <w:rPr>
          <w:spacing w:val="-2"/>
        </w:rPr>
        <w:t xml:space="preserve"> </w:t>
      </w:r>
      <w:r>
        <w:rPr>
          <w:i/>
        </w:rPr>
        <w:t xml:space="preserve">Economic Freedom Fighters </w:t>
      </w:r>
      <w:r>
        <w:t>case (</w:t>
      </w:r>
      <w:r>
        <w:rPr>
          <w:i/>
        </w:rPr>
        <w:t>supra</w:t>
      </w:r>
      <w:r>
        <w:t>)</w:t>
      </w:r>
      <w:r>
        <w:rPr>
          <w:spacing w:val="-2"/>
        </w:rPr>
        <w:t xml:space="preserve"> </w:t>
      </w:r>
      <w:r>
        <w:t>establishes</w:t>
      </w:r>
      <w:r>
        <w:rPr>
          <w:spacing w:val="-1"/>
        </w:rPr>
        <w:t xml:space="preserve"> </w:t>
      </w:r>
      <w:r>
        <w:t>that constitutional</w:t>
      </w:r>
      <w:r>
        <w:rPr>
          <w:spacing w:val="-1"/>
        </w:rPr>
        <w:t xml:space="preserve"> </w:t>
      </w:r>
      <w:r>
        <w:t xml:space="preserve">courts will intervene in ongoing parliamentary processes where a constitutional breach is apparent. The applicant’s case is </w:t>
      </w:r>
      <w:proofErr w:type="spellStart"/>
      <w:r>
        <w:t>characterised</w:t>
      </w:r>
      <w:proofErr w:type="spellEnd"/>
      <w:r>
        <w:t xml:space="preserve"> as one of continuing failure by the respondent. Once the respondent publishes a Bill that is, </w:t>
      </w:r>
      <w:r>
        <w:rPr>
          <w:i/>
        </w:rPr>
        <w:t>ex facie</w:t>
      </w:r>
      <w:r>
        <w:t>, non-compliant with the Constitution, it cannot permit the legislative process to continue. The applicant prays that the Bill be stopped at this stage and that the matter be remitted to the respondent for compliance with the Constitution.</w:t>
      </w:r>
    </w:p>
    <w:p w14:paraId="01DA17FA" w14:textId="77777777" w:rsidR="00E56299" w:rsidRDefault="00000000">
      <w:pPr>
        <w:pStyle w:val="Heading1"/>
        <w:spacing w:before="241"/>
      </w:pPr>
      <w:r>
        <w:t>The</w:t>
      </w:r>
      <w:r>
        <w:rPr>
          <w:spacing w:val="-2"/>
        </w:rPr>
        <w:t xml:space="preserve"> </w:t>
      </w:r>
      <w:r>
        <w:t>Issues</w:t>
      </w:r>
      <w:r>
        <w:rPr>
          <w:spacing w:val="-2"/>
        </w:rPr>
        <w:t xml:space="preserve"> </w:t>
      </w:r>
      <w:r>
        <w:t>for</w:t>
      </w:r>
      <w:r>
        <w:rPr>
          <w:spacing w:val="-2"/>
        </w:rPr>
        <w:t xml:space="preserve"> Determination</w:t>
      </w:r>
    </w:p>
    <w:p w14:paraId="26D67A5C" w14:textId="77777777" w:rsidR="00E56299" w:rsidRDefault="00000000">
      <w:pPr>
        <w:pStyle w:val="BodyText"/>
        <w:spacing w:before="276" w:line="480" w:lineRule="auto"/>
        <w:ind w:right="19"/>
      </w:pPr>
      <w:r>
        <w:t>Several</w:t>
      </w:r>
      <w:r>
        <w:rPr>
          <w:spacing w:val="-10"/>
        </w:rPr>
        <w:t xml:space="preserve"> </w:t>
      </w:r>
      <w:r>
        <w:t>distinct</w:t>
      </w:r>
      <w:r>
        <w:rPr>
          <w:spacing w:val="-11"/>
        </w:rPr>
        <w:t xml:space="preserve"> </w:t>
      </w:r>
      <w:r>
        <w:t>issues</w:t>
      </w:r>
      <w:r>
        <w:rPr>
          <w:spacing w:val="-9"/>
        </w:rPr>
        <w:t xml:space="preserve"> </w:t>
      </w:r>
      <w:r>
        <w:t>which</w:t>
      </w:r>
      <w:r>
        <w:rPr>
          <w:spacing w:val="-11"/>
        </w:rPr>
        <w:t xml:space="preserve"> </w:t>
      </w:r>
      <w:r>
        <w:t>arise</w:t>
      </w:r>
      <w:r>
        <w:rPr>
          <w:spacing w:val="-12"/>
        </w:rPr>
        <w:t xml:space="preserve"> </w:t>
      </w:r>
      <w:r>
        <w:t>in</w:t>
      </w:r>
      <w:r>
        <w:rPr>
          <w:spacing w:val="-10"/>
        </w:rPr>
        <w:t xml:space="preserve"> </w:t>
      </w:r>
      <w:r>
        <w:t>the</w:t>
      </w:r>
      <w:r>
        <w:rPr>
          <w:spacing w:val="-11"/>
        </w:rPr>
        <w:t xml:space="preserve"> </w:t>
      </w:r>
      <w:r>
        <w:t>founding</w:t>
      </w:r>
      <w:r>
        <w:rPr>
          <w:spacing w:val="-10"/>
        </w:rPr>
        <w:t xml:space="preserve"> </w:t>
      </w:r>
      <w:r>
        <w:t>and</w:t>
      </w:r>
      <w:r>
        <w:rPr>
          <w:spacing w:val="-11"/>
        </w:rPr>
        <w:t xml:space="preserve"> </w:t>
      </w:r>
      <w:r>
        <w:t>opposing</w:t>
      </w:r>
      <w:r>
        <w:rPr>
          <w:spacing w:val="-11"/>
        </w:rPr>
        <w:t xml:space="preserve"> </w:t>
      </w:r>
      <w:r>
        <w:t>papers</w:t>
      </w:r>
      <w:r>
        <w:rPr>
          <w:spacing w:val="-11"/>
        </w:rPr>
        <w:t xml:space="preserve"> </w:t>
      </w:r>
      <w:r>
        <w:t>were</w:t>
      </w:r>
      <w:r>
        <w:rPr>
          <w:spacing w:val="-12"/>
        </w:rPr>
        <w:t xml:space="preserve"> </w:t>
      </w:r>
      <w:r>
        <w:t>canvassed before</w:t>
      </w:r>
      <w:r>
        <w:rPr>
          <w:spacing w:val="-15"/>
        </w:rPr>
        <w:t xml:space="preserve"> </w:t>
      </w:r>
      <w:r>
        <w:t>the</w:t>
      </w:r>
      <w:r>
        <w:rPr>
          <w:spacing w:val="-15"/>
        </w:rPr>
        <w:t xml:space="preserve"> </w:t>
      </w:r>
      <w:r>
        <w:t>Court.</w:t>
      </w:r>
      <w:r>
        <w:rPr>
          <w:spacing w:val="-15"/>
        </w:rPr>
        <w:t xml:space="preserve"> </w:t>
      </w:r>
      <w:r>
        <w:t>These</w:t>
      </w:r>
      <w:r>
        <w:rPr>
          <w:spacing w:val="-15"/>
        </w:rPr>
        <w:t xml:space="preserve"> </w:t>
      </w:r>
      <w:r>
        <w:t>include</w:t>
      </w:r>
      <w:r>
        <w:rPr>
          <w:spacing w:val="-15"/>
        </w:rPr>
        <w:t xml:space="preserve"> </w:t>
      </w:r>
      <w:r>
        <w:t>the</w:t>
      </w:r>
      <w:r>
        <w:rPr>
          <w:spacing w:val="-15"/>
        </w:rPr>
        <w:t xml:space="preserve"> </w:t>
      </w:r>
      <w:r>
        <w:t>following:</w:t>
      </w:r>
      <w:r>
        <w:rPr>
          <w:spacing w:val="-15"/>
        </w:rPr>
        <w:t xml:space="preserve"> </w:t>
      </w:r>
      <w:r>
        <w:t>whether</w:t>
      </w:r>
      <w:r>
        <w:rPr>
          <w:spacing w:val="-15"/>
        </w:rPr>
        <w:t xml:space="preserve"> </w:t>
      </w:r>
      <w:r>
        <w:t>the</w:t>
      </w:r>
      <w:r>
        <w:rPr>
          <w:spacing w:val="-15"/>
        </w:rPr>
        <w:t xml:space="preserve"> </w:t>
      </w:r>
      <w:r>
        <w:t>Minister</w:t>
      </w:r>
      <w:r>
        <w:rPr>
          <w:spacing w:val="-15"/>
        </w:rPr>
        <w:t xml:space="preserve"> </w:t>
      </w:r>
      <w:r>
        <w:t>of</w:t>
      </w:r>
      <w:r>
        <w:rPr>
          <w:spacing w:val="-15"/>
        </w:rPr>
        <w:t xml:space="preserve"> </w:t>
      </w:r>
      <w:r>
        <w:t>Justice</w:t>
      </w:r>
      <w:r>
        <w:rPr>
          <w:spacing w:val="-15"/>
        </w:rPr>
        <w:t xml:space="preserve"> </w:t>
      </w:r>
      <w:r>
        <w:t>should</w:t>
      </w:r>
      <w:r>
        <w:rPr>
          <w:spacing w:val="-15"/>
        </w:rPr>
        <w:t xml:space="preserve"> </w:t>
      </w:r>
      <w:r>
        <w:t>have</w:t>
      </w:r>
      <w:r>
        <w:rPr>
          <w:spacing w:val="-15"/>
        </w:rPr>
        <w:t xml:space="preserve"> </w:t>
      </w:r>
      <w:r>
        <w:t>been joined to these proceedings; whether the applicant has identified, with the requisite precision, a specific constitutional obligation imposed upon the first respondent to engage the narrow jurisdiction conferred by s 167(2)(d) of the Constitution; whether the proper functionary has been</w:t>
      </w:r>
      <w:r>
        <w:rPr>
          <w:spacing w:val="-2"/>
        </w:rPr>
        <w:t xml:space="preserve"> </w:t>
      </w:r>
      <w:r>
        <w:t>cited;</w:t>
      </w:r>
      <w:r>
        <w:rPr>
          <w:spacing w:val="-4"/>
        </w:rPr>
        <w:t xml:space="preserve"> </w:t>
      </w:r>
      <w:r>
        <w:t>whether</w:t>
      </w:r>
      <w:r>
        <w:rPr>
          <w:spacing w:val="-6"/>
        </w:rPr>
        <w:t xml:space="preserve"> </w:t>
      </w:r>
      <w:r>
        <w:t>the</w:t>
      </w:r>
      <w:r>
        <w:rPr>
          <w:spacing w:val="-1"/>
        </w:rPr>
        <w:t xml:space="preserve"> </w:t>
      </w:r>
      <w:r>
        <w:t>matter</w:t>
      </w:r>
      <w:r>
        <w:rPr>
          <w:spacing w:val="-6"/>
        </w:rPr>
        <w:t xml:space="preserve"> </w:t>
      </w:r>
      <w:r>
        <w:t>falls</w:t>
      </w:r>
      <w:r>
        <w:rPr>
          <w:spacing w:val="-5"/>
        </w:rPr>
        <w:t xml:space="preserve"> </w:t>
      </w:r>
      <w:r>
        <w:t>instead</w:t>
      </w:r>
      <w:r>
        <w:rPr>
          <w:spacing w:val="-5"/>
        </w:rPr>
        <w:t xml:space="preserve"> </w:t>
      </w:r>
      <w:r>
        <w:t>to</w:t>
      </w:r>
      <w:r>
        <w:rPr>
          <w:spacing w:val="-4"/>
        </w:rPr>
        <w:t xml:space="preserve"> </w:t>
      </w:r>
      <w:r>
        <w:t>be</w:t>
      </w:r>
      <w:r>
        <w:rPr>
          <w:spacing w:val="-3"/>
        </w:rPr>
        <w:t xml:space="preserve"> </w:t>
      </w:r>
      <w:proofErr w:type="spellStart"/>
      <w:r>
        <w:t>channelled</w:t>
      </w:r>
      <w:proofErr w:type="spellEnd"/>
      <w:r>
        <w:rPr>
          <w:spacing w:val="-3"/>
        </w:rPr>
        <w:t xml:space="preserve"> </w:t>
      </w:r>
      <w:r>
        <w:t>through</w:t>
      </w:r>
      <w:r>
        <w:rPr>
          <w:spacing w:val="-5"/>
        </w:rPr>
        <w:t xml:space="preserve"> </w:t>
      </w:r>
      <w:r>
        <w:t>s</w:t>
      </w:r>
      <w:r>
        <w:rPr>
          <w:spacing w:val="-5"/>
        </w:rPr>
        <w:t xml:space="preserve"> </w:t>
      </w:r>
      <w:r>
        <w:t>167(2)(a)</w:t>
      </w:r>
      <w:r>
        <w:rPr>
          <w:spacing w:val="-6"/>
        </w:rPr>
        <w:t xml:space="preserve"> </w:t>
      </w:r>
      <w:r>
        <w:t>as</w:t>
      </w:r>
      <w:r>
        <w:rPr>
          <w:spacing w:val="-3"/>
        </w:rPr>
        <w:t xml:space="preserve"> </w:t>
      </w:r>
      <w:r>
        <w:t>read</w:t>
      </w:r>
      <w:r>
        <w:rPr>
          <w:spacing w:val="-5"/>
        </w:rPr>
        <w:t xml:space="preserve"> </w:t>
      </w:r>
      <w:r>
        <w:t>with</w:t>
      </w:r>
      <w:r>
        <w:rPr>
          <w:spacing w:val="-4"/>
        </w:rPr>
        <w:t xml:space="preserve"> </w:t>
      </w:r>
      <w:r>
        <w:t>s 131(8)(b) of the Constitution; and the question, to which both counsel devoted considerable argument, as to whether the matter is presently ripe for adjudication by this Court.</w:t>
      </w:r>
    </w:p>
    <w:p w14:paraId="0D20D92B" w14:textId="77777777" w:rsidR="00E56299" w:rsidRDefault="00000000">
      <w:pPr>
        <w:pStyle w:val="Heading1"/>
        <w:spacing w:before="241"/>
      </w:pPr>
      <w:r>
        <w:t>Non-Joinder</w:t>
      </w:r>
      <w:r>
        <w:rPr>
          <w:spacing w:val="-4"/>
        </w:rPr>
        <w:t xml:space="preserve"> </w:t>
      </w:r>
      <w:r>
        <w:t>of</w:t>
      </w:r>
      <w:r>
        <w:rPr>
          <w:spacing w:val="-2"/>
        </w:rPr>
        <w:t xml:space="preserve"> </w:t>
      </w:r>
      <w:r>
        <w:t>Minister</w:t>
      </w:r>
      <w:r>
        <w:rPr>
          <w:spacing w:val="-3"/>
        </w:rPr>
        <w:t xml:space="preserve"> </w:t>
      </w:r>
      <w:r>
        <w:t>of</w:t>
      </w:r>
      <w:r>
        <w:rPr>
          <w:spacing w:val="-2"/>
        </w:rPr>
        <w:t xml:space="preserve"> Justice</w:t>
      </w:r>
    </w:p>
    <w:p w14:paraId="40380483" w14:textId="77777777" w:rsidR="00E56299" w:rsidRDefault="00E56299">
      <w:pPr>
        <w:pStyle w:val="BodyText"/>
        <w:ind w:left="0" w:firstLine="0"/>
        <w:jc w:val="left"/>
        <w:rPr>
          <w:b/>
        </w:rPr>
      </w:pPr>
    </w:p>
    <w:p w14:paraId="4011F0C7" w14:textId="77777777" w:rsidR="00E56299" w:rsidRDefault="00000000">
      <w:pPr>
        <w:pStyle w:val="BodyText"/>
        <w:spacing w:line="480" w:lineRule="auto"/>
        <w:ind w:right="18"/>
      </w:pPr>
      <w:r>
        <w:t>It is convenient to begin with the preliminary point on non-joinder, the disposition of which stands apart and does not bear materially upon the remaining issues. The respondent objects that the Minister of Justice, Legal and Parliamentary Affairs ought to have been cited as</w:t>
      </w:r>
      <w:r>
        <w:rPr>
          <w:spacing w:val="6"/>
        </w:rPr>
        <w:t xml:space="preserve"> </w:t>
      </w:r>
      <w:r>
        <w:t>a</w:t>
      </w:r>
      <w:r>
        <w:rPr>
          <w:spacing w:val="5"/>
        </w:rPr>
        <w:t xml:space="preserve"> </w:t>
      </w:r>
      <w:r>
        <w:t>party</w:t>
      </w:r>
      <w:r>
        <w:rPr>
          <w:spacing w:val="5"/>
        </w:rPr>
        <w:t xml:space="preserve"> </w:t>
      </w:r>
      <w:r>
        <w:t>to</w:t>
      </w:r>
      <w:r>
        <w:rPr>
          <w:spacing w:val="7"/>
        </w:rPr>
        <w:t xml:space="preserve"> </w:t>
      </w:r>
      <w:r>
        <w:t>the</w:t>
      </w:r>
      <w:r>
        <w:rPr>
          <w:spacing w:val="5"/>
        </w:rPr>
        <w:t xml:space="preserve"> </w:t>
      </w:r>
      <w:r>
        <w:t>proceedings.</w:t>
      </w:r>
      <w:r>
        <w:rPr>
          <w:spacing w:val="5"/>
        </w:rPr>
        <w:t xml:space="preserve"> </w:t>
      </w:r>
      <w:r>
        <w:t>The</w:t>
      </w:r>
      <w:r>
        <w:rPr>
          <w:spacing w:val="5"/>
        </w:rPr>
        <w:t xml:space="preserve"> </w:t>
      </w:r>
      <w:r>
        <w:t>objection</w:t>
      </w:r>
      <w:r>
        <w:rPr>
          <w:spacing w:val="5"/>
        </w:rPr>
        <w:t xml:space="preserve"> </w:t>
      </w:r>
      <w:r>
        <w:t>is</w:t>
      </w:r>
      <w:r>
        <w:rPr>
          <w:spacing w:val="6"/>
        </w:rPr>
        <w:t xml:space="preserve"> </w:t>
      </w:r>
      <w:r>
        <w:t>founded</w:t>
      </w:r>
      <w:r>
        <w:rPr>
          <w:spacing w:val="6"/>
        </w:rPr>
        <w:t xml:space="preserve"> </w:t>
      </w:r>
      <w:r>
        <w:t>on</w:t>
      </w:r>
      <w:r>
        <w:rPr>
          <w:spacing w:val="5"/>
        </w:rPr>
        <w:t xml:space="preserve"> </w:t>
      </w:r>
      <w:r>
        <w:t>the</w:t>
      </w:r>
      <w:r>
        <w:rPr>
          <w:spacing w:val="5"/>
        </w:rPr>
        <w:t xml:space="preserve"> </w:t>
      </w:r>
      <w:r>
        <w:t>proposition</w:t>
      </w:r>
      <w:r>
        <w:rPr>
          <w:spacing w:val="7"/>
        </w:rPr>
        <w:t xml:space="preserve"> </w:t>
      </w:r>
      <w:r>
        <w:t>that</w:t>
      </w:r>
      <w:r>
        <w:rPr>
          <w:spacing w:val="6"/>
        </w:rPr>
        <w:t xml:space="preserve"> </w:t>
      </w:r>
      <w:r>
        <w:t>the</w:t>
      </w:r>
      <w:r>
        <w:rPr>
          <w:spacing w:val="5"/>
        </w:rPr>
        <w:t xml:space="preserve"> </w:t>
      </w:r>
      <w:r>
        <w:t>drafting</w:t>
      </w:r>
      <w:r>
        <w:rPr>
          <w:spacing w:val="7"/>
        </w:rPr>
        <w:t xml:space="preserve"> </w:t>
      </w:r>
      <w:r>
        <w:rPr>
          <w:spacing w:val="-5"/>
        </w:rPr>
        <w:t>of</w:t>
      </w:r>
    </w:p>
    <w:p w14:paraId="0B4EDE4F"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6BB33245" w14:textId="77777777" w:rsidR="00E56299" w:rsidRDefault="00000000">
      <w:pPr>
        <w:spacing w:before="80" w:line="480" w:lineRule="auto"/>
        <w:ind w:left="23" w:right="18"/>
        <w:jc w:val="both"/>
        <w:rPr>
          <w:sz w:val="24"/>
        </w:rPr>
      </w:pPr>
      <w:r>
        <w:rPr>
          <w:sz w:val="24"/>
        </w:rPr>
        <w:lastRenderedPageBreak/>
        <w:t>the Bill and its transmission to the Speaker of the National Assembly were the work of the Minister, with the</w:t>
      </w:r>
      <w:r>
        <w:rPr>
          <w:spacing w:val="-2"/>
          <w:sz w:val="24"/>
        </w:rPr>
        <w:t xml:space="preserve"> </w:t>
      </w:r>
      <w:r>
        <w:rPr>
          <w:sz w:val="24"/>
        </w:rPr>
        <w:t>input</w:t>
      </w:r>
      <w:r>
        <w:rPr>
          <w:spacing w:val="-1"/>
          <w:sz w:val="24"/>
        </w:rPr>
        <w:t xml:space="preserve"> </w:t>
      </w:r>
      <w:r>
        <w:rPr>
          <w:sz w:val="24"/>
        </w:rPr>
        <w:t xml:space="preserve">of the Attorney-General and other State actors. It is submitted, on the strength of this Court’s decisions in </w:t>
      </w:r>
      <w:r>
        <w:rPr>
          <w:i/>
          <w:sz w:val="24"/>
        </w:rPr>
        <w:t xml:space="preserve">Mushoriwa &amp; Ors </w:t>
      </w:r>
      <w:r>
        <w:rPr>
          <w:sz w:val="24"/>
        </w:rPr>
        <w:t xml:space="preserve">v </w:t>
      </w:r>
      <w:r>
        <w:rPr>
          <w:i/>
          <w:sz w:val="24"/>
        </w:rPr>
        <w:t xml:space="preserve">Parliament of Zimbabwe &amp; Ors </w:t>
      </w:r>
      <w:r>
        <w:rPr>
          <w:sz w:val="24"/>
        </w:rPr>
        <w:t>(</w:t>
      </w:r>
      <w:r>
        <w:rPr>
          <w:i/>
          <w:sz w:val="24"/>
        </w:rPr>
        <w:t>supra</w:t>
      </w:r>
      <w:r>
        <w:rPr>
          <w:sz w:val="24"/>
        </w:rPr>
        <w:t xml:space="preserve">) and </w:t>
      </w:r>
      <w:proofErr w:type="spellStart"/>
      <w:r>
        <w:rPr>
          <w:i/>
          <w:sz w:val="24"/>
        </w:rPr>
        <w:t>Ndewere</w:t>
      </w:r>
      <w:proofErr w:type="spellEnd"/>
      <w:r>
        <w:rPr>
          <w:i/>
          <w:sz w:val="24"/>
        </w:rPr>
        <w:t xml:space="preserve"> </w:t>
      </w:r>
      <w:r>
        <w:rPr>
          <w:sz w:val="24"/>
        </w:rPr>
        <w:t xml:space="preserve">v </w:t>
      </w:r>
      <w:r>
        <w:rPr>
          <w:i/>
          <w:sz w:val="24"/>
        </w:rPr>
        <w:t xml:space="preserve">The President of Zimbabwe </w:t>
      </w:r>
      <w:r>
        <w:rPr>
          <w:sz w:val="24"/>
        </w:rPr>
        <w:t>CCZ 3-25, that the non-citation of the Minister is fatal to the present application.</w:t>
      </w:r>
    </w:p>
    <w:p w14:paraId="549C7C66" w14:textId="77777777" w:rsidR="00E56299" w:rsidRDefault="00000000">
      <w:pPr>
        <w:pStyle w:val="BodyText"/>
        <w:spacing w:before="240" w:line="480" w:lineRule="auto"/>
        <w:ind w:right="16"/>
      </w:pPr>
      <w:r>
        <w:t>In</w:t>
      </w:r>
      <w:r>
        <w:rPr>
          <w:spacing w:val="-5"/>
        </w:rPr>
        <w:t xml:space="preserve"> </w:t>
      </w:r>
      <w:r>
        <w:t>my</w:t>
      </w:r>
      <w:r>
        <w:rPr>
          <w:spacing w:val="-4"/>
        </w:rPr>
        <w:t xml:space="preserve"> </w:t>
      </w:r>
      <w:r>
        <w:t>view,</w:t>
      </w:r>
      <w:r>
        <w:rPr>
          <w:spacing w:val="-5"/>
        </w:rPr>
        <w:t xml:space="preserve"> </w:t>
      </w:r>
      <w:r>
        <w:t>this</w:t>
      </w:r>
      <w:r>
        <w:rPr>
          <w:spacing w:val="-5"/>
        </w:rPr>
        <w:t xml:space="preserve"> </w:t>
      </w:r>
      <w:r>
        <w:t>objection</w:t>
      </w:r>
      <w:r>
        <w:rPr>
          <w:spacing w:val="-5"/>
        </w:rPr>
        <w:t xml:space="preserve"> </w:t>
      </w:r>
      <w:r>
        <w:t>cannot</w:t>
      </w:r>
      <w:r>
        <w:rPr>
          <w:spacing w:val="-4"/>
        </w:rPr>
        <w:t xml:space="preserve"> </w:t>
      </w:r>
      <w:r>
        <w:t>be</w:t>
      </w:r>
      <w:r>
        <w:rPr>
          <w:spacing w:val="-6"/>
        </w:rPr>
        <w:t xml:space="preserve"> </w:t>
      </w:r>
      <w:r>
        <w:t>sustained.</w:t>
      </w:r>
      <w:r>
        <w:rPr>
          <w:spacing w:val="-5"/>
        </w:rPr>
        <w:t xml:space="preserve"> </w:t>
      </w:r>
      <w:r>
        <w:t>The</w:t>
      </w:r>
      <w:r>
        <w:rPr>
          <w:spacing w:val="-6"/>
        </w:rPr>
        <w:t xml:space="preserve"> </w:t>
      </w:r>
      <w:r>
        <w:t>principle</w:t>
      </w:r>
      <w:r>
        <w:rPr>
          <w:spacing w:val="-6"/>
        </w:rPr>
        <w:t xml:space="preserve"> </w:t>
      </w:r>
      <w:r>
        <w:t>articulated</w:t>
      </w:r>
      <w:r>
        <w:rPr>
          <w:spacing w:val="-5"/>
        </w:rPr>
        <w:t xml:space="preserve"> </w:t>
      </w:r>
      <w:r>
        <w:t xml:space="preserve">in </w:t>
      </w:r>
      <w:r>
        <w:rPr>
          <w:i/>
        </w:rPr>
        <w:t xml:space="preserve">Mushoriwa </w:t>
      </w:r>
      <w:r>
        <w:t>(</w:t>
      </w:r>
      <w:r>
        <w:rPr>
          <w:i/>
        </w:rPr>
        <w:t>supra</w:t>
      </w:r>
      <w:r>
        <w:t xml:space="preserve">) and </w:t>
      </w:r>
      <w:proofErr w:type="spellStart"/>
      <w:r>
        <w:rPr>
          <w:i/>
        </w:rPr>
        <w:t>Ndewere</w:t>
      </w:r>
      <w:proofErr w:type="spellEnd"/>
      <w:r>
        <w:rPr>
          <w:i/>
        </w:rPr>
        <w:t xml:space="preserve"> </w:t>
      </w:r>
      <w:r>
        <w:t>(</w:t>
      </w:r>
      <w:r>
        <w:rPr>
          <w:i/>
        </w:rPr>
        <w:t>supra</w:t>
      </w:r>
      <w:r>
        <w:t>) is narrow in scope. It applies where the conduct of another functionary</w:t>
      </w:r>
      <w:r>
        <w:rPr>
          <w:spacing w:val="-10"/>
        </w:rPr>
        <w:t xml:space="preserve"> </w:t>
      </w:r>
      <w:r>
        <w:t>is</w:t>
      </w:r>
      <w:r>
        <w:rPr>
          <w:spacing w:val="-9"/>
        </w:rPr>
        <w:t xml:space="preserve"> </w:t>
      </w:r>
      <w:r>
        <w:t>itself</w:t>
      </w:r>
      <w:r>
        <w:rPr>
          <w:spacing w:val="-8"/>
        </w:rPr>
        <w:t xml:space="preserve"> </w:t>
      </w:r>
      <w:r>
        <w:t>implicated</w:t>
      </w:r>
      <w:r>
        <w:rPr>
          <w:spacing w:val="-10"/>
        </w:rPr>
        <w:t xml:space="preserve"> </w:t>
      </w:r>
      <w:r>
        <w:t>in</w:t>
      </w:r>
      <w:r>
        <w:rPr>
          <w:spacing w:val="-9"/>
        </w:rPr>
        <w:t xml:space="preserve"> </w:t>
      </w:r>
      <w:r>
        <w:t>the</w:t>
      </w:r>
      <w:r>
        <w:rPr>
          <w:spacing w:val="-11"/>
        </w:rPr>
        <w:t xml:space="preserve"> </w:t>
      </w:r>
      <w:r>
        <w:t>alleged</w:t>
      </w:r>
      <w:r>
        <w:rPr>
          <w:spacing w:val="-10"/>
        </w:rPr>
        <w:t xml:space="preserve"> </w:t>
      </w:r>
      <w:r>
        <w:t>failure</w:t>
      </w:r>
      <w:r>
        <w:rPr>
          <w:spacing w:val="-11"/>
        </w:rPr>
        <w:t xml:space="preserve"> </w:t>
      </w:r>
      <w:r>
        <w:t>and</w:t>
      </w:r>
      <w:r>
        <w:rPr>
          <w:spacing w:val="-7"/>
        </w:rPr>
        <w:t xml:space="preserve"> </w:t>
      </w:r>
      <w:r>
        <w:t>where</w:t>
      </w:r>
      <w:r>
        <w:rPr>
          <w:spacing w:val="-11"/>
        </w:rPr>
        <w:t xml:space="preserve"> </w:t>
      </w:r>
      <w:r>
        <w:t>specific</w:t>
      </w:r>
      <w:r>
        <w:rPr>
          <w:spacing w:val="-8"/>
        </w:rPr>
        <w:t xml:space="preserve"> </w:t>
      </w:r>
      <w:r>
        <w:t>allegations</w:t>
      </w:r>
      <w:r>
        <w:rPr>
          <w:spacing w:val="-9"/>
        </w:rPr>
        <w:t xml:space="preserve"> </w:t>
      </w:r>
      <w:r>
        <w:t>are</w:t>
      </w:r>
      <w:r>
        <w:rPr>
          <w:spacing w:val="-9"/>
        </w:rPr>
        <w:t xml:space="preserve"> </w:t>
      </w:r>
      <w:r>
        <w:t>levelled against that</w:t>
      </w:r>
      <w:r>
        <w:rPr>
          <w:spacing w:val="-1"/>
        </w:rPr>
        <w:t xml:space="preserve"> </w:t>
      </w:r>
      <w:r>
        <w:t>functionary,</w:t>
      </w:r>
      <w:r>
        <w:rPr>
          <w:spacing w:val="-2"/>
        </w:rPr>
        <w:t xml:space="preserve"> </w:t>
      </w:r>
      <w:r>
        <w:t>such</w:t>
      </w:r>
      <w:r>
        <w:rPr>
          <w:spacing w:val="-1"/>
        </w:rPr>
        <w:t xml:space="preserve"> </w:t>
      </w:r>
      <w:r>
        <w:t>that</w:t>
      </w:r>
      <w:r>
        <w:rPr>
          <w:spacing w:val="-1"/>
        </w:rPr>
        <w:t xml:space="preserve"> </w:t>
      </w:r>
      <w:r>
        <w:t>the</w:t>
      </w:r>
      <w:r>
        <w:rPr>
          <w:spacing w:val="-2"/>
        </w:rPr>
        <w:t xml:space="preserve"> </w:t>
      </w:r>
      <w:r>
        <w:t>Court</w:t>
      </w:r>
      <w:r>
        <w:rPr>
          <w:spacing w:val="-2"/>
        </w:rPr>
        <w:t xml:space="preserve"> </w:t>
      </w:r>
      <w:r>
        <w:t>may</w:t>
      </w:r>
      <w:r>
        <w:rPr>
          <w:spacing w:val="-2"/>
        </w:rPr>
        <w:t xml:space="preserve"> </w:t>
      </w:r>
      <w:r>
        <w:t>require</w:t>
      </w:r>
      <w:r>
        <w:rPr>
          <w:spacing w:val="-2"/>
        </w:rPr>
        <w:t xml:space="preserve"> </w:t>
      </w:r>
      <w:r>
        <w:t>that</w:t>
      </w:r>
      <w:r>
        <w:rPr>
          <w:spacing w:val="-1"/>
        </w:rPr>
        <w:t xml:space="preserve"> </w:t>
      </w:r>
      <w:r>
        <w:t>functionary</w:t>
      </w:r>
      <w:r>
        <w:rPr>
          <w:spacing w:val="-2"/>
        </w:rPr>
        <w:t xml:space="preserve"> </w:t>
      </w:r>
      <w:r>
        <w:t>to place</w:t>
      </w:r>
      <w:r>
        <w:rPr>
          <w:spacing w:val="-2"/>
        </w:rPr>
        <w:t xml:space="preserve"> </w:t>
      </w:r>
      <w:r>
        <w:t>facts</w:t>
      </w:r>
      <w:r>
        <w:rPr>
          <w:spacing w:val="-1"/>
        </w:rPr>
        <w:t xml:space="preserve"> </w:t>
      </w:r>
      <w:r>
        <w:t xml:space="preserve">before it to enable a proper determination of the matter. In </w:t>
      </w:r>
      <w:proofErr w:type="spellStart"/>
      <w:r>
        <w:rPr>
          <w:i/>
        </w:rPr>
        <w:t>Ndewere</w:t>
      </w:r>
      <w:proofErr w:type="spellEnd"/>
      <w:r>
        <w:rPr>
          <w:i/>
        </w:rPr>
        <w:t xml:space="preserve"> </w:t>
      </w:r>
      <w:r>
        <w:t>(</w:t>
      </w:r>
      <w:r>
        <w:rPr>
          <w:i/>
        </w:rPr>
        <w:t>supra</w:t>
      </w:r>
      <w:r>
        <w:t xml:space="preserve">), at para. 31, the correct position was explained by </w:t>
      </w:r>
      <w:proofErr w:type="spellStart"/>
      <w:r>
        <w:t>Garwe</w:t>
      </w:r>
      <w:proofErr w:type="spellEnd"/>
      <w:r>
        <w:t xml:space="preserve"> JCC (as he then was) as follows:</w:t>
      </w:r>
    </w:p>
    <w:p w14:paraId="125D2E4C" w14:textId="77777777" w:rsidR="00E56299" w:rsidRDefault="00000000">
      <w:pPr>
        <w:spacing w:before="1"/>
        <w:ind w:left="743" w:right="378"/>
        <w:jc w:val="both"/>
        <w:rPr>
          <w:sz w:val="24"/>
        </w:rPr>
      </w:pPr>
      <w:r>
        <w:rPr>
          <w:sz w:val="24"/>
        </w:rPr>
        <w:t>“… the position may now be regarded as settled that, where the conduct of other actors is implicated in an application alleging the failure to fulfil a constitutional obligation</w:t>
      </w:r>
      <w:r>
        <w:rPr>
          <w:spacing w:val="-5"/>
          <w:sz w:val="24"/>
        </w:rPr>
        <w:t xml:space="preserve"> </w:t>
      </w:r>
      <w:r>
        <w:rPr>
          <w:sz w:val="24"/>
        </w:rPr>
        <w:t>by</w:t>
      </w:r>
      <w:r>
        <w:rPr>
          <w:spacing w:val="-5"/>
          <w:sz w:val="24"/>
        </w:rPr>
        <w:t xml:space="preserve"> </w:t>
      </w:r>
      <w:r>
        <w:rPr>
          <w:sz w:val="24"/>
        </w:rPr>
        <w:t>either</w:t>
      </w:r>
      <w:r>
        <w:rPr>
          <w:spacing w:val="-6"/>
          <w:sz w:val="24"/>
        </w:rPr>
        <w:t xml:space="preserve"> </w:t>
      </w:r>
      <w:r>
        <w:rPr>
          <w:sz w:val="24"/>
        </w:rPr>
        <w:t>the</w:t>
      </w:r>
      <w:r>
        <w:rPr>
          <w:spacing w:val="-5"/>
          <w:sz w:val="24"/>
        </w:rPr>
        <w:t xml:space="preserve"> </w:t>
      </w:r>
      <w:r>
        <w:rPr>
          <w:sz w:val="24"/>
        </w:rPr>
        <w:t>President</w:t>
      </w:r>
      <w:r>
        <w:rPr>
          <w:spacing w:val="-5"/>
          <w:sz w:val="24"/>
        </w:rPr>
        <w:t xml:space="preserve"> </w:t>
      </w:r>
      <w:r>
        <w:rPr>
          <w:sz w:val="24"/>
        </w:rPr>
        <w:t>or</w:t>
      </w:r>
      <w:r>
        <w:rPr>
          <w:spacing w:val="-6"/>
          <w:sz w:val="24"/>
        </w:rPr>
        <w:t xml:space="preserve"> </w:t>
      </w:r>
      <w:r>
        <w:rPr>
          <w:sz w:val="24"/>
        </w:rPr>
        <w:t>Parliament,</w:t>
      </w:r>
      <w:r>
        <w:rPr>
          <w:spacing w:val="-5"/>
          <w:sz w:val="24"/>
        </w:rPr>
        <w:t xml:space="preserve"> </w:t>
      </w:r>
      <w:r>
        <w:rPr>
          <w:sz w:val="24"/>
        </w:rPr>
        <w:t>then</w:t>
      </w:r>
      <w:r>
        <w:rPr>
          <w:spacing w:val="-5"/>
          <w:sz w:val="24"/>
        </w:rPr>
        <w:t xml:space="preserve"> </w:t>
      </w:r>
      <w:r>
        <w:rPr>
          <w:sz w:val="24"/>
        </w:rPr>
        <w:t>such</w:t>
      </w:r>
      <w:r>
        <w:rPr>
          <w:spacing w:val="-5"/>
          <w:sz w:val="24"/>
        </w:rPr>
        <w:t xml:space="preserve"> </w:t>
      </w:r>
      <w:r>
        <w:rPr>
          <w:sz w:val="24"/>
        </w:rPr>
        <w:t>persons</w:t>
      </w:r>
      <w:r>
        <w:rPr>
          <w:spacing w:val="-5"/>
          <w:sz w:val="24"/>
        </w:rPr>
        <w:t xml:space="preserve"> </w:t>
      </w:r>
      <w:r>
        <w:rPr>
          <w:sz w:val="24"/>
        </w:rPr>
        <w:t>must</w:t>
      </w:r>
      <w:r>
        <w:rPr>
          <w:spacing w:val="-4"/>
          <w:sz w:val="24"/>
        </w:rPr>
        <w:t xml:space="preserve"> </w:t>
      </w:r>
      <w:r>
        <w:rPr>
          <w:sz w:val="24"/>
        </w:rPr>
        <w:t>be</w:t>
      </w:r>
      <w:r>
        <w:rPr>
          <w:spacing w:val="-3"/>
          <w:sz w:val="24"/>
        </w:rPr>
        <w:t xml:space="preserve"> </w:t>
      </w:r>
      <w:r>
        <w:rPr>
          <w:sz w:val="24"/>
        </w:rPr>
        <w:t>cited</w:t>
      </w:r>
      <w:r>
        <w:rPr>
          <w:spacing w:val="-5"/>
          <w:sz w:val="24"/>
        </w:rPr>
        <w:t xml:space="preserve"> </w:t>
      </w:r>
      <w:r>
        <w:rPr>
          <w:sz w:val="24"/>
        </w:rPr>
        <w:t xml:space="preserve">as respondents, though no relief under s 167(2)(d) is sought against them. … </w:t>
      </w:r>
      <w:r>
        <w:rPr>
          <w:i/>
          <w:sz w:val="24"/>
        </w:rPr>
        <w:t>Where the</w:t>
      </w:r>
      <w:r>
        <w:rPr>
          <w:i/>
          <w:spacing w:val="-10"/>
          <w:sz w:val="24"/>
        </w:rPr>
        <w:t xml:space="preserve"> </w:t>
      </w:r>
      <w:r>
        <w:rPr>
          <w:i/>
          <w:sz w:val="24"/>
        </w:rPr>
        <w:t>application</w:t>
      </w:r>
      <w:r>
        <w:rPr>
          <w:i/>
          <w:spacing w:val="-10"/>
          <w:sz w:val="24"/>
        </w:rPr>
        <w:t xml:space="preserve"> </w:t>
      </w:r>
      <w:r>
        <w:rPr>
          <w:i/>
          <w:sz w:val="24"/>
        </w:rPr>
        <w:t>implicates</w:t>
      </w:r>
      <w:r>
        <w:rPr>
          <w:i/>
          <w:spacing w:val="-10"/>
          <w:sz w:val="24"/>
        </w:rPr>
        <w:t xml:space="preserve"> </w:t>
      </w:r>
      <w:r>
        <w:rPr>
          <w:i/>
          <w:sz w:val="24"/>
        </w:rPr>
        <w:t>the</w:t>
      </w:r>
      <w:r>
        <w:rPr>
          <w:i/>
          <w:spacing w:val="-10"/>
          <w:sz w:val="24"/>
        </w:rPr>
        <w:t xml:space="preserve"> </w:t>
      </w:r>
      <w:r>
        <w:rPr>
          <w:i/>
          <w:sz w:val="24"/>
        </w:rPr>
        <w:t>conduct</w:t>
      </w:r>
      <w:r>
        <w:rPr>
          <w:i/>
          <w:spacing w:val="-9"/>
          <w:sz w:val="24"/>
        </w:rPr>
        <w:t xml:space="preserve"> </w:t>
      </w:r>
      <w:r>
        <w:rPr>
          <w:i/>
          <w:sz w:val="24"/>
        </w:rPr>
        <w:t>of</w:t>
      </w:r>
      <w:r>
        <w:rPr>
          <w:i/>
          <w:spacing w:val="-9"/>
          <w:sz w:val="24"/>
        </w:rPr>
        <w:t xml:space="preserve"> </w:t>
      </w:r>
      <w:r>
        <w:rPr>
          <w:i/>
          <w:sz w:val="24"/>
        </w:rPr>
        <w:t>other</w:t>
      </w:r>
      <w:r>
        <w:rPr>
          <w:i/>
          <w:spacing w:val="-9"/>
          <w:sz w:val="24"/>
        </w:rPr>
        <w:t xml:space="preserve"> </w:t>
      </w:r>
      <w:r>
        <w:rPr>
          <w:i/>
          <w:sz w:val="24"/>
        </w:rPr>
        <w:t>actors</w:t>
      </w:r>
      <w:r>
        <w:rPr>
          <w:i/>
          <w:spacing w:val="-9"/>
          <w:sz w:val="24"/>
        </w:rPr>
        <w:t xml:space="preserve"> </w:t>
      </w:r>
      <w:r>
        <w:rPr>
          <w:i/>
          <w:sz w:val="24"/>
        </w:rPr>
        <w:t>as</w:t>
      </w:r>
      <w:r>
        <w:rPr>
          <w:i/>
          <w:spacing w:val="-9"/>
          <w:sz w:val="24"/>
        </w:rPr>
        <w:t xml:space="preserve"> </w:t>
      </w:r>
      <w:r>
        <w:rPr>
          <w:i/>
          <w:sz w:val="24"/>
        </w:rPr>
        <w:t>having</w:t>
      </w:r>
      <w:r>
        <w:rPr>
          <w:i/>
          <w:spacing w:val="-9"/>
          <w:sz w:val="24"/>
        </w:rPr>
        <w:t xml:space="preserve"> </w:t>
      </w:r>
      <w:r>
        <w:rPr>
          <w:i/>
          <w:sz w:val="24"/>
        </w:rPr>
        <w:t>been</w:t>
      </w:r>
      <w:r>
        <w:rPr>
          <w:i/>
          <w:spacing w:val="-8"/>
          <w:sz w:val="24"/>
        </w:rPr>
        <w:t xml:space="preserve"> </w:t>
      </w:r>
      <w:r>
        <w:rPr>
          <w:i/>
          <w:sz w:val="24"/>
        </w:rPr>
        <w:t>involved</w:t>
      </w:r>
      <w:r>
        <w:rPr>
          <w:i/>
          <w:spacing w:val="-10"/>
          <w:sz w:val="24"/>
        </w:rPr>
        <w:t xml:space="preserve"> </w:t>
      </w:r>
      <w:r>
        <w:rPr>
          <w:i/>
          <w:sz w:val="24"/>
        </w:rPr>
        <w:t>in</w:t>
      </w:r>
      <w:r>
        <w:rPr>
          <w:i/>
          <w:spacing w:val="-9"/>
          <w:sz w:val="24"/>
        </w:rPr>
        <w:t xml:space="preserve"> </w:t>
      </w:r>
      <w:r>
        <w:rPr>
          <w:i/>
          <w:sz w:val="24"/>
        </w:rPr>
        <w:t>or having facilitated such failure, then these other persons must be cited as respondents so that they can, if necessary, place facts before the Court to enable the Court to come up with appropriate findings on the matter.</w:t>
      </w:r>
      <w:r>
        <w:rPr>
          <w:sz w:val="24"/>
        </w:rPr>
        <w:t>” (my emphasis)</w:t>
      </w:r>
    </w:p>
    <w:p w14:paraId="1BC5D9E6" w14:textId="77777777" w:rsidR="00E56299" w:rsidRDefault="00000000">
      <w:pPr>
        <w:pStyle w:val="BodyText"/>
        <w:spacing w:before="238" w:line="480" w:lineRule="auto"/>
        <w:ind w:right="18"/>
      </w:pPr>
      <w:r>
        <w:t xml:space="preserve">The qualification embedded in this passage is decisive of the point. In </w:t>
      </w:r>
      <w:proofErr w:type="spellStart"/>
      <w:r>
        <w:rPr>
          <w:i/>
        </w:rPr>
        <w:t>casu</w:t>
      </w:r>
      <w:proofErr w:type="spellEnd"/>
      <w:r>
        <w:t>, the applicant’s founding papers contain no allegation against the Minister of Justice. The applicant’s</w:t>
      </w:r>
      <w:r>
        <w:rPr>
          <w:spacing w:val="-10"/>
        </w:rPr>
        <w:t xml:space="preserve"> </w:t>
      </w:r>
      <w:r>
        <w:t>grievance</w:t>
      </w:r>
      <w:r>
        <w:rPr>
          <w:spacing w:val="-11"/>
        </w:rPr>
        <w:t xml:space="preserve"> </w:t>
      </w:r>
      <w:r>
        <w:t>is</w:t>
      </w:r>
      <w:r>
        <w:rPr>
          <w:spacing w:val="-9"/>
        </w:rPr>
        <w:t xml:space="preserve"> </w:t>
      </w:r>
      <w:r>
        <w:t>not</w:t>
      </w:r>
      <w:r>
        <w:rPr>
          <w:spacing w:val="-9"/>
        </w:rPr>
        <w:t xml:space="preserve"> </w:t>
      </w:r>
      <w:r>
        <w:t>directed</w:t>
      </w:r>
      <w:r>
        <w:rPr>
          <w:spacing w:val="-10"/>
        </w:rPr>
        <w:t xml:space="preserve"> </w:t>
      </w:r>
      <w:r>
        <w:t>at</w:t>
      </w:r>
      <w:r>
        <w:rPr>
          <w:spacing w:val="-9"/>
        </w:rPr>
        <w:t xml:space="preserve"> </w:t>
      </w:r>
      <w:r>
        <w:t>the</w:t>
      </w:r>
      <w:r>
        <w:rPr>
          <w:spacing w:val="-11"/>
        </w:rPr>
        <w:t xml:space="preserve"> </w:t>
      </w:r>
      <w:r>
        <w:t>drafting</w:t>
      </w:r>
      <w:r>
        <w:rPr>
          <w:spacing w:val="-9"/>
        </w:rPr>
        <w:t xml:space="preserve"> </w:t>
      </w:r>
      <w:r>
        <w:t>of</w:t>
      </w:r>
      <w:r>
        <w:rPr>
          <w:spacing w:val="-10"/>
        </w:rPr>
        <w:t xml:space="preserve"> </w:t>
      </w:r>
      <w:r>
        <w:t>the</w:t>
      </w:r>
      <w:r>
        <w:rPr>
          <w:spacing w:val="-10"/>
        </w:rPr>
        <w:t xml:space="preserve"> </w:t>
      </w:r>
      <w:r>
        <w:t>Bill,</w:t>
      </w:r>
      <w:r>
        <w:rPr>
          <w:spacing w:val="-9"/>
        </w:rPr>
        <w:t xml:space="preserve"> </w:t>
      </w:r>
      <w:r>
        <w:t>nor</w:t>
      </w:r>
      <w:r>
        <w:rPr>
          <w:spacing w:val="-10"/>
        </w:rPr>
        <w:t xml:space="preserve"> </w:t>
      </w:r>
      <w:r>
        <w:t>at</w:t>
      </w:r>
      <w:r>
        <w:rPr>
          <w:spacing w:val="-9"/>
        </w:rPr>
        <w:t xml:space="preserve"> </w:t>
      </w:r>
      <w:r>
        <w:t>the</w:t>
      </w:r>
      <w:r>
        <w:rPr>
          <w:spacing w:val="-10"/>
        </w:rPr>
        <w:t xml:space="preserve"> </w:t>
      </w:r>
      <w:r>
        <w:t>formulation</w:t>
      </w:r>
      <w:r>
        <w:rPr>
          <w:spacing w:val="-10"/>
        </w:rPr>
        <w:t xml:space="preserve"> </w:t>
      </w:r>
      <w:r>
        <w:t>of</w:t>
      </w:r>
      <w:r>
        <w:rPr>
          <w:spacing w:val="-10"/>
        </w:rPr>
        <w:t xml:space="preserve"> </w:t>
      </w:r>
      <w:r>
        <w:t>clauses 4(b) and 9(b), nor at the transmission of the Bill from Cabinet to the Speaker of the National Assembly. It is directed, exclusively, against the conduct of Parliament in publishing and continuing to process a Bill said to offend s 328(7) of the Constitution. Given that the allegations</w:t>
      </w:r>
      <w:r>
        <w:rPr>
          <w:spacing w:val="-6"/>
        </w:rPr>
        <w:t xml:space="preserve"> </w:t>
      </w:r>
      <w:r>
        <w:t>contained</w:t>
      </w:r>
      <w:r>
        <w:rPr>
          <w:spacing w:val="-6"/>
        </w:rPr>
        <w:t xml:space="preserve"> </w:t>
      </w:r>
      <w:r>
        <w:t>in</w:t>
      </w:r>
      <w:r>
        <w:rPr>
          <w:spacing w:val="-5"/>
        </w:rPr>
        <w:t xml:space="preserve"> </w:t>
      </w:r>
      <w:r>
        <w:t>the</w:t>
      </w:r>
      <w:r>
        <w:rPr>
          <w:spacing w:val="-7"/>
        </w:rPr>
        <w:t xml:space="preserve"> </w:t>
      </w:r>
      <w:r>
        <w:t>founding</w:t>
      </w:r>
      <w:r>
        <w:rPr>
          <w:spacing w:val="-5"/>
        </w:rPr>
        <w:t xml:space="preserve"> </w:t>
      </w:r>
      <w:r>
        <w:t>affidavit,</w:t>
      </w:r>
      <w:r>
        <w:rPr>
          <w:spacing w:val="-6"/>
        </w:rPr>
        <w:t xml:space="preserve"> </w:t>
      </w:r>
      <w:r>
        <w:t>as</w:t>
      </w:r>
      <w:r>
        <w:rPr>
          <w:spacing w:val="-4"/>
        </w:rPr>
        <w:t xml:space="preserve"> </w:t>
      </w:r>
      <w:r>
        <w:t>pleaded</w:t>
      </w:r>
      <w:r>
        <w:rPr>
          <w:spacing w:val="-6"/>
        </w:rPr>
        <w:t xml:space="preserve"> </w:t>
      </w:r>
      <w:r>
        <w:t>by</w:t>
      </w:r>
      <w:r>
        <w:rPr>
          <w:spacing w:val="-6"/>
        </w:rPr>
        <w:t xml:space="preserve"> </w:t>
      </w:r>
      <w:r>
        <w:t>the</w:t>
      </w:r>
      <w:r>
        <w:rPr>
          <w:spacing w:val="-3"/>
        </w:rPr>
        <w:t xml:space="preserve"> </w:t>
      </w:r>
      <w:r>
        <w:t>applicant,</w:t>
      </w:r>
      <w:r>
        <w:rPr>
          <w:spacing w:val="-2"/>
        </w:rPr>
        <w:t xml:space="preserve"> </w:t>
      </w:r>
      <w:r>
        <w:t>have</w:t>
      </w:r>
      <w:r>
        <w:rPr>
          <w:spacing w:val="-7"/>
        </w:rPr>
        <w:t xml:space="preserve"> </w:t>
      </w:r>
      <w:r>
        <w:t>been</w:t>
      </w:r>
      <w:r>
        <w:rPr>
          <w:spacing w:val="-5"/>
        </w:rPr>
        <w:t xml:space="preserve"> </w:t>
      </w:r>
      <w:r>
        <w:t>levelled exclusively</w:t>
      </w:r>
      <w:r>
        <w:rPr>
          <w:spacing w:val="6"/>
        </w:rPr>
        <w:t xml:space="preserve"> </w:t>
      </w:r>
      <w:r>
        <w:t>against</w:t>
      </w:r>
      <w:r>
        <w:rPr>
          <w:spacing w:val="7"/>
        </w:rPr>
        <w:t xml:space="preserve"> </w:t>
      </w:r>
      <w:r>
        <w:t>the</w:t>
      </w:r>
      <w:r>
        <w:rPr>
          <w:spacing w:val="8"/>
        </w:rPr>
        <w:t xml:space="preserve"> </w:t>
      </w:r>
      <w:r>
        <w:t>respondent,</w:t>
      </w:r>
      <w:r>
        <w:rPr>
          <w:spacing w:val="7"/>
        </w:rPr>
        <w:t xml:space="preserve"> </w:t>
      </w:r>
      <w:r>
        <w:t>there</w:t>
      </w:r>
      <w:r>
        <w:rPr>
          <w:spacing w:val="5"/>
        </w:rPr>
        <w:t xml:space="preserve"> </w:t>
      </w:r>
      <w:r>
        <w:t>is</w:t>
      </w:r>
      <w:r>
        <w:rPr>
          <w:spacing w:val="9"/>
        </w:rPr>
        <w:t xml:space="preserve"> </w:t>
      </w:r>
      <w:r>
        <w:t>no</w:t>
      </w:r>
      <w:r>
        <w:rPr>
          <w:spacing w:val="6"/>
        </w:rPr>
        <w:t xml:space="preserve"> </w:t>
      </w:r>
      <w:r>
        <w:t>justifiable</w:t>
      </w:r>
      <w:r>
        <w:rPr>
          <w:spacing w:val="6"/>
        </w:rPr>
        <w:t xml:space="preserve"> </w:t>
      </w:r>
      <w:r>
        <w:t>cause</w:t>
      </w:r>
      <w:r>
        <w:rPr>
          <w:spacing w:val="5"/>
        </w:rPr>
        <w:t xml:space="preserve"> </w:t>
      </w:r>
      <w:r>
        <w:t>for</w:t>
      </w:r>
      <w:r>
        <w:rPr>
          <w:spacing w:val="6"/>
        </w:rPr>
        <w:t xml:space="preserve"> </w:t>
      </w:r>
      <w:r>
        <w:t>the</w:t>
      </w:r>
      <w:r>
        <w:rPr>
          <w:spacing w:val="8"/>
        </w:rPr>
        <w:t xml:space="preserve"> </w:t>
      </w:r>
      <w:r>
        <w:t>compulsory</w:t>
      </w:r>
      <w:r>
        <w:rPr>
          <w:spacing w:val="6"/>
        </w:rPr>
        <w:t xml:space="preserve"> </w:t>
      </w:r>
      <w:r>
        <w:t>joinder</w:t>
      </w:r>
      <w:r>
        <w:rPr>
          <w:spacing w:val="6"/>
        </w:rPr>
        <w:t xml:space="preserve"> </w:t>
      </w:r>
      <w:r>
        <w:rPr>
          <w:spacing w:val="-5"/>
        </w:rPr>
        <w:t>of</w:t>
      </w:r>
    </w:p>
    <w:p w14:paraId="1045208D"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46FE8C73" w14:textId="77777777" w:rsidR="00E56299" w:rsidRDefault="00000000">
      <w:pPr>
        <w:pStyle w:val="BodyText"/>
        <w:spacing w:before="80" w:line="480" w:lineRule="auto"/>
        <w:ind w:firstLine="0"/>
        <w:jc w:val="left"/>
      </w:pPr>
      <w:r>
        <w:lastRenderedPageBreak/>
        <w:t>the</w:t>
      </w:r>
      <w:r>
        <w:rPr>
          <w:spacing w:val="-5"/>
        </w:rPr>
        <w:t xml:space="preserve"> </w:t>
      </w:r>
      <w:r>
        <w:t>Minister.</w:t>
      </w:r>
      <w:r>
        <w:rPr>
          <w:spacing w:val="-5"/>
        </w:rPr>
        <w:t xml:space="preserve"> </w:t>
      </w:r>
      <w:r>
        <w:t>The</w:t>
      </w:r>
      <w:r>
        <w:rPr>
          <w:spacing w:val="-4"/>
        </w:rPr>
        <w:t xml:space="preserve"> </w:t>
      </w:r>
      <w:r>
        <w:t>Minister’s</w:t>
      </w:r>
      <w:r>
        <w:rPr>
          <w:spacing w:val="-5"/>
        </w:rPr>
        <w:t xml:space="preserve"> </w:t>
      </w:r>
      <w:r>
        <w:t>conduct</w:t>
      </w:r>
      <w:r>
        <w:rPr>
          <w:spacing w:val="-4"/>
        </w:rPr>
        <w:t xml:space="preserve"> </w:t>
      </w:r>
      <w:r>
        <w:t>is</w:t>
      </w:r>
      <w:r>
        <w:rPr>
          <w:spacing w:val="-4"/>
        </w:rPr>
        <w:t xml:space="preserve"> </w:t>
      </w:r>
      <w:r>
        <w:t>not</w:t>
      </w:r>
      <w:r>
        <w:rPr>
          <w:spacing w:val="-4"/>
        </w:rPr>
        <w:t xml:space="preserve"> </w:t>
      </w:r>
      <w:r>
        <w:t>impugned</w:t>
      </w:r>
      <w:r>
        <w:rPr>
          <w:spacing w:val="-4"/>
        </w:rPr>
        <w:t xml:space="preserve"> </w:t>
      </w:r>
      <w:r>
        <w:t>and</w:t>
      </w:r>
      <w:r>
        <w:rPr>
          <w:spacing w:val="-2"/>
        </w:rPr>
        <w:t xml:space="preserve"> </w:t>
      </w:r>
      <w:r>
        <w:t>he</w:t>
      </w:r>
      <w:r>
        <w:rPr>
          <w:spacing w:val="-6"/>
        </w:rPr>
        <w:t xml:space="preserve"> </w:t>
      </w:r>
      <w:r>
        <w:t>stands</w:t>
      </w:r>
      <w:r>
        <w:rPr>
          <w:spacing w:val="-5"/>
        </w:rPr>
        <w:t xml:space="preserve"> </w:t>
      </w:r>
      <w:r>
        <w:t>outside</w:t>
      </w:r>
      <w:r>
        <w:rPr>
          <w:spacing w:val="-6"/>
        </w:rPr>
        <w:t xml:space="preserve"> </w:t>
      </w:r>
      <w:r>
        <w:t>the</w:t>
      </w:r>
      <w:r>
        <w:rPr>
          <w:spacing w:val="-6"/>
        </w:rPr>
        <w:t xml:space="preserve"> </w:t>
      </w:r>
      <w:r>
        <w:t>controversy</w:t>
      </w:r>
      <w:r>
        <w:rPr>
          <w:spacing w:val="-2"/>
        </w:rPr>
        <w:t xml:space="preserve"> </w:t>
      </w:r>
      <w:r>
        <w:t xml:space="preserve">as </w:t>
      </w:r>
      <w:r>
        <w:rPr>
          <w:spacing w:val="-2"/>
        </w:rPr>
        <w:t>pleaded.</w:t>
      </w:r>
    </w:p>
    <w:p w14:paraId="2E5EFFB4" w14:textId="77777777" w:rsidR="00E56299" w:rsidRDefault="00000000">
      <w:pPr>
        <w:pStyle w:val="BodyText"/>
        <w:spacing w:before="160" w:line="480" w:lineRule="auto"/>
        <w:jc w:val="left"/>
      </w:pPr>
      <w:r>
        <w:t>Accordingly,</w:t>
      </w:r>
      <w:r>
        <w:rPr>
          <w:spacing w:val="-15"/>
        </w:rPr>
        <w:t xml:space="preserve"> </w:t>
      </w:r>
      <w:r>
        <w:t>the</w:t>
      </w:r>
      <w:r>
        <w:rPr>
          <w:spacing w:val="-15"/>
        </w:rPr>
        <w:t xml:space="preserve"> </w:t>
      </w:r>
      <w:r>
        <w:t>preliminary</w:t>
      </w:r>
      <w:r>
        <w:rPr>
          <w:spacing w:val="-16"/>
        </w:rPr>
        <w:t xml:space="preserve"> </w:t>
      </w:r>
      <w:r>
        <w:t>point</w:t>
      </w:r>
      <w:r>
        <w:rPr>
          <w:spacing w:val="-15"/>
        </w:rPr>
        <w:t xml:space="preserve"> </w:t>
      </w:r>
      <w:r>
        <w:t>taken</w:t>
      </w:r>
      <w:r>
        <w:rPr>
          <w:spacing w:val="-15"/>
        </w:rPr>
        <w:t xml:space="preserve"> </w:t>
      </w:r>
      <w:r>
        <w:t>by</w:t>
      </w:r>
      <w:r>
        <w:rPr>
          <w:spacing w:val="-15"/>
        </w:rPr>
        <w:t xml:space="preserve"> </w:t>
      </w:r>
      <w:r>
        <w:t>the</w:t>
      </w:r>
      <w:r>
        <w:rPr>
          <w:spacing w:val="-15"/>
        </w:rPr>
        <w:t xml:space="preserve"> </w:t>
      </w:r>
      <w:r>
        <w:t>respondent</w:t>
      </w:r>
      <w:r>
        <w:rPr>
          <w:spacing w:val="-15"/>
        </w:rPr>
        <w:t xml:space="preserve"> </w:t>
      </w:r>
      <w:r>
        <w:t>in</w:t>
      </w:r>
      <w:r>
        <w:rPr>
          <w:spacing w:val="-15"/>
        </w:rPr>
        <w:t xml:space="preserve"> </w:t>
      </w:r>
      <w:r>
        <w:t>respect</w:t>
      </w:r>
      <w:r>
        <w:rPr>
          <w:spacing w:val="-15"/>
        </w:rPr>
        <w:t xml:space="preserve"> </w:t>
      </w:r>
      <w:r>
        <w:t>of</w:t>
      </w:r>
      <w:r>
        <w:rPr>
          <w:spacing w:val="-16"/>
        </w:rPr>
        <w:t xml:space="preserve"> </w:t>
      </w:r>
      <w:r>
        <w:t>the</w:t>
      </w:r>
      <w:r>
        <w:rPr>
          <w:spacing w:val="-15"/>
        </w:rPr>
        <w:t xml:space="preserve"> </w:t>
      </w:r>
      <w:r>
        <w:t>non-joinder of the Minister of Justice falls to be dismissed as being without merit.</w:t>
      </w:r>
    </w:p>
    <w:p w14:paraId="0D8473C3" w14:textId="77777777" w:rsidR="00E56299" w:rsidRDefault="00000000">
      <w:pPr>
        <w:pStyle w:val="Heading1"/>
        <w:jc w:val="left"/>
      </w:pPr>
      <w:r>
        <w:t>The</w:t>
      </w:r>
      <w:r>
        <w:rPr>
          <w:spacing w:val="-6"/>
        </w:rPr>
        <w:t xml:space="preserve"> </w:t>
      </w:r>
      <w:r>
        <w:t>Jurisdiction</w:t>
      </w:r>
      <w:r>
        <w:rPr>
          <w:spacing w:val="-2"/>
        </w:rPr>
        <w:t xml:space="preserve"> </w:t>
      </w:r>
      <w:r>
        <w:t>Conferred</w:t>
      </w:r>
      <w:r>
        <w:rPr>
          <w:spacing w:val="-2"/>
        </w:rPr>
        <w:t xml:space="preserve"> </w:t>
      </w:r>
      <w:r>
        <w:t>by</w:t>
      </w:r>
      <w:r>
        <w:rPr>
          <w:spacing w:val="-3"/>
        </w:rPr>
        <w:t xml:space="preserve"> </w:t>
      </w:r>
      <w:r>
        <w:t>Section</w:t>
      </w:r>
      <w:r>
        <w:rPr>
          <w:spacing w:val="-2"/>
        </w:rPr>
        <w:t xml:space="preserve"> </w:t>
      </w:r>
      <w:r>
        <w:t>167(2)(d)</w:t>
      </w:r>
      <w:r>
        <w:rPr>
          <w:spacing w:val="-3"/>
        </w:rPr>
        <w:t xml:space="preserve"> </w:t>
      </w:r>
      <w:r>
        <w:t>of</w:t>
      </w:r>
      <w:r>
        <w:rPr>
          <w:spacing w:val="-4"/>
        </w:rPr>
        <w:t xml:space="preserve"> </w:t>
      </w:r>
      <w:r>
        <w:t>the</w:t>
      </w:r>
      <w:r>
        <w:rPr>
          <w:spacing w:val="-2"/>
        </w:rPr>
        <w:t xml:space="preserve"> Constitution</w:t>
      </w:r>
    </w:p>
    <w:p w14:paraId="2D59AB60" w14:textId="77777777" w:rsidR="00E56299" w:rsidRDefault="00E56299">
      <w:pPr>
        <w:pStyle w:val="BodyText"/>
        <w:ind w:left="0" w:firstLine="0"/>
        <w:jc w:val="left"/>
        <w:rPr>
          <w:b/>
        </w:rPr>
      </w:pPr>
    </w:p>
    <w:p w14:paraId="641049CE" w14:textId="77777777" w:rsidR="00E56299" w:rsidRDefault="00000000">
      <w:pPr>
        <w:pStyle w:val="BodyText"/>
        <w:spacing w:before="1" w:line="480" w:lineRule="auto"/>
        <w:ind w:right="19"/>
      </w:pPr>
      <w:r>
        <w:t>Section</w:t>
      </w:r>
      <w:r>
        <w:rPr>
          <w:spacing w:val="-8"/>
        </w:rPr>
        <w:t xml:space="preserve"> </w:t>
      </w:r>
      <w:r>
        <w:t>167(2)(d)</w:t>
      </w:r>
      <w:r>
        <w:rPr>
          <w:spacing w:val="-7"/>
        </w:rPr>
        <w:t xml:space="preserve"> </w:t>
      </w:r>
      <w:r>
        <w:t>of</w:t>
      </w:r>
      <w:r>
        <w:rPr>
          <w:spacing w:val="-9"/>
        </w:rPr>
        <w:t xml:space="preserve"> </w:t>
      </w:r>
      <w:r>
        <w:t>the</w:t>
      </w:r>
      <w:r>
        <w:rPr>
          <w:spacing w:val="-4"/>
        </w:rPr>
        <w:t xml:space="preserve"> </w:t>
      </w:r>
      <w:r>
        <w:t>Constitution</w:t>
      </w:r>
      <w:r>
        <w:rPr>
          <w:spacing w:val="-8"/>
        </w:rPr>
        <w:t xml:space="preserve"> </w:t>
      </w:r>
      <w:r>
        <w:t>confers</w:t>
      </w:r>
      <w:r>
        <w:rPr>
          <w:spacing w:val="-9"/>
        </w:rPr>
        <w:t xml:space="preserve"> </w:t>
      </w:r>
      <w:r>
        <w:t>upon</w:t>
      </w:r>
      <w:r>
        <w:rPr>
          <w:spacing w:val="-8"/>
        </w:rPr>
        <w:t xml:space="preserve"> </w:t>
      </w:r>
      <w:r>
        <w:t>this</w:t>
      </w:r>
      <w:r>
        <w:rPr>
          <w:spacing w:val="-8"/>
        </w:rPr>
        <w:t xml:space="preserve"> </w:t>
      </w:r>
      <w:r>
        <w:t>Court</w:t>
      </w:r>
      <w:r>
        <w:rPr>
          <w:spacing w:val="-8"/>
        </w:rPr>
        <w:t xml:space="preserve"> </w:t>
      </w:r>
      <w:r>
        <w:t>the</w:t>
      </w:r>
      <w:r>
        <w:rPr>
          <w:spacing w:val="-9"/>
        </w:rPr>
        <w:t xml:space="preserve"> </w:t>
      </w:r>
      <w:r>
        <w:t>exclusive</w:t>
      </w:r>
      <w:r>
        <w:rPr>
          <w:spacing w:val="-7"/>
        </w:rPr>
        <w:t xml:space="preserve"> </w:t>
      </w:r>
      <w:r>
        <w:t>jurisdiction to</w:t>
      </w:r>
      <w:r>
        <w:rPr>
          <w:spacing w:val="-9"/>
        </w:rPr>
        <w:t xml:space="preserve"> </w:t>
      </w:r>
      <w:r>
        <w:t>determine</w:t>
      </w:r>
      <w:r>
        <w:rPr>
          <w:spacing w:val="-8"/>
        </w:rPr>
        <w:t xml:space="preserve"> </w:t>
      </w:r>
      <w:r>
        <w:t>whether</w:t>
      </w:r>
      <w:r>
        <w:rPr>
          <w:spacing w:val="-10"/>
        </w:rPr>
        <w:t xml:space="preserve"> </w:t>
      </w:r>
      <w:r>
        <w:t>Parliament</w:t>
      </w:r>
      <w:r>
        <w:rPr>
          <w:spacing w:val="-10"/>
        </w:rPr>
        <w:t xml:space="preserve"> </w:t>
      </w:r>
      <w:r>
        <w:t>or</w:t>
      </w:r>
      <w:r>
        <w:rPr>
          <w:spacing w:val="-10"/>
        </w:rPr>
        <w:t xml:space="preserve"> </w:t>
      </w:r>
      <w:r>
        <w:t>the</w:t>
      </w:r>
      <w:r>
        <w:rPr>
          <w:spacing w:val="-8"/>
        </w:rPr>
        <w:t xml:space="preserve"> </w:t>
      </w:r>
      <w:r>
        <w:t>President</w:t>
      </w:r>
      <w:r>
        <w:rPr>
          <w:spacing w:val="-7"/>
        </w:rPr>
        <w:t xml:space="preserve"> </w:t>
      </w:r>
      <w:r>
        <w:t>has</w:t>
      </w:r>
      <w:r>
        <w:rPr>
          <w:spacing w:val="-9"/>
        </w:rPr>
        <w:t xml:space="preserve"> </w:t>
      </w:r>
      <w:r>
        <w:t>failed</w:t>
      </w:r>
      <w:r>
        <w:rPr>
          <w:spacing w:val="-8"/>
        </w:rPr>
        <w:t xml:space="preserve"> </w:t>
      </w:r>
      <w:r>
        <w:t>to</w:t>
      </w:r>
      <w:r>
        <w:rPr>
          <w:spacing w:val="-7"/>
        </w:rPr>
        <w:t xml:space="preserve"> </w:t>
      </w:r>
      <w:r>
        <w:t>fulfil</w:t>
      </w:r>
      <w:r>
        <w:rPr>
          <w:spacing w:val="-9"/>
        </w:rPr>
        <w:t xml:space="preserve"> </w:t>
      </w:r>
      <w:r>
        <w:t>a</w:t>
      </w:r>
      <w:r>
        <w:rPr>
          <w:spacing w:val="-8"/>
        </w:rPr>
        <w:t xml:space="preserve"> </w:t>
      </w:r>
      <w:r>
        <w:t>constitutional</w:t>
      </w:r>
      <w:r>
        <w:rPr>
          <w:spacing w:val="-9"/>
        </w:rPr>
        <w:t xml:space="preserve"> </w:t>
      </w:r>
      <w:r>
        <w:t>obligation. The jurisdiction conferred is narrow and exceptional. Rule 32(1) of the Constitutional Court Rules, 2025, prescribes that an application of this nature must be supported by an affidavit setting out the constitutional obligation in question and what Parliament or the President is alleged to have failed to do in respect of that obligation. The need for precision in pleading these</w:t>
      </w:r>
      <w:r>
        <w:rPr>
          <w:spacing w:val="-6"/>
        </w:rPr>
        <w:t xml:space="preserve"> </w:t>
      </w:r>
      <w:r>
        <w:t>two</w:t>
      </w:r>
      <w:r>
        <w:rPr>
          <w:spacing w:val="-5"/>
        </w:rPr>
        <w:t xml:space="preserve"> </w:t>
      </w:r>
      <w:r>
        <w:t>elements</w:t>
      </w:r>
      <w:r>
        <w:rPr>
          <w:spacing w:val="-4"/>
        </w:rPr>
        <w:t xml:space="preserve"> </w:t>
      </w:r>
      <w:r>
        <w:t>of</w:t>
      </w:r>
      <w:r>
        <w:rPr>
          <w:spacing w:val="-6"/>
        </w:rPr>
        <w:t xml:space="preserve"> </w:t>
      </w:r>
      <w:r>
        <w:t>the</w:t>
      </w:r>
      <w:r>
        <w:rPr>
          <w:spacing w:val="-2"/>
        </w:rPr>
        <w:t xml:space="preserve"> </w:t>
      </w:r>
      <w:r>
        <w:t>cause</w:t>
      </w:r>
      <w:r>
        <w:rPr>
          <w:spacing w:val="-6"/>
        </w:rPr>
        <w:t xml:space="preserve"> </w:t>
      </w:r>
      <w:r>
        <w:t>of</w:t>
      </w:r>
      <w:r>
        <w:rPr>
          <w:spacing w:val="-2"/>
        </w:rPr>
        <w:t xml:space="preserve"> </w:t>
      </w:r>
      <w:r>
        <w:t>action</w:t>
      </w:r>
      <w:r>
        <w:rPr>
          <w:spacing w:val="-5"/>
        </w:rPr>
        <w:t xml:space="preserve"> </w:t>
      </w:r>
      <w:r>
        <w:t>under</w:t>
      </w:r>
      <w:r>
        <w:rPr>
          <w:spacing w:val="-6"/>
        </w:rPr>
        <w:t xml:space="preserve"> </w:t>
      </w:r>
      <w:r>
        <w:t>s</w:t>
      </w:r>
      <w:r>
        <w:rPr>
          <w:spacing w:val="-5"/>
        </w:rPr>
        <w:t xml:space="preserve"> </w:t>
      </w:r>
      <w:r>
        <w:t>167(2)(d)</w:t>
      </w:r>
      <w:r>
        <w:rPr>
          <w:spacing w:val="-6"/>
        </w:rPr>
        <w:t xml:space="preserve"> </w:t>
      </w:r>
      <w:r>
        <w:t>has</w:t>
      </w:r>
      <w:r>
        <w:rPr>
          <w:spacing w:val="-5"/>
        </w:rPr>
        <w:t xml:space="preserve"> </w:t>
      </w:r>
      <w:r>
        <w:t>been</w:t>
      </w:r>
      <w:r>
        <w:rPr>
          <w:spacing w:val="-2"/>
        </w:rPr>
        <w:t xml:space="preserve"> </w:t>
      </w:r>
      <w:proofErr w:type="spellStart"/>
      <w:r>
        <w:t>emphasised</w:t>
      </w:r>
      <w:proofErr w:type="spellEnd"/>
      <w:r>
        <w:rPr>
          <w:spacing w:val="-3"/>
        </w:rPr>
        <w:t xml:space="preserve"> </w:t>
      </w:r>
      <w:r>
        <w:t>by</w:t>
      </w:r>
      <w:r>
        <w:rPr>
          <w:spacing w:val="-5"/>
        </w:rPr>
        <w:t xml:space="preserve"> </w:t>
      </w:r>
      <w:r>
        <w:t>this</w:t>
      </w:r>
      <w:r>
        <w:rPr>
          <w:spacing w:val="-5"/>
        </w:rPr>
        <w:t xml:space="preserve"> </w:t>
      </w:r>
      <w:r>
        <w:t xml:space="preserve">Court on many occasions. See </w:t>
      </w:r>
      <w:proofErr w:type="spellStart"/>
      <w:r>
        <w:rPr>
          <w:i/>
        </w:rPr>
        <w:t>Mliswa</w:t>
      </w:r>
      <w:proofErr w:type="spellEnd"/>
      <w:r>
        <w:rPr>
          <w:i/>
        </w:rPr>
        <w:t xml:space="preserve"> </w:t>
      </w:r>
      <w:r>
        <w:t xml:space="preserve">v </w:t>
      </w:r>
      <w:r>
        <w:rPr>
          <w:i/>
        </w:rPr>
        <w:t xml:space="preserve">Parliament of Zimbabwe </w:t>
      </w:r>
      <w:r>
        <w:t xml:space="preserve">CCZ 2-21, at p 8; </w:t>
      </w:r>
      <w:r>
        <w:rPr>
          <w:i/>
        </w:rPr>
        <w:t xml:space="preserve">Hove </w:t>
      </w:r>
      <w:r>
        <w:t xml:space="preserve">v </w:t>
      </w:r>
      <w:r>
        <w:rPr>
          <w:i/>
        </w:rPr>
        <w:t xml:space="preserve">Parliament of Zimbabwe </w:t>
      </w:r>
      <w:r>
        <w:t xml:space="preserve">CCZ 12-23 at p 8; </w:t>
      </w:r>
      <w:proofErr w:type="spellStart"/>
      <w:r>
        <w:rPr>
          <w:i/>
        </w:rPr>
        <w:t>Ndewere</w:t>
      </w:r>
      <w:proofErr w:type="spellEnd"/>
      <w:r>
        <w:rPr>
          <w:i/>
        </w:rPr>
        <w:t xml:space="preserve"> </w:t>
      </w:r>
      <w:r>
        <w:t xml:space="preserve">v </w:t>
      </w:r>
      <w:r>
        <w:rPr>
          <w:i/>
        </w:rPr>
        <w:t xml:space="preserve">The President of Zimbabwe </w:t>
      </w:r>
      <w:r>
        <w:t>(</w:t>
      </w:r>
      <w:r>
        <w:rPr>
          <w:i/>
        </w:rPr>
        <w:t>supra</w:t>
      </w:r>
      <w:r>
        <w:t>).</w:t>
      </w:r>
    </w:p>
    <w:p w14:paraId="5FEC4C0F" w14:textId="77777777" w:rsidR="00E56299" w:rsidRDefault="00000000">
      <w:pPr>
        <w:pStyle w:val="BodyText"/>
        <w:spacing w:before="239" w:line="480" w:lineRule="auto"/>
        <w:ind w:right="18"/>
      </w:pPr>
      <w:r>
        <w:t>It</w:t>
      </w:r>
      <w:r>
        <w:rPr>
          <w:spacing w:val="-3"/>
        </w:rPr>
        <w:t xml:space="preserve"> </w:t>
      </w:r>
      <w:r>
        <w:t>is</w:t>
      </w:r>
      <w:r>
        <w:rPr>
          <w:spacing w:val="-4"/>
        </w:rPr>
        <w:t xml:space="preserve"> </w:t>
      </w:r>
      <w:r>
        <w:t>well</w:t>
      </w:r>
      <w:r>
        <w:rPr>
          <w:spacing w:val="-3"/>
        </w:rPr>
        <w:t xml:space="preserve"> </w:t>
      </w:r>
      <w:r>
        <w:t>established</w:t>
      </w:r>
      <w:r>
        <w:rPr>
          <w:spacing w:val="-3"/>
        </w:rPr>
        <w:t xml:space="preserve"> </w:t>
      </w:r>
      <w:r>
        <w:t>that</w:t>
      </w:r>
      <w:r>
        <w:rPr>
          <w:spacing w:val="-1"/>
        </w:rPr>
        <w:t xml:space="preserve"> </w:t>
      </w:r>
      <w:r>
        <w:t>not</w:t>
      </w:r>
      <w:r>
        <w:rPr>
          <w:spacing w:val="-3"/>
        </w:rPr>
        <w:t xml:space="preserve"> </w:t>
      </w:r>
      <w:r>
        <w:t>every</w:t>
      </w:r>
      <w:r>
        <w:rPr>
          <w:spacing w:val="-3"/>
        </w:rPr>
        <w:t xml:space="preserve"> </w:t>
      </w:r>
      <w:r>
        <w:t>duty</w:t>
      </w:r>
      <w:r>
        <w:rPr>
          <w:spacing w:val="-3"/>
        </w:rPr>
        <w:t xml:space="preserve"> </w:t>
      </w:r>
      <w:r>
        <w:t>cast</w:t>
      </w:r>
      <w:r>
        <w:rPr>
          <w:spacing w:val="-3"/>
        </w:rPr>
        <w:t xml:space="preserve"> </w:t>
      </w:r>
      <w:r>
        <w:t>upon</w:t>
      </w:r>
      <w:r>
        <w:rPr>
          <w:spacing w:val="-1"/>
        </w:rPr>
        <w:t xml:space="preserve"> </w:t>
      </w:r>
      <w:r>
        <w:t>Parliament</w:t>
      </w:r>
      <w:r>
        <w:rPr>
          <w:spacing w:val="-3"/>
        </w:rPr>
        <w:t xml:space="preserve"> </w:t>
      </w:r>
      <w:r>
        <w:t>or</w:t>
      </w:r>
      <w:r>
        <w:rPr>
          <w:spacing w:val="-3"/>
        </w:rPr>
        <w:t xml:space="preserve"> </w:t>
      </w:r>
      <w:r>
        <w:t>upon</w:t>
      </w:r>
      <w:r>
        <w:rPr>
          <w:spacing w:val="-3"/>
        </w:rPr>
        <w:t xml:space="preserve"> </w:t>
      </w:r>
      <w:r>
        <w:t>the</w:t>
      </w:r>
      <w:r>
        <w:rPr>
          <w:spacing w:val="-3"/>
        </w:rPr>
        <w:t xml:space="preserve"> </w:t>
      </w:r>
      <w:r>
        <w:t>President</w:t>
      </w:r>
      <w:r>
        <w:rPr>
          <w:spacing w:val="-3"/>
        </w:rPr>
        <w:t xml:space="preserve"> </w:t>
      </w:r>
      <w:r>
        <w:t>by the</w:t>
      </w:r>
      <w:r>
        <w:rPr>
          <w:spacing w:val="-6"/>
        </w:rPr>
        <w:t xml:space="preserve"> </w:t>
      </w:r>
      <w:r>
        <w:t>Constitution</w:t>
      </w:r>
      <w:r>
        <w:rPr>
          <w:spacing w:val="-5"/>
        </w:rPr>
        <w:t xml:space="preserve"> </w:t>
      </w:r>
      <w:r>
        <w:t>gives</w:t>
      </w:r>
      <w:r>
        <w:rPr>
          <w:spacing w:val="-6"/>
        </w:rPr>
        <w:t xml:space="preserve"> </w:t>
      </w:r>
      <w:r>
        <w:t>rise</w:t>
      </w:r>
      <w:r>
        <w:rPr>
          <w:spacing w:val="-7"/>
        </w:rPr>
        <w:t xml:space="preserve"> </w:t>
      </w:r>
      <w:r>
        <w:t>to</w:t>
      </w:r>
      <w:r>
        <w:rPr>
          <w:spacing w:val="-5"/>
        </w:rPr>
        <w:t xml:space="preserve"> </w:t>
      </w:r>
      <w:r>
        <w:t>a</w:t>
      </w:r>
      <w:r>
        <w:rPr>
          <w:spacing w:val="-7"/>
        </w:rPr>
        <w:t xml:space="preserve"> </w:t>
      </w:r>
      <w:r>
        <w:t>justiciable</w:t>
      </w:r>
      <w:r>
        <w:rPr>
          <w:spacing w:val="-6"/>
        </w:rPr>
        <w:t xml:space="preserve"> </w:t>
      </w:r>
      <w:r>
        <w:t>“obligation”</w:t>
      </w:r>
      <w:r>
        <w:rPr>
          <w:spacing w:val="-7"/>
        </w:rPr>
        <w:t xml:space="preserve"> </w:t>
      </w:r>
      <w:r>
        <w:t>within</w:t>
      </w:r>
      <w:r>
        <w:rPr>
          <w:spacing w:val="-6"/>
        </w:rPr>
        <w:t xml:space="preserve"> </w:t>
      </w:r>
      <w:r>
        <w:t>the</w:t>
      </w:r>
      <w:r>
        <w:rPr>
          <w:spacing w:val="-6"/>
        </w:rPr>
        <w:t xml:space="preserve"> </w:t>
      </w:r>
      <w:r>
        <w:t>meaning</w:t>
      </w:r>
      <w:r>
        <w:rPr>
          <w:spacing w:val="-5"/>
        </w:rPr>
        <w:t xml:space="preserve"> </w:t>
      </w:r>
      <w:r>
        <w:t>of</w:t>
      </w:r>
      <w:r>
        <w:rPr>
          <w:spacing w:val="-7"/>
        </w:rPr>
        <w:t xml:space="preserve"> </w:t>
      </w:r>
      <w:r>
        <w:t>s</w:t>
      </w:r>
      <w:r>
        <w:rPr>
          <w:spacing w:val="-6"/>
        </w:rPr>
        <w:t xml:space="preserve"> </w:t>
      </w:r>
      <w:r>
        <w:t>167(2)(d).</w:t>
      </w:r>
      <w:r>
        <w:rPr>
          <w:spacing w:val="-7"/>
        </w:rPr>
        <w:t xml:space="preserve"> </w:t>
      </w:r>
      <w:r>
        <w:t>This distinction</w:t>
      </w:r>
      <w:r>
        <w:rPr>
          <w:spacing w:val="-15"/>
        </w:rPr>
        <w:t xml:space="preserve"> </w:t>
      </w:r>
      <w:r>
        <w:t>was</w:t>
      </w:r>
      <w:r>
        <w:rPr>
          <w:spacing w:val="-15"/>
        </w:rPr>
        <w:t xml:space="preserve"> </w:t>
      </w:r>
      <w:r>
        <w:t>drawn</w:t>
      </w:r>
      <w:r>
        <w:rPr>
          <w:spacing w:val="-13"/>
        </w:rPr>
        <w:t xml:space="preserve"> </w:t>
      </w:r>
      <w:r>
        <w:t>by</w:t>
      </w:r>
      <w:r>
        <w:rPr>
          <w:spacing w:val="-12"/>
        </w:rPr>
        <w:t xml:space="preserve"> </w:t>
      </w:r>
      <w:proofErr w:type="spellStart"/>
      <w:r>
        <w:t>Makarau</w:t>
      </w:r>
      <w:proofErr w:type="spellEnd"/>
      <w:r>
        <w:rPr>
          <w:spacing w:val="-15"/>
        </w:rPr>
        <w:t xml:space="preserve"> </w:t>
      </w:r>
      <w:r>
        <w:t>JCC</w:t>
      </w:r>
      <w:r>
        <w:rPr>
          <w:spacing w:val="-11"/>
        </w:rPr>
        <w:t xml:space="preserve"> </w:t>
      </w:r>
      <w:r>
        <w:t>in</w:t>
      </w:r>
      <w:r>
        <w:rPr>
          <w:spacing w:val="-12"/>
        </w:rPr>
        <w:t xml:space="preserve"> </w:t>
      </w:r>
      <w:proofErr w:type="spellStart"/>
      <w:r>
        <w:rPr>
          <w:i/>
        </w:rPr>
        <w:t>Fuza</w:t>
      </w:r>
      <w:proofErr w:type="spellEnd"/>
      <w:r>
        <w:rPr>
          <w:i/>
          <w:spacing w:val="-12"/>
        </w:rPr>
        <w:t xml:space="preserve"> </w:t>
      </w:r>
      <w:r>
        <w:rPr>
          <w:i/>
        </w:rPr>
        <w:t>&amp;</w:t>
      </w:r>
      <w:r>
        <w:rPr>
          <w:i/>
          <w:spacing w:val="-14"/>
        </w:rPr>
        <w:t xml:space="preserve"> </w:t>
      </w:r>
      <w:r>
        <w:rPr>
          <w:i/>
        </w:rPr>
        <w:t>Anor</w:t>
      </w:r>
      <w:r>
        <w:rPr>
          <w:i/>
          <w:spacing w:val="-12"/>
        </w:rPr>
        <w:t xml:space="preserve"> </w:t>
      </w:r>
      <w:r>
        <w:t>v</w:t>
      </w:r>
      <w:r>
        <w:rPr>
          <w:spacing w:val="-12"/>
        </w:rPr>
        <w:t xml:space="preserve"> </w:t>
      </w:r>
      <w:r>
        <w:rPr>
          <w:i/>
        </w:rPr>
        <w:t>The</w:t>
      </w:r>
      <w:r>
        <w:rPr>
          <w:i/>
          <w:spacing w:val="-13"/>
        </w:rPr>
        <w:t xml:space="preserve"> </w:t>
      </w:r>
      <w:r>
        <w:rPr>
          <w:i/>
        </w:rPr>
        <w:t>Parliament</w:t>
      </w:r>
      <w:r>
        <w:rPr>
          <w:i/>
          <w:spacing w:val="-12"/>
        </w:rPr>
        <w:t xml:space="preserve"> </w:t>
      </w:r>
      <w:r>
        <w:rPr>
          <w:i/>
        </w:rPr>
        <w:t>of</w:t>
      </w:r>
      <w:r>
        <w:rPr>
          <w:i/>
          <w:spacing w:val="-14"/>
        </w:rPr>
        <w:t xml:space="preserve"> </w:t>
      </w:r>
      <w:r>
        <w:rPr>
          <w:i/>
        </w:rPr>
        <w:t>Zimbabwe</w:t>
      </w:r>
      <w:r>
        <w:rPr>
          <w:i/>
          <w:spacing w:val="-13"/>
        </w:rPr>
        <w:t xml:space="preserve"> </w:t>
      </w:r>
      <w:r>
        <w:rPr>
          <w:i/>
        </w:rPr>
        <w:t>&amp;</w:t>
      </w:r>
      <w:r>
        <w:rPr>
          <w:i/>
          <w:spacing w:val="-12"/>
        </w:rPr>
        <w:t xml:space="preserve"> </w:t>
      </w:r>
      <w:r>
        <w:rPr>
          <w:i/>
        </w:rPr>
        <w:t xml:space="preserve">Anor </w:t>
      </w:r>
      <w:r>
        <w:t>(</w:t>
      </w:r>
      <w:r>
        <w:rPr>
          <w:i/>
        </w:rPr>
        <w:t>supra</w:t>
      </w:r>
      <w:r>
        <w:t>), at pp 14-15. There is, as she observed, a subtle but real difference between a duty, which may or may not be justiciable, and an obligation imposed by the Constitution upon Parliament or the President, which by virtue of s 167(2)(d) is mandatory and enforceable. In the present matter, however, it is not necessary at this stage to determine the nature of the obligations invoked by the applicant.</w:t>
      </w:r>
    </w:p>
    <w:p w14:paraId="072ECEB1"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29BC1DB7" w14:textId="77777777" w:rsidR="00E56299" w:rsidRDefault="00000000">
      <w:pPr>
        <w:pStyle w:val="Heading1"/>
        <w:spacing w:before="80"/>
        <w:jc w:val="left"/>
      </w:pPr>
      <w:r>
        <w:lastRenderedPageBreak/>
        <w:t>The</w:t>
      </w:r>
      <w:r>
        <w:rPr>
          <w:spacing w:val="-2"/>
        </w:rPr>
        <w:t xml:space="preserve"> </w:t>
      </w:r>
      <w:r>
        <w:t>Character</w:t>
      </w:r>
      <w:r>
        <w:rPr>
          <w:spacing w:val="-1"/>
        </w:rPr>
        <w:t xml:space="preserve"> </w:t>
      </w:r>
      <w:r>
        <w:t>of</w:t>
      </w:r>
      <w:r>
        <w:rPr>
          <w:spacing w:val="-1"/>
        </w:rPr>
        <w:t xml:space="preserve"> </w:t>
      </w:r>
      <w:r>
        <w:t>Section 328</w:t>
      </w:r>
      <w:r>
        <w:rPr>
          <w:spacing w:val="-1"/>
        </w:rPr>
        <w:t xml:space="preserve"> </w:t>
      </w:r>
      <w:r>
        <w:t>of</w:t>
      </w:r>
      <w:r>
        <w:rPr>
          <w:spacing w:val="-1"/>
        </w:rPr>
        <w:t xml:space="preserve"> </w:t>
      </w:r>
      <w:r>
        <w:t xml:space="preserve">the </w:t>
      </w:r>
      <w:r>
        <w:rPr>
          <w:spacing w:val="-2"/>
        </w:rPr>
        <w:t>Constitution</w:t>
      </w:r>
    </w:p>
    <w:p w14:paraId="30CCBEE9" w14:textId="77777777" w:rsidR="00E56299" w:rsidRDefault="00000000">
      <w:pPr>
        <w:pStyle w:val="BodyText"/>
        <w:spacing w:before="276" w:line="480" w:lineRule="auto"/>
        <w:ind w:right="18"/>
      </w:pPr>
      <w:r>
        <w:t>Before turning to the question of ripeness, it is useful and necessary to make some preliminary observations on the character of s 328 of the Constitution. This provision lies at the heart of the applicant’s grievance. On careful examination, it is apparent that this entrenched section is composite in character. Some of its provisions are evidently procedural, whilst others are substantive in nature and effect.</w:t>
      </w:r>
    </w:p>
    <w:p w14:paraId="39C4CAC9" w14:textId="77777777" w:rsidR="00E56299" w:rsidRDefault="00000000">
      <w:pPr>
        <w:pStyle w:val="BodyText"/>
        <w:spacing w:before="240" w:line="480" w:lineRule="auto"/>
        <w:ind w:right="20"/>
      </w:pPr>
      <w:r>
        <w:t xml:space="preserve">The procedural provisions are those which prescribe the manner in which a Constitutional Bill is to be brought before Parliament, considered and passed. Section 328(3) requires the Speaker to give at least ninety days’ notice in the </w:t>
      </w:r>
      <w:r>
        <w:rPr>
          <w:i/>
        </w:rPr>
        <w:t xml:space="preserve">Gazette </w:t>
      </w:r>
      <w:r>
        <w:t>of the precise terms of the</w:t>
      </w:r>
      <w:r>
        <w:rPr>
          <w:spacing w:val="-9"/>
        </w:rPr>
        <w:t xml:space="preserve"> </w:t>
      </w:r>
      <w:r>
        <w:t>Bill</w:t>
      </w:r>
      <w:r>
        <w:rPr>
          <w:spacing w:val="-8"/>
        </w:rPr>
        <w:t xml:space="preserve"> </w:t>
      </w:r>
      <w:r>
        <w:t>before</w:t>
      </w:r>
      <w:r>
        <w:rPr>
          <w:spacing w:val="-9"/>
        </w:rPr>
        <w:t xml:space="preserve"> </w:t>
      </w:r>
      <w:r>
        <w:t>it</w:t>
      </w:r>
      <w:r>
        <w:rPr>
          <w:spacing w:val="-8"/>
        </w:rPr>
        <w:t xml:space="preserve"> </w:t>
      </w:r>
      <w:r>
        <w:t>is</w:t>
      </w:r>
      <w:r>
        <w:rPr>
          <w:spacing w:val="-10"/>
        </w:rPr>
        <w:t xml:space="preserve"> </w:t>
      </w:r>
      <w:r>
        <w:t>presented</w:t>
      </w:r>
      <w:r>
        <w:rPr>
          <w:spacing w:val="-9"/>
        </w:rPr>
        <w:t xml:space="preserve"> </w:t>
      </w:r>
      <w:r>
        <w:t>in</w:t>
      </w:r>
      <w:r>
        <w:rPr>
          <w:spacing w:val="-8"/>
        </w:rPr>
        <w:t xml:space="preserve"> </w:t>
      </w:r>
      <w:r>
        <w:t>either</w:t>
      </w:r>
      <w:r>
        <w:rPr>
          <w:spacing w:val="-9"/>
        </w:rPr>
        <w:t xml:space="preserve"> </w:t>
      </w:r>
      <w:r>
        <w:t>House.</w:t>
      </w:r>
      <w:r>
        <w:rPr>
          <w:spacing w:val="-8"/>
        </w:rPr>
        <w:t xml:space="preserve"> </w:t>
      </w:r>
      <w:r>
        <w:t>Section</w:t>
      </w:r>
      <w:r>
        <w:rPr>
          <w:spacing w:val="-8"/>
        </w:rPr>
        <w:t xml:space="preserve"> </w:t>
      </w:r>
      <w:r>
        <w:t>328(4)</w:t>
      </w:r>
      <w:r>
        <w:rPr>
          <w:spacing w:val="-9"/>
        </w:rPr>
        <w:t xml:space="preserve"> </w:t>
      </w:r>
      <w:r>
        <w:t>requires</w:t>
      </w:r>
      <w:r>
        <w:rPr>
          <w:spacing w:val="-8"/>
        </w:rPr>
        <w:t xml:space="preserve"> </w:t>
      </w:r>
      <w:r>
        <w:t>Parliament,</w:t>
      </w:r>
      <w:r>
        <w:rPr>
          <w:spacing w:val="-8"/>
        </w:rPr>
        <w:t xml:space="preserve"> </w:t>
      </w:r>
      <w:r>
        <w:t>immediately after</w:t>
      </w:r>
      <w:r>
        <w:rPr>
          <w:spacing w:val="-1"/>
        </w:rPr>
        <w:t xml:space="preserve"> </w:t>
      </w:r>
      <w:r>
        <w:t>such notice</w:t>
      </w:r>
      <w:r>
        <w:rPr>
          <w:spacing w:val="-1"/>
        </w:rPr>
        <w:t xml:space="preserve"> </w:t>
      </w:r>
      <w:r>
        <w:t>has been given,</w:t>
      </w:r>
      <w:r>
        <w:rPr>
          <w:spacing w:val="-1"/>
        </w:rPr>
        <w:t xml:space="preserve"> </w:t>
      </w:r>
      <w:r>
        <w:t>to invite</w:t>
      </w:r>
      <w:r>
        <w:rPr>
          <w:spacing w:val="-1"/>
        </w:rPr>
        <w:t xml:space="preserve"> </w:t>
      </w:r>
      <w:r>
        <w:t>members</w:t>
      </w:r>
      <w:r>
        <w:rPr>
          <w:spacing w:val="-1"/>
        </w:rPr>
        <w:t xml:space="preserve"> </w:t>
      </w:r>
      <w:r>
        <w:t>of</w:t>
      </w:r>
      <w:r>
        <w:rPr>
          <w:spacing w:val="-1"/>
        </w:rPr>
        <w:t xml:space="preserve"> </w:t>
      </w:r>
      <w:r>
        <w:t>the</w:t>
      </w:r>
      <w:r>
        <w:rPr>
          <w:spacing w:val="-1"/>
        </w:rPr>
        <w:t xml:space="preserve"> </w:t>
      </w:r>
      <w:r>
        <w:t>public</w:t>
      </w:r>
      <w:r>
        <w:rPr>
          <w:spacing w:val="-1"/>
        </w:rPr>
        <w:t xml:space="preserve"> </w:t>
      </w:r>
      <w:r>
        <w:t>to express their</w:t>
      </w:r>
      <w:r>
        <w:rPr>
          <w:spacing w:val="-1"/>
        </w:rPr>
        <w:t xml:space="preserve"> </w:t>
      </w:r>
      <w:r>
        <w:t>views on the proposed Bill, both at public meetings and by way of written submissions. Section 328(5) requires</w:t>
      </w:r>
      <w:r>
        <w:rPr>
          <w:spacing w:val="-12"/>
        </w:rPr>
        <w:t xml:space="preserve"> </w:t>
      </w:r>
      <w:r>
        <w:t>the</w:t>
      </w:r>
      <w:r>
        <w:rPr>
          <w:spacing w:val="-13"/>
        </w:rPr>
        <w:t xml:space="preserve"> </w:t>
      </w:r>
      <w:r>
        <w:t>affirmative</w:t>
      </w:r>
      <w:r>
        <w:rPr>
          <w:spacing w:val="-13"/>
        </w:rPr>
        <w:t xml:space="preserve"> </w:t>
      </w:r>
      <w:r>
        <w:t>votes</w:t>
      </w:r>
      <w:r>
        <w:rPr>
          <w:spacing w:val="-12"/>
        </w:rPr>
        <w:t xml:space="preserve"> </w:t>
      </w:r>
      <w:r>
        <w:t>of</w:t>
      </w:r>
      <w:r>
        <w:rPr>
          <w:spacing w:val="-13"/>
        </w:rPr>
        <w:t xml:space="preserve"> </w:t>
      </w:r>
      <w:r>
        <w:t>two-thirds</w:t>
      </w:r>
      <w:r>
        <w:rPr>
          <w:spacing w:val="-13"/>
        </w:rPr>
        <w:t xml:space="preserve"> </w:t>
      </w:r>
      <w:r>
        <w:t>of</w:t>
      </w:r>
      <w:r>
        <w:rPr>
          <w:spacing w:val="-13"/>
        </w:rPr>
        <w:t xml:space="preserve"> </w:t>
      </w:r>
      <w:r>
        <w:t>the</w:t>
      </w:r>
      <w:r>
        <w:rPr>
          <w:spacing w:val="-13"/>
        </w:rPr>
        <w:t xml:space="preserve"> </w:t>
      </w:r>
      <w:r>
        <w:t>membership</w:t>
      </w:r>
      <w:r>
        <w:rPr>
          <w:spacing w:val="-12"/>
        </w:rPr>
        <w:t xml:space="preserve"> </w:t>
      </w:r>
      <w:r>
        <w:t>of</w:t>
      </w:r>
      <w:r>
        <w:rPr>
          <w:spacing w:val="-13"/>
        </w:rPr>
        <w:t xml:space="preserve"> </w:t>
      </w:r>
      <w:r>
        <w:t>each</w:t>
      </w:r>
      <w:r>
        <w:rPr>
          <w:spacing w:val="-12"/>
        </w:rPr>
        <w:t xml:space="preserve"> </w:t>
      </w:r>
      <w:r>
        <w:t>House</w:t>
      </w:r>
      <w:r>
        <w:rPr>
          <w:spacing w:val="-13"/>
        </w:rPr>
        <w:t xml:space="preserve"> </w:t>
      </w:r>
      <w:r>
        <w:t>at</w:t>
      </w:r>
      <w:r>
        <w:rPr>
          <w:spacing w:val="-12"/>
        </w:rPr>
        <w:t xml:space="preserve"> </w:t>
      </w:r>
      <w:r>
        <w:t>the</w:t>
      </w:r>
      <w:r>
        <w:rPr>
          <w:spacing w:val="-13"/>
        </w:rPr>
        <w:t xml:space="preserve"> </w:t>
      </w:r>
      <w:r>
        <w:t>last</w:t>
      </w:r>
      <w:r>
        <w:rPr>
          <w:spacing w:val="-12"/>
        </w:rPr>
        <w:t xml:space="preserve"> </w:t>
      </w:r>
      <w:r>
        <w:t>reading of the Bill.</w:t>
      </w:r>
    </w:p>
    <w:p w14:paraId="4DA44833" w14:textId="77777777" w:rsidR="00E56299" w:rsidRDefault="00000000">
      <w:pPr>
        <w:pStyle w:val="BodyText"/>
        <w:spacing w:before="241" w:line="480" w:lineRule="auto"/>
        <w:ind w:right="18"/>
      </w:pPr>
      <w:r>
        <w:t>Section 328(6) imposes the further procedural requirement of a national referendum where a Constitutional Bill seeks to amend any provision of Chapters 4 or 16 of the Constitution. Section 328(8) prohibits the amendment of the section itself, except by way of special procedure, and s 328(10) requires the relevant certifications by the Speaker and the President. These are, in their essential nature, procedural mandates. They regulate</w:t>
      </w:r>
      <w:r>
        <w:rPr>
          <w:spacing w:val="-1"/>
        </w:rPr>
        <w:t xml:space="preserve"> </w:t>
      </w:r>
      <w:r>
        <w:t>the manner in which the power of constitutional amendment is to be exercised.</w:t>
      </w:r>
    </w:p>
    <w:p w14:paraId="3272BBCC" w14:textId="77777777" w:rsidR="00E56299" w:rsidRDefault="00000000">
      <w:pPr>
        <w:pStyle w:val="BodyText"/>
        <w:spacing w:before="241" w:line="480" w:lineRule="auto"/>
        <w:ind w:right="21"/>
      </w:pPr>
      <w:r>
        <w:t>By contrast, ss 328(2), (7) and (9) are substantive in their character. Section 328(2) provides that an Act of Parliament that amends the Constitution must do so in express terms. Section 328(7) declares that an amendment to a term-limit provision, the effect of which is to extend</w:t>
      </w:r>
      <w:r>
        <w:rPr>
          <w:spacing w:val="-9"/>
        </w:rPr>
        <w:t xml:space="preserve"> </w:t>
      </w:r>
      <w:r>
        <w:t>the</w:t>
      </w:r>
      <w:r>
        <w:rPr>
          <w:spacing w:val="-6"/>
        </w:rPr>
        <w:t xml:space="preserve"> </w:t>
      </w:r>
      <w:r>
        <w:t>length</w:t>
      </w:r>
      <w:r>
        <w:rPr>
          <w:spacing w:val="-6"/>
        </w:rPr>
        <w:t xml:space="preserve"> </w:t>
      </w:r>
      <w:r>
        <w:t>of</w:t>
      </w:r>
      <w:r>
        <w:rPr>
          <w:spacing w:val="-6"/>
        </w:rPr>
        <w:t xml:space="preserve"> </w:t>
      </w:r>
      <w:r>
        <w:t>time</w:t>
      </w:r>
      <w:r>
        <w:rPr>
          <w:spacing w:val="-3"/>
        </w:rPr>
        <w:t xml:space="preserve"> </w:t>
      </w:r>
      <w:r>
        <w:t>that</w:t>
      </w:r>
      <w:r>
        <w:rPr>
          <w:spacing w:val="-6"/>
        </w:rPr>
        <w:t xml:space="preserve"> </w:t>
      </w:r>
      <w:r>
        <w:t>a</w:t>
      </w:r>
      <w:r>
        <w:rPr>
          <w:spacing w:val="-6"/>
        </w:rPr>
        <w:t xml:space="preserve"> </w:t>
      </w:r>
      <w:r>
        <w:t>person</w:t>
      </w:r>
      <w:r>
        <w:rPr>
          <w:spacing w:val="-7"/>
        </w:rPr>
        <w:t xml:space="preserve"> </w:t>
      </w:r>
      <w:r>
        <w:t>may</w:t>
      </w:r>
      <w:r>
        <w:rPr>
          <w:spacing w:val="-6"/>
        </w:rPr>
        <w:t xml:space="preserve"> </w:t>
      </w:r>
      <w:r>
        <w:t>hold</w:t>
      </w:r>
      <w:r>
        <w:rPr>
          <w:spacing w:val="-5"/>
        </w:rPr>
        <w:t xml:space="preserve"> </w:t>
      </w:r>
      <w:r>
        <w:t>or</w:t>
      </w:r>
      <w:r>
        <w:rPr>
          <w:spacing w:val="-5"/>
        </w:rPr>
        <w:t xml:space="preserve"> </w:t>
      </w:r>
      <w:r>
        <w:t>occupy</w:t>
      </w:r>
      <w:r>
        <w:rPr>
          <w:spacing w:val="-5"/>
        </w:rPr>
        <w:t xml:space="preserve"> </w:t>
      </w:r>
      <w:r>
        <w:t>any</w:t>
      </w:r>
      <w:r>
        <w:rPr>
          <w:spacing w:val="-6"/>
        </w:rPr>
        <w:t xml:space="preserve"> </w:t>
      </w:r>
      <w:r>
        <w:t>public</w:t>
      </w:r>
      <w:r>
        <w:rPr>
          <w:spacing w:val="-6"/>
        </w:rPr>
        <w:t xml:space="preserve"> </w:t>
      </w:r>
      <w:r>
        <w:t>office,</w:t>
      </w:r>
      <w:r>
        <w:rPr>
          <w:spacing w:val="-5"/>
        </w:rPr>
        <w:t xml:space="preserve"> </w:t>
      </w:r>
      <w:r>
        <w:t>does</w:t>
      </w:r>
      <w:r>
        <w:rPr>
          <w:spacing w:val="-6"/>
        </w:rPr>
        <w:t xml:space="preserve"> </w:t>
      </w:r>
      <w:r>
        <w:t>not</w:t>
      </w:r>
      <w:r>
        <w:rPr>
          <w:spacing w:val="-5"/>
        </w:rPr>
        <w:t xml:space="preserve"> </w:t>
      </w:r>
      <w:r>
        <w:t>apply</w:t>
      </w:r>
      <w:r>
        <w:rPr>
          <w:spacing w:val="-5"/>
        </w:rPr>
        <w:t xml:space="preserve"> in</w:t>
      </w:r>
    </w:p>
    <w:p w14:paraId="769B50D4"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3F78DF69" w14:textId="77777777" w:rsidR="00E56299" w:rsidRDefault="00000000">
      <w:pPr>
        <w:pStyle w:val="BodyText"/>
        <w:spacing w:before="80" w:line="480" w:lineRule="auto"/>
        <w:ind w:right="18" w:firstLine="0"/>
      </w:pPr>
      <w:r>
        <w:lastRenderedPageBreak/>
        <w:t>relation to any person who held or occupied that office, or an equivalent office, at any time before the amendment. Section 328(9) entrenches the amendment of the section itself by assimilating it to a Chapter 4 amendment. In effect, any amendment of the section is given equal status as a proposed modification of the Declaration of Rights and is subjected to the same procedural safeguards, including the requirement of a national referendum. These provisions do not regulate the procedure of amendment. They regulate the content of any amendment that may be made. They constitute substantive limitations on the power of constitutional amendment.</w:t>
      </w:r>
    </w:p>
    <w:p w14:paraId="1B1F8581" w14:textId="77777777" w:rsidR="00E56299" w:rsidRDefault="00000000">
      <w:pPr>
        <w:pStyle w:val="BodyText"/>
        <w:spacing w:before="240" w:line="480" w:lineRule="auto"/>
        <w:ind w:right="20"/>
      </w:pPr>
      <w:r>
        <w:t>The</w:t>
      </w:r>
      <w:r>
        <w:rPr>
          <w:spacing w:val="-14"/>
        </w:rPr>
        <w:t xml:space="preserve"> </w:t>
      </w:r>
      <w:r>
        <w:t>distinction</w:t>
      </w:r>
      <w:r>
        <w:rPr>
          <w:spacing w:val="-12"/>
        </w:rPr>
        <w:t xml:space="preserve"> </w:t>
      </w:r>
      <w:r>
        <w:t>outlined</w:t>
      </w:r>
      <w:r>
        <w:rPr>
          <w:spacing w:val="-14"/>
        </w:rPr>
        <w:t xml:space="preserve"> </w:t>
      </w:r>
      <w:r>
        <w:t>above</w:t>
      </w:r>
      <w:r>
        <w:rPr>
          <w:spacing w:val="-13"/>
        </w:rPr>
        <w:t xml:space="preserve"> </w:t>
      </w:r>
      <w:r>
        <w:t>is</w:t>
      </w:r>
      <w:r>
        <w:rPr>
          <w:spacing w:val="-12"/>
        </w:rPr>
        <w:t xml:space="preserve"> </w:t>
      </w:r>
      <w:r>
        <w:t>important</w:t>
      </w:r>
      <w:r>
        <w:rPr>
          <w:spacing w:val="-13"/>
        </w:rPr>
        <w:t xml:space="preserve"> </w:t>
      </w:r>
      <w:r>
        <w:t>to</w:t>
      </w:r>
      <w:r>
        <w:rPr>
          <w:spacing w:val="-13"/>
        </w:rPr>
        <w:t xml:space="preserve"> </w:t>
      </w:r>
      <w:r>
        <w:t>the</w:t>
      </w:r>
      <w:r>
        <w:rPr>
          <w:spacing w:val="-14"/>
        </w:rPr>
        <w:t xml:space="preserve"> </w:t>
      </w:r>
      <w:r>
        <w:t>issues</w:t>
      </w:r>
      <w:r>
        <w:rPr>
          <w:spacing w:val="-13"/>
        </w:rPr>
        <w:t xml:space="preserve"> </w:t>
      </w:r>
      <w:r>
        <w:t>presently</w:t>
      </w:r>
      <w:r>
        <w:rPr>
          <w:spacing w:val="-13"/>
        </w:rPr>
        <w:t xml:space="preserve"> </w:t>
      </w:r>
      <w:r>
        <w:t>before</w:t>
      </w:r>
      <w:r>
        <w:rPr>
          <w:spacing w:val="-14"/>
        </w:rPr>
        <w:t xml:space="preserve"> </w:t>
      </w:r>
      <w:r>
        <w:t>the</w:t>
      </w:r>
      <w:r>
        <w:rPr>
          <w:spacing w:val="-14"/>
        </w:rPr>
        <w:t xml:space="preserve"> </w:t>
      </w:r>
      <w:r>
        <w:t>Court.</w:t>
      </w:r>
      <w:r>
        <w:rPr>
          <w:spacing w:val="-13"/>
        </w:rPr>
        <w:t xml:space="preserve"> </w:t>
      </w:r>
      <w:r>
        <w:t>The procedural provisions of s 328 are directly and unambiguously addressed to the respondent. They prescribe steps which the respondent must observe in the very act of legislating. Non</w:t>
      </w:r>
      <w:r>
        <w:softHyphen/>
        <w:t xml:space="preserve">compliance with them is, in principle, capable of grounding an allegation that the respondent has failed to fulfil a constitutional obligation. The obligations prescribed are concrete, ascertainable and capable of resolution without trespass upon any sensitive aspect of the separation of powers. See </w:t>
      </w:r>
      <w:r>
        <w:rPr>
          <w:i/>
        </w:rPr>
        <w:t xml:space="preserve">Doctors for Life International </w:t>
      </w:r>
      <w:r>
        <w:t>(</w:t>
      </w:r>
      <w:r>
        <w:rPr>
          <w:i/>
        </w:rPr>
        <w:t>supra</w:t>
      </w:r>
      <w:r>
        <w:t xml:space="preserve">), at 435 A-D; </w:t>
      </w:r>
      <w:r>
        <w:rPr>
          <w:i/>
        </w:rPr>
        <w:t xml:space="preserve">Mujuru’s </w:t>
      </w:r>
      <w:r>
        <w:t>case (</w:t>
      </w:r>
      <w:r>
        <w:rPr>
          <w:i/>
        </w:rPr>
        <w:t>supra</w:t>
      </w:r>
      <w:r>
        <w:t>), at 101E-102C.</w:t>
      </w:r>
    </w:p>
    <w:p w14:paraId="23516ED8" w14:textId="77777777" w:rsidR="00E56299" w:rsidRDefault="00000000">
      <w:pPr>
        <w:pStyle w:val="BodyText"/>
        <w:spacing w:before="241" w:line="480" w:lineRule="auto"/>
        <w:ind w:right="19"/>
      </w:pPr>
      <w:r>
        <w:t>The</w:t>
      </w:r>
      <w:r>
        <w:rPr>
          <w:spacing w:val="-12"/>
        </w:rPr>
        <w:t xml:space="preserve"> </w:t>
      </w:r>
      <w:r>
        <w:t>procedural</w:t>
      </w:r>
      <w:r>
        <w:rPr>
          <w:spacing w:val="-10"/>
        </w:rPr>
        <w:t xml:space="preserve"> </w:t>
      </w:r>
      <w:r>
        <w:t>mandates</w:t>
      </w:r>
      <w:r>
        <w:rPr>
          <w:spacing w:val="-9"/>
        </w:rPr>
        <w:t xml:space="preserve"> </w:t>
      </w:r>
      <w:r>
        <w:t>of</w:t>
      </w:r>
      <w:r>
        <w:rPr>
          <w:spacing w:val="-11"/>
        </w:rPr>
        <w:t xml:space="preserve"> </w:t>
      </w:r>
      <w:r>
        <w:t>s</w:t>
      </w:r>
      <w:r>
        <w:rPr>
          <w:spacing w:val="-10"/>
        </w:rPr>
        <w:t xml:space="preserve"> </w:t>
      </w:r>
      <w:r>
        <w:t>328</w:t>
      </w:r>
      <w:r>
        <w:rPr>
          <w:spacing w:val="-11"/>
        </w:rPr>
        <w:t xml:space="preserve"> </w:t>
      </w:r>
      <w:r>
        <w:t>are</w:t>
      </w:r>
      <w:r>
        <w:rPr>
          <w:spacing w:val="-12"/>
        </w:rPr>
        <w:t xml:space="preserve"> </w:t>
      </w:r>
      <w:r>
        <w:t>not</w:t>
      </w:r>
      <w:r>
        <w:rPr>
          <w:spacing w:val="-10"/>
        </w:rPr>
        <w:t xml:space="preserve"> </w:t>
      </w:r>
      <w:r>
        <w:t>mere</w:t>
      </w:r>
      <w:r>
        <w:rPr>
          <w:spacing w:val="-12"/>
        </w:rPr>
        <w:t xml:space="preserve"> </w:t>
      </w:r>
      <w:r>
        <w:t>abstractions.</w:t>
      </w:r>
      <w:r>
        <w:rPr>
          <w:spacing w:val="-10"/>
        </w:rPr>
        <w:t xml:space="preserve"> </w:t>
      </w:r>
      <w:r>
        <w:t>This</w:t>
      </w:r>
      <w:r>
        <w:rPr>
          <w:spacing w:val="-10"/>
        </w:rPr>
        <w:t xml:space="preserve"> </w:t>
      </w:r>
      <w:r>
        <w:t>Court</w:t>
      </w:r>
      <w:r>
        <w:rPr>
          <w:spacing w:val="-11"/>
        </w:rPr>
        <w:t xml:space="preserve"> </w:t>
      </w:r>
      <w:r>
        <w:t>has,</w:t>
      </w:r>
      <w:r>
        <w:rPr>
          <w:spacing w:val="-13"/>
        </w:rPr>
        <w:t xml:space="preserve"> </w:t>
      </w:r>
      <w:r>
        <w:t>in</w:t>
      </w:r>
      <w:r>
        <w:rPr>
          <w:spacing w:val="-10"/>
        </w:rPr>
        <w:t xml:space="preserve"> </w:t>
      </w:r>
      <w:r>
        <w:t>the</w:t>
      </w:r>
      <w:r>
        <w:rPr>
          <w:spacing w:val="-11"/>
        </w:rPr>
        <w:t xml:space="preserve"> </w:t>
      </w:r>
      <w:r>
        <w:t>past, shown its readiness to entertain an application brought under s 167(2)(d) of the Constitution, founded</w:t>
      </w:r>
      <w:r>
        <w:rPr>
          <w:spacing w:val="-15"/>
        </w:rPr>
        <w:t xml:space="preserve"> </w:t>
      </w:r>
      <w:r>
        <w:t>upon</w:t>
      </w:r>
      <w:r>
        <w:rPr>
          <w:spacing w:val="-15"/>
        </w:rPr>
        <w:t xml:space="preserve"> </w:t>
      </w:r>
      <w:r>
        <w:t>alleged</w:t>
      </w:r>
      <w:r>
        <w:rPr>
          <w:spacing w:val="-15"/>
        </w:rPr>
        <w:t xml:space="preserve"> </w:t>
      </w:r>
      <w:r>
        <w:t>non-compliance</w:t>
      </w:r>
      <w:r>
        <w:rPr>
          <w:spacing w:val="-15"/>
        </w:rPr>
        <w:t xml:space="preserve"> </w:t>
      </w:r>
      <w:r>
        <w:t>with</w:t>
      </w:r>
      <w:r>
        <w:rPr>
          <w:spacing w:val="-15"/>
        </w:rPr>
        <w:t xml:space="preserve"> </w:t>
      </w:r>
      <w:r>
        <w:t>those</w:t>
      </w:r>
      <w:r>
        <w:rPr>
          <w:spacing w:val="-13"/>
        </w:rPr>
        <w:t xml:space="preserve"> </w:t>
      </w:r>
      <w:r>
        <w:t>mandates,</w:t>
      </w:r>
      <w:r>
        <w:rPr>
          <w:spacing w:val="-15"/>
        </w:rPr>
        <w:t xml:space="preserve"> </w:t>
      </w:r>
      <w:r>
        <w:t>and</w:t>
      </w:r>
      <w:r>
        <w:rPr>
          <w:spacing w:val="-15"/>
        </w:rPr>
        <w:t xml:space="preserve"> </w:t>
      </w:r>
      <w:r>
        <w:t>to</w:t>
      </w:r>
      <w:r>
        <w:rPr>
          <w:spacing w:val="-14"/>
        </w:rPr>
        <w:t xml:space="preserve"> </w:t>
      </w:r>
      <w:r>
        <w:t>grant</w:t>
      </w:r>
      <w:r>
        <w:rPr>
          <w:spacing w:val="-15"/>
        </w:rPr>
        <w:t xml:space="preserve"> </w:t>
      </w:r>
      <w:r>
        <w:t>relief</w:t>
      </w:r>
      <w:r>
        <w:rPr>
          <w:spacing w:val="-15"/>
        </w:rPr>
        <w:t xml:space="preserve"> </w:t>
      </w:r>
      <w:r>
        <w:t>where</w:t>
      </w:r>
      <w:r>
        <w:rPr>
          <w:spacing w:val="-15"/>
        </w:rPr>
        <w:t xml:space="preserve"> </w:t>
      </w:r>
      <w:r>
        <w:t>such</w:t>
      </w:r>
      <w:r>
        <w:rPr>
          <w:spacing w:val="-15"/>
        </w:rPr>
        <w:t xml:space="preserve"> </w:t>
      </w:r>
      <w:r>
        <w:t>non</w:t>
      </w:r>
      <w:r>
        <w:softHyphen/>
        <w:t>compliance</w:t>
      </w:r>
      <w:r>
        <w:rPr>
          <w:spacing w:val="-4"/>
        </w:rPr>
        <w:t xml:space="preserve"> </w:t>
      </w:r>
      <w:r>
        <w:t>is</w:t>
      </w:r>
      <w:r>
        <w:rPr>
          <w:spacing w:val="-4"/>
        </w:rPr>
        <w:t xml:space="preserve"> </w:t>
      </w:r>
      <w:r>
        <w:t>established.</w:t>
      </w:r>
      <w:r>
        <w:rPr>
          <w:spacing w:val="-3"/>
        </w:rPr>
        <w:t xml:space="preserve"> </w:t>
      </w:r>
      <w:r>
        <w:t xml:space="preserve">In </w:t>
      </w:r>
      <w:r>
        <w:rPr>
          <w:i/>
        </w:rPr>
        <w:t>Gonese</w:t>
      </w:r>
      <w:r>
        <w:rPr>
          <w:i/>
          <w:spacing w:val="-4"/>
        </w:rPr>
        <w:t xml:space="preserve"> </w:t>
      </w:r>
      <w:r>
        <w:rPr>
          <w:i/>
        </w:rPr>
        <w:t>&amp;</w:t>
      </w:r>
      <w:r>
        <w:rPr>
          <w:i/>
          <w:spacing w:val="-3"/>
        </w:rPr>
        <w:t xml:space="preserve"> </w:t>
      </w:r>
      <w:r>
        <w:rPr>
          <w:i/>
        </w:rPr>
        <w:t>Anor</w:t>
      </w:r>
      <w:r>
        <w:rPr>
          <w:i/>
          <w:spacing w:val="-3"/>
        </w:rPr>
        <w:t xml:space="preserve"> </w:t>
      </w:r>
      <w:r>
        <w:t>v</w:t>
      </w:r>
      <w:r>
        <w:rPr>
          <w:spacing w:val="-3"/>
        </w:rPr>
        <w:t xml:space="preserve"> </w:t>
      </w:r>
      <w:r>
        <w:rPr>
          <w:i/>
        </w:rPr>
        <w:t>Parliament</w:t>
      </w:r>
      <w:r>
        <w:rPr>
          <w:i/>
          <w:spacing w:val="-3"/>
        </w:rPr>
        <w:t xml:space="preserve"> </w:t>
      </w:r>
      <w:r>
        <w:rPr>
          <w:i/>
        </w:rPr>
        <w:t>of</w:t>
      </w:r>
      <w:r>
        <w:rPr>
          <w:i/>
          <w:spacing w:val="-3"/>
        </w:rPr>
        <w:t xml:space="preserve"> </w:t>
      </w:r>
      <w:r>
        <w:rPr>
          <w:i/>
        </w:rPr>
        <w:t>Zimbabwe</w:t>
      </w:r>
      <w:r>
        <w:rPr>
          <w:i/>
          <w:spacing w:val="-4"/>
        </w:rPr>
        <w:t xml:space="preserve"> </w:t>
      </w:r>
      <w:r>
        <w:rPr>
          <w:i/>
        </w:rPr>
        <w:t>&amp;</w:t>
      </w:r>
      <w:r>
        <w:rPr>
          <w:i/>
          <w:spacing w:val="-4"/>
        </w:rPr>
        <w:t xml:space="preserve"> </w:t>
      </w:r>
      <w:r>
        <w:rPr>
          <w:i/>
        </w:rPr>
        <w:t>Ors</w:t>
      </w:r>
      <w:r>
        <w:rPr>
          <w:i/>
          <w:spacing w:val="-2"/>
        </w:rPr>
        <w:t xml:space="preserve"> </w:t>
      </w:r>
      <w:r>
        <w:t>2020</w:t>
      </w:r>
      <w:r>
        <w:rPr>
          <w:spacing w:val="-3"/>
        </w:rPr>
        <w:t xml:space="preserve"> </w:t>
      </w:r>
      <w:r>
        <w:t>(1)</w:t>
      </w:r>
      <w:r>
        <w:rPr>
          <w:spacing w:val="-3"/>
        </w:rPr>
        <w:t xml:space="preserve"> </w:t>
      </w:r>
      <w:r>
        <w:t>ZLR 762</w:t>
      </w:r>
      <w:r>
        <w:rPr>
          <w:spacing w:val="-12"/>
        </w:rPr>
        <w:t xml:space="preserve"> </w:t>
      </w:r>
      <w:r>
        <w:t>(CC),</w:t>
      </w:r>
      <w:r>
        <w:rPr>
          <w:spacing w:val="-13"/>
        </w:rPr>
        <w:t xml:space="preserve"> </w:t>
      </w:r>
      <w:r>
        <w:t>the</w:t>
      </w:r>
      <w:r>
        <w:rPr>
          <w:spacing w:val="-13"/>
        </w:rPr>
        <w:t xml:space="preserve"> </w:t>
      </w:r>
      <w:r>
        <w:t>applicants</w:t>
      </w:r>
      <w:r>
        <w:rPr>
          <w:spacing w:val="-11"/>
        </w:rPr>
        <w:t xml:space="preserve"> </w:t>
      </w:r>
      <w:r>
        <w:t>impugned</w:t>
      </w:r>
      <w:r>
        <w:rPr>
          <w:spacing w:val="-13"/>
        </w:rPr>
        <w:t xml:space="preserve"> </w:t>
      </w:r>
      <w:r>
        <w:t>the</w:t>
      </w:r>
      <w:r>
        <w:rPr>
          <w:spacing w:val="-13"/>
        </w:rPr>
        <w:t xml:space="preserve"> </w:t>
      </w:r>
      <w:r>
        <w:t>manner</w:t>
      </w:r>
      <w:r>
        <w:rPr>
          <w:spacing w:val="-13"/>
        </w:rPr>
        <w:t xml:space="preserve"> </w:t>
      </w:r>
      <w:r>
        <w:t>in</w:t>
      </w:r>
      <w:r>
        <w:rPr>
          <w:spacing w:val="-9"/>
        </w:rPr>
        <w:t xml:space="preserve"> </w:t>
      </w:r>
      <w:r>
        <w:t>which</w:t>
      </w:r>
      <w:r>
        <w:rPr>
          <w:spacing w:val="-12"/>
        </w:rPr>
        <w:t xml:space="preserve"> </w:t>
      </w:r>
      <w:r>
        <w:t>the</w:t>
      </w:r>
      <w:r>
        <w:rPr>
          <w:spacing w:val="-13"/>
        </w:rPr>
        <w:t xml:space="preserve"> </w:t>
      </w:r>
      <w:r>
        <w:t>Senate</w:t>
      </w:r>
      <w:r>
        <w:rPr>
          <w:spacing w:val="-13"/>
        </w:rPr>
        <w:t xml:space="preserve"> </w:t>
      </w:r>
      <w:r>
        <w:t>had</w:t>
      </w:r>
      <w:r>
        <w:rPr>
          <w:spacing w:val="-10"/>
        </w:rPr>
        <w:t xml:space="preserve"> </w:t>
      </w:r>
      <w:r>
        <w:t>passed</w:t>
      </w:r>
      <w:r>
        <w:rPr>
          <w:spacing w:val="-12"/>
        </w:rPr>
        <w:t xml:space="preserve"> </w:t>
      </w:r>
      <w:r>
        <w:t>the</w:t>
      </w:r>
      <w:r>
        <w:rPr>
          <w:spacing w:val="-13"/>
        </w:rPr>
        <w:t xml:space="preserve"> </w:t>
      </w:r>
      <w:r>
        <w:t>Constitution of</w:t>
      </w:r>
      <w:r>
        <w:rPr>
          <w:spacing w:val="-6"/>
        </w:rPr>
        <w:t xml:space="preserve"> </w:t>
      </w:r>
      <w:r>
        <w:t>Zimbabwe</w:t>
      </w:r>
      <w:r>
        <w:rPr>
          <w:spacing w:val="-6"/>
        </w:rPr>
        <w:t xml:space="preserve"> </w:t>
      </w:r>
      <w:r>
        <w:t>Amendment</w:t>
      </w:r>
      <w:r>
        <w:rPr>
          <w:spacing w:val="-4"/>
        </w:rPr>
        <w:t xml:space="preserve"> </w:t>
      </w:r>
      <w:r>
        <w:t>(No.</w:t>
      </w:r>
      <w:r>
        <w:rPr>
          <w:spacing w:val="-5"/>
        </w:rPr>
        <w:t xml:space="preserve"> </w:t>
      </w:r>
      <w:r>
        <w:t>1)</w:t>
      </w:r>
      <w:r>
        <w:rPr>
          <w:spacing w:val="-6"/>
        </w:rPr>
        <w:t xml:space="preserve"> </w:t>
      </w:r>
      <w:r>
        <w:t>Bill</w:t>
      </w:r>
      <w:r>
        <w:rPr>
          <w:spacing w:val="-4"/>
        </w:rPr>
        <w:t xml:space="preserve"> </w:t>
      </w:r>
      <w:r>
        <w:t>of</w:t>
      </w:r>
      <w:r>
        <w:rPr>
          <w:spacing w:val="-6"/>
        </w:rPr>
        <w:t xml:space="preserve"> </w:t>
      </w:r>
      <w:r>
        <w:t>2017,</w:t>
      </w:r>
      <w:r>
        <w:rPr>
          <w:spacing w:val="-5"/>
        </w:rPr>
        <w:t xml:space="preserve"> </w:t>
      </w:r>
      <w:r>
        <w:t>contending</w:t>
      </w:r>
      <w:r>
        <w:rPr>
          <w:spacing w:val="-5"/>
        </w:rPr>
        <w:t xml:space="preserve"> </w:t>
      </w:r>
      <w:r>
        <w:t>that</w:t>
      </w:r>
      <w:r>
        <w:rPr>
          <w:spacing w:val="-5"/>
        </w:rPr>
        <w:t xml:space="preserve"> </w:t>
      </w:r>
      <w:r>
        <w:t>the</w:t>
      </w:r>
      <w:r>
        <w:rPr>
          <w:spacing w:val="-5"/>
        </w:rPr>
        <w:t xml:space="preserve"> </w:t>
      </w:r>
      <w:r>
        <w:t>affirmative</w:t>
      </w:r>
      <w:r>
        <w:rPr>
          <w:spacing w:val="-6"/>
        </w:rPr>
        <w:t xml:space="preserve"> </w:t>
      </w:r>
      <w:r>
        <w:t>votes</w:t>
      </w:r>
      <w:r>
        <w:rPr>
          <w:spacing w:val="-5"/>
        </w:rPr>
        <w:t xml:space="preserve"> </w:t>
      </w:r>
      <w:r>
        <w:t>recorded at the third reading had not attained the two-thirds threshold prescribed by s 328(5) of the Constitution.</w:t>
      </w:r>
      <w:r>
        <w:rPr>
          <w:spacing w:val="15"/>
        </w:rPr>
        <w:t xml:space="preserve"> </w:t>
      </w:r>
      <w:r>
        <w:t>The</w:t>
      </w:r>
      <w:r>
        <w:rPr>
          <w:spacing w:val="16"/>
        </w:rPr>
        <w:t xml:space="preserve"> </w:t>
      </w:r>
      <w:r>
        <w:t>Court</w:t>
      </w:r>
      <w:r>
        <w:rPr>
          <w:spacing w:val="17"/>
        </w:rPr>
        <w:t xml:space="preserve"> </w:t>
      </w:r>
      <w:r>
        <w:t>upheld</w:t>
      </w:r>
      <w:r>
        <w:rPr>
          <w:spacing w:val="18"/>
        </w:rPr>
        <w:t xml:space="preserve"> </w:t>
      </w:r>
      <w:r>
        <w:t>the</w:t>
      </w:r>
      <w:r>
        <w:rPr>
          <w:spacing w:val="19"/>
        </w:rPr>
        <w:t xml:space="preserve"> </w:t>
      </w:r>
      <w:r>
        <w:t>challenge.</w:t>
      </w:r>
      <w:r>
        <w:rPr>
          <w:spacing w:val="22"/>
        </w:rPr>
        <w:t xml:space="preserve"> </w:t>
      </w:r>
      <w:r>
        <w:t>It</w:t>
      </w:r>
      <w:r>
        <w:rPr>
          <w:spacing w:val="21"/>
        </w:rPr>
        <w:t xml:space="preserve"> </w:t>
      </w:r>
      <w:r>
        <w:t>declared</w:t>
      </w:r>
      <w:r>
        <w:rPr>
          <w:spacing w:val="17"/>
        </w:rPr>
        <w:t xml:space="preserve"> </w:t>
      </w:r>
      <w:r>
        <w:t>that</w:t>
      </w:r>
      <w:r>
        <w:rPr>
          <w:spacing w:val="18"/>
        </w:rPr>
        <w:t xml:space="preserve"> </w:t>
      </w:r>
      <w:r>
        <w:t>the</w:t>
      </w:r>
      <w:r>
        <w:rPr>
          <w:spacing w:val="17"/>
        </w:rPr>
        <w:t xml:space="preserve"> </w:t>
      </w:r>
      <w:r>
        <w:t>passing</w:t>
      </w:r>
      <w:r>
        <w:rPr>
          <w:spacing w:val="20"/>
        </w:rPr>
        <w:t xml:space="preserve"> </w:t>
      </w:r>
      <w:r>
        <w:t>of</w:t>
      </w:r>
      <w:r>
        <w:rPr>
          <w:spacing w:val="17"/>
        </w:rPr>
        <w:t xml:space="preserve"> </w:t>
      </w:r>
      <w:r>
        <w:t>the</w:t>
      </w:r>
      <w:r>
        <w:rPr>
          <w:spacing w:val="20"/>
        </w:rPr>
        <w:t xml:space="preserve"> </w:t>
      </w:r>
      <w:r>
        <w:rPr>
          <w:spacing w:val="-2"/>
        </w:rPr>
        <w:t>affirmative</w:t>
      </w:r>
    </w:p>
    <w:p w14:paraId="06162B2A"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1B82A3CE" w14:textId="77777777" w:rsidR="00E56299" w:rsidRDefault="00000000">
      <w:pPr>
        <w:pStyle w:val="BodyText"/>
        <w:spacing w:before="80" w:line="480" w:lineRule="auto"/>
        <w:ind w:right="19" w:firstLine="0"/>
      </w:pPr>
      <w:r>
        <w:lastRenderedPageBreak/>
        <w:t>votes by the Senate on 1 August 2017 was inconsistent with s 328(5) of the Constitution and that the Bill was to that extent invalid. The practical consequence of that order was that the Bill,</w:t>
      </w:r>
      <w:r>
        <w:rPr>
          <w:spacing w:val="-5"/>
        </w:rPr>
        <w:t xml:space="preserve"> </w:t>
      </w:r>
      <w:r>
        <w:t>although</w:t>
      </w:r>
      <w:r>
        <w:rPr>
          <w:spacing w:val="-8"/>
        </w:rPr>
        <w:t xml:space="preserve"> </w:t>
      </w:r>
      <w:r>
        <w:t>ostensibly</w:t>
      </w:r>
      <w:r>
        <w:rPr>
          <w:spacing w:val="-8"/>
        </w:rPr>
        <w:t xml:space="preserve"> </w:t>
      </w:r>
      <w:r>
        <w:t>carried</w:t>
      </w:r>
      <w:r>
        <w:rPr>
          <w:spacing w:val="-6"/>
        </w:rPr>
        <w:t xml:space="preserve"> </w:t>
      </w:r>
      <w:r>
        <w:t>through</w:t>
      </w:r>
      <w:r>
        <w:rPr>
          <w:spacing w:val="-6"/>
        </w:rPr>
        <w:t xml:space="preserve"> </w:t>
      </w:r>
      <w:r>
        <w:t>the</w:t>
      </w:r>
      <w:r>
        <w:rPr>
          <w:spacing w:val="-6"/>
        </w:rPr>
        <w:t xml:space="preserve"> </w:t>
      </w:r>
      <w:r>
        <w:t>parliamentary</w:t>
      </w:r>
      <w:r>
        <w:rPr>
          <w:spacing w:val="-7"/>
        </w:rPr>
        <w:t xml:space="preserve"> </w:t>
      </w:r>
      <w:r>
        <w:t>process,</w:t>
      </w:r>
      <w:r>
        <w:rPr>
          <w:spacing w:val="-5"/>
        </w:rPr>
        <w:t xml:space="preserve"> </w:t>
      </w:r>
      <w:r>
        <w:t>was</w:t>
      </w:r>
      <w:r>
        <w:rPr>
          <w:spacing w:val="-6"/>
        </w:rPr>
        <w:t xml:space="preserve"> </w:t>
      </w:r>
      <w:r>
        <w:t>remitted</w:t>
      </w:r>
      <w:r>
        <w:rPr>
          <w:spacing w:val="-6"/>
        </w:rPr>
        <w:t xml:space="preserve"> </w:t>
      </w:r>
      <w:r>
        <w:t>to</w:t>
      </w:r>
      <w:r>
        <w:rPr>
          <w:spacing w:val="-8"/>
        </w:rPr>
        <w:t xml:space="preserve"> </w:t>
      </w:r>
      <w:r>
        <w:t>the</w:t>
      </w:r>
      <w:r>
        <w:rPr>
          <w:spacing w:val="-6"/>
        </w:rPr>
        <w:t xml:space="preserve"> </w:t>
      </w:r>
      <w:r>
        <w:t>Senate to be put to a fresh vote conducted in compliance with the two-thirds majority requirement.</w:t>
      </w:r>
    </w:p>
    <w:p w14:paraId="7DD2DC7D" w14:textId="77777777" w:rsidR="00E56299" w:rsidRDefault="00000000">
      <w:pPr>
        <w:pStyle w:val="BodyText"/>
        <w:spacing w:before="240" w:line="480" w:lineRule="auto"/>
        <w:ind w:right="20"/>
      </w:pPr>
      <w:r>
        <w:t>This</w:t>
      </w:r>
      <w:r>
        <w:rPr>
          <w:spacing w:val="-13"/>
        </w:rPr>
        <w:t xml:space="preserve"> </w:t>
      </w:r>
      <w:r>
        <w:t>case</w:t>
      </w:r>
      <w:r>
        <w:rPr>
          <w:spacing w:val="-14"/>
        </w:rPr>
        <w:t xml:space="preserve"> </w:t>
      </w:r>
      <w:r>
        <w:t>demonstrates</w:t>
      </w:r>
      <w:r>
        <w:rPr>
          <w:spacing w:val="-13"/>
        </w:rPr>
        <w:t xml:space="preserve"> </w:t>
      </w:r>
      <w:r>
        <w:t>that</w:t>
      </w:r>
      <w:r>
        <w:rPr>
          <w:spacing w:val="-12"/>
        </w:rPr>
        <w:t xml:space="preserve"> </w:t>
      </w:r>
      <w:r>
        <w:t>where</w:t>
      </w:r>
      <w:r>
        <w:rPr>
          <w:spacing w:val="-14"/>
        </w:rPr>
        <w:t xml:space="preserve"> </w:t>
      </w:r>
      <w:r>
        <w:t>non-compliance</w:t>
      </w:r>
      <w:r>
        <w:rPr>
          <w:spacing w:val="-12"/>
        </w:rPr>
        <w:t xml:space="preserve"> </w:t>
      </w:r>
      <w:r>
        <w:t>with</w:t>
      </w:r>
      <w:r>
        <w:rPr>
          <w:spacing w:val="-13"/>
        </w:rPr>
        <w:t xml:space="preserve"> </w:t>
      </w:r>
      <w:r>
        <w:t>the</w:t>
      </w:r>
      <w:r>
        <w:rPr>
          <w:spacing w:val="-14"/>
        </w:rPr>
        <w:t xml:space="preserve"> </w:t>
      </w:r>
      <w:r>
        <w:t>procedural</w:t>
      </w:r>
      <w:r>
        <w:rPr>
          <w:spacing w:val="-10"/>
        </w:rPr>
        <w:t xml:space="preserve"> </w:t>
      </w:r>
      <w:r>
        <w:t>requirements</w:t>
      </w:r>
      <w:r>
        <w:rPr>
          <w:spacing w:val="-11"/>
        </w:rPr>
        <w:t xml:space="preserve"> </w:t>
      </w:r>
      <w:r>
        <w:t>of s 328 is established, the ordinary course of action is the remittal of the offending Bill to Parliament. The procedural provisions of s 328 thus impact upon the legislative process itself and</w:t>
      </w:r>
      <w:r>
        <w:rPr>
          <w:spacing w:val="-6"/>
        </w:rPr>
        <w:t xml:space="preserve"> </w:t>
      </w:r>
      <w:r>
        <w:t>a</w:t>
      </w:r>
      <w:r>
        <w:rPr>
          <w:spacing w:val="-7"/>
        </w:rPr>
        <w:t xml:space="preserve"> </w:t>
      </w:r>
      <w:r>
        <w:t>defect</w:t>
      </w:r>
      <w:r>
        <w:rPr>
          <w:spacing w:val="-5"/>
        </w:rPr>
        <w:t xml:space="preserve"> </w:t>
      </w:r>
      <w:r>
        <w:t>in</w:t>
      </w:r>
      <w:r>
        <w:rPr>
          <w:spacing w:val="-5"/>
        </w:rPr>
        <w:t xml:space="preserve"> </w:t>
      </w:r>
      <w:r>
        <w:t>their</w:t>
      </w:r>
      <w:r>
        <w:rPr>
          <w:spacing w:val="-7"/>
        </w:rPr>
        <w:t xml:space="preserve"> </w:t>
      </w:r>
      <w:r>
        <w:t>observance</w:t>
      </w:r>
      <w:r>
        <w:rPr>
          <w:spacing w:val="-7"/>
        </w:rPr>
        <w:t xml:space="preserve"> </w:t>
      </w:r>
      <w:r>
        <w:t>is</w:t>
      </w:r>
      <w:r>
        <w:rPr>
          <w:spacing w:val="-5"/>
        </w:rPr>
        <w:t xml:space="preserve"> </w:t>
      </w:r>
      <w:r>
        <w:t>one</w:t>
      </w:r>
      <w:r>
        <w:rPr>
          <w:spacing w:val="-7"/>
        </w:rPr>
        <w:t xml:space="preserve"> </w:t>
      </w:r>
      <w:r>
        <w:t>which</w:t>
      </w:r>
      <w:r>
        <w:rPr>
          <w:spacing w:val="-6"/>
        </w:rPr>
        <w:t xml:space="preserve"> </w:t>
      </w:r>
      <w:r>
        <w:t>Parliament</w:t>
      </w:r>
      <w:r>
        <w:rPr>
          <w:spacing w:val="-5"/>
        </w:rPr>
        <w:t xml:space="preserve"> </w:t>
      </w:r>
      <w:r>
        <w:t>may</w:t>
      </w:r>
      <w:r>
        <w:rPr>
          <w:spacing w:val="-6"/>
        </w:rPr>
        <w:t xml:space="preserve"> </w:t>
      </w:r>
      <w:r>
        <w:t>be</w:t>
      </w:r>
      <w:r>
        <w:rPr>
          <w:spacing w:val="-7"/>
        </w:rPr>
        <w:t xml:space="preserve"> </w:t>
      </w:r>
      <w:r>
        <w:t>called</w:t>
      </w:r>
      <w:r>
        <w:rPr>
          <w:spacing w:val="-6"/>
        </w:rPr>
        <w:t xml:space="preserve"> </w:t>
      </w:r>
      <w:r>
        <w:t>upon</w:t>
      </w:r>
      <w:r>
        <w:rPr>
          <w:spacing w:val="-6"/>
        </w:rPr>
        <w:t xml:space="preserve"> </w:t>
      </w:r>
      <w:r>
        <w:t>to</w:t>
      </w:r>
      <w:r>
        <w:rPr>
          <w:spacing w:val="-5"/>
        </w:rPr>
        <w:t xml:space="preserve"> </w:t>
      </w:r>
      <w:r>
        <w:t>cure</w:t>
      </w:r>
      <w:r>
        <w:rPr>
          <w:spacing w:val="-8"/>
        </w:rPr>
        <w:t xml:space="preserve"> </w:t>
      </w:r>
      <w:r>
        <w:t>even</w:t>
      </w:r>
      <w:r>
        <w:rPr>
          <w:spacing w:val="-6"/>
        </w:rPr>
        <w:t xml:space="preserve"> </w:t>
      </w:r>
      <w:r>
        <w:t>after the passage of the defective Bill.</w:t>
      </w:r>
    </w:p>
    <w:p w14:paraId="1D61B2A1" w14:textId="77777777" w:rsidR="00E56299" w:rsidRDefault="00000000">
      <w:pPr>
        <w:pStyle w:val="BodyText"/>
        <w:spacing w:before="241" w:line="480" w:lineRule="auto"/>
        <w:ind w:right="18"/>
      </w:pPr>
      <w:r>
        <w:t>The substantive provisions of s 328 and, in particular, s 328(7), upon which the applicant</w:t>
      </w:r>
      <w:r>
        <w:rPr>
          <w:spacing w:val="-7"/>
        </w:rPr>
        <w:t xml:space="preserve"> </w:t>
      </w:r>
      <w:r>
        <w:t>has</w:t>
      </w:r>
      <w:r>
        <w:rPr>
          <w:spacing w:val="-7"/>
        </w:rPr>
        <w:t xml:space="preserve"> </w:t>
      </w:r>
      <w:r>
        <w:t>nailed</w:t>
      </w:r>
      <w:r>
        <w:rPr>
          <w:spacing w:val="-7"/>
        </w:rPr>
        <w:t xml:space="preserve"> </w:t>
      </w:r>
      <w:r>
        <w:t>his</w:t>
      </w:r>
      <w:r>
        <w:rPr>
          <w:spacing w:val="-4"/>
        </w:rPr>
        <w:t xml:space="preserve"> </w:t>
      </w:r>
      <w:r>
        <w:t>mast,</w:t>
      </w:r>
      <w:r>
        <w:rPr>
          <w:spacing w:val="-7"/>
        </w:rPr>
        <w:t xml:space="preserve"> </w:t>
      </w:r>
      <w:r>
        <w:t>are</w:t>
      </w:r>
      <w:r>
        <w:rPr>
          <w:spacing w:val="-9"/>
        </w:rPr>
        <w:t xml:space="preserve"> </w:t>
      </w:r>
      <w:r>
        <w:t>differently</w:t>
      </w:r>
      <w:r>
        <w:rPr>
          <w:spacing w:val="-7"/>
        </w:rPr>
        <w:t xml:space="preserve"> </w:t>
      </w:r>
      <w:r>
        <w:t>constituted.</w:t>
      </w:r>
      <w:r>
        <w:rPr>
          <w:spacing w:val="-7"/>
        </w:rPr>
        <w:t xml:space="preserve"> </w:t>
      </w:r>
      <w:r>
        <w:t>They</w:t>
      </w:r>
      <w:r>
        <w:rPr>
          <w:spacing w:val="-7"/>
        </w:rPr>
        <w:t xml:space="preserve"> </w:t>
      </w:r>
      <w:r>
        <w:t>do</w:t>
      </w:r>
      <w:r>
        <w:rPr>
          <w:spacing w:val="-7"/>
        </w:rPr>
        <w:t xml:space="preserve"> </w:t>
      </w:r>
      <w:r>
        <w:t>not,</w:t>
      </w:r>
      <w:r>
        <w:rPr>
          <w:spacing w:val="-7"/>
        </w:rPr>
        <w:t xml:space="preserve"> </w:t>
      </w:r>
      <w:r>
        <w:t>in</w:t>
      </w:r>
      <w:r>
        <w:rPr>
          <w:spacing w:val="-7"/>
        </w:rPr>
        <w:t xml:space="preserve"> </w:t>
      </w:r>
      <w:r>
        <w:t>the</w:t>
      </w:r>
      <w:r>
        <w:rPr>
          <w:spacing w:val="-8"/>
        </w:rPr>
        <w:t xml:space="preserve"> </w:t>
      </w:r>
      <w:r>
        <w:t>same</w:t>
      </w:r>
      <w:r>
        <w:rPr>
          <w:spacing w:val="-8"/>
        </w:rPr>
        <w:t xml:space="preserve"> </w:t>
      </w:r>
      <w:r>
        <w:t>direct</w:t>
      </w:r>
      <w:r>
        <w:rPr>
          <w:spacing w:val="-7"/>
        </w:rPr>
        <w:t xml:space="preserve"> </w:t>
      </w:r>
      <w:r>
        <w:t>sense, prescribe parliamentary conduct at the stage of initiation or passage of legislation. They constitute limitations against which any resulting amendment must be measured at the appropriate time. They operate as constitutional standards for substantive adjudication and enforcement.</w:t>
      </w:r>
      <w:r>
        <w:rPr>
          <w:spacing w:val="-4"/>
        </w:rPr>
        <w:t xml:space="preserve"> </w:t>
      </w:r>
      <w:r>
        <w:t>The</w:t>
      </w:r>
      <w:r>
        <w:rPr>
          <w:spacing w:val="-5"/>
        </w:rPr>
        <w:t xml:space="preserve"> </w:t>
      </w:r>
      <w:r>
        <w:t>interpretation</w:t>
      </w:r>
      <w:r>
        <w:rPr>
          <w:spacing w:val="-4"/>
        </w:rPr>
        <w:t xml:space="preserve"> </w:t>
      </w:r>
      <w:r>
        <w:t>and</w:t>
      </w:r>
      <w:r>
        <w:rPr>
          <w:spacing w:val="-4"/>
        </w:rPr>
        <w:t xml:space="preserve"> </w:t>
      </w:r>
      <w:r>
        <w:t>authoritative</w:t>
      </w:r>
      <w:r>
        <w:rPr>
          <w:spacing w:val="-3"/>
        </w:rPr>
        <w:t xml:space="preserve"> </w:t>
      </w:r>
      <w:r>
        <w:t>enforcement</w:t>
      </w:r>
      <w:r>
        <w:rPr>
          <w:spacing w:val="-4"/>
        </w:rPr>
        <w:t xml:space="preserve"> </w:t>
      </w:r>
      <w:r>
        <w:t>of</w:t>
      </w:r>
      <w:r>
        <w:rPr>
          <w:spacing w:val="-3"/>
        </w:rPr>
        <w:t xml:space="preserve"> </w:t>
      </w:r>
      <w:r>
        <w:t>these</w:t>
      </w:r>
      <w:r>
        <w:rPr>
          <w:spacing w:val="-5"/>
        </w:rPr>
        <w:t xml:space="preserve"> </w:t>
      </w:r>
      <w:r>
        <w:t>substantive</w:t>
      </w:r>
      <w:r>
        <w:rPr>
          <w:spacing w:val="-4"/>
        </w:rPr>
        <w:t xml:space="preserve"> </w:t>
      </w:r>
      <w:r>
        <w:t>limitations is pre-eminently</w:t>
      </w:r>
      <w:r>
        <w:rPr>
          <w:spacing w:val="-1"/>
        </w:rPr>
        <w:t xml:space="preserve"> </w:t>
      </w:r>
      <w:r>
        <w:t>an</w:t>
      </w:r>
      <w:r>
        <w:rPr>
          <w:spacing w:val="-1"/>
        </w:rPr>
        <w:t xml:space="preserve"> </w:t>
      </w:r>
      <w:r>
        <w:t>adjudicative</w:t>
      </w:r>
      <w:r>
        <w:rPr>
          <w:spacing w:val="-1"/>
        </w:rPr>
        <w:t xml:space="preserve"> </w:t>
      </w:r>
      <w:r>
        <w:t>function</w:t>
      </w:r>
      <w:r>
        <w:rPr>
          <w:spacing w:val="-1"/>
        </w:rPr>
        <w:t xml:space="preserve"> </w:t>
      </w:r>
      <w:r>
        <w:t>of</w:t>
      </w:r>
      <w:r>
        <w:rPr>
          <w:spacing w:val="-2"/>
        </w:rPr>
        <w:t xml:space="preserve"> </w:t>
      </w:r>
      <w:r>
        <w:t>this Court</w:t>
      </w:r>
      <w:r>
        <w:rPr>
          <w:spacing w:val="-2"/>
        </w:rPr>
        <w:t xml:space="preserve"> </w:t>
      </w:r>
      <w:r>
        <w:t>and</w:t>
      </w:r>
      <w:r>
        <w:rPr>
          <w:spacing w:val="-1"/>
        </w:rPr>
        <w:t xml:space="preserve"> </w:t>
      </w:r>
      <w:r>
        <w:t>not</w:t>
      </w:r>
      <w:r>
        <w:rPr>
          <w:spacing w:val="-1"/>
        </w:rPr>
        <w:t xml:space="preserve"> </w:t>
      </w:r>
      <w:r>
        <w:t>of</w:t>
      </w:r>
      <w:r>
        <w:rPr>
          <w:spacing w:val="-1"/>
        </w:rPr>
        <w:t xml:space="preserve"> </w:t>
      </w:r>
      <w:r>
        <w:t>Parliament in</w:t>
      </w:r>
      <w:r>
        <w:rPr>
          <w:spacing w:val="-1"/>
        </w:rPr>
        <w:t xml:space="preserve"> </w:t>
      </w:r>
      <w:r>
        <w:t>its</w:t>
      </w:r>
      <w:r>
        <w:rPr>
          <w:spacing w:val="-1"/>
        </w:rPr>
        <w:t xml:space="preserve"> </w:t>
      </w:r>
      <w:r>
        <w:t>capacity</w:t>
      </w:r>
      <w:r>
        <w:rPr>
          <w:spacing w:val="-1"/>
        </w:rPr>
        <w:t xml:space="preserve"> </w:t>
      </w:r>
      <w:r>
        <w:t>as the legislative organ of the State.</w:t>
      </w:r>
    </w:p>
    <w:p w14:paraId="480E90D9" w14:textId="77777777" w:rsidR="00E56299" w:rsidRDefault="00000000">
      <w:pPr>
        <w:pStyle w:val="BodyText"/>
        <w:spacing w:before="241" w:line="480" w:lineRule="auto"/>
        <w:ind w:right="15"/>
      </w:pPr>
      <w:r>
        <w:t>I will not attempt, at this stage, to determine whether s 328(7) imposes upon the respondent a justiciable constitutional obligation within the meaning of s 167(2)(d) of the Constitution.</w:t>
      </w:r>
      <w:r>
        <w:rPr>
          <w:spacing w:val="-7"/>
        </w:rPr>
        <w:t xml:space="preserve"> </w:t>
      </w:r>
      <w:r>
        <w:t>That</w:t>
      </w:r>
      <w:r>
        <w:rPr>
          <w:spacing w:val="-4"/>
        </w:rPr>
        <w:t xml:space="preserve"> </w:t>
      </w:r>
      <w:r>
        <w:t>question</w:t>
      </w:r>
      <w:r>
        <w:rPr>
          <w:spacing w:val="-5"/>
        </w:rPr>
        <w:t xml:space="preserve"> </w:t>
      </w:r>
      <w:r>
        <w:t>is</w:t>
      </w:r>
      <w:r>
        <w:rPr>
          <w:spacing w:val="-3"/>
        </w:rPr>
        <w:t xml:space="preserve"> </w:t>
      </w:r>
      <w:r>
        <w:t>clearly</w:t>
      </w:r>
      <w:r>
        <w:rPr>
          <w:spacing w:val="-5"/>
        </w:rPr>
        <w:t xml:space="preserve"> </w:t>
      </w:r>
      <w:r>
        <w:t>intertwined</w:t>
      </w:r>
      <w:r>
        <w:rPr>
          <w:spacing w:val="-2"/>
        </w:rPr>
        <w:t xml:space="preserve"> </w:t>
      </w:r>
      <w:r>
        <w:t>with</w:t>
      </w:r>
      <w:r>
        <w:rPr>
          <w:spacing w:val="-5"/>
        </w:rPr>
        <w:t xml:space="preserve"> </w:t>
      </w:r>
      <w:r>
        <w:t>the</w:t>
      </w:r>
      <w:r>
        <w:rPr>
          <w:spacing w:val="-5"/>
        </w:rPr>
        <w:t xml:space="preserve"> </w:t>
      </w:r>
      <w:r>
        <w:t>merits</w:t>
      </w:r>
      <w:r>
        <w:rPr>
          <w:spacing w:val="-5"/>
        </w:rPr>
        <w:t xml:space="preserve"> </w:t>
      </w:r>
      <w:r>
        <w:t>and</w:t>
      </w:r>
      <w:r>
        <w:rPr>
          <w:spacing w:val="-5"/>
        </w:rPr>
        <w:t xml:space="preserve"> </w:t>
      </w:r>
      <w:r>
        <w:t>I</w:t>
      </w:r>
      <w:r>
        <w:rPr>
          <w:spacing w:val="-8"/>
        </w:rPr>
        <w:t xml:space="preserve"> </w:t>
      </w:r>
      <w:r>
        <w:t>expressly</w:t>
      </w:r>
      <w:r>
        <w:rPr>
          <w:spacing w:val="-5"/>
        </w:rPr>
        <w:t xml:space="preserve"> </w:t>
      </w:r>
      <w:r>
        <w:t>leave</w:t>
      </w:r>
      <w:r>
        <w:rPr>
          <w:spacing w:val="-6"/>
        </w:rPr>
        <w:t xml:space="preserve"> </w:t>
      </w:r>
      <w:r>
        <w:t>it</w:t>
      </w:r>
      <w:r>
        <w:rPr>
          <w:spacing w:val="-4"/>
        </w:rPr>
        <w:t xml:space="preserve"> </w:t>
      </w:r>
      <w:r>
        <w:t>open. It</w:t>
      </w:r>
      <w:r>
        <w:rPr>
          <w:spacing w:val="-2"/>
        </w:rPr>
        <w:t xml:space="preserve"> </w:t>
      </w:r>
      <w:r>
        <w:t>suffices for</w:t>
      </w:r>
      <w:r>
        <w:rPr>
          <w:spacing w:val="-4"/>
        </w:rPr>
        <w:t xml:space="preserve"> </w:t>
      </w:r>
      <w:r>
        <w:t>the</w:t>
      </w:r>
      <w:r>
        <w:rPr>
          <w:spacing w:val="-3"/>
        </w:rPr>
        <w:t xml:space="preserve"> </w:t>
      </w:r>
      <w:r>
        <w:t>present to</w:t>
      </w:r>
      <w:r>
        <w:rPr>
          <w:spacing w:val="-2"/>
        </w:rPr>
        <w:t xml:space="preserve"> </w:t>
      </w:r>
      <w:r>
        <w:t>observe</w:t>
      </w:r>
      <w:r>
        <w:rPr>
          <w:spacing w:val="-4"/>
        </w:rPr>
        <w:t xml:space="preserve"> </w:t>
      </w:r>
      <w:r>
        <w:t>that</w:t>
      </w:r>
      <w:r>
        <w:rPr>
          <w:spacing w:val="-2"/>
        </w:rPr>
        <w:t xml:space="preserve"> </w:t>
      </w:r>
      <w:r>
        <w:t>the</w:t>
      </w:r>
      <w:r>
        <w:rPr>
          <w:spacing w:val="-2"/>
        </w:rPr>
        <w:t xml:space="preserve"> </w:t>
      </w:r>
      <w:r>
        <w:t>obligation</w:t>
      </w:r>
      <w:r>
        <w:rPr>
          <w:spacing w:val="-2"/>
        </w:rPr>
        <w:t xml:space="preserve"> </w:t>
      </w:r>
      <w:r>
        <w:t>which</w:t>
      </w:r>
      <w:r>
        <w:rPr>
          <w:spacing w:val="-2"/>
        </w:rPr>
        <w:t xml:space="preserve"> </w:t>
      </w:r>
      <w:r>
        <w:t>the</w:t>
      </w:r>
      <w:r>
        <w:rPr>
          <w:spacing w:val="-2"/>
        </w:rPr>
        <w:t xml:space="preserve"> </w:t>
      </w:r>
      <w:r>
        <w:t>applicant seeks</w:t>
      </w:r>
      <w:r>
        <w:rPr>
          <w:spacing w:val="-3"/>
        </w:rPr>
        <w:t xml:space="preserve"> </w:t>
      </w:r>
      <w:r>
        <w:t>to</w:t>
      </w:r>
      <w:r>
        <w:rPr>
          <w:spacing w:val="-2"/>
        </w:rPr>
        <w:t xml:space="preserve"> </w:t>
      </w:r>
      <w:r>
        <w:t>enforce</w:t>
      </w:r>
      <w:r>
        <w:rPr>
          <w:spacing w:val="-3"/>
        </w:rPr>
        <w:t xml:space="preserve"> </w:t>
      </w:r>
      <w:r>
        <w:t>is one</w:t>
      </w:r>
      <w:r>
        <w:rPr>
          <w:spacing w:val="-3"/>
        </w:rPr>
        <w:t xml:space="preserve"> </w:t>
      </w:r>
      <w:r>
        <w:t>of</w:t>
      </w:r>
      <w:r>
        <w:rPr>
          <w:spacing w:val="-2"/>
        </w:rPr>
        <w:t xml:space="preserve"> </w:t>
      </w:r>
      <w:r>
        <w:t>substantive</w:t>
      </w:r>
      <w:r>
        <w:rPr>
          <w:spacing w:val="-3"/>
        </w:rPr>
        <w:t xml:space="preserve"> </w:t>
      </w:r>
      <w:r>
        <w:t>constitutional</w:t>
      </w:r>
      <w:r>
        <w:rPr>
          <w:spacing w:val="-2"/>
        </w:rPr>
        <w:t xml:space="preserve"> </w:t>
      </w:r>
      <w:r>
        <w:t>fidelity</w:t>
      </w:r>
      <w:r>
        <w:rPr>
          <w:spacing w:val="-2"/>
        </w:rPr>
        <w:t xml:space="preserve"> </w:t>
      </w:r>
      <w:r>
        <w:t>in</w:t>
      </w:r>
      <w:r>
        <w:rPr>
          <w:spacing w:val="-5"/>
        </w:rPr>
        <w:t xml:space="preserve"> </w:t>
      </w:r>
      <w:r>
        <w:t>the</w:t>
      </w:r>
      <w:r>
        <w:rPr>
          <w:spacing w:val="-2"/>
        </w:rPr>
        <w:t xml:space="preserve"> </w:t>
      </w:r>
      <w:r>
        <w:t>content</w:t>
      </w:r>
      <w:r>
        <w:rPr>
          <w:spacing w:val="-2"/>
        </w:rPr>
        <w:t xml:space="preserve"> </w:t>
      </w:r>
      <w:r>
        <w:t>of</w:t>
      </w:r>
      <w:r>
        <w:rPr>
          <w:spacing w:val="-3"/>
        </w:rPr>
        <w:t xml:space="preserve"> </w:t>
      </w:r>
      <w:r>
        <w:t>a</w:t>
      </w:r>
      <w:r>
        <w:rPr>
          <w:spacing w:val="-3"/>
        </w:rPr>
        <w:t xml:space="preserve"> </w:t>
      </w:r>
      <w:r>
        <w:t>Bill</w:t>
      </w:r>
      <w:r>
        <w:rPr>
          <w:spacing w:val="-4"/>
        </w:rPr>
        <w:t xml:space="preserve"> </w:t>
      </w:r>
      <w:r>
        <w:t>that</w:t>
      </w:r>
      <w:r>
        <w:rPr>
          <w:spacing w:val="-2"/>
        </w:rPr>
        <w:t xml:space="preserve"> </w:t>
      </w:r>
      <w:r>
        <w:t>is</w:t>
      </w:r>
      <w:r>
        <w:rPr>
          <w:spacing w:val="-4"/>
        </w:rPr>
        <w:t xml:space="preserve"> </w:t>
      </w:r>
      <w:r>
        <w:t>still</w:t>
      </w:r>
      <w:r>
        <w:rPr>
          <w:spacing w:val="-4"/>
        </w:rPr>
        <w:t xml:space="preserve"> </w:t>
      </w:r>
      <w:r>
        <w:t>being</w:t>
      </w:r>
      <w:r>
        <w:rPr>
          <w:spacing w:val="-2"/>
        </w:rPr>
        <w:t xml:space="preserve"> </w:t>
      </w:r>
      <w:r>
        <w:t>processed by the</w:t>
      </w:r>
      <w:r>
        <w:rPr>
          <w:spacing w:val="33"/>
        </w:rPr>
        <w:t xml:space="preserve"> </w:t>
      </w:r>
      <w:r>
        <w:t>respondent.</w:t>
      </w:r>
      <w:r>
        <w:rPr>
          <w:spacing w:val="35"/>
        </w:rPr>
        <w:t xml:space="preserve"> </w:t>
      </w:r>
      <w:r>
        <w:t>At</w:t>
      </w:r>
      <w:r>
        <w:rPr>
          <w:spacing w:val="35"/>
        </w:rPr>
        <w:t xml:space="preserve"> </w:t>
      </w:r>
      <w:r>
        <w:t>what</w:t>
      </w:r>
      <w:r>
        <w:rPr>
          <w:spacing w:val="36"/>
        </w:rPr>
        <w:t xml:space="preserve"> </w:t>
      </w:r>
      <w:r>
        <w:t>particular</w:t>
      </w:r>
      <w:r>
        <w:rPr>
          <w:spacing w:val="32"/>
        </w:rPr>
        <w:t xml:space="preserve"> </w:t>
      </w:r>
      <w:r>
        <w:t>stage</w:t>
      </w:r>
      <w:r>
        <w:rPr>
          <w:spacing w:val="33"/>
        </w:rPr>
        <w:t xml:space="preserve"> </w:t>
      </w:r>
      <w:r>
        <w:t>such</w:t>
      </w:r>
      <w:r>
        <w:rPr>
          <w:spacing w:val="34"/>
        </w:rPr>
        <w:t xml:space="preserve"> </w:t>
      </w:r>
      <w:r>
        <w:t>an</w:t>
      </w:r>
      <w:r>
        <w:rPr>
          <w:spacing w:val="34"/>
        </w:rPr>
        <w:t xml:space="preserve"> </w:t>
      </w:r>
      <w:r>
        <w:t>obligation</w:t>
      </w:r>
      <w:r>
        <w:rPr>
          <w:spacing w:val="35"/>
        </w:rPr>
        <w:t xml:space="preserve"> </w:t>
      </w:r>
      <w:r>
        <w:t>might</w:t>
      </w:r>
      <w:r>
        <w:rPr>
          <w:spacing w:val="35"/>
        </w:rPr>
        <w:t xml:space="preserve"> </w:t>
      </w:r>
      <w:proofErr w:type="spellStart"/>
      <w:r>
        <w:t>crystallise</w:t>
      </w:r>
      <w:proofErr w:type="spellEnd"/>
      <w:r>
        <w:rPr>
          <w:spacing w:val="34"/>
        </w:rPr>
        <w:t xml:space="preserve"> </w:t>
      </w:r>
      <w:r>
        <w:t>into</w:t>
      </w:r>
      <w:r>
        <w:rPr>
          <w:spacing w:val="34"/>
        </w:rPr>
        <w:t xml:space="preserve"> </w:t>
      </w:r>
      <w:r>
        <w:t>a</w:t>
      </w:r>
      <w:r>
        <w:rPr>
          <w:spacing w:val="33"/>
        </w:rPr>
        <w:t xml:space="preserve"> </w:t>
      </w:r>
      <w:r>
        <w:rPr>
          <w:spacing w:val="-2"/>
        </w:rPr>
        <w:t>matter</w:t>
      </w:r>
    </w:p>
    <w:p w14:paraId="71D79DCF"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77CE0B40" w14:textId="77777777" w:rsidR="00E56299" w:rsidRDefault="00000000">
      <w:pPr>
        <w:pStyle w:val="BodyText"/>
        <w:spacing w:before="80" w:line="480" w:lineRule="auto"/>
        <w:ind w:right="23" w:firstLine="0"/>
      </w:pPr>
      <w:r>
        <w:lastRenderedPageBreak/>
        <w:t>justiciable in terms of s 167(2)(d) or any other constitutional avenue is a question that arises with particular force in the context of ripeness, which doctrine I intend to address below.</w:t>
      </w:r>
    </w:p>
    <w:p w14:paraId="36929C99" w14:textId="77777777" w:rsidR="00E56299" w:rsidRDefault="00000000">
      <w:pPr>
        <w:pStyle w:val="BodyText"/>
        <w:spacing w:before="240" w:line="480" w:lineRule="auto"/>
        <w:ind w:right="18"/>
      </w:pPr>
      <w:r>
        <w:t>Lastly on the substantive aspect of this case, the Court was invited, in the course of submissions by respondent’s counsel, to entertain the proposition that the impugned clauses, properly</w:t>
      </w:r>
      <w:r>
        <w:rPr>
          <w:spacing w:val="-13"/>
        </w:rPr>
        <w:t xml:space="preserve"> </w:t>
      </w:r>
      <w:r>
        <w:t>construed,</w:t>
      </w:r>
      <w:r>
        <w:rPr>
          <w:spacing w:val="-13"/>
        </w:rPr>
        <w:t xml:space="preserve"> </w:t>
      </w:r>
      <w:r>
        <w:t>do</w:t>
      </w:r>
      <w:r>
        <w:rPr>
          <w:spacing w:val="-13"/>
        </w:rPr>
        <w:t xml:space="preserve"> </w:t>
      </w:r>
      <w:r>
        <w:t>not</w:t>
      </w:r>
      <w:r>
        <w:rPr>
          <w:spacing w:val="-12"/>
        </w:rPr>
        <w:t xml:space="preserve"> </w:t>
      </w:r>
      <w:r>
        <w:t>amount</w:t>
      </w:r>
      <w:r>
        <w:rPr>
          <w:spacing w:val="-12"/>
        </w:rPr>
        <w:t xml:space="preserve"> </w:t>
      </w:r>
      <w:r>
        <w:t>to</w:t>
      </w:r>
      <w:r>
        <w:rPr>
          <w:spacing w:val="-13"/>
        </w:rPr>
        <w:t xml:space="preserve"> </w:t>
      </w:r>
      <w:r>
        <w:t>amendments</w:t>
      </w:r>
      <w:r>
        <w:rPr>
          <w:spacing w:val="-12"/>
        </w:rPr>
        <w:t xml:space="preserve"> </w:t>
      </w:r>
      <w:r>
        <w:t>to</w:t>
      </w:r>
      <w:r>
        <w:rPr>
          <w:spacing w:val="-13"/>
        </w:rPr>
        <w:t xml:space="preserve"> </w:t>
      </w:r>
      <w:r>
        <w:t>a</w:t>
      </w:r>
      <w:r>
        <w:rPr>
          <w:spacing w:val="-14"/>
        </w:rPr>
        <w:t xml:space="preserve"> </w:t>
      </w:r>
      <w:r>
        <w:t>term-limit</w:t>
      </w:r>
      <w:r>
        <w:rPr>
          <w:spacing w:val="-13"/>
        </w:rPr>
        <w:t xml:space="preserve"> </w:t>
      </w:r>
      <w:r>
        <w:t>provision</w:t>
      </w:r>
      <w:r>
        <w:rPr>
          <w:spacing w:val="-15"/>
        </w:rPr>
        <w:t xml:space="preserve"> </w:t>
      </w:r>
      <w:r>
        <w:t>within</w:t>
      </w:r>
      <w:r>
        <w:rPr>
          <w:spacing w:val="-13"/>
        </w:rPr>
        <w:t xml:space="preserve"> </w:t>
      </w:r>
      <w:r>
        <w:t>the</w:t>
      </w:r>
      <w:r>
        <w:rPr>
          <w:spacing w:val="-14"/>
        </w:rPr>
        <w:t xml:space="preserve"> </w:t>
      </w:r>
      <w:r>
        <w:t>meaning of</w:t>
      </w:r>
      <w:r>
        <w:rPr>
          <w:spacing w:val="-13"/>
        </w:rPr>
        <w:t xml:space="preserve"> </w:t>
      </w:r>
      <w:r>
        <w:t>s</w:t>
      </w:r>
      <w:r>
        <w:rPr>
          <w:spacing w:val="-12"/>
        </w:rPr>
        <w:t xml:space="preserve"> </w:t>
      </w:r>
      <w:r>
        <w:t>328(7)</w:t>
      </w:r>
      <w:r>
        <w:rPr>
          <w:spacing w:val="-13"/>
        </w:rPr>
        <w:t xml:space="preserve"> </w:t>
      </w:r>
      <w:r>
        <w:t>of</w:t>
      </w:r>
      <w:r>
        <w:rPr>
          <w:spacing w:val="-13"/>
        </w:rPr>
        <w:t xml:space="preserve"> </w:t>
      </w:r>
      <w:r>
        <w:t>the</w:t>
      </w:r>
      <w:r>
        <w:rPr>
          <w:spacing w:val="-13"/>
        </w:rPr>
        <w:t xml:space="preserve"> </w:t>
      </w:r>
      <w:r>
        <w:t>Constitution.</w:t>
      </w:r>
      <w:r>
        <w:rPr>
          <w:spacing w:val="-12"/>
        </w:rPr>
        <w:t xml:space="preserve"> </w:t>
      </w:r>
      <w:r>
        <w:t>The</w:t>
      </w:r>
      <w:r>
        <w:rPr>
          <w:spacing w:val="-13"/>
        </w:rPr>
        <w:t xml:space="preserve"> </w:t>
      </w:r>
      <w:r>
        <w:t>argument</w:t>
      </w:r>
      <w:r>
        <w:rPr>
          <w:spacing w:val="-12"/>
        </w:rPr>
        <w:t xml:space="preserve"> </w:t>
      </w:r>
      <w:r>
        <w:t>was</w:t>
      </w:r>
      <w:r>
        <w:rPr>
          <w:spacing w:val="-12"/>
        </w:rPr>
        <w:t xml:space="preserve"> </w:t>
      </w:r>
      <w:r>
        <w:t>developed</w:t>
      </w:r>
      <w:r>
        <w:rPr>
          <w:spacing w:val="-13"/>
        </w:rPr>
        <w:t xml:space="preserve"> </w:t>
      </w:r>
      <w:r>
        <w:t>at</w:t>
      </w:r>
      <w:r>
        <w:rPr>
          <w:spacing w:val="-12"/>
        </w:rPr>
        <w:t xml:space="preserve"> </w:t>
      </w:r>
      <w:r>
        <w:t>some</w:t>
      </w:r>
      <w:r>
        <w:rPr>
          <w:spacing w:val="-12"/>
        </w:rPr>
        <w:t xml:space="preserve"> </w:t>
      </w:r>
      <w:r>
        <w:t>length.</w:t>
      </w:r>
      <w:r>
        <w:rPr>
          <w:spacing w:val="-12"/>
        </w:rPr>
        <w:t xml:space="preserve"> </w:t>
      </w:r>
      <w:r>
        <w:t>I</w:t>
      </w:r>
      <w:r>
        <w:rPr>
          <w:spacing w:val="-14"/>
        </w:rPr>
        <w:t xml:space="preserve"> </w:t>
      </w:r>
      <w:r>
        <w:t>pointedly</w:t>
      </w:r>
      <w:r>
        <w:rPr>
          <w:spacing w:val="-11"/>
        </w:rPr>
        <w:t xml:space="preserve"> </w:t>
      </w:r>
      <w:r>
        <w:t>refrain from determining it and shall say no more on the point because it is not necessary to do so at this stage. I now turn to the question of ripeness.</w:t>
      </w:r>
    </w:p>
    <w:p w14:paraId="318E6749" w14:textId="77777777" w:rsidR="00E56299" w:rsidRDefault="00000000">
      <w:pPr>
        <w:pStyle w:val="Heading1"/>
      </w:pPr>
      <w:r>
        <w:t>The</w:t>
      </w:r>
      <w:r>
        <w:rPr>
          <w:spacing w:val="-3"/>
        </w:rPr>
        <w:t xml:space="preserve"> </w:t>
      </w:r>
      <w:r>
        <w:t>Doctrine</w:t>
      </w:r>
      <w:r>
        <w:rPr>
          <w:spacing w:val="-2"/>
        </w:rPr>
        <w:t xml:space="preserve"> </w:t>
      </w:r>
      <w:r>
        <w:t>of</w:t>
      </w:r>
      <w:r>
        <w:rPr>
          <w:spacing w:val="-1"/>
        </w:rPr>
        <w:t xml:space="preserve"> </w:t>
      </w:r>
      <w:r>
        <w:rPr>
          <w:spacing w:val="-2"/>
        </w:rPr>
        <w:t>Ripeness</w:t>
      </w:r>
    </w:p>
    <w:p w14:paraId="3F1D1CDB" w14:textId="77777777" w:rsidR="00E56299" w:rsidRDefault="00E56299">
      <w:pPr>
        <w:pStyle w:val="BodyText"/>
        <w:ind w:left="0" w:firstLine="0"/>
        <w:jc w:val="left"/>
        <w:rPr>
          <w:b/>
        </w:rPr>
      </w:pPr>
    </w:p>
    <w:p w14:paraId="5AE8E662" w14:textId="77777777" w:rsidR="00E56299" w:rsidRDefault="00000000">
      <w:pPr>
        <w:pStyle w:val="BodyText"/>
        <w:spacing w:before="1" w:line="480" w:lineRule="auto"/>
        <w:ind w:right="17"/>
      </w:pPr>
      <w:r>
        <w:t>Ripeness is a principle of justiciability which holds that courts should ordinarily only determine concrete disputes. It occupies a settled and important place in our constitutional jurisprudence and forms part of the broader doctrine of constitutional avoidance. The underlying rationale of</w:t>
      </w:r>
      <w:r>
        <w:rPr>
          <w:spacing w:val="-1"/>
        </w:rPr>
        <w:t xml:space="preserve"> </w:t>
      </w:r>
      <w:r>
        <w:t>the</w:t>
      </w:r>
      <w:r>
        <w:rPr>
          <w:spacing w:val="-1"/>
        </w:rPr>
        <w:t xml:space="preserve"> </w:t>
      </w:r>
      <w:r>
        <w:t>doctrine is that the</w:t>
      </w:r>
      <w:r>
        <w:rPr>
          <w:spacing w:val="-1"/>
        </w:rPr>
        <w:t xml:space="preserve"> </w:t>
      </w:r>
      <w:r>
        <w:t>business of</w:t>
      </w:r>
      <w:r>
        <w:rPr>
          <w:spacing w:val="-1"/>
        </w:rPr>
        <w:t xml:space="preserve"> </w:t>
      </w:r>
      <w:r>
        <w:t>a court</w:t>
      </w:r>
      <w:r>
        <w:rPr>
          <w:spacing w:val="-1"/>
        </w:rPr>
        <w:t xml:space="preserve"> </w:t>
      </w:r>
      <w:r>
        <w:t xml:space="preserve">is generally retrospective. It deals with disputes that have </w:t>
      </w:r>
      <w:proofErr w:type="spellStart"/>
      <w:r>
        <w:t>crystallised</w:t>
      </w:r>
      <w:proofErr w:type="spellEnd"/>
      <w:r>
        <w:t xml:space="preserve"> and not with prospective, contingent or hypothetical events. A</w:t>
      </w:r>
      <w:r>
        <w:rPr>
          <w:spacing w:val="-1"/>
        </w:rPr>
        <w:t xml:space="preserve"> </w:t>
      </w:r>
      <w:r>
        <w:t>court</w:t>
      </w:r>
      <w:r>
        <w:rPr>
          <w:spacing w:val="-1"/>
        </w:rPr>
        <w:t xml:space="preserve"> </w:t>
      </w:r>
      <w:r>
        <w:t>will not entertain a</w:t>
      </w:r>
      <w:r>
        <w:rPr>
          <w:spacing w:val="-1"/>
        </w:rPr>
        <w:t xml:space="preserve"> </w:t>
      </w:r>
      <w:r>
        <w:t>matter</w:t>
      </w:r>
      <w:r>
        <w:rPr>
          <w:spacing w:val="-2"/>
        </w:rPr>
        <w:t xml:space="preserve"> </w:t>
      </w:r>
      <w:r>
        <w:t>that is premature</w:t>
      </w:r>
      <w:r>
        <w:rPr>
          <w:spacing w:val="-1"/>
        </w:rPr>
        <w:t xml:space="preserve"> </w:t>
      </w:r>
      <w:r>
        <w:t>in the</w:t>
      </w:r>
      <w:r>
        <w:rPr>
          <w:spacing w:val="-1"/>
        </w:rPr>
        <w:t xml:space="preserve"> </w:t>
      </w:r>
      <w:r>
        <w:t>sense</w:t>
      </w:r>
      <w:r>
        <w:rPr>
          <w:spacing w:val="-1"/>
        </w:rPr>
        <w:t xml:space="preserve"> </w:t>
      </w:r>
      <w:r>
        <w:t>that rights or</w:t>
      </w:r>
      <w:r>
        <w:rPr>
          <w:spacing w:val="-1"/>
        </w:rPr>
        <w:t xml:space="preserve"> </w:t>
      </w:r>
      <w:r>
        <w:t>interests have not yet been infringed or threatened. The doctrine prevents the hypothetical engagement of the courts in disputes whose exact parameters are not yet defined. It thereby protects other organs of State from judicial interference until their conduct has assumed its final form and produced concrete consequences.</w:t>
      </w:r>
    </w:p>
    <w:p w14:paraId="33DB1BDD" w14:textId="77777777" w:rsidR="00E56299" w:rsidRDefault="00000000">
      <w:pPr>
        <w:spacing w:before="241" w:line="480" w:lineRule="auto"/>
        <w:ind w:left="23" w:right="21" w:firstLine="719"/>
        <w:jc w:val="both"/>
        <w:rPr>
          <w:sz w:val="24"/>
        </w:rPr>
      </w:pPr>
      <w:r>
        <w:rPr>
          <w:sz w:val="24"/>
        </w:rPr>
        <w:t xml:space="preserve">In </w:t>
      </w:r>
      <w:r>
        <w:rPr>
          <w:i/>
          <w:sz w:val="24"/>
        </w:rPr>
        <w:t xml:space="preserve">Zimbabwe Women Lawyers Association </w:t>
      </w:r>
      <w:r>
        <w:rPr>
          <w:sz w:val="24"/>
        </w:rPr>
        <w:t xml:space="preserve">v </w:t>
      </w:r>
      <w:r>
        <w:rPr>
          <w:i/>
          <w:sz w:val="24"/>
        </w:rPr>
        <w:t xml:space="preserve">Minister of Justice, Legal and Parliamentary Affairs &amp; Ors </w:t>
      </w:r>
      <w:r>
        <w:rPr>
          <w:sz w:val="24"/>
        </w:rPr>
        <w:t xml:space="preserve">CCZ-13-21, </w:t>
      </w:r>
      <w:proofErr w:type="spellStart"/>
      <w:r>
        <w:rPr>
          <w:sz w:val="24"/>
        </w:rPr>
        <w:t>Garwe</w:t>
      </w:r>
      <w:proofErr w:type="spellEnd"/>
      <w:r>
        <w:rPr>
          <w:spacing w:val="-4"/>
          <w:sz w:val="24"/>
        </w:rPr>
        <w:t xml:space="preserve"> </w:t>
      </w:r>
      <w:r>
        <w:rPr>
          <w:sz w:val="24"/>
        </w:rPr>
        <w:t>JCC</w:t>
      </w:r>
      <w:r>
        <w:rPr>
          <w:spacing w:val="-5"/>
          <w:sz w:val="24"/>
        </w:rPr>
        <w:t xml:space="preserve"> </w:t>
      </w:r>
      <w:r>
        <w:rPr>
          <w:sz w:val="24"/>
        </w:rPr>
        <w:t>(as he then was), at pp 6-7, articulated the doctrine as follows:</w:t>
      </w:r>
    </w:p>
    <w:p w14:paraId="77C8B417" w14:textId="77777777" w:rsidR="00E56299" w:rsidRDefault="00000000">
      <w:pPr>
        <w:pStyle w:val="BodyText"/>
        <w:ind w:left="743" w:right="382" w:firstLine="0"/>
      </w:pPr>
      <w:r>
        <w:t>“The principle of ripeness is therefore part of the doctrine of avoidance. The basic rationale of the ripeness principle is to prevent the courts, through avoidance of premature</w:t>
      </w:r>
      <w:r>
        <w:rPr>
          <w:spacing w:val="-6"/>
        </w:rPr>
        <w:t xml:space="preserve"> </w:t>
      </w:r>
      <w:r>
        <w:t>adjudication,</w:t>
      </w:r>
      <w:r>
        <w:rPr>
          <w:spacing w:val="-4"/>
        </w:rPr>
        <w:t xml:space="preserve"> </w:t>
      </w:r>
      <w:r>
        <w:t>from</w:t>
      </w:r>
      <w:r>
        <w:rPr>
          <w:spacing w:val="-6"/>
        </w:rPr>
        <w:t xml:space="preserve"> </w:t>
      </w:r>
      <w:r>
        <w:t>entangling</w:t>
      </w:r>
      <w:r>
        <w:rPr>
          <w:spacing w:val="-6"/>
        </w:rPr>
        <w:t xml:space="preserve"> </w:t>
      </w:r>
      <w:r>
        <w:t>themselves</w:t>
      </w:r>
      <w:r>
        <w:rPr>
          <w:spacing w:val="-6"/>
        </w:rPr>
        <w:t xml:space="preserve"> </w:t>
      </w:r>
      <w:r>
        <w:t>in</w:t>
      </w:r>
      <w:r>
        <w:rPr>
          <w:spacing w:val="-6"/>
        </w:rPr>
        <w:t xml:space="preserve"> </w:t>
      </w:r>
      <w:r>
        <w:t>abstract</w:t>
      </w:r>
      <w:r>
        <w:rPr>
          <w:spacing w:val="-5"/>
        </w:rPr>
        <w:t xml:space="preserve"> </w:t>
      </w:r>
      <w:r>
        <w:t>disagreements</w:t>
      </w:r>
      <w:r>
        <w:rPr>
          <w:spacing w:val="-6"/>
        </w:rPr>
        <w:t xml:space="preserve"> </w:t>
      </w:r>
      <w:r>
        <w:rPr>
          <w:spacing w:val="-4"/>
        </w:rPr>
        <w:t>over</w:t>
      </w:r>
    </w:p>
    <w:p w14:paraId="69B1C925" w14:textId="77777777" w:rsidR="00E56299" w:rsidRDefault="00E56299">
      <w:pPr>
        <w:pStyle w:val="BodyText"/>
        <w:sectPr w:rsidR="00E56299">
          <w:pgSz w:w="11910" w:h="16840"/>
          <w:pgMar w:top="1340" w:right="1417" w:bottom="280" w:left="1417" w:header="338" w:footer="0" w:gutter="0"/>
          <w:cols w:space="720"/>
        </w:sectPr>
      </w:pPr>
    </w:p>
    <w:p w14:paraId="647E74C5" w14:textId="77777777" w:rsidR="00E56299" w:rsidRDefault="00000000">
      <w:pPr>
        <w:pStyle w:val="BodyText"/>
        <w:spacing w:before="80"/>
        <w:ind w:left="743" w:right="378" w:firstLine="0"/>
      </w:pPr>
      <w:r>
        <w:lastRenderedPageBreak/>
        <w:t>administrative policies and to protect the agencies from judicial interference until an</w:t>
      </w:r>
      <w:r>
        <w:rPr>
          <w:spacing w:val="-1"/>
        </w:rPr>
        <w:t xml:space="preserve"> </w:t>
      </w:r>
      <w:r>
        <w:t>administrative</w:t>
      </w:r>
      <w:r>
        <w:rPr>
          <w:spacing w:val="-2"/>
        </w:rPr>
        <w:t xml:space="preserve"> </w:t>
      </w:r>
      <w:r>
        <w:t>decision</w:t>
      </w:r>
      <w:r>
        <w:rPr>
          <w:spacing w:val="-1"/>
        </w:rPr>
        <w:t xml:space="preserve"> </w:t>
      </w:r>
      <w:r>
        <w:t>has</w:t>
      </w:r>
      <w:r>
        <w:rPr>
          <w:spacing w:val="-1"/>
        </w:rPr>
        <w:t xml:space="preserve"> </w:t>
      </w:r>
      <w:r>
        <w:t>been</w:t>
      </w:r>
      <w:r>
        <w:rPr>
          <w:spacing w:val="-1"/>
        </w:rPr>
        <w:t xml:space="preserve"> </w:t>
      </w:r>
      <w:proofErr w:type="spellStart"/>
      <w:r>
        <w:t>formalised</w:t>
      </w:r>
      <w:proofErr w:type="spellEnd"/>
      <w:r>
        <w:rPr>
          <w:spacing w:val="-2"/>
        </w:rPr>
        <w:t xml:space="preserve"> </w:t>
      </w:r>
      <w:r>
        <w:t>and</w:t>
      </w:r>
      <w:r>
        <w:rPr>
          <w:spacing w:val="-1"/>
        </w:rPr>
        <w:t xml:space="preserve"> </w:t>
      </w:r>
      <w:r>
        <w:t>its</w:t>
      </w:r>
      <w:r>
        <w:rPr>
          <w:spacing w:val="-1"/>
        </w:rPr>
        <w:t xml:space="preserve"> </w:t>
      </w:r>
      <w:r>
        <w:t>effect</w:t>
      </w:r>
      <w:r>
        <w:rPr>
          <w:spacing w:val="-1"/>
        </w:rPr>
        <w:t xml:space="preserve"> </w:t>
      </w:r>
      <w:r>
        <w:t>felt</w:t>
      </w:r>
      <w:r>
        <w:rPr>
          <w:spacing w:val="-1"/>
        </w:rPr>
        <w:t xml:space="preserve"> </w:t>
      </w:r>
      <w:r>
        <w:t>in</w:t>
      </w:r>
      <w:r>
        <w:rPr>
          <w:spacing w:val="-1"/>
        </w:rPr>
        <w:t xml:space="preserve"> </w:t>
      </w:r>
      <w:r>
        <w:t>a</w:t>
      </w:r>
      <w:r>
        <w:rPr>
          <w:spacing w:val="-2"/>
        </w:rPr>
        <w:t xml:space="preserve"> </w:t>
      </w:r>
      <w:r>
        <w:t>concrete</w:t>
      </w:r>
      <w:r>
        <w:rPr>
          <w:spacing w:val="-2"/>
        </w:rPr>
        <w:t xml:space="preserve"> </w:t>
      </w:r>
      <w:r>
        <w:t xml:space="preserve">way by the litigating parties – </w:t>
      </w:r>
      <w:r>
        <w:rPr>
          <w:i/>
        </w:rPr>
        <w:t xml:space="preserve">Abbot Laboratories v Gardner </w:t>
      </w:r>
      <w:r>
        <w:t>387 US 136 1967. … Ripeness</w:t>
      </w:r>
      <w:r>
        <w:rPr>
          <w:spacing w:val="-11"/>
        </w:rPr>
        <w:t xml:space="preserve"> </w:t>
      </w:r>
      <w:r>
        <w:t>therefore,</w:t>
      </w:r>
      <w:r>
        <w:rPr>
          <w:spacing w:val="-12"/>
        </w:rPr>
        <w:t xml:space="preserve"> </w:t>
      </w:r>
      <w:r>
        <w:t>entails</w:t>
      </w:r>
      <w:r>
        <w:rPr>
          <w:spacing w:val="-11"/>
        </w:rPr>
        <w:t xml:space="preserve"> </w:t>
      </w:r>
      <w:r>
        <w:t>consideration</w:t>
      </w:r>
      <w:r>
        <w:rPr>
          <w:spacing w:val="-12"/>
        </w:rPr>
        <w:t xml:space="preserve"> </w:t>
      </w:r>
      <w:r>
        <w:t>of</w:t>
      </w:r>
      <w:r>
        <w:rPr>
          <w:spacing w:val="-12"/>
        </w:rPr>
        <w:t xml:space="preserve"> </w:t>
      </w:r>
      <w:r>
        <w:t>the</w:t>
      </w:r>
      <w:r>
        <w:rPr>
          <w:spacing w:val="-12"/>
        </w:rPr>
        <w:t xml:space="preserve"> </w:t>
      </w:r>
      <w:r>
        <w:t>timing</w:t>
      </w:r>
      <w:r>
        <w:rPr>
          <w:spacing w:val="-11"/>
        </w:rPr>
        <w:t xml:space="preserve"> </w:t>
      </w:r>
      <w:r>
        <w:t>of</w:t>
      </w:r>
      <w:r>
        <w:rPr>
          <w:spacing w:val="-12"/>
        </w:rPr>
        <w:t xml:space="preserve"> </w:t>
      </w:r>
      <w:r>
        <w:t>a</w:t>
      </w:r>
      <w:r>
        <w:rPr>
          <w:spacing w:val="-13"/>
        </w:rPr>
        <w:t xml:space="preserve"> </w:t>
      </w:r>
      <w:r>
        <w:t>constitutional</w:t>
      </w:r>
      <w:r>
        <w:rPr>
          <w:spacing w:val="-11"/>
        </w:rPr>
        <w:t xml:space="preserve"> </w:t>
      </w:r>
      <w:r>
        <w:t>challenge. Where a constitutional issue can be dealt with more conveniently at a later stage and</w:t>
      </w:r>
      <w:r>
        <w:rPr>
          <w:spacing w:val="-6"/>
        </w:rPr>
        <w:t xml:space="preserve"> </w:t>
      </w:r>
      <w:r>
        <w:t>the</w:t>
      </w:r>
      <w:r>
        <w:rPr>
          <w:spacing w:val="-6"/>
        </w:rPr>
        <w:t xml:space="preserve"> </w:t>
      </w:r>
      <w:r>
        <w:t>applicant</w:t>
      </w:r>
      <w:r>
        <w:rPr>
          <w:spacing w:val="-5"/>
        </w:rPr>
        <w:t xml:space="preserve"> </w:t>
      </w:r>
      <w:r>
        <w:t>will</w:t>
      </w:r>
      <w:r>
        <w:rPr>
          <w:spacing w:val="-5"/>
        </w:rPr>
        <w:t xml:space="preserve"> </w:t>
      </w:r>
      <w:r>
        <w:t>get</w:t>
      </w:r>
      <w:r>
        <w:rPr>
          <w:spacing w:val="-3"/>
        </w:rPr>
        <w:t xml:space="preserve"> </w:t>
      </w:r>
      <w:r>
        <w:t>no</w:t>
      </w:r>
      <w:r>
        <w:rPr>
          <w:spacing w:val="-6"/>
        </w:rPr>
        <w:t xml:space="preserve"> </w:t>
      </w:r>
      <w:r>
        <w:t>tangible</w:t>
      </w:r>
      <w:r>
        <w:rPr>
          <w:spacing w:val="-6"/>
        </w:rPr>
        <w:t xml:space="preserve"> </w:t>
      </w:r>
      <w:r>
        <w:t>advantage</w:t>
      </w:r>
      <w:r>
        <w:rPr>
          <w:spacing w:val="-5"/>
        </w:rPr>
        <w:t xml:space="preserve"> </w:t>
      </w:r>
      <w:r>
        <w:t>from</w:t>
      </w:r>
      <w:r>
        <w:rPr>
          <w:spacing w:val="-5"/>
        </w:rPr>
        <w:t xml:space="preserve"> </w:t>
      </w:r>
      <w:r>
        <w:t>an</w:t>
      </w:r>
      <w:r>
        <w:rPr>
          <w:spacing w:val="-6"/>
        </w:rPr>
        <w:t xml:space="preserve"> </w:t>
      </w:r>
      <w:r>
        <w:t>earlier</w:t>
      </w:r>
      <w:r>
        <w:rPr>
          <w:spacing w:val="-6"/>
        </w:rPr>
        <w:t xml:space="preserve"> </w:t>
      </w:r>
      <w:r>
        <w:t>ruling,</w:t>
      </w:r>
      <w:r>
        <w:rPr>
          <w:spacing w:val="-6"/>
        </w:rPr>
        <w:t xml:space="preserve"> </w:t>
      </w:r>
      <w:r>
        <w:t>the</w:t>
      </w:r>
      <w:r>
        <w:rPr>
          <w:spacing w:val="-2"/>
        </w:rPr>
        <w:t xml:space="preserve"> </w:t>
      </w:r>
      <w:r>
        <w:t>doctrine of</w:t>
      </w:r>
      <w:r>
        <w:rPr>
          <w:spacing w:val="-6"/>
        </w:rPr>
        <w:t xml:space="preserve"> </w:t>
      </w:r>
      <w:r>
        <w:t>ripeness</w:t>
      </w:r>
      <w:r>
        <w:rPr>
          <w:spacing w:val="-6"/>
        </w:rPr>
        <w:t xml:space="preserve"> </w:t>
      </w:r>
      <w:r>
        <w:t>requires</w:t>
      </w:r>
      <w:r>
        <w:rPr>
          <w:spacing w:val="-6"/>
        </w:rPr>
        <w:t xml:space="preserve"> </w:t>
      </w:r>
      <w:r>
        <w:t>the</w:t>
      </w:r>
      <w:r>
        <w:rPr>
          <w:spacing w:val="-6"/>
        </w:rPr>
        <w:t xml:space="preserve"> </w:t>
      </w:r>
      <w:r>
        <w:t>applicant</w:t>
      </w:r>
      <w:r>
        <w:rPr>
          <w:spacing w:val="-5"/>
        </w:rPr>
        <w:t xml:space="preserve"> </w:t>
      </w:r>
      <w:r>
        <w:t>to</w:t>
      </w:r>
      <w:r>
        <w:rPr>
          <w:spacing w:val="-5"/>
        </w:rPr>
        <w:t xml:space="preserve"> </w:t>
      </w:r>
      <w:r>
        <w:t>wait</w:t>
      </w:r>
      <w:r>
        <w:rPr>
          <w:spacing w:val="-5"/>
        </w:rPr>
        <w:t xml:space="preserve"> </w:t>
      </w:r>
      <w:r>
        <w:t>until</w:t>
      </w:r>
      <w:r>
        <w:rPr>
          <w:spacing w:val="-7"/>
        </w:rPr>
        <w:t xml:space="preserve"> </w:t>
      </w:r>
      <w:r>
        <w:t>the</w:t>
      </w:r>
      <w:r>
        <w:rPr>
          <w:spacing w:val="-8"/>
        </w:rPr>
        <w:t xml:space="preserve"> </w:t>
      </w:r>
      <w:r>
        <w:t>court</w:t>
      </w:r>
      <w:r>
        <w:rPr>
          <w:spacing w:val="-6"/>
        </w:rPr>
        <w:t xml:space="preserve"> </w:t>
      </w:r>
      <w:r>
        <w:t>can</w:t>
      </w:r>
      <w:r>
        <w:rPr>
          <w:spacing w:val="-6"/>
        </w:rPr>
        <w:t xml:space="preserve"> </w:t>
      </w:r>
      <w:r>
        <w:t>ground</w:t>
      </w:r>
      <w:r>
        <w:rPr>
          <w:spacing w:val="-6"/>
        </w:rPr>
        <w:t xml:space="preserve"> </w:t>
      </w:r>
      <w:r>
        <w:t>its</w:t>
      </w:r>
      <w:r>
        <w:rPr>
          <w:spacing w:val="-6"/>
        </w:rPr>
        <w:t xml:space="preserve"> </w:t>
      </w:r>
      <w:r>
        <w:t>decision</w:t>
      </w:r>
      <w:r>
        <w:rPr>
          <w:spacing w:val="-5"/>
        </w:rPr>
        <w:t xml:space="preserve"> </w:t>
      </w:r>
      <w:r>
        <w:t>in</w:t>
      </w:r>
      <w:r>
        <w:rPr>
          <w:spacing w:val="-5"/>
        </w:rPr>
        <w:t xml:space="preserve"> </w:t>
      </w:r>
      <w:r>
        <w:t>a concrete</w:t>
      </w:r>
      <w:r>
        <w:rPr>
          <w:spacing w:val="-8"/>
        </w:rPr>
        <w:t xml:space="preserve"> </w:t>
      </w:r>
      <w:r>
        <w:t>relief.</w:t>
      </w:r>
      <w:r>
        <w:rPr>
          <w:spacing w:val="-8"/>
        </w:rPr>
        <w:t xml:space="preserve"> </w:t>
      </w:r>
      <w:r>
        <w:t>A</w:t>
      </w:r>
      <w:r>
        <w:rPr>
          <w:spacing w:val="-5"/>
        </w:rPr>
        <w:t xml:space="preserve"> </w:t>
      </w:r>
      <w:r>
        <w:t>court</w:t>
      </w:r>
      <w:r>
        <w:rPr>
          <w:spacing w:val="-7"/>
        </w:rPr>
        <w:t xml:space="preserve"> </w:t>
      </w:r>
      <w:r>
        <w:t>will</w:t>
      </w:r>
      <w:r>
        <w:rPr>
          <w:spacing w:val="-7"/>
        </w:rPr>
        <w:t xml:space="preserve"> </w:t>
      </w:r>
      <w:r>
        <w:t>not</w:t>
      </w:r>
      <w:r>
        <w:rPr>
          <w:spacing w:val="-7"/>
        </w:rPr>
        <w:t xml:space="preserve"> </w:t>
      </w:r>
      <w:r>
        <w:t>entertain</w:t>
      </w:r>
      <w:r>
        <w:rPr>
          <w:spacing w:val="-7"/>
        </w:rPr>
        <w:t xml:space="preserve"> </w:t>
      </w:r>
      <w:r>
        <w:t>a</w:t>
      </w:r>
      <w:r>
        <w:rPr>
          <w:spacing w:val="-8"/>
        </w:rPr>
        <w:t xml:space="preserve"> </w:t>
      </w:r>
      <w:r>
        <w:t>matter</w:t>
      </w:r>
      <w:r>
        <w:rPr>
          <w:spacing w:val="-6"/>
        </w:rPr>
        <w:t xml:space="preserve"> </w:t>
      </w:r>
      <w:r>
        <w:t>if</w:t>
      </w:r>
      <w:r>
        <w:rPr>
          <w:spacing w:val="-8"/>
        </w:rPr>
        <w:t xml:space="preserve"> </w:t>
      </w:r>
      <w:r>
        <w:t>it</w:t>
      </w:r>
      <w:r>
        <w:rPr>
          <w:spacing w:val="-7"/>
        </w:rPr>
        <w:t xml:space="preserve"> </w:t>
      </w:r>
      <w:r>
        <w:t>is</w:t>
      </w:r>
      <w:r>
        <w:rPr>
          <w:spacing w:val="-7"/>
        </w:rPr>
        <w:t xml:space="preserve"> </w:t>
      </w:r>
      <w:r>
        <w:t>premature</w:t>
      </w:r>
      <w:r>
        <w:rPr>
          <w:spacing w:val="-6"/>
        </w:rPr>
        <w:t xml:space="preserve"> </w:t>
      </w:r>
      <w:r>
        <w:t>in</w:t>
      </w:r>
      <w:r>
        <w:rPr>
          <w:spacing w:val="-7"/>
        </w:rPr>
        <w:t xml:space="preserve"> </w:t>
      </w:r>
      <w:r>
        <w:t>the</w:t>
      </w:r>
      <w:r>
        <w:rPr>
          <w:spacing w:val="-8"/>
        </w:rPr>
        <w:t xml:space="preserve"> </w:t>
      </w:r>
      <w:r>
        <w:t>sense</w:t>
      </w:r>
      <w:r>
        <w:rPr>
          <w:spacing w:val="-8"/>
        </w:rPr>
        <w:t xml:space="preserve"> </w:t>
      </w:r>
      <w:r>
        <w:t>that rights or interests have not been infringed or threatened.”</w:t>
      </w:r>
    </w:p>
    <w:p w14:paraId="62528BB8" w14:textId="77777777" w:rsidR="00E56299" w:rsidRDefault="00000000">
      <w:pPr>
        <w:spacing w:before="240" w:line="480" w:lineRule="auto"/>
        <w:ind w:left="23" w:right="19" w:firstLine="719"/>
        <w:jc w:val="both"/>
        <w:rPr>
          <w:sz w:val="24"/>
        </w:rPr>
      </w:pPr>
      <w:r>
        <w:rPr>
          <w:sz w:val="24"/>
        </w:rPr>
        <w:t xml:space="preserve">The doctrine was earlier enunciated by Kriegler J in </w:t>
      </w:r>
      <w:r>
        <w:rPr>
          <w:i/>
          <w:sz w:val="24"/>
        </w:rPr>
        <w:t xml:space="preserve">Ferreira v Levin N.O. &amp; Ors, </w:t>
      </w:r>
      <w:proofErr w:type="spellStart"/>
      <w:r>
        <w:rPr>
          <w:i/>
          <w:sz w:val="24"/>
        </w:rPr>
        <w:t>Vryehoek</w:t>
      </w:r>
      <w:proofErr w:type="spellEnd"/>
      <w:r>
        <w:rPr>
          <w:i/>
          <w:sz w:val="24"/>
        </w:rPr>
        <w:t xml:space="preserve"> </w:t>
      </w:r>
      <w:r>
        <w:rPr>
          <w:sz w:val="24"/>
        </w:rPr>
        <w:t xml:space="preserve">v </w:t>
      </w:r>
      <w:r>
        <w:rPr>
          <w:i/>
          <w:sz w:val="24"/>
        </w:rPr>
        <w:t xml:space="preserve">Powell N.O. &amp; Ors </w:t>
      </w:r>
      <w:r>
        <w:rPr>
          <w:sz w:val="24"/>
        </w:rPr>
        <w:t>1996 (1) SA 984 (CC), in a passage that has been adopted in this jurisdiction:</w:t>
      </w:r>
    </w:p>
    <w:p w14:paraId="13C7101A" w14:textId="77777777" w:rsidR="00E56299" w:rsidRDefault="00000000">
      <w:pPr>
        <w:pStyle w:val="BodyText"/>
        <w:ind w:left="743" w:right="384" w:firstLine="0"/>
      </w:pPr>
      <w:r>
        <w:t xml:space="preserve">“The essential flaw in the applicant’s cases is one of timing or, as the Americans and, occasionally, the Canadians call it, ‘ripeness’. … The doctrine of ripeness serves the useful purpose of highlighting that the business of a court is generally retrospective; it deals with situations or problems that have already ripened or </w:t>
      </w:r>
      <w:proofErr w:type="spellStart"/>
      <w:r>
        <w:t>crystallised</w:t>
      </w:r>
      <w:proofErr w:type="spellEnd"/>
      <w:r>
        <w:t>, and not with prospective</w:t>
      </w:r>
      <w:r>
        <w:rPr>
          <w:spacing w:val="-1"/>
        </w:rPr>
        <w:t xml:space="preserve"> </w:t>
      </w:r>
      <w:r>
        <w:t>or</w:t>
      </w:r>
      <w:r>
        <w:rPr>
          <w:spacing w:val="-1"/>
        </w:rPr>
        <w:t xml:space="preserve"> </w:t>
      </w:r>
      <w:r>
        <w:t>hypothetical ones. Although, as Professor Sharpe points out and our Constitution acknowledges, the criteria for hearing a constitutional case are more generous than for ordinary suits, even cases for relief on constitutional grounds are not decided in the air.”</w:t>
      </w:r>
    </w:p>
    <w:p w14:paraId="56C16B65" w14:textId="77777777" w:rsidR="00E56299" w:rsidRDefault="00000000">
      <w:pPr>
        <w:spacing w:before="239" w:line="480" w:lineRule="auto"/>
        <w:ind w:left="23" w:right="17" w:firstLine="719"/>
        <w:jc w:val="both"/>
        <w:rPr>
          <w:sz w:val="24"/>
        </w:rPr>
      </w:pPr>
      <w:r>
        <w:rPr>
          <w:sz w:val="24"/>
        </w:rPr>
        <w:t>Ripeness</w:t>
      </w:r>
      <w:r>
        <w:rPr>
          <w:spacing w:val="-10"/>
          <w:sz w:val="24"/>
        </w:rPr>
        <w:t xml:space="preserve"> </w:t>
      </w:r>
      <w:r>
        <w:rPr>
          <w:sz w:val="24"/>
        </w:rPr>
        <w:t>as</w:t>
      </w:r>
      <w:r>
        <w:rPr>
          <w:spacing w:val="-10"/>
          <w:sz w:val="24"/>
        </w:rPr>
        <w:t xml:space="preserve"> </w:t>
      </w:r>
      <w:r>
        <w:rPr>
          <w:sz w:val="24"/>
        </w:rPr>
        <w:t>understood</w:t>
      </w:r>
      <w:r>
        <w:rPr>
          <w:spacing w:val="-11"/>
          <w:sz w:val="24"/>
        </w:rPr>
        <w:t xml:space="preserve"> </w:t>
      </w:r>
      <w:r>
        <w:rPr>
          <w:sz w:val="24"/>
        </w:rPr>
        <w:t>in</w:t>
      </w:r>
      <w:r>
        <w:rPr>
          <w:spacing w:val="-10"/>
          <w:sz w:val="24"/>
        </w:rPr>
        <w:t xml:space="preserve"> </w:t>
      </w:r>
      <w:r>
        <w:rPr>
          <w:sz w:val="24"/>
        </w:rPr>
        <w:t>the</w:t>
      </w:r>
      <w:r>
        <w:rPr>
          <w:spacing w:val="-11"/>
          <w:sz w:val="24"/>
        </w:rPr>
        <w:t xml:space="preserve"> </w:t>
      </w:r>
      <w:r>
        <w:rPr>
          <w:sz w:val="24"/>
        </w:rPr>
        <w:t>present</w:t>
      </w:r>
      <w:r>
        <w:rPr>
          <w:spacing w:val="-10"/>
          <w:sz w:val="24"/>
        </w:rPr>
        <w:t xml:space="preserve"> </w:t>
      </w:r>
      <w:r>
        <w:rPr>
          <w:sz w:val="24"/>
        </w:rPr>
        <w:t>context</w:t>
      </w:r>
      <w:r>
        <w:rPr>
          <w:spacing w:val="-11"/>
          <w:sz w:val="24"/>
        </w:rPr>
        <w:t xml:space="preserve"> </w:t>
      </w:r>
      <w:r>
        <w:rPr>
          <w:sz w:val="24"/>
        </w:rPr>
        <w:t>was</w:t>
      </w:r>
      <w:r>
        <w:rPr>
          <w:spacing w:val="-8"/>
          <w:sz w:val="24"/>
        </w:rPr>
        <w:t xml:space="preserve"> </w:t>
      </w:r>
      <w:r>
        <w:rPr>
          <w:sz w:val="24"/>
        </w:rPr>
        <w:t>also</w:t>
      </w:r>
      <w:r>
        <w:rPr>
          <w:spacing w:val="-9"/>
          <w:sz w:val="24"/>
        </w:rPr>
        <w:t xml:space="preserve"> </w:t>
      </w:r>
      <w:r>
        <w:rPr>
          <w:sz w:val="24"/>
        </w:rPr>
        <w:t>elaborated</w:t>
      </w:r>
      <w:r>
        <w:rPr>
          <w:spacing w:val="-11"/>
          <w:sz w:val="24"/>
        </w:rPr>
        <w:t xml:space="preserve"> </w:t>
      </w:r>
      <w:r>
        <w:rPr>
          <w:sz w:val="24"/>
        </w:rPr>
        <w:t>more</w:t>
      </w:r>
      <w:r>
        <w:rPr>
          <w:spacing w:val="-11"/>
          <w:sz w:val="24"/>
        </w:rPr>
        <w:t xml:space="preserve"> </w:t>
      </w:r>
      <w:r>
        <w:rPr>
          <w:sz w:val="24"/>
        </w:rPr>
        <w:t>recently</w:t>
      </w:r>
      <w:r>
        <w:rPr>
          <w:spacing w:val="-10"/>
          <w:sz w:val="24"/>
        </w:rPr>
        <w:t xml:space="preserve"> </w:t>
      </w:r>
      <w:r>
        <w:rPr>
          <w:sz w:val="24"/>
        </w:rPr>
        <w:t>by</w:t>
      </w:r>
      <w:r>
        <w:rPr>
          <w:spacing w:val="-11"/>
          <w:sz w:val="24"/>
        </w:rPr>
        <w:t xml:space="preserve"> </w:t>
      </w:r>
      <w:r>
        <w:rPr>
          <w:sz w:val="24"/>
        </w:rPr>
        <w:t>this Court</w:t>
      </w:r>
      <w:r>
        <w:rPr>
          <w:spacing w:val="-8"/>
          <w:sz w:val="24"/>
        </w:rPr>
        <w:t xml:space="preserve"> </w:t>
      </w:r>
      <w:r>
        <w:rPr>
          <w:sz w:val="24"/>
        </w:rPr>
        <w:t>in</w:t>
      </w:r>
      <w:r>
        <w:rPr>
          <w:spacing w:val="-7"/>
          <w:sz w:val="24"/>
        </w:rPr>
        <w:t xml:space="preserve"> </w:t>
      </w:r>
      <w:r>
        <w:rPr>
          <w:sz w:val="24"/>
        </w:rPr>
        <w:t>the</w:t>
      </w:r>
      <w:r>
        <w:rPr>
          <w:spacing w:val="-8"/>
          <w:sz w:val="24"/>
        </w:rPr>
        <w:t xml:space="preserve"> </w:t>
      </w:r>
      <w:r>
        <w:rPr>
          <w:i/>
          <w:sz w:val="24"/>
        </w:rPr>
        <w:t>Combined</w:t>
      </w:r>
      <w:r>
        <w:rPr>
          <w:i/>
          <w:spacing w:val="-5"/>
          <w:sz w:val="24"/>
        </w:rPr>
        <w:t xml:space="preserve"> </w:t>
      </w:r>
      <w:r>
        <w:rPr>
          <w:i/>
          <w:sz w:val="24"/>
        </w:rPr>
        <w:t>Harare</w:t>
      </w:r>
      <w:r>
        <w:rPr>
          <w:i/>
          <w:spacing w:val="-8"/>
          <w:sz w:val="24"/>
        </w:rPr>
        <w:t xml:space="preserve"> </w:t>
      </w:r>
      <w:r>
        <w:rPr>
          <w:i/>
          <w:sz w:val="24"/>
        </w:rPr>
        <w:t>Residents’</w:t>
      </w:r>
      <w:r>
        <w:rPr>
          <w:i/>
          <w:spacing w:val="-5"/>
          <w:sz w:val="24"/>
        </w:rPr>
        <w:t xml:space="preserve"> </w:t>
      </w:r>
      <w:r>
        <w:rPr>
          <w:i/>
          <w:sz w:val="24"/>
        </w:rPr>
        <w:t>Association</w:t>
      </w:r>
      <w:r>
        <w:rPr>
          <w:i/>
          <w:spacing w:val="-6"/>
          <w:sz w:val="24"/>
        </w:rPr>
        <w:t xml:space="preserve"> </w:t>
      </w:r>
      <w:r>
        <w:rPr>
          <w:sz w:val="24"/>
        </w:rPr>
        <w:t>case</w:t>
      </w:r>
      <w:r>
        <w:rPr>
          <w:spacing w:val="-6"/>
          <w:sz w:val="24"/>
        </w:rPr>
        <w:t xml:space="preserve"> </w:t>
      </w:r>
      <w:r>
        <w:rPr>
          <w:sz w:val="24"/>
        </w:rPr>
        <w:t>(</w:t>
      </w:r>
      <w:r>
        <w:rPr>
          <w:i/>
          <w:sz w:val="24"/>
        </w:rPr>
        <w:t>supra</w:t>
      </w:r>
      <w:r>
        <w:rPr>
          <w:sz w:val="24"/>
        </w:rPr>
        <w:t>),</w:t>
      </w:r>
      <w:r>
        <w:rPr>
          <w:spacing w:val="-5"/>
          <w:sz w:val="24"/>
        </w:rPr>
        <w:t xml:space="preserve"> </w:t>
      </w:r>
      <w:r>
        <w:rPr>
          <w:sz w:val="24"/>
        </w:rPr>
        <w:t>at</w:t>
      </w:r>
      <w:r>
        <w:rPr>
          <w:spacing w:val="-7"/>
          <w:sz w:val="24"/>
        </w:rPr>
        <w:t xml:space="preserve"> </w:t>
      </w:r>
      <w:r>
        <w:rPr>
          <w:sz w:val="24"/>
        </w:rPr>
        <w:t>p</w:t>
      </w:r>
      <w:r>
        <w:rPr>
          <w:spacing w:val="-7"/>
          <w:sz w:val="24"/>
        </w:rPr>
        <w:t xml:space="preserve"> </w:t>
      </w:r>
      <w:r>
        <w:rPr>
          <w:sz w:val="24"/>
        </w:rPr>
        <w:t>39,</w:t>
      </w:r>
      <w:r>
        <w:rPr>
          <w:spacing w:val="-5"/>
          <w:sz w:val="24"/>
        </w:rPr>
        <w:t xml:space="preserve"> </w:t>
      </w:r>
      <w:r>
        <w:rPr>
          <w:sz w:val="24"/>
        </w:rPr>
        <w:t>where</w:t>
      </w:r>
      <w:r>
        <w:rPr>
          <w:spacing w:val="-8"/>
          <w:sz w:val="24"/>
        </w:rPr>
        <w:t xml:space="preserve"> </w:t>
      </w:r>
      <w:proofErr w:type="spellStart"/>
      <w:r>
        <w:rPr>
          <w:sz w:val="24"/>
        </w:rPr>
        <w:t>Garwe</w:t>
      </w:r>
      <w:proofErr w:type="spellEnd"/>
      <w:r>
        <w:rPr>
          <w:spacing w:val="-15"/>
          <w:sz w:val="24"/>
        </w:rPr>
        <w:t xml:space="preserve"> </w:t>
      </w:r>
      <w:r>
        <w:rPr>
          <w:sz w:val="24"/>
        </w:rPr>
        <w:t>JCC (as he then was) held the following:</w:t>
      </w:r>
    </w:p>
    <w:p w14:paraId="5541D323" w14:textId="77777777" w:rsidR="00E56299" w:rsidRDefault="00000000">
      <w:pPr>
        <w:pStyle w:val="BodyText"/>
        <w:spacing w:before="2"/>
        <w:ind w:left="743" w:right="19" w:firstLine="60"/>
      </w:pPr>
      <w:r>
        <w:t>“As</w:t>
      </w:r>
      <w:r>
        <w:rPr>
          <w:spacing w:val="-8"/>
        </w:rPr>
        <w:t xml:space="preserve"> </w:t>
      </w:r>
      <w:r>
        <w:t>noted</w:t>
      </w:r>
      <w:r>
        <w:rPr>
          <w:spacing w:val="-8"/>
        </w:rPr>
        <w:t xml:space="preserve"> </w:t>
      </w:r>
      <w:r>
        <w:t>by</w:t>
      </w:r>
      <w:r>
        <w:rPr>
          <w:spacing w:val="-7"/>
        </w:rPr>
        <w:t xml:space="preserve"> </w:t>
      </w:r>
      <w:r>
        <w:t>Currie</w:t>
      </w:r>
      <w:r>
        <w:rPr>
          <w:spacing w:val="-8"/>
        </w:rPr>
        <w:t xml:space="preserve"> </w:t>
      </w:r>
      <w:r>
        <w:t>and</w:t>
      </w:r>
      <w:r>
        <w:rPr>
          <w:spacing w:val="-5"/>
        </w:rPr>
        <w:t xml:space="preserve"> </w:t>
      </w:r>
      <w:r>
        <w:t>De</w:t>
      </w:r>
      <w:r>
        <w:rPr>
          <w:spacing w:val="-9"/>
        </w:rPr>
        <w:t xml:space="preserve"> </w:t>
      </w:r>
      <w:r>
        <w:t>Waal,</w:t>
      </w:r>
      <w:r>
        <w:rPr>
          <w:spacing w:val="-7"/>
        </w:rPr>
        <w:t xml:space="preserve"> </w:t>
      </w:r>
      <w:r>
        <w:t>op.</w:t>
      </w:r>
      <w:r>
        <w:rPr>
          <w:spacing w:val="-7"/>
        </w:rPr>
        <w:t xml:space="preserve"> </w:t>
      </w:r>
      <w:r>
        <w:t>cit.,</w:t>
      </w:r>
      <w:r>
        <w:rPr>
          <w:spacing w:val="-7"/>
        </w:rPr>
        <w:t xml:space="preserve"> </w:t>
      </w:r>
      <w:r>
        <w:t>one</w:t>
      </w:r>
      <w:r>
        <w:rPr>
          <w:spacing w:val="-8"/>
        </w:rPr>
        <w:t xml:space="preserve"> </w:t>
      </w:r>
      <w:r>
        <w:t>of</w:t>
      </w:r>
      <w:r>
        <w:rPr>
          <w:spacing w:val="-8"/>
        </w:rPr>
        <w:t xml:space="preserve"> </w:t>
      </w:r>
      <w:r>
        <w:t>the</w:t>
      </w:r>
      <w:r>
        <w:rPr>
          <w:spacing w:val="-8"/>
        </w:rPr>
        <w:t xml:space="preserve"> </w:t>
      </w:r>
      <w:r>
        <w:t>principles</w:t>
      </w:r>
      <w:r>
        <w:rPr>
          <w:spacing w:val="-7"/>
        </w:rPr>
        <w:t xml:space="preserve"> </w:t>
      </w:r>
      <w:r>
        <w:t>of</w:t>
      </w:r>
      <w:r>
        <w:rPr>
          <w:spacing w:val="-8"/>
        </w:rPr>
        <w:t xml:space="preserve"> </w:t>
      </w:r>
      <w:r>
        <w:t>justiciability</w:t>
      </w:r>
      <w:r>
        <w:rPr>
          <w:spacing w:val="-7"/>
        </w:rPr>
        <w:t xml:space="preserve"> </w:t>
      </w:r>
      <w:r>
        <w:t>relates to ripeness. There are two main senses in which the principle of ripeness has been understood. In</w:t>
      </w:r>
      <w:r>
        <w:rPr>
          <w:spacing w:val="-1"/>
        </w:rPr>
        <w:t xml:space="preserve"> </w:t>
      </w:r>
      <w:r>
        <w:t>the</w:t>
      </w:r>
      <w:r>
        <w:rPr>
          <w:spacing w:val="-2"/>
        </w:rPr>
        <w:t xml:space="preserve"> </w:t>
      </w:r>
      <w:r>
        <w:t>first</w:t>
      </w:r>
      <w:r>
        <w:rPr>
          <w:spacing w:val="-1"/>
        </w:rPr>
        <w:t xml:space="preserve"> </w:t>
      </w:r>
      <w:r>
        <w:t>sense,</w:t>
      </w:r>
      <w:r>
        <w:rPr>
          <w:spacing w:val="-1"/>
        </w:rPr>
        <w:t xml:space="preserve"> </w:t>
      </w:r>
      <w:r>
        <w:t>the</w:t>
      </w:r>
      <w:r>
        <w:rPr>
          <w:spacing w:val="-2"/>
        </w:rPr>
        <w:t xml:space="preserve"> </w:t>
      </w:r>
      <w:r>
        <w:t>principle</w:t>
      </w:r>
      <w:r>
        <w:rPr>
          <w:spacing w:val="-2"/>
        </w:rPr>
        <w:t xml:space="preserve"> </w:t>
      </w:r>
      <w:r>
        <w:t>has</w:t>
      </w:r>
      <w:r>
        <w:rPr>
          <w:spacing w:val="-1"/>
        </w:rPr>
        <w:t xml:space="preserve"> </w:t>
      </w:r>
      <w:r>
        <w:t>been</w:t>
      </w:r>
      <w:r>
        <w:rPr>
          <w:spacing w:val="-1"/>
        </w:rPr>
        <w:t xml:space="preserve"> </w:t>
      </w:r>
      <w:r>
        <w:t>applied</w:t>
      </w:r>
      <w:r>
        <w:rPr>
          <w:spacing w:val="-1"/>
        </w:rPr>
        <w:t xml:space="preserve"> </w:t>
      </w:r>
      <w:r>
        <w:t>in</w:t>
      </w:r>
      <w:r>
        <w:rPr>
          <w:spacing w:val="-1"/>
        </w:rPr>
        <w:t xml:space="preserve"> </w:t>
      </w:r>
      <w:r>
        <w:t>situations</w:t>
      </w:r>
      <w:r>
        <w:rPr>
          <w:spacing w:val="-1"/>
        </w:rPr>
        <w:t xml:space="preserve"> </w:t>
      </w:r>
      <w:r>
        <w:t>where</w:t>
      </w:r>
      <w:r>
        <w:rPr>
          <w:spacing w:val="-2"/>
        </w:rPr>
        <w:t xml:space="preserve"> </w:t>
      </w:r>
      <w:r>
        <w:t>all</w:t>
      </w:r>
      <w:r>
        <w:rPr>
          <w:spacing w:val="-1"/>
        </w:rPr>
        <w:t xml:space="preserve"> </w:t>
      </w:r>
      <w:r>
        <w:t>the facts</w:t>
      </w:r>
      <w:r>
        <w:rPr>
          <w:spacing w:val="-4"/>
        </w:rPr>
        <w:t xml:space="preserve"> </w:t>
      </w:r>
      <w:r>
        <w:t>forming</w:t>
      </w:r>
      <w:r>
        <w:rPr>
          <w:spacing w:val="-3"/>
        </w:rPr>
        <w:t xml:space="preserve"> </w:t>
      </w:r>
      <w:r>
        <w:t>the</w:t>
      </w:r>
      <w:r>
        <w:rPr>
          <w:spacing w:val="-3"/>
        </w:rPr>
        <w:t xml:space="preserve"> </w:t>
      </w:r>
      <w:r>
        <w:t>constitutional</w:t>
      </w:r>
      <w:r>
        <w:rPr>
          <w:spacing w:val="-3"/>
        </w:rPr>
        <w:t xml:space="preserve"> </w:t>
      </w:r>
      <w:r>
        <w:t>cause</w:t>
      </w:r>
      <w:r>
        <w:rPr>
          <w:spacing w:val="-4"/>
        </w:rPr>
        <w:t xml:space="preserve"> </w:t>
      </w:r>
      <w:r>
        <w:t>of</w:t>
      </w:r>
      <w:r>
        <w:rPr>
          <w:spacing w:val="-3"/>
        </w:rPr>
        <w:t xml:space="preserve"> </w:t>
      </w:r>
      <w:r>
        <w:t>action</w:t>
      </w:r>
      <w:r>
        <w:rPr>
          <w:spacing w:val="-3"/>
        </w:rPr>
        <w:t xml:space="preserve"> </w:t>
      </w:r>
      <w:r>
        <w:t>are</w:t>
      </w:r>
      <w:r>
        <w:rPr>
          <w:spacing w:val="-4"/>
        </w:rPr>
        <w:t xml:space="preserve"> </w:t>
      </w:r>
      <w:r>
        <w:t>yet</w:t>
      </w:r>
      <w:r>
        <w:rPr>
          <w:spacing w:val="-3"/>
        </w:rPr>
        <w:t xml:space="preserve"> </w:t>
      </w:r>
      <w:r>
        <w:t>to</w:t>
      </w:r>
      <w:r>
        <w:rPr>
          <w:spacing w:val="-3"/>
        </w:rPr>
        <w:t xml:space="preserve"> </w:t>
      </w:r>
      <w:proofErr w:type="spellStart"/>
      <w:r>
        <w:t>materialise</w:t>
      </w:r>
      <w:proofErr w:type="spellEnd"/>
      <w:r>
        <w:t>.</w:t>
      </w:r>
      <w:r>
        <w:rPr>
          <w:spacing w:val="-3"/>
        </w:rPr>
        <w:t xml:space="preserve"> </w:t>
      </w:r>
      <w:r>
        <w:t>Where</w:t>
      </w:r>
      <w:r>
        <w:rPr>
          <w:spacing w:val="-5"/>
        </w:rPr>
        <w:t xml:space="preserve"> </w:t>
      </w:r>
      <w:r>
        <w:t>this</w:t>
      </w:r>
      <w:r>
        <w:rPr>
          <w:spacing w:val="-4"/>
        </w:rPr>
        <w:t xml:space="preserve"> </w:t>
      </w:r>
      <w:r>
        <w:t>is</w:t>
      </w:r>
      <w:r>
        <w:rPr>
          <w:spacing w:val="-3"/>
        </w:rPr>
        <w:t xml:space="preserve"> </w:t>
      </w:r>
      <w:r>
        <w:t>the case, a matter will be said to be unripe for determination because a live dispute or controversy would not yet have arisen. It would, in such circumstances, be premature for a court to pass upon the constitutional dispute before it has actually arisen. This would</w:t>
      </w:r>
      <w:r>
        <w:rPr>
          <w:spacing w:val="-1"/>
        </w:rPr>
        <w:t xml:space="preserve"> </w:t>
      </w:r>
      <w:r>
        <w:t>extend</w:t>
      </w:r>
      <w:r>
        <w:rPr>
          <w:spacing w:val="-2"/>
        </w:rPr>
        <w:t xml:space="preserve"> </w:t>
      </w:r>
      <w:r>
        <w:t>to</w:t>
      </w:r>
      <w:r>
        <w:rPr>
          <w:spacing w:val="-1"/>
        </w:rPr>
        <w:t xml:space="preserve"> </w:t>
      </w:r>
      <w:r>
        <w:t>situations</w:t>
      </w:r>
      <w:r>
        <w:rPr>
          <w:spacing w:val="-1"/>
        </w:rPr>
        <w:t xml:space="preserve"> </w:t>
      </w:r>
      <w:r>
        <w:t>where</w:t>
      </w:r>
      <w:r>
        <w:rPr>
          <w:spacing w:val="-3"/>
        </w:rPr>
        <w:t xml:space="preserve"> </w:t>
      </w:r>
      <w:r>
        <w:t>there</w:t>
      </w:r>
      <w:r>
        <w:rPr>
          <w:spacing w:val="-2"/>
        </w:rPr>
        <w:t xml:space="preserve"> </w:t>
      </w:r>
      <w:r>
        <w:t>are</w:t>
      </w:r>
      <w:r>
        <w:rPr>
          <w:spacing w:val="-3"/>
        </w:rPr>
        <w:t xml:space="preserve"> </w:t>
      </w:r>
      <w:r>
        <w:t>no</w:t>
      </w:r>
      <w:r>
        <w:rPr>
          <w:spacing w:val="-1"/>
        </w:rPr>
        <w:t xml:space="preserve"> </w:t>
      </w:r>
      <w:r>
        <w:t>facts at</w:t>
      </w:r>
      <w:r>
        <w:rPr>
          <w:spacing w:val="-1"/>
        </w:rPr>
        <w:t xml:space="preserve"> </w:t>
      </w:r>
      <w:r>
        <w:t>all</w:t>
      </w:r>
      <w:r>
        <w:rPr>
          <w:spacing w:val="-1"/>
        </w:rPr>
        <w:t xml:space="preserve"> </w:t>
      </w:r>
      <w:r>
        <w:t>relating</w:t>
      </w:r>
      <w:r>
        <w:rPr>
          <w:spacing w:val="-1"/>
        </w:rPr>
        <w:t xml:space="preserve"> </w:t>
      </w:r>
      <w:r>
        <w:t>to</w:t>
      </w:r>
      <w:r>
        <w:rPr>
          <w:spacing w:val="-3"/>
        </w:rPr>
        <w:t xml:space="preserve"> </w:t>
      </w:r>
      <w:r>
        <w:t>the</w:t>
      </w:r>
      <w:r>
        <w:rPr>
          <w:spacing w:val="-2"/>
        </w:rPr>
        <w:t xml:space="preserve"> </w:t>
      </w:r>
      <w:r>
        <w:t>intended</w:t>
      </w:r>
      <w:r>
        <w:rPr>
          <w:spacing w:val="-1"/>
        </w:rPr>
        <w:t xml:space="preserve"> </w:t>
      </w:r>
      <w:r>
        <w:t>cause of action.”</w:t>
      </w:r>
    </w:p>
    <w:p w14:paraId="594DD090" w14:textId="77777777" w:rsidR="00E56299" w:rsidRDefault="00000000">
      <w:pPr>
        <w:pStyle w:val="BodyText"/>
        <w:spacing w:before="239" w:line="480" w:lineRule="auto"/>
        <w:ind w:right="16"/>
      </w:pPr>
      <w:r>
        <w:t>The</w:t>
      </w:r>
      <w:r>
        <w:rPr>
          <w:spacing w:val="-11"/>
        </w:rPr>
        <w:t xml:space="preserve"> </w:t>
      </w:r>
      <w:r>
        <w:t>American</w:t>
      </w:r>
      <w:r>
        <w:rPr>
          <w:spacing w:val="-10"/>
        </w:rPr>
        <w:t xml:space="preserve"> </w:t>
      </w:r>
      <w:r>
        <w:t>doctrine,</w:t>
      </w:r>
      <w:r>
        <w:rPr>
          <w:spacing w:val="-10"/>
        </w:rPr>
        <w:t xml:space="preserve"> </w:t>
      </w:r>
      <w:r>
        <w:t>from</w:t>
      </w:r>
      <w:r>
        <w:rPr>
          <w:spacing w:val="-10"/>
        </w:rPr>
        <w:t xml:space="preserve"> </w:t>
      </w:r>
      <w:r>
        <w:t>which</w:t>
      </w:r>
      <w:r>
        <w:rPr>
          <w:spacing w:val="-10"/>
        </w:rPr>
        <w:t xml:space="preserve"> </w:t>
      </w:r>
      <w:r>
        <w:t>the</w:t>
      </w:r>
      <w:r>
        <w:rPr>
          <w:spacing w:val="-10"/>
        </w:rPr>
        <w:t xml:space="preserve"> </w:t>
      </w:r>
      <w:r>
        <w:t>modern</w:t>
      </w:r>
      <w:r>
        <w:rPr>
          <w:spacing w:val="-7"/>
        </w:rPr>
        <w:t xml:space="preserve"> </w:t>
      </w:r>
      <w:r>
        <w:t>formulation</w:t>
      </w:r>
      <w:r>
        <w:rPr>
          <w:spacing w:val="-10"/>
        </w:rPr>
        <w:t xml:space="preserve"> </w:t>
      </w:r>
      <w:r>
        <w:t>of</w:t>
      </w:r>
      <w:r>
        <w:rPr>
          <w:spacing w:val="-10"/>
        </w:rPr>
        <w:t xml:space="preserve"> </w:t>
      </w:r>
      <w:r>
        <w:t>ripeness</w:t>
      </w:r>
      <w:r>
        <w:rPr>
          <w:spacing w:val="-9"/>
        </w:rPr>
        <w:t xml:space="preserve"> </w:t>
      </w:r>
      <w:r>
        <w:t>draws</w:t>
      </w:r>
      <w:r>
        <w:rPr>
          <w:spacing w:val="-10"/>
        </w:rPr>
        <w:t xml:space="preserve"> </w:t>
      </w:r>
      <w:r>
        <w:t>much</w:t>
      </w:r>
      <w:r>
        <w:rPr>
          <w:spacing w:val="-10"/>
        </w:rPr>
        <w:t xml:space="preserve"> </w:t>
      </w:r>
      <w:r>
        <w:t>of its</w:t>
      </w:r>
      <w:r>
        <w:rPr>
          <w:spacing w:val="-1"/>
        </w:rPr>
        <w:t xml:space="preserve"> </w:t>
      </w:r>
      <w:r>
        <w:t>strength,</w:t>
      </w:r>
      <w:r>
        <w:rPr>
          <w:spacing w:val="-1"/>
        </w:rPr>
        <w:t xml:space="preserve"> </w:t>
      </w:r>
      <w:r>
        <w:t>is</w:t>
      </w:r>
      <w:r>
        <w:rPr>
          <w:spacing w:val="-3"/>
        </w:rPr>
        <w:t xml:space="preserve"> </w:t>
      </w:r>
      <w:r>
        <w:t>to</w:t>
      </w:r>
      <w:r>
        <w:rPr>
          <w:spacing w:val="-1"/>
        </w:rPr>
        <w:t xml:space="preserve"> </w:t>
      </w:r>
      <w:r>
        <w:t>the</w:t>
      </w:r>
      <w:r>
        <w:rPr>
          <w:spacing w:val="-2"/>
        </w:rPr>
        <w:t xml:space="preserve"> </w:t>
      </w:r>
      <w:r>
        <w:t>same</w:t>
      </w:r>
      <w:r>
        <w:rPr>
          <w:spacing w:val="-2"/>
        </w:rPr>
        <w:t xml:space="preserve"> </w:t>
      </w:r>
      <w:r>
        <w:t xml:space="preserve">effect. In </w:t>
      </w:r>
      <w:r>
        <w:rPr>
          <w:i/>
        </w:rPr>
        <w:t>Abbott</w:t>
      </w:r>
      <w:r>
        <w:rPr>
          <w:i/>
          <w:spacing w:val="-1"/>
        </w:rPr>
        <w:t xml:space="preserve"> </w:t>
      </w:r>
      <w:r>
        <w:rPr>
          <w:i/>
        </w:rPr>
        <w:t xml:space="preserve">Laboratories </w:t>
      </w:r>
      <w:r>
        <w:t>v</w:t>
      </w:r>
      <w:r>
        <w:rPr>
          <w:spacing w:val="-1"/>
        </w:rPr>
        <w:t xml:space="preserve"> </w:t>
      </w:r>
      <w:r>
        <w:rPr>
          <w:i/>
        </w:rPr>
        <w:t>Gardner</w:t>
      </w:r>
      <w:r>
        <w:rPr>
          <w:i/>
          <w:spacing w:val="-1"/>
        </w:rPr>
        <w:t xml:space="preserve"> </w:t>
      </w:r>
      <w:r>
        <w:t>387</w:t>
      </w:r>
      <w:r>
        <w:rPr>
          <w:spacing w:val="-1"/>
        </w:rPr>
        <w:t xml:space="preserve"> </w:t>
      </w:r>
      <w:r>
        <w:t>US</w:t>
      </w:r>
      <w:r>
        <w:rPr>
          <w:spacing w:val="-1"/>
        </w:rPr>
        <w:t xml:space="preserve"> </w:t>
      </w:r>
      <w:r>
        <w:t>136</w:t>
      </w:r>
      <w:r>
        <w:rPr>
          <w:spacing w:val="-1"/>
        </w:rPr>
        <w:t xml:space="preserve"> </w:t>
      </w:r>
      <w:r>
        <w:t>(1967),</w:t>
      </w:r>
      <w:r>
        <w:rPr>
          <w:spacing w:val="-1"/>
        </w:rPr>
        <w:t xml:space="preserve"> </w:t>
      </w:r>
      <w:r>
        <w:t>at</w:t>
      </w:r>
      <w:r>
        <w:rPr>
          <w:spacing w:val="-1"/>
        </w:rPr>
        <w:t xml:space="preserve"> </w:t>
      </w:r>
      <w:r>
        <w:t>pp 148-149,</w:t>
      </w:r>
      <w:r>
        <w:rPr>
          <w:spacing w:val="-5"/>
        </w:rPr>
        <w:t xml:space="preserve"> </w:t>
      </w:r>
      <w:r>
        <w:t>the</w:t>
      </w:r>
      <w:r>
        <w:rPr>
          <w:spacing w:val="-5"/>
        </w:rPr>
        <w:t xml:space="preserve"> </w:t>
      </w:r>
      <w:r>
        <w:t>United</w:t>
      </w:r>
      <w:r>
        <w:rPr>
          <w:spacing w:val="-5"/>
        </w:rPr>
        <w:t xml:space="preserve"> </w:t>
      </w:r>
      <w:r>
        <w:t>States</w:t>
      </w:r>
      <w:r>
        <w:rPr>
          <w:spacing w:val="-5"/>
        </w:rPr>
        <w:t xml:space="preserve"> </w:t>
      </w:r>
      <w:r>
        <w:t>Supreme</w:t>
      </w:r>
      <w:r>
        <w:rPr>
          <w:spacing w:val="-5"/>
        </w:rPr>
        <w:t xml:space="preserve"> </w:t>
      </w:r>
      <w:r>
        <w:t>Court</w:t>
      </w:r>
      <w:r>
        <w:rPr>
          <w:spacing w:val="-2"/>
        </w:rPr>
        <w:t xml:space="preserve"> </w:t>
      </w:r>
      <w:r>
        <w:t>explained</w:t>
      </w:r>
      <w:r>
        <w:rPr>
          <w:spacing w:val="-5"/>
        </w:rPr>
        <w:t xml:space="preserve"> </w:t>
      </w:r>
      <w:r>
        <w:t>that</w:t>
      </w:r>
      <w:r>
        <w:rPr>
          <w:spacing w:val="-5"/>
        </w:rPr>
        <w:t xml:space="preserve"> </w:t>
      </w:r>
      <w:r>
        <w:t>the</w:t>
      </w:r>
      <w:r>
        <w:rPr>
          <w:spacing w:val="-5"/>
        </w:rPr>
        <w:t xml:space="preserve"> </w:t>
      </w:r>
      <w:r>
        <w:t>rationale</w:t>
      </w:r>
      <w:r>
        <w:rPr>
          <w:spacing w:val="-5"/>
        </w:rPr>
        <w:t xml:space="preserve"> </w:t>
      </w:r>
      <w:r>
        <w:t>of</w:t>
      </w:r>
      <w:r>
        <w:rPr>
          <w:spacing w:val="-3"/>
        </w:rPr>
        <w:t xml:space="preserve"> </w:t>
      </w:r>
      <w:r>
        <w:t>the</w:t>
      </w:r>
      <w:r>
        <w:rPr>
          <w:spacing w:val="-5"/>
        </w:rPr>
        <w:t xml:space="preserve"> </w:t>
      </w:r>
      <w:r>
        <w:t>ripeness</w:t>
      </w:r>
      <w:r>
        <w:rPr>
          <w:spacing w:val="-2"/>
        </w:rPr>
        <w:t xml:space="preserve"> </w:t>
      </w:r>
      <w:r>
        <w:t>doctrine is to prevent the courts, through avoidance of premature adjudication, from entangling themselves</w:t>
      </w:r>
      <w:r>
        <w:rPr>
          <w:spacing w:val="14"/>
        </w:rPr>
        <w:t xml:space="preserve"> </w:t>
      </w:r>
      <w:r>
        <w:t>in</w:t>
      </w:r>
      <w:r>
        <w:rPr>
          <w:spacing w:val="18"/>
        </w:rPr>
        <w:t xml:space="preserve"> </w:t>
      </w:r>
      <w:r>
        <w:t>abstract</w:t>
      </w:r>
      <w:r>
        <w:rPr>
          <w:spacing w:val="18"/>
        </w:rPr>
        <w:t xml:space="preserve"> </w:t>
      </w:r>
      <w:r>
        <w:t>disagreements.</w:t>
      </w:r>
      <w:r>
        <w:rPr>
          <w:spacing w:val="17"/>
        </w:rPr>
        <w:t xml:space="preserve"> </w:t>
      </w:r>
      <w:r>
        <w:t>The</w:t>
      </w:r>
      <w:r>
        <w:rPr>
          <w:spacing w:val="16"/>
        </w:rPr>
        <w:t xml:space="preserve"> </w:t>
      </w:r>
      <w:r>
        <w:t>point</w:t>
      </w:r>
      <w:r>
        <w:rPr>
          <w:spacing w:val="18"/>
        </w:rPr>
        <w:t xml:space="preserve"> </w:t>
      </w:r>
      <w:r>
        <w:t>has</w:t>
      </w:r>
      <w:r>
        <w:rPr>
          <w:spacing w:val="17"/>
        </w:rPr>
        <w:t xml:space="preserve"> </w:t>
      </w:r>
      <w:r>
        <w:t>since</w:t>
      </w:r>
      <w:r>
        <w:rPr>
          <w:spacing w:val="16"/>
        </w:rPr>
        <w:t xml:space="preserve"> </w:t>
      </w:r>
      <w:r>
        <w:t>been</w:t>
      </w:r>
      <w:r>
        <w:rPr>
          <w:spacing w:val="23"/>
        </w:rPr>
        <w:t xml:space="preserve"> </w:t>
      </w:r>
      <w:r>
        <w:t>expressed</w:t>
      </w:r>
      <w:r>
        <w:rPr>
          <w:spacing w:val="19"/>
        </w:rPr>
        <w:t xml:space="preserve"> </w:t>
      </w:r>
      <w:r>
        <w:t>in</w:t>
      </w:r>
      <w:r>
        <w:rPr>
          <w:spacing w:val="18"/>
        </w:rPr>
        <w:t xml:space="preserve"> </w:t>
      </w:r>
      <w:r>
        <w:t>different</w:t>
      </w:r>
      <w:r>
        <w:rPr>
          <w:spacing w:val="18"/>
        </w:rPr>
        <w:t xml:space="preserve"> </w:t>
      </w:r>
      <w:r>
        <w:rPr>
          <w:spacing w:val="-2"/>
        </w:rPr>
        <w:t>ways.</w:t>
      </w:r>
    </w:p>
    <w:p w14:paraId="1946FEE7"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53ADAE8C" w14:textId="77777777" w:rsidR="00E56299" w:rsidRDefault="00000000">
      <w:pPr>
        <w:pStyle w:val="BodyText"/>
        <w:spacing w:before="80" w:line="480" w:lineRule="auto"/>
        <w:ind w:right="18" w:firstLine="0"/>
      </w:pPr>
      <w:r>
        <w:lastRenderedPageBreak/>
        <w:t>Thus,</w:t>
      </w:r>
      <w:r>
        <w:rPr>
          <w:spacing w:val="-9"/>
        </w:rPr>
        <w:t xml:space="preserve"> </w:t>
      </w:r>
      <w:r>
        <w:t>in</w:t>
      </w:r>
      <w:r>
        <w:rPr>
          <w:spacing w:val="-8"/>
        </w:rPr>
        <w:t xml:space="preserve"> </w:t>
      </w:r>
      <w:r>
        <w:rPr>
          <w:i/>
        </w:rPr>
        <w:t>Texas</w:t>
      </w:r>
      <w:r>
        <w:rPr>
          <w:i/>
          <w:spacing w:val="-8"/>
        </w:rPr>
        <w:t xml:space="preserve"> </w:t>
      </w:r>
      <w:r>
        <w:t>v</w:t>
      </w:r>
      <w:r>
        <w:rPr>
          <w:spacing w:val="-9"/>
        </w:rPr>
        <w:t xml:space="preserve"> </w:t>
      </w:r>
      <w:r>
        <w:rPr>
          <w:i/>
        </w:rPr>
        <w:t>United</w:t>
      </w:r>
      <w:r>
        <w:rPr>
          <w:i/>
          <w:spacing w:val="-7"/>
        </w:rPr>
        <w:t xml:space="preserve"> </w:t>
      </w:r>
      <w:r>
        <w:rPr>
          <w:i/>
        </w:rPr>
        <w:t>States</w:t>
      </w:r>
      <w:r>
        <w:rPr>
          <w:i/>
          <w:spacing w:val="-7"/>
        </w:rPr>
        <w:t xml:space="preserve"> </w:t>
      </w:r>
      <w:r>
        <w:t>523</w:t>
      </w:r>
      <w:r>
        <w:rPr>
          <w:spacing w:val="-9"/>
        </w:rPr>
        <w:t xml:space="preserve"> </w:t>
      </w:r>
      <w:r>
        <w:t>US</w:t>
      </w:r>
      <w:r>
        <w:rPr>
          <w:spacing w:val="-8"/>
        </w:rPr>
        <w:t xml:space="preserve"> </w:t>
      </w:r>
      <w:r>
        <w:t>296</w:t>
      </w:r>
      <w:r>
        <w:rPr>
          <w:spacing w:val="-9"/>
        </w:rPr>
        <w:t xml:space="preserve"> </w:t>
      </w:r>
      <w:r>
        <w:t>(1998)</w:t>
      </w:r>
      <w:r>
        <w:rPr>
          <w:spacing w:val="-6"/>
        </w:rPr>
        <w:t xml:space="preserve"> </w:t>
      </w:r>
      <w:r>
        <w:t>at</w:t>
      </w:r>
      <w:r>
        <w:rPr>
          <w:spacing w:val="-8"/>
        </w:rPr>
        <w:t xml:space="preserve"> </w:t>
      </w:r>
      <w:r>
        <w:t>300,</w:t>
      </w:r>
      <w:r>
        <w:rPr>
          <w:spacing w:val="-9"/>
        </w:rPr>
        <w:t xml:space="preserve"> </w:t>
      </w:r>
      <w:r>
        <w:t>the</w:t>
      </w:r>
      <w:r>
        <w:rPr>
          <w:spacing w:val="-9"/>
        </w:rPr>
        <w:t xml:space="preserve"> </w:t>
      </w:r>
      <w:r>
        <w:t>court</w:t>
      </w:r>
      <w:r>
        <w:rPr>
          <w:spacing w:val="-9"/>
        </w:rPr>
        <w:t xml:space="preserve"> </w:t>
      </w:r>
      <w:r>
        <w:t>observed</w:t>
      </w:r>
      <w:r>
        <w:rPr>
          <w:spacing w:val="-9"/>
        </w:rPr>
        <w:t xml:space="preserve"> </w:t>
      </w:r>
      <w:r>
        <w:t>that</w:t>
      </w:r>
      <w:r>
        <w:rPr>
          <w:spacing w:val="-9"/>
        </w:rPr>
        <w:t xml:space="preserve"> </w:t>
      </w:r>
      <w:r>
        <w:t>a</w:t>
      </w:r>
      <w:r>
        <w:rPr>
          <w:spacing w:val="-10"/>
        </w:rPr>
        <w:t xml:space="preserve"> </w:t>
      </w:r>
      <w:r>
        <w:t>claim</w:t>
      </w:r>
      <w:r>
        <w:rPr>
          <w:spacing w:val="-8"/>
        </w:rPr>
        <w:t xml:space="preserve"> </w:t>
      </w:r>
      <w:r>
        <w:t>is</w:t>
      </w:r>
      <w:r>
        <w:rPr>
          <w:spacing w:val="-8"/>
        </w:rPr>
        <w:t xml:space="preserve"> </w:t>
      </w:r>
      <w:r>
        <w:t>not ripe</w:t>
      </w:r>
      <w:r>
        <w:rPr>
          <w:spacing w:val="-1"/>
        </w:rPr>
        <w:t xml:space="preserve"> </w:t>
      </w:r>
      <w:r>
        <w:t>for</w:t>
      </w:r>
      <w:r>
        <w:rPr>
          <w:spacing w:val="-2"/>
        </w:rPr>
        <w:t xml:space="preserve"> </w:t>
      </w:r>
      <w:r>
        <w:t>adjudication if</w:t>
      </w:r>
      <w:r>
        <w:rPr>
          <w:spacing w:val="-1"/>
        </w:rPr>
        <w:t xml:space="preserve"> </w:t>
      </w:r>
      <w:r>
        <w:t>it</w:t>
      </w:r>
      <w:r>
        <w:rPr>
          <w:spacing w:val="-2"/>
        </w:rPr>
        <w:t xml:space="preserve"> </w:t>
      </w:r>
      <w:r>
        <w:t>rests upon contingent future</w:t>
      </w:r>
      <w:r>
        <w:rPr>
          <w:spacing w:val="-2"/>
        </w:rPr>
        <w:t xml:space="preserve"> </w:t>
      </w:r>
      <w:r>
        <w:t>events that may</w:t>
      </w:r>
      <w:r>
        <w:rPr>
          <w:spacing w:val="-1"/>
        </w:rPr>
        <w:t xml:space="preserve"> </w:t>
      </w:r>
      <w:r>
        <w:t>not occur</w:t>
      </w:r>
      <w:r>
        <w:rPr>
          <w:spacing w:val="-1"/>
        </w:rPr>
        <w:t xml:space="preserve"> </w:t>
      </w:r>
      <w:r>
        <w:t>as anticipated or indeed may not occur at all. All of these observations resonate with particular force in the present matter.</w:t>
      </w:r>
    </w:p>
    <w:p w14:paraId="490E0767" w14:textId="77777777" w:rsidR="00E56299" w:rsidRDefault="00000000">
      <w:pPr>
        <w:pStyle w:val="BodyText"/>
        <w:spacing w:before="240" w:line="480" w:lineRule="auto"/>
        <w:ind w:right="21"/>
      </w:pPr>
      <w:r>
        <w:t xml:space="preserve">The approach of this Court in matters touching upon ongoing legislative processes closely mirrors the position prevailing in comparable jurisdictions. In the </w:t>
      </w:r>
      <w:r>
        <w:rPr>
          <w:i/>
        </w:rPr>
        <w:t xml:space="preserve">Doctors for Life International </w:t>
      </w:r>
      <w:r>
        <w:t>case (</w:t>
      </w:r>
      <w:r>
        <w:rPr>
          <w:i/>
        </w:rPr>
        <w:t>supra)</w:t>
      </w:r>
      <w:r>
        <w:t>, at para 68, Ngcobo J observed that:</w:t>
      </w:r>
    </w:p>
    <w:p w14:paraId="3A3ECC64" w14:textId="77777777" w:rsidR="00E56299" w:rsidRDefault="00000000">
      <w:pPr>
        <w:pStyle w:val="BodyText"/>
        <w:ind w:left="743" w:right="381" w:firstLine="0"/>
      </w:pPr>
      <w:r>
        <w:t>“The basic position appears to be that, as a general matter, where the flaw in the law-making process will result in the resulting law being invalid, courts take the view</w:t>
      </w:r>
      <w:r>
        <w:rPr>
          <w:spacing w:val="-4"/>
        </w:rPr>
        <w:t xml:space="preserve"> </w:t>
      </w:r>
      <w:r>
        <w:t>that</w:t>
      </w:r>
      <w:r>
        <w:rPr>
          <w:spacing w:val="-3"/>
        </w:rPr>
        <w:t xml:space="preserve"> </w:t>
      </w:r>
      <w:r>
        <w:t>the</w:t>
      </w:r>
      <w:r>
        <w:rPr>
          <w:spacing w:val="-3"/>
        </w:rPr>
        <w:t xml:space="preserve"> </w:t>
      </w:r>
      <w:r>
        <w:t>appropriate</w:t>
      </w:r>
      <w:r>
        <w:rPr>
          <w:spacing w:val="-2"/>
        </w:rPr>
        <w:t xml:space="preserve"> </w:t>
      </w:r>
      <w:r>
        <w:t>time</w:t>
      </w:r>
      <w:r>
        <w:rPr>
          <w:spacing w:val="-3"/>
        </w:rPr>
        <w:t xml:space="preserve"> </w:t>
      </w:r>
      <w:r>
        <w:t>to</w:t>
      </w:r>
      <w:r>
        <w:rPr>
          <w:spacing w:val="-3"/>
        </w:rPr>
        <w:t xml:space="preserve"> </w:t>
      </w:r>
      <w:r>
        <w:t>intervene</w:t>
      </w:r>
      <w:r>
        <w:rPr>
          <w:spacing w:val="-4"/>
        </w:rPr>
        <w:t xml:space="preserve"> </w:t>
      </w:r>
      <w:r>
        <w:t>is</w:t>
      </w:r>
      <w:r>
        <w:rPr>
          <w:spacing w:val="-4"/>
        </w:rPr>
        <w:t xml:space="preserve"> </w:t>
      </w:r>
      <w:r>
        <w:t>after</w:t>
      </w:r>
      <w:r>
        <w:rPr>
          <w:spacing w:val="-3"/>
        </w:rPr>
        <w:t xml:space="preserve"> </w:t>
      </w:r>
      <w:r>
        <w:t>the</w:t>
      </w:r>
      <w:r>
        <w:rPr>
          <w:spacing w:val="-3"/>
        </w:rPr>
        <w:t xml:space="preserve"> </w:t>
      </w:r>
      <w:r>
        <w:t>completion</w:t>
      </w:r>
      <w:r>
        <w:rPr>
          <w:spacing w:val="-3"/>
        </w:rPr>
        <w:t xml:space="preserve"> </w:t>
      </w:r>
      <w:r>
        <w:t>of</w:t>
      </w:r>
      <w:r>
        <w:rPr>
          <w:spacing w:val="-4"/>
        </w:rPr>
        <w:t xml:space="preserve"> </w:t>
      </w:r>
      <w:r>
        <w:t>the</w:t>
      </w:r>
      <w:r>
        <w:rPr>
          <w:spacing w:val="-3"/>
        </w:rPr>
        <w:t xml:space="preserve"> </w:t>
      </w:r>
      <w:r>
        <w:t>legislative process. The appropriate remedy is to have the resulting law declared invalid. However,</w:t>
      </w:r>
      <w:r>
        <w:rPr>
          <w:spacing w:val="-9"/>
        </w:rPr>
        <w:t xml:space="preserve"> </w:t>
      </w:r>
      <w:r>
        <w:t>there</w:t>
      </w:r>
      <w:r>
        <w:rPr>
          <w:spacing w:val="-9"/>
        </w:rPr>
        <w:t xml:space="preserve"> </w:t>
      </w:r>
      <w:r>
        <w:t>are</w:t>
      </w:r>
      <w:r>
        <w:rPr>
          <w:spacing w:val="-10"/>
        </w:rPr>
        <w:t xml:space="preserve"> </w:t>
      </w:r>
      <w:r>
        <w:t>exceptions</w:t>
      </w:r>
      <w:r>
        <w:rPr>
          <w:spacing w:val="-8"/>
        </w:rPr>
        <w:t xml:space="preserve"> </w:t>
      </w:r>
      <w:r>
        <w:t>to</w:t>
      </w:r>
      <w:r>
        <w:rPr>
          <w:spacing w:val="-8"/>
        </w:rPr>
        <w:t xml:space="preserve"> </w:t>
      </w:r>
      <w:r>
        <w:t>this</w:t>
      </w:r>
      <w:r>
        <w:rPr>
          <w:spacing w:val="-8"/>
        </w:rPr>
        <w:t xml:space="preserve"> </w:t>
      </w:r>
      <w:r>
        <w:t>judicially</w:t>
      </w:r>
      <w:r>
        <w:rPr>
          <w:spacing w:val="-8"/>
        </w:rPr>
        <w:t xml:space="preserve"> </w:t>
      </w:r>
      <w:r>
        <w:t>developed</w:t>
      </w:r>
      <w:r>
        <w:rPr>
          <w:spacing w:val="-9"/>
        </w:rPr>
        <w:t xml:space="preserve"> </w:t>
      </w:r>
      <w:r>
        <w:t>rule</w:t>
      </w:r>
      <w:r>
        <w:rPr>
          <w:spacing w:val="-9"/>
        </w:rPr>
        <w:t xml:space="preserve"> </w:t>
      </w:r>
      <w:r>
        <w:t>or</w:t>
      </w:r>
      <w:r>
        <w:rPr>
          <w:spacing w:val="-9"/>
        </w:rPr>
        <w:t xml:space="preserve"> </w:t>
      </w:r>
      <w:r>
        <w:t>‘settled</w:t>
      </w:r>
      <w:r>
        <w:rPr>
          <w:spacing w:val="-9"/>
        </w:rPr>
        <w:t xml:space="preserve"> </w:t>
      </w:r>
      <w:r>
        <w:t>practice’. Where immediate intervention is called for in order to prevent the violation of the Constitution and the rule of law, courts will intervene and grant immediate relief. But</w:t>
      </w:r>
      <w:r>
        <w:rPr>
          <w:spacing w:val="-10"/>
        </w:rPr>
        <w:t xml:space="preserve"> </w:t>
      </w:r>
      <w:r>
        <w:t>intervention</w:t>
      </w:r>
      <w:r>
        <w:rPr>
          <w:spacing w:val="-11"/>
        </w:rPr>
        <w:t xml:space="preserve"> </w:t>
      </w:r>
      <w:r>
        <w:t>will</w:t>
      </w:r>
      <w:r>
        <w:rPr>
          <w:spacing w:val="-10"/>
        </w:rPr>
        <w:t xml:space="preserve"> </w:t>
      </w:r>
      <w:r>
        <w:t>occur</w:t>
      </w:r>
      <w:r>
        <w:rPr>
          <w:spacing w:val="-11"/>
        </w:rPr>
        <w:t xml:space="preserve"> </w:t>
      </w:r>
      <w:r>
        <w:t>in</w:t>
      </w:r>
      <w:r>
        <w:rPr>
          <w:spacing w:val="-10"/>
        </w:rPr>
        <w:t xml:space="preserve"> </w:t>
      </w:r>
      <w:r>
        <w:t>exceptional</w:t>
      </w:r>
      <w:r>
        <w:rPr>
          <w:spacing w:val="-8"/>
        </w:rPr>
        <w:t xml:space="preserve"> </w:t>
      </w:r>
      <w:r>
        <w:t>cases,</w:t>
      </w:r>
      <w:r>
        <w:rPr>
          <w:spacing w:val="-10"/>
        </w:rPr>
        <w:t xml:space="preserve"> </w:t>
      </w:r>
      <w:r>
        <w:t>such</w:t>
      </w:r>
      <w:r>
        <w:rPr>
          <w:spacing w:val="-11"/>
        </w:rPr>
        <w:t xml:space="preserve"> </w:t>
      </w:r>
      <w:r>
        <w:t>as</w:t>
      </w:r>
      <w:r>
        <w:rPr>
          <w:spacing w:val="-10"/>
        </w:rPr>
        <w:t xml:space="preserve"> </w:t>
      </w:r>
      <w:r>
        <w:t>where</w:t>
      </w:r>
      <w:r>
        <w:rPr>
          <w:spacing w:val="-10"/>
        </w:rPr>
        <w:t xml:space="preserve"> </w:t>
      </w:r>
      <w:r>
        <w:t>an</w:t>
      </w:r>
      <w:r>
        <w:rPr>
          <w:spacing w:val="-11"/>
        </w:rPr>
        <w:t xml:space="preserve"> </w:t>
      </w:r>
      <w:r>
        <w:t>aggrieved</w:t>
      </w:r>
      <w:r>
        <w:rPr>
          <w:spacing w:val="-11"/>
        </w:rPr>
        <w:t xml:space="preserve"> </w:t>
      </w:r>
      <w:r>
        <w:t>person cannot be afforded substantial relief once the process is completed because the underlying conduct would have achieved its object.”</w:t>
      </w:r>
    </w:p>
    <w:p w14:paraId="1633E73B" w14:textId="77777777" w:rsidR="00E56299" w:rsidRDefault="00000000">
      <w:pPr>
        <w:pStyle w:val="BodyText"/>
        <w:spacing w:before="239" w:line="480" w:lineRule="auto"/>
        <w:ind w:right="16"/>
      </w:pPr>
      <w:r>
        <w:t xml:space="preserve">This passage was directly applied by this Court recently in the </w:t>
      </w:r>
      <w:proofErr w:type="spellStart"/>
      <w:r>
        <w:rPr>
          <w:i/>
        </w:rPr>
        <w:t>Fuza</w:t>
      </w:r>
      <w:proofErr w:type="spellEnd"/>
      <w:r>
        <w:rPr>
          <w:i/>
        </w:rPr>
        <w:t xml:space="preserve"> </w:t>
      </w:r>
      <w:r>
        <w:t>case (</w:t>
      </w:r>
      <w:r>
        <w:rPr>
          <w:i/>
        </w:rPr>
        <w:t>supra</w:t>
      </w:r>
      <w:r>
        <w:t>), at p 14,</w:t>
      </w:r>
      <w:r>
        <w:rPr>
          <w:spacing w:val="-1"/>
        </w:rPr>
        <w:t xml:space="preserve"> </w:t>
      </w:r>
      <w:r>
        <w:t>where</w:t>
      </w:r>
      <w:r>
        <w:rPr>
          <w:spacing w:val="-2"/>
        </w:rPr>
        <w:t xml:space="preserve"> </w:t>
      </w:r>
      <w:proofErr w:type="spellStart"/>
      <w:r>
        <w:t>Makarau</w:t>
      </w:r>
      <w:proofErr w:type="spellEnd"/>
      <w:r>
        <w:rPr>
          <w:spacing w:val="-11"/>
        </w:rPr>
        <w:t xml:space="preserve"> </w:t>
      </w:r>
      <w:r>
        <w:t>JCC observed</w:t>
      </w:r>
      <w:r>
        <w:rPr>
          <w:spacing w:val="-1"/>
        </w:rPr>
        <w:t xml:space="preserve"> </w:t>
      </w:r>
      <w:r>
        <w:t>that</w:t>
      </w:r>
      <w:r>
        <w:rPr>
          <w:spacing w:val="-1"/>
        </w:rPr>
        <w:t xml:space="preserve"> </w:t>
      </w:r>
      <w:r>
        <w:t>the</w:t>
      </w:r>
      <w:r>
        <w:rPr>
          <w:spacing w:val="-2"/>
        </w:rPr>
        <w:t xml:space="preserve"> </w:t>
      </w:r>
      <w:r>
        <w:t>general position</w:t>
      </w:r>
      <w:r>
        <w:rPr>
          <w:spacing w:val="-1"/>
        </w:rPr>
        <w:t xml:space="preserve"> </w:t>
      </w:r>
      <w:r>
        <w:t>of</w:t>
      </w:r>
      <w:r>
        <w:rPr>
          <w:spacing w:val="-2"/>
        </w:rPr>
        <w:t xml:space="preserve"> </w:t>
      </w:r>
      <w:r>
        <w:t>the</w:t>
      </w:r>
      <w:r>
        <w:rPr>
          <w:spacing w:val="-1"/>
        </w:rPr>
        <w:t xml:space="preserve"> </w:t>
      </w:r>
      <w:r>
        <w:t>law</w:t>
      </w:r>
      <w:r>
        <w:rPr>
          <w:spacing w:val="-2"/>
        </w:rPr>
        <w:t xml:space="preserve"> </w:t>
      </w:r>
      <w:r>
        <w:t>is</w:t>
      </w:r>
      <w:r>
        <w:rPr>
          <w:spacing w:val="-2"/>
        </w:rPr>
        <w:t xml:space="preserve"> </w:t>
      </w:r>
      <w:r>
        <w:t>that</w:t>
      </w:r>
      <w:r>
        <w:rPr>
          <w:spacing w:val="-1"/>
        </w:rPr>
        <w:t xml:space="preserve"> </w:t>
      </w:r>
      <w:r>
        <w:t>where</w:t>
      </w:r>
      <w:r>
        <w:rPr>
          <w:spacing w:val="-1"/>
        </w:rPr>
        <w:t xml:space="preserve"> </w:t>
      </w:r>
      <w:r>
        <w:t>the flaw</w:t>
      </w:r>
      <w:r>
        <w:rPr>
          <w:spacing w:val="-2"/>
        </w:rPr>
        <w:t xml:space="preserve"> </w:t>
      </w:r>
      <w:r>
        <w:t>in the law-making process will result in the invalidation of the law, the appropriate time for the Court</w:t>
      </w:r>
      <w:r>
        <w:rPr>
          <w:spacing w:val="-6"/>
        </w:rPr>
        <w:t xml:space="preserve"> </w:t>
      </w:r>
      <w:r>
        <w:t>to</w:t>
      </w:r>
      <w:r>
        <w:rPr>
          <w:spacing w:val="-5"/>
        </w:rPr>
        <w:t xml:space="preserve"> </w:t>
      </w:r>
      <w:r>
        <w:t>intervene</w:t>
      </w:r>
      <w:r>
        <w:rPr>
          <w:spacing w:val="-7"/>
        </w:rPr>
        <w:t xml:space="preserve"> </w:t>
      </w:r>
      <w:r>
        <w:t>is</w:t>
      </w:r>
      <w:r>
        <w:rPr>
          <w:spacing w:val="-5"/>
        </w:rPr>
        <w:t xml:space="preserve"> </w:t>
      </w:r>
      <w:r>
        <w:t>at</w:t>
      </w:r>
      <w:r>
        <w:rPr>
          <w:spacing w:val="-5"/>
        </w:rPr>
        <w:t xml:space="preserve"> </w:t>
      </w:r>
      <w:r>
        <w:t>the</w:t>
      </w:r>
      <w:r>
        <w:rPr>
          <w:spacing w:val="-6"/>
        </w:rPr>
        <w:t xml:space="preserve"> </w:t>
      </w:r>
      <w:r>
        <w:t>completion</w:t>
      </w:r>
      <w:r>
        <w:rPr>
          <w:spacing w:val="-6"/>
        </w:rPr>
        <w:t xml:space="preserve"> </w:t>
      </w:r>
      <w:r>
        <w:t>of</w:t>
      </w:r>
      <w:r>
        <w:rPr>
          <w:spacing w:val="-7"/>
        </w:rPr>
        <w:t xml:space="preserve"> </w:t>
      </w:r>
      <w:r>
        <w:t>the</w:t>
      </w:r>
      <w:r>
        <w:rPr>
          <w:spacing w:val="-6"/>
        </w:rPr>
        <w:t xml:space="preserve"> </w:t>
      </w:r>
      <w:r>
        <w:t>legislative</w:t>
      </w:r>
      <w:r>
        <w:rPr>
          <w:spacing w:val="-7"/>
        </w:rPr>
        <w:t xml:space="preserve"> </w:t>
      </w:r>
      <w:r>
        <w:t>process</w:t>
      </w:r>
      <w:r>
        <w:rPr>
          <w:spacing w:val="-5"/>
        </w:rPr>
        <w:t xml:space="preserve"> </w:t>
      </w:r>
      <w:r>
        <w:t>and</w:t>
      </w:r>
      <w:r>
        <w:rPr>
          <w:spacing w:val="-6"/>
        </w:rPr>
        <w:t xml:space="preserve"> </w:t>
      </w:r>
      <w:r>
        <w:t>not</w:t>
      </w:r>
      <w:r>
        <w:rPr>
          <w:spacing w:val="-5"/>
        </w:rPr>
        <w:t xml:space="preserve"> </w:t>
      </w:r>
      <w:r>
        <w:t>before.</w:t>
      </w:r>
      <w:r>
        <w:rPr>
          <w:spacing w:val="-6"/>
        </w:rPr>
        <w:t xml:space="preserve"> </w:t>
      </w:r>
      <w:r>
        <w:t>See,</w:t>
      </w:r>
      <w:r>
        <w:rPr>
          <w:spacing w:val="-3"/>
        </w:rPr>
        <w:t xml:space="preserve"> </w:t>
      </w:r>
      <w:r>
        <w:t>to</w:t>
      </w:r>
      <w:r>
        <w:rPr>
          <w:spacing w:val="-5"/>
        </w:rPr>
        <w:t xml:space="preserve"> </w:t>
      </w:r>
      <w:r>
        <w:t>similar effect,</w:t>
      </w:r>
      <w:r>
        <w:rPr>
          <w:spacing w:val="-7"/>
        </w:rPr>
        <w:t xml:space="preserve"> </w:t>
      </w:r>
      <w:r>
        <w:rPr>
          <w:i/>
        </w:rPr>
        <w:t>Glenister</w:t>
      </w:r>
      <w:r>
        <w:rPr>
          <w:i/>
          <w:spacing w:val="-7"/>
        </w:rPr>
        <w:t xml:space="preserve"> </w:t>
      </w:r>
      <w:r>
        <w:t>v</w:t>
      </w:r>
      <w:r>
        <w:rPr>
          <w:spacing w:val="-7"/>
        </w:rPr>
        <w:t xml:space="preserve"> </w:t>
      </w:r>
      <w:r>
        <w:rPr>
          <w:i/>
        </w:rPr>
        <w:t>President</w:t>
      </w:r>
      <w:r>
        <w:rPr>
          <w:i/>
          <w:spacing w:val="-7"/>
        </w:rPr>
        <w:t xml:space="preserve"> </w:t>
      </w:r>
      <w:r>
        <w:rPr>
          <w:i/>
        </w:rPr>
        <w:t>of</w:t>
      </w:r>
      <w:r>
        <w:rPr>
          <w:i/>
          <w:spacing w:val="-7"/>
        </w:rPr>
        <w:t xml:space="preserve"> </w:t>
      </w:r>
      <w:r>
        <w:rPr>
          <w:i/>
        </w:rPr>
        <w:t>the</w:t>
      </w:r>
      <w:r>
        <w:rPr>
          <w:i/>
          <w:spacing w:val="-8"/>
        </w:rPr>
        <w:t xml:space="preserve"> </w:t>
      </w:r>
      <w:r>
        <w:rPr>
          <w:i/>
        </w:rPr>
        <w:t>Republic</w:t>
      </w:r>
      <w:r>
        <w:rPr>
          <w:i/>
          <w:spacing w:val="-8"/>
        </w:rPr>
        <w:t xml:space="preserve"> </w:t>
      </w:r>
      <w:r>
        <w:rPr>
          <w:i/>
        </w:rPr>
        <w:t>of</w:t>
      </w:r>
      <w:r>
        <w:rPr>
          <w:i/>
          <w:spacing w:val="-7"/>
        </w:rPr>
        <w:t xml:space="preserve"> </w:t>
      </w:r>
      <w:r>
        <w:rPr>
          <w:i/>
        </w:rPr>
        <w:t>South</w:t>
      </w:r>
      <w:r>
        <w:rPr>
          <w:i/>
          <w:spacing w:val="-7"/>
        </w:rPr>
        <w:t xml:space="preserve"> </w:t>
      </w:r>
      <w:r>
        <w:rPr>
          <w:i/>
        </w:rPr>
        <w:t>Africa</w:t>
      </w:r>
      <w:r>
        <w:rPr>
          <w:i/>
          <w:spacing w:val="-7"/>
        </w:rPr>
        <w:t xml:space="preserve"> </w:t>
      </w:r>
      <w:r>
        <w:rPr>
          <w:i/>
        </w:rPr>
        <w:t>&amp;</w:t>
      </w:r>
      <w:r>
        <w:rPr>
          <w:i/>
          <w:spacing w:val="-7"/>
        </w:rPr>
        <w:t xml:space="preserve"> </w:t>
      </w:r>
      <w:r>
        <w:rPr>
          <w:i/>
        </w:rPr>
        <w:t>Ors</w:t>
      </w:r>
      <w:r>
        <w:rPr>
          <w:i/>
          <w:spacing w:val="-6"/>
        </w:rPr>
        <w:t xml:space="preserve"> </w:t>
      </w:r>
      <w:r>
        <w:t>2009</w:t>
      </w:r>
      <w:r>
        <w:rPr>
          <w:spacing w:val="-7"/>
        </w:rPr>
        <w:t xml:space="preserve"> </w:t>
      </w:r>
      <w:r>
        <w:t>(1)</w:t>
      </w:r>
      <w:r>
        <w:rPr>
          <w:spacing w:val="-9"/>
        </w:rPr>
        <w:t xml:space="preserve"> </w:t>
      </w:r>
      <w:r>
        <w:t>SA</w:t>
      </w:r>
      <w:r>
        <w:rPr>
          <w:spacing w:val="-8"/>
        </w:rPr>
        <w:t xml:space="preserve"> </w:t>
      </w:r>
      <w:r>
        <w:t>287</w:t>
      </w:r>
      <w:r>
        <w:rPr>
          <w:spacing w:val="-7"/>
        </w:rPr>
        <w:t xml:space="preserve"> </w:t>
      </w:r>
      <w:r>
        <w:t>(CC).</w:t>
      </w:r>
      <w:r>
        <w:rPr>
          <w:spacing w:val="-8"/>
        </w:rPr>
        <w:t xml:space="preserve"> </w:t>
      </w:r>
      <w:r>
        <w:t>The exception to the general rule is narrow. It admits of intervention only where no substantial relief can be afforded once the process has already run its course.</w:t>
      </w:r>
    </w:p>
    <w:p w14:paraId="603A802C" w14:textId="77777777" w:rsidR="00E56299" w:rsidRDefault="00000000">
      <w:pPr>
        <w:pStyle w:val="BodyText"/>
        <w:spacing w:before="243" w:line="480" w:lineRule="auto"/>
        <w:ind w:right="17"/>
      </w:pPr>
      <w:r>
        <w:t>The</w:t>
      </w:r>
      <w:r>
        <w:rPr>
          <w:spacing w:val="-7"/>
        </w:rPr>
        <w:t xml:space="preserve"> </w:t>
      </w:r>
      <w:r>
        <w:t>settled</w:t>
      </w:r>
      <w:r>
        <w:rPr>
          <w:spacing w:val="-6"/>
        </w:rPr>
        <w:t xml:space="preserve"> </w:t>
      </w:r>
      <w:r>
        <w:t>practice</w:t>
      </w:r>
      <w:r>
        <w:rPr>
          <w:spacing w:val="-7"/>
        </w:rPr>
        <w:t xml:space="preserve"> </w:t>
      </w:r>
      <w:r>
        <w:t>is</w:t>
      </w:r>
      <w:r>
        <w:rPr>
          <w:spacing w:val="-5"/>
        </w:rPr>
        <w:t xml:space="preserve"> </w:t>
      </w:r>
      <w:r>
        <w:t>not,</w:t>
      </w:r>
      <w:r>
        <w:rPr>
          <w:spacing w:val="-5"/>
        </w:rPr>
        <w:t xml:space="preserve"> </w:t>
      </w:r>
      <w:r>
        <w:t>as</w:t>
      </w:r>
      <w:r>
        <w:rPr>
          <w:spacing w:val="-6"/>
        </w:rPr>
        <w:t xml:space="preserve"> </w:t>
      </w:r>
      <w:r>
        <w:t>the</w:t>
      </w:r>
      <w:r>
        <w:rPr>
          <w:spacing w:val="-6"/>
        </w:rPr>
        <w:t xml:space="preserve"> </w:t>
      </w:r>
      <w:r>
        <w:t>applicant’s</w:t>
      </w:r>
      <w:r>
        <w:rPr>
          <w:spacing w:val="-6"/>
        </w:rPr>
        <w:t xml:space="preserve"> </w:t>
      </w:r>
      <w:r>
        <w:t>argument</w:t>
      </w:r>
      <w:r>
        <w:rPr>
          <w:spacing w:val="-5"/>
        </w:rPr>
        <w:t xml:space="preserve"> </w:t>
      </w:r>
      <w:r>
        <w:t>tends</w:t>
      </w:r>
      <w:r>
        <w:rPr>
          <w:spacing w:val="-6"/>
        </w:rPr>
        <w:t xml:space="preserve"> </w:t>
      </w:r>
      <w:r>
        <w:t>to</w:t>
      </w:r>
      <w:r>
        <w:rPr>
          <w:spacing w:val="-5"/>
        </w:rPr>
        <w:t xml:space="preserve"> </w:t>
      </w:r>
      <w:r>
        <w:t>suggest,</w:t>
      </w:r>
      <w:r>
        <w:rPr>
          <w:spacing w:val="-8"/>
        </w:rPr>
        <w:t xml:space="preserve"> </w:t>
      </w:r>
      <w:r>
        <w:t>a</w:t>
      </w:r>
      <w:r>
        <w:rPr>
          <w:spacing w:val="-7"/>
        </w:rPr>
        <w:t xml:space="preserve"> </w:t>
      </w:r>
      <w:r>
        <w:t>discretionary indulgence rooted in mere institutional courtesy. It is grounded in fundamental constitutional considerations.</w:t>
      </w:r>
      <w:r>
        <w:rPr>
          <w:spacing w:val="-2"/>
        </w:rPr>
        <w:t xml:space="preserve"> </w:t>
      </w:r>
      <w:r>
        <w:t>The</w:t>
      </w:r>
      <w:r>
        <w:rPr>
          <w:spacing w:val="-3"/>
        </w:rPr>
        <w:t xml:space="preserve"> </w:t>
      </w:r>
      <w:r>
        <w:t>first</w:t>
      </w:r>
      <w:r>
        <w:rPr>
          <w:spacing w:val="-2"/>
        </w:rPr>
        <w:t xml:space="preserve"> </w:t>
      </w:r>
      <w:r>
        <w:t>is</w:t>
      </w:r>
      <w:r>
        <w:rPr>
          <w:spacing w:val="-3"/>
        </w:rPr>
        <w:t xml:space="preserve"> </w:t>
      </w:r>
      <w:r>
        <w:t>the</w:t>
      </w:r>
      <w:r>
        <w:rPr>
          <w:spacing w:val="-2"/>
        </w:rPr>
        <w:t xml:space="preserve"> </w:t>
      </w:r>
      <w:r>
        <w:t>doctrine</w:t>
      </w:r>
      <w:r>
        <w:rPr>
          <w:spacing w:val="-3"/>
        </w:rPr>
        <w:t xml:space="preserve"> </w:t>
      </w:r>
      <w:r>
        <w:t>of</w:t>
      </w:r>
      <w:r>
        <w:rPr>
          <w:spacing w:val="-1"/>
        </w:rPr>
        <w:t xml:space="preserve"> </w:t>
      </w:r>
      <w:r>
        <w:t>comity between the</w:t>
      </w:r>
      <w:r>
        <w:rPr>
          <w:spacing w:val="-2"/>
        </w:rPr>
        <w:t xml:space="preserve"> </w:t>
      </w:r>
      <w:r>
        <w:t>organs</w:t>
      </w:r>
      <w:r>
        <w:rPr>
          <w:spacing w:val="-3"/>
        </w:rPr>
        <w:t xml:space="preserve"> </w:t>
      </w:r>
      <w:r>
        <w:t>of</w:t>
      </w:r>
      <w:r>
        <w:rPr>
          <w:spacing w:val="-1"/>
        </w:rPr>
        <w:t xml:space="preserve"> </w:t>
      </w:r>
      <w:r>
        <w:t>State, which is</w:t>
      </w:r>
      <w:r>
        <w:rPr>
          <w:spacing w:val="-3"/>
        </w:rPr>
        <w:t xml:space="preserve"> </w:t>
      </w:r>
      <w:r>
        <w:t>a firm manifestation of the separation of powers. The second is a more pragmatic consideration. A Bill</w:t>
      </w:r>
      <w:r>
        <w:rPr>
          <w:spacing w:val="-6"/>
        </w:rPr>
        <w:t xml:space="preserve"> </w:t>
      </w:r>
      <w:r>
        <w:t>in</w:t>
      </w:r>
      <w:r>
        <w:rPr>
          <w:spacing w:val="-5"/>
        </w:rPr>
        <w:t xml:space="preserve"> </w:t>
      </w:r>
      <w:r>
        <w:t>motion</w:t>
      </w:r>
      <w:r>
        <w:rPr>
          <w:spacing w:val="-6"/>
        </w:rPr>
        <w:t xml:space="preserve"> </w:t>
      </w:r>
      <w:r>
        <w:t>is,</w:t>
      </w:r>
      <w:r>
        <w:rPr>
          <w:spacing w:val="-5"/>
        </w:rPr>
        <w:t xml:space="preserve"> </w:t>
      </w:r>
      <w:r>
        <w:t>by</w:t>
      </w:r>
      <w:r>
        <w:rPr>
          <w:spacing w:val="-6"/>
        </w:rPr>
        <w:t xml:space="preserve"> </w:t>
      </w:r>
      <w:r>
        <w:t>its</w:t>
      </w:r>
      <w:r>
        <w:rPr>
          <w:spacing w:val="-5"/>
        </w:rPr>
        <w:t xml:space="preserve"> </w:t>
      </w:r>
      <w:r>
        <w:t>very</w:t>
      </w:r>
      <w:r>
        <w:rPr>
          <w:spacing w:val="-7"/>
        </w:rPr>
        <w:t xml:space="preserve"> </w:t>
      </w:r>
      <w:r>
        <w:t>nature,</w:t>
      </w:r>
      <w:r>
        <w:rPr>
          <w:spacing w:val="-3"/>
        </w:rPr>
        <w:t xml:space="preserve"> </w:t>
      </w:r>
      <w:r>
        <w:t>capable</w:t>
      </w:r>
      <w:r>
        <w:rPr>
          <w:spacing w:val="-6"/>
        </w:rPr>
        <w:t xml:space="preserve"> </w:t>
      </w:r>
      <w:r>
        <w:t>of</w:t>
      </w:r>
      <w:r>
        <w:rPr>
          <w:spacing w:val="-5"/>
        </w:rPr>
        <w:t xml:space="preserve"> </w:t>
      </w:r>
      <w:r>
        <w:t>change.</w:t>
      </w:r>
      <w:r>
        <w:rPr>
          <w:spacing w:val="-3"/>
        </w:rPr>
        <w:t xml:space="preserve"> </w:t>
      </w:r>
      <w:r>
        <w:t>It</w:t>
      </w:r>
      <w:r>
        <w:rPr>
          <w:spacing w:val="-6"/>
        </w:rPr>
        <w:t xml:space="preserve"> </w:t>
      </w:r>
      <w:r>
        <w:t>may</w:t>
      </w:r>
      <w:r>
        <w:rPr>
          <w:spacing w:val="-4"/>
        </w:rPr>
        <w:t xml:space="preserve"> </w:t>
      </w:r>
      <w:r>
        <w:t>be</w:t>
      </w:r>
      <w:r>
        <w:rPr>
          <w:spacing w:val="-7"/>
        </w:rPr>
        <w:t xml:space="preserve"> </w:t>
      </w:r>
      <w:r>
        <w:t>debated and</w:t>
      </w:r>
      <w:r>
        <w:rPr>
          <w:spacing w:val="-6"/>
        </w:rPr>
        <w:t xml:space="preserve"> </w:t>
      </w:r>
      <w:r>
        <w:t>then</w:t>
      </w:r>
      <w:r>
        <w:rPr>
          <w:spacing w:val="-5"/>
        </w:rPr>
        <w:t xml:space="preserve"> </w:t>
      </w:r>
      <w:r>
        <w:t>amended</w:t>
      </w:r>
      <w:r>
        <w:rPr>
          <w:spacing w:val="-5"/>
        </w:rPr>
        <w:t xml:space="preserve"> in</w:t>
      </w:r>
    </w:p>
    <w:p w14:paraId="3F540B99"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164DD0D7" w14:textId="77777777" w:rsidR="00E56299" w:rsidRDefault="00000000">
      <w:pPr>
        <w:pStyle w:val="BodyText"/>
        <w:spacing w:before="80" w:line="480" w:lineRule="auto"/>
        <w:ind w:right="18" w:firstLine="0"/>
      </w:pPr>
      <w:r>
        <w:lastRenderedPageBreak/>
        <w:t>either House. The impugned clauses may be removed altogether. The Bill may even be withdrawn. The specificity of any constitutional question relating to it must therefore be expected to shift and may yet dissolve before the Bill assumes its final form.</w:t>
      </w:r>
    </w:p>
    <w:p w14:paraId="42517CEE" w14:textId="77777777" w:rsidR="00E56299" w:rsidRDefault="00000000">
      <w:pPr>
        <w:pStyle w:val="BodyText"/>
        <w:spacing w:before="240" w:line="480" w:lineRule="auto"/>
        <w:ind w:right="20"/>
      </w:pPr>
      <w:r>
        <w:t>In the final analysis, a court that makes pronouncements, on the basis of clauses that may not survive the legislative process, risks adjudicating a question that may not in the end arise</w:t>
      </w:r>
      <w:r>
        <w:rPr>
          <w:spacing w:val="-13"/>
        </w:rPr>
        <w:t xml:space="preserve"> </w:t>
      </w:r>
      <w:r>
        <w:t>at</w:t>
      </w:r>
      <w:r>
        <w:rPr>
          <w:spacing w:val="-12"/>
        </w:rPr>
        <w:t xml:space="preserve"> </w:t>
      </w:r>
      <w:r>
        <w:t>all.</w:t>
      </w:r>
      <w:r>
        <w:rPr>
          <w:spacing w:val="-12"/>
        </w:rPr>
        <w:t xml:space="preserve"> </w:t>
      </w:r>
      <w:r>
        <w:t>That</w:t>
      </w:r>
      <w:r>
        <w:rPr>
          <w:spacing w:val="-12"/>
        </w:rPr>
        <w:t xml:space="preserve"> </w:t>
      </w:r>
      <w:r>
        <w:t>is</w:t>
      </w:r>
      <w:r>
        <w:rPr>
          <w:spacing w:val="-11"/>
        </w:rPr>
        <w:t xml:space="preserve"> </w:t>
      </w:r>
      <w:r>
        <w:t>precisely</w:t>
      </w:r>
      <w:r>
        <w:rPr>
          <w:spacing w:val="-12"/>
        </w:rPr>
        <w:t xml:space="preserve"> </w:t>
      </w:r>
      <w:r>
        <w:t>the</w:t>
      </w:r>
      <w:r>
        <w:rPr>
          <w:spacing w:val="-11"/>
        </w:rPr>
        <w:t xml:space="preserve"> </w:t>
      </w:r>
      <w:r>
        <w:t>nature</w:t>
      </w:r>
      <w:r>
        <w:rPr>
          <w:spacing w:val="-13"/>
        </w:rPr>
        <w:t xml:space="preserve"> </w:t>
      </w:r>
      <w:r>
        <w:t>of</w:t>
      </w:r>
      <w:r>
        <w:rPr>
          <w:spacing w:val="-13"/>
        </w:rPr>
        <w:t xml:space="preserve"> </w:t>
      </w:r>
      <w:r>
        <w:t>speculative</w:t>
      </w:r>
      <w:r>
        <w:rPr>
          <w:spacing w:val="-12"/>
        </w:rPr>
        <w:t xml:space="preserve"> </w:t>
      </w:r>
      <w:r>
        <w:t>controversies</w:t>
      </w:r>
      <w:r>
        <w:rPr>
          <w:spacing w:val="-12"/>
        </w:rPr>
        <w:t xml:space="preserve"> </w:t>
      </w:r>
      <w:r>
        <w:t>or</w:t>
      </w:r>
      <w:r>
        <w:rPr>
          <w:spacing w:val="-13"/>
        </w:rPr>
        <w:t xml:space="preserve"> </w:t>
      </w:r>
      <w:r>
        <w:t>disputes</w:t>
      </w:r>
      <w:r>
        <w:rPr>
          <w:spacing w:val="-11"/>
        </w:rPr>
        <w:t xml:space="preserve"> </w:t>
      </w:r>
      <w:r>
        <w:t>that</w:t>
      </w:r>
      <w:r>
        <w:rPr>
          <w:spacing w:val="-12"/>
        </w:rPr>
        <w:t xml:space="preserve"> </w:t>
      </w:r>
      <w:r>
        <w:t>the</w:t>
      </w:r>
      <w:r>
        <w:rPr>
          <w:spacing w:val="-13"/>
        </w:rPr>
        <w:t xml:space="preserve"> </w:t>
      </w:r>
      <w:r>
        <w:t>doctrine of ripeness is designed to prevent.</w:t>
      </w:r>
    </w:p>
    <w:p w14:paraId="4B329279" w14:textId="77777777" w:rsidR="00E56299" w:rsidRDefault="00000000">
      <w:pPr>
        <w:pStyle w:val="Heading1"/>
      </w:pPr>
      <w:r>
        <w:t>Ripeness</w:t>
      </w:r>
      <w:r>
        <w:rPr>
          <w:spacing w:val="-4"/>
        </w:rPr>
        <w:t xml:space="preserve"> </w:t>
      </w:r>
      <w:r>
        <w:t>in</w:t>
      </w:r>
      <w:r>
        <w:rPr>
          <w:spacing w:val="-1"/>
        </w:rPr>
        <w:t xml:space="preserve"> </w:t>
      </w:r>
      <w:r>
        <w:t>the</w:t>
      </w:r>
      <w:r>
        <w:rPr>
          <w:spacing w:val="-3"/>
        </w:rPr>
        <w:t xml:space="preserve"> </w:t>
      </w:r>
      <w:r>
        <w:t>Present</w:t>
      </w:r>
      <w:r>
        <w:rPr>
          <w:spacing w:val="-1"/>
        </w:rPr>
        <w:t xml:space="preserve"> </w:t>
      </w:r>
      <w:r>
        <w:rPr>
          <w:spacing w:val="-2"/>
        </w:rPr>
        <w:t>Matter</w:t>
      </w:r>
    </w:p>
    <w:p w14:paraId="6E2A07E4" w14:textId="77777777" w:rsidR="00E56299" w:rsidRDefault="00E56299">
      <w:pPr>
        <w:pStyle w:val="BodyText"/>
        <w:ind w:left="0" w:firstLine="0"/>
        <w:jc w:val="left"/>
        <w:rPr>
          <w:b/>
        </w:rPr>
      </w:pPr>
    </w:p>
    <w:p w14:paraId="5D7DB129" w14:textId="77777777" w:rsidR="00E56299" w:rsidRDefault="00000000">
      <w:pPr>
        <w:pStyle w:val="BodyText"/>
        <w:spacing w:line="480" w:lineRule="auto"/>
        <w:ind w:right="22"/>
      </w:pPr>
      <w:r>
        <w:t>It</w:t>
      </w:r>
      <w:r>
        <w:rPr>
          <w:spacing w:val="-15"/>
        </w:rPr>
        <w:t xml:space="preserve"> </w:t>
      </w:r>
      <w:r>
        <w:t>remains</w:t>
      </w:r>
      <w:r>
        <w:rPr>
          <w:spacing w:val="-15"/>
        </w:rPr>
        <w:t xml:space="preserve"> </w:t>
      </w:r>
      <w:r>
        <w:t>to</w:t>
      </w:r>
      <w:r>
        <w:rPr>
          <w:spacing w:val="-15"/>
        </w:rPr>
        <w:t xml:space="preserve"> </w:t>
      </w:r>
      <w:r>
        <w:t>apply</w:t>
      </w:r>
      <w:r>
        <w:rPr>
          <w:spacing w:val="-15"/>
        </w:rPr>
        <w:t xml:space="preserve"> </w:t>
      </w:r>
      <w:r>
        <w:t>the</w:t>
      </w:r>
      <w:r>
        <w:rPr>
          <w:spacing w:val="-15"/>
        </w:rPr>
        <w:t xml:space="preserve"> </w:t>
      </w:r>
      <w:r>
        <w:t>foregoing</w:t>
      </w:r>
      <w:r>
        <w:rPr>
          <w:spacing w:val="-15"/>
        </w:rPr>
        <w:t xml:space="preserve"> </w:t>
      </w:r>
      <w:r>
        <w:t>principles</w:t>
      </w:r>
      <w:r>
        <w:rPr>
          <w:spacing w:val="-15"/>
        </w:rPr>
        <w:t xml:space="preserve"> </w:t>
      </w:r>
      <w:r>
        <w:t>to</w:t>
      </w:r>
      <w:r>
        <w:rPr>
          <w:spacing w:val="-15"/>
        </w:rPr>
        <w:t xml:space="preserve"> </w:t>
      </w:r>
      <w:r>
        <w:t>the</w:t>
      </w:r>
      <w:r>
        <w:rPr>
          <w:spacing w:val="-15"/>
        </w:rPr>
        <w:t xml:space="preserve"> </w:t>
      </w:r>
      <w:r>
        <w:t>present</w:t>
      </w:r>
      <w:r>
        <w:rPr>
          <w:spacing w:val="-15"/>
        </w:rPr>
        <w:t xml:space="preserve"> </w:t>
      </w:r>
      <w:r>
        <w:t>matter.</w:t>
      </w:r>
      <w:r>
        <w:rPr>
          <w:spacing w:val="-15"/>
        </w:rPr>
        <w:t xml:space="preserve"> </w:t>
      </w:r>
      <w:r>
        <w:t>Several</w:t>
      </w:r>
      <w:r>
        <w:rPr>
          <w:spacing w:val="-15"/>
        </w:rPr>
        <w:t xml:space="preserve"> </w:t>
      </w:r>
      <w:r>
        <w:t>considerations bear</w:t>
      </w:r>
      <w:r>
        <w:rPr>
          <w:spacing w:val="-9"/>
        </w:rPr>
        <w:t xml:space="preserve"> </w:t>
      </w:r>
      <w:r>
        <w:t>upon</w:t>
      </w:r>
      <w:r>
        <w:rPr>
          <w:spacing w:val="-8"/>
        </w:rPr>
        <w:t xml:space="preserve"> </w:t>
      </w:r>
      <w:r>
        <w:t>the</w:t>
      </w:r>
      <w:r>
        <w:rPr>
          <w:spacing w:val="-9"/>
        </w:rPr>
        <w:t xml:space="preserve"> </w:t>
      </w:r>
      <w:r>
        <w:t>question</w:t>
      </w:r>
      <w:r>
        <w:rPr>
          <w:spacing w:val="-8"/>
        </w:rPr>
        <w:t xml:space="preserve"> </w:t>
      </w:r>
      <w:r>
        <w:t>whether</w:t>
      </w:r>
      <w:r>
        <w:rPr>
          <w:spacing w:val="-9"/>
        </w:rPr>
        <w:t xml:space="preserve"> </w:t>
      </w:r>
      <w:r>
        <w:t>the</w:t>
      </w:r>
      <w:r>
        <w:rPr>
          <w:spacing w:val="-9"/>
        </w:rPr>
        <w:t xml:space="preserve"> </w:t>
      </w:r>
      <w:r>
        <w:t>application</w:t>
      </w:r>
      <w:r>
        <w:rPr>
          <w:spacing w:val="-8"/>
        </w:rPr>
        <w:t xml:space="preserve"> </w:t>
      </w:r>
      <w:r>
        <w:t>has</w:t>
      </w:r>
      <w:r>
        <w:rPr>
          <w:spacing w:val="-6"/>
        </w:rPr>
        <w:t xml:space="preserve"> </w:t>
      </w:r>
      <w:r>
        <w:t>been</w:t>
      </w:r>
      <w:r>
        <w:rPr>
          <w:spacing w:val="-8"/>
        </w:rPr>
        <w:t xml:space="preserve"> </w:t>
      </w:r>
      <w:r>
        <w:t>brought</w:t>
      </w:r>
      <w:r>
        <w:rPr>
          <w:spacing w:val="-8"/>
        </w:rPr>
        <w:t xml:space="preserve"> </w:t>
      </w:r>
      <w:r>
        <w:t>at</w:t>
      </w:r>
      <w:r>
        <w:rPr>
          <w:spacing w:val="-8"/>
        </w:rPr>
        <w:t xml:space="preserve"> </w:t>
      </w:r>
      <w:r>
        <w:t>an</w:t>
      </w:r>
      <w:r>
        <w:rPr>
          <w:spacing w:val="-8"/>
        </w:rPr>
        <w:t xml:space="preserve"> </w:t>
      </w:r>
      <w:r>
        <w:t>appropriate</w:t>
      </w:r>
      <w:r>
        <w:rPr>
          <w:spacing w:val="-9"/>
        </w:rPr>
        <w:t xml:space="preserve"> </w:t>
      </w:r>
      <w:r>
        <w:t>stage</w:t>
      </w:r>
      <w:r>
        <w:rPr>
          <w:spacing w:val="-9"/>
        </w:rPr>
        <w:t xml:space="preserve"> </w:t>
      </w:r>
      <w:r>
        <w:t>for</w:t>
      </w:r>
      <w:r>
        <w:rPr>
          <w:spacing w:val="-10"/>
        </w:rPr>
        <w:t xml:space="preserve"> </w:t>
      </w:r>
      <w:r>
        <w:t>the intervention of this Court.</w:t>
      </w:r>
    </w:p>
    <w:p w14:paraId="3A024B23" w14:textId="77777777" w:rsidR="00E56299" w:rsidRDefault="00000000">
      <w:pPr>
        <w:pStyle w:val="BodyText"/>
        <w:spacing w:before="241" w:line="480" w:lineRule="auto"/>
        <w:ind w:right="19"/>
      </w:pPr>
      <w:r>
        <w:t>Firstly, at the time when the judgment of the Court in this matter was reserved, the legislative</w:t>
      </w:r>
      <w:r>
        <w:rPr>
          <w:spacing w:val="-11"/>
        </w:rPr>
        <w:t xml:space="preserve"> </w:t>
      </w:r>
      <w:r>
        <w:t>process</w:t>
      </w:r>
      <w:r>
        <w:rPr>
          <w:spacing w:val="-9"/>
        </w:rPr>
        <w:t xml:space="preserve"> </w:t>
      </w:r>
      <w:r>
        <w:t>in</w:t>
      </w:r>
      <w:r>
        <w:rPr>
          <w:spacing w:val="-9"/>
        </w:rPr>
        <w:t xml:space="preserve"> </w:t>
      </w:r>
      <w:r>
        <w:t>respect</w:t>
      </w:r>
      <w:r>
        <w:rPr>
          <w:spacing w:val="-9"/>
        </w:rPr>
        <w:t xml:space="preserve"> </w:t>
      </w:r>
      <w:r>
        <w:t>of</w:t>
      </w:r>
      <w:r>
        <w:rPr>
          <w:spacing w:val="-10"/>
        </w:rPr>
        <w:t xml:space="preserve"> </w:t>
      </w:r>
      <w:r>
        <w:t>the</w:t>
      </w:r>
      <w:r>
        <w:rPr>
          <w:spacing w:val="-10"/>
        </w:rPr>
        <w:t xml:space="preserve"> </w:t>
      </w:r>
      <w:r>
        <w:t>Bill</w:t>
      </w:r>
      <w:r>
        <w:rPr>
          <w:spacing w:val="-8"/>
        </w:rPr>
        <w:t xml:space="preserve"> </w:t>
      </w:r>
      <w:r>
        <w:t>was,</w:t>
      </w:r>
      <w:r>
        <w:rPr>
          <w:spacing w:val="-10"/>
        </w:rPr>
        <w:t xml:space="preserve"> </w:t>
      </w:r>
      <w:r>
        <w:t>in</w:t>
      </w:r>
      <w:r>
        <w:rPr>
          <w:spacing w:val="-9"/>
        </w:rPr>
        <w:t xml:space="preserve"> </w:t>
      </w:r>
      <w:r>
        <w:t>every</w:t>
      </w:r>
      <w:r>
        <w:rPr>
          <w:spacing w:val="-10"/>
        </w:rPr>
        <w:t xml:space="preserve"> </w:t>
      </w:r>
      <w:r>
        <w:t>meaningful</w:t>
      </w:r>
      <w:r>
        <w:rPr>
          <w:spacing w:val="-9"/>
        </w:rPr>
        <w:t xml:space="preserve"> </w:t>
      </w:r>
      <w:r>
        <w:t>sense,</w:t>
      </w:r>
      <w:r>
        <w:rPr>
          <w:spacing w:val="-10"/>
        </w:rPr>
        <w:t xml:space="preserve"> </w:t>
      </w:r>
      <w:r>
        <w:t>in</w:t>
      </w:r>
      <w:r>
        <w:rPr>
          <w:spacing w:val="-9"/>
        </w:rPr>
        <w:t xml:space="preserve"> </w:t>
      </w:r>
      <w:r>
        <w:t>its</w:t>
      </w:r>
      <w:r>
        <w:rPr>
          <w:spacing w:val="-9"/>
        </w:rPr>
        <w:t xml:space="preserve"> </w:t>
      </w:r>
      <w:r>
        <w:t>infancy.</w:t>
      </w:r>
      <w:r>
        <w:rPr>
          <w:spacing w:val="-10"/>
        </w:rPr>
        <w:t xml:space="preserve"> </w:t>
      </w:r>
      <w:r>
        <w:t>The</w:t>
      </w:r>
      <w:r>
        <w:rPr>
          <w:spacing w:val="-9"/>
        </w:rPr>
        <w:t xml:space="preserve"> </w:t>
      </w:r>
      <w:r>
        <w:t>Bill had not been considered or read in either House. The debate contemplated by the Standing Rules and Orders had not yet taken place. The Bill had not been voted upon at any reading. The public consultation phase, mandated by s 328(4) of the Constitution, had only recently been concluded and the views expressed by members of the public were yet to be deliberated upon by the</w:t>
      </w:r>
      <w:r>
        <w:rPr>
          <w:spacing w:val="-1"/>
        </w:rPr>
        <w:t xml:space="preserve"> </w:t>
      </w:r>
      <w:r>
        <w:t>respondent. Members of</w:t>
      </w:r>
      <w:r>
        <w:rPr>
          <w:spacing w:val="-1"/>
        </w:rPr>
        <w:t xml:space="preserve"> </w:t>
      </w:r>
      <w:r>
        <w:t>Parliament may,</w:t>
      </w:r>
      <w:r>
        <w:rPr>
          <w:spacing w:val="-1"/>
        </w:rPr>
        <w:t xml:space="preserve"> </w:t>
      </w:r>
      <w:r>
        <w:t>having regard</w:t>
      </w:r>
      <w:r>
        <w:rPr>
          <w:spacing w:val="-1"/>
        </w:rPr>
        <w:t xml:space="preserve"> </w:t>
      </w:r>
      <w:r>
        <w:t>to those</w:t>
      </w:r>
      <w:r>
        <w:rPr>
          <w:spacing w:val="-1"/>
        </w:rPr>
        <w:t xml:space="preserve"> </w:t>
      </w:r>
      <w:r>
        <w:t>views and to the contributions made at the relevant stages of debate, resolve to adopt the impugned clauses in their present form or to modify them or to omit them altogether. It is also perfectly possible that the Bill might be referred to a national referendum in accordance with s 328(6) of the Constitution. In short, the final shape and form of the Bill remain presently unknown.</w:t>
      </w:r>
    </w:p>
    <w:p w14:paraId="05093E02" w14:textId="77777777" w:rsidR="00E56299" w:rsidRDefault="00000000">
      <w:pPr>
        <w:pStyle w:val="BodyText"/>
        <w:spacing w:before="242" w:line="480" w:lineRule="auto"/>
        <w:ind w:right="20"/>
      </w:pPr>
      <w:r>
        <w:t>Secondly, even if the Bill were to emerge from Parliament with clauses 4(b) and 9(b) intact,</w:t>
      </w:r>
      <w:r>
        <w:rPr>
          <w:spacing w:val="-10"/>
        </w:rPr>
        <w:t xml:space="preserve"> </w:t>
      </w:r>
      <w:r>
        <w:t>further</w:t>
      </w:r>
      <w:r>
        <w:rPr>
          <w:spacing w:val="-9"/>
        </w:rPr>
        <w:t xml:space="preserve"> </w:t>
      </w:r>
      <w:r>
        <w:t>oversight</w:t>
      </w:r>
      <w:r>
        <w:rPr>
          <w:spacing w:val="-6"/>
        </w:rPr>
        <w:t xml:space="preserve"> </w:t>
      </w:r>
      <w:r>
        <w:t>mechanisms</w:t>
      </w:r>
      <w:r>
        <w:rPr>
          <w:spacing w:val="-8"/>
        </w:rPr>
        <w:t xml:space="preserve"> </w:t>
      </w:r>
      <w:r>
        <w:t>remain</w:t>
      </w:r>
      <w:r>
        <w:rPr>
          <w:spacing w:val="-9"/>
        </w:rPr>
        <w:t xml:space="preserve"> </w:t>
      </w:r>
      <w:r>
        <w:t>in</w:t>
      </w:r>
      <w:r>
        <w:rPr>
          <w:spacing w:val="-7"/>
        </w:rPr>
        <w:t xml:space="preserve"> </w:t>
      </w:r>
      <w:r>
        <w:t>place.</w:t>
      </w:r>
      <w:r>
        <w:rPr>
          <w:spacing w:val="-6"/>
        </w:rPr>
        <w:t xml:space="preserve"> </w:t>
      </w:r>
      <w:r>
        <w:t>The</w:t>
      </w:r>
      <w:r>
        <w:rPr>
          <w:spacing w:val="-8"/>
        </w:rPr>
        <w:t xml:space="preserve"> </w:t>
      </w:r>
      <w:r>
        <w:t>President</w:t>
      </w:r>
      <w:r>
        <w:rPr>
          <w:spacing w:val="-8"/>
        </w:rPr>
        <w:t xml:space="preserve"> </w:t>
      </w:r>
      <w:r>
        <w:t>is</w:t>
      </w:r>
      <w:r>
        <w:rPr>
          <w:spacing w:val="-6"/>
        </w:rPr>
        <w:t xml:space="preserve"> </w:t>
      </w:r>
      <w:r>
        <w:t>empowered,</w:t>
      </w:r>
      <w:r>
        <w:rPr>
          <w:spacing w:val="-7"/>
        </w:rPr>
        <w:t xml:space="preserve"> </w:t>
      </w:r>
      <w:r>
        <w:t>by</w:t>
      </w:r>
      <w:r>
        <w:rPr>
          <w:spacing w:val="-9"/>
        </w:rPr>
        <w:t xml:space="preserve"> </w:t>
      </w:r>
      <w:r>
        <w:t>s</w:t>
      </w:r>
      <w:r>
        <w:rPr>
          <w:spacing w:val="-5"/>
        </w:rPr>
        <w:t xml:space="preserve"> </w:t>
      </w:r>
      <w:r>
        <w:rPr>
          <w:spacing w:val="-2"/>
        </w:rPr>
        <w:t>131(6)</w:t>
      </w:r>
    </w:p>
    <w:p w14:paraId="4E9C805B"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64F514A6" w14:textId="77777777" w:rsidR="00E56299" w:rsidRDefault="00000000">
      <w:pPr>
        <w:pStyle w:val="BodyText"/>
        <w:spacing w:before="80" w:line="480" w:lineRule="auto"/>
        <w:ind w:right="19" w:firstLine="0"/>
      </w:pPr>
      <w:r>
        <w:lastRenderedPageBreak/>
        <w:t>of</w:t>
      </w:r>
      <w:r>
        <w:rPr>
          <w:spacing w:val="-1"/>
        </w:rPr>
        <w:t xml:space="preserve"> </w:t>
      </w:r>
      <w:r>
        <w:t>the</w:t>
      </w:r>
      <w:r>
        <w:rPr>
          <w:spacing w:val="-1"/>
        </w:rPr>
        <w:t xml:space="preserve"> </w:t>
      </w:r>
      <w:r>
        <w:t>Constitution, to refer</w:t>
      </w:r>
      <w:r>
        <w:rPr>
          <w:spacing w:val="-1"/>
        </w:rPr>
        <w:t xml:space="preserve"> </w:t>
      </w:r>
      <w:r>
        <w:t>the</w:t>
      </w:r>
      <w:r>
        <w:rPr>
          <w:spacing w:val="-1"/>
        </w:rPr>
        <w:t xml:space="preserve"> </w:t>
      </w:r>
      <w:r>
        <w:t>Bill back to Parliament where</w:t>
      </w:r>
      <w:r>
        <w:rPr>
          <w:spacing w:val="-2"/>
        </w:rPr>
        <w:t xml:space="preserve"> </w:t>
      </w:r>
      <w:r>
        <w:t>he</w:t>
      </w:r>
      <w:r>
        <w:rPr>
          <w:spacing w:val="-1"/>
        </w:rPr>
        <w:t xml:space="preserve"> </w:t>
      </w:r>
      <w:r>
        <w:t>entertains reservations about its</w:t>
      </w:r>
      <w:r>
        <w:rPr>
          <w:spacing w:val="-6"/>
        </w:rPr>
        <w:t xml:space="preserve"> </w:t>
      </w:r>
      <w:r>
        <w:t>constitutionality.</w:t>
      </w:r>
      <w:r>
        <w:rPr>
          <w:spacing w:val="-8"/>
        </w:rPr>
        <w:t xml:space="preserve"> </w:t>
      </w:r>
      <w:r>
        <w:t>Should</w:t>
      </w:r>
      <w:r>
        <w:rPr>
          <w:spacing w:val="-5"/>
        </w:rPr>
        <w:t xml:space="preserve"> </w:t>
      </w:r>
      <w:r>
        <w:t>Parliament</w:t>
      </w:r>
      <w:r>
        <w:rPr>
          <w:spacing w:val="-6"/>
        </w:rPr>
        <w:t xml:space="preserve"> </w:t>
      </w:r>
      <w:r>
        <w:t>persist,</w:t>
      </w:r>
      <w:r>
        <w:rPr>
          <w:spacing w:val="-6"/>
        </w:rPr>
        <w:t xml:space="preserve"> </w:t>
      </w:r>
      <w:r>
        <w:t>the</w:t>
      </w:r>
      <w:r>
        <w:rPr>
          <w:spacing w:val="-11"/>
        </w:rPr>
        <w:t xml:space="preserve"> </w:t>
      </w:r>
      <w:r>
        <w:t>President</w:t>
      </w:r>
      <w:r>
        <w:rPr>
          <w:spacing w:val="-6"/>
        </w:rPr>
        <w:t xml:space="preserve"> </w:t>
      </w:r>
      <w:r>
        <w:t>may</w:t>
      </w:r>
      <w:r>
        <w:rPr>
          <w:spacing w:val="-6"/>
        </w:rPr>
        <w:t xml:space="preserve"> </w:t>
      </w:r>
      <w:r>
        <w:t>refer</w:t>
      </w:r>
      <w:r>
        <w:rPr>
          <w:spacing w:val="-7"/>
        </w:rPr>
        <w:t xml:space="preserve"> </w:t>
      </w:r>
      <w:r>
        <w:t>the</w:t>
      </w:r>
      <w:r>
        <w:rPr>
          <w:spacing w:val="-6"/>
        </w:rPr>
        <w:t xml:space="preserve"> </w:t>
      </w:r>
      <w:r>
        <w:t>matter</w:t>
      </w:r>
      <w:r>
        <w:rPr>
          <w:spacing w:val="-7"/>
        </w:rPr>
        <w:t xml:space="preserve"> </w:t>
      </w:r>
      <w:r>
        <w:t>to</w:t>
      </w:r>
      <w:r>
        <w:rPr>
          <w:spacing w:val="-5"/>
        </w:rPr>
        <w:t xml:space="preserve"> </w:t>
      </w:r>
      <w:r>
        <w:t>this</w:t>
      </w:r>
      <w:r>
        <w:rPr>
          <w:spacing w:val="-8"/>
        </w:rPr>
        <w:t xml:space="preserve"> </w:t>
      </w:r>
      <w:r>
        <w:t>Court for an advisory opinion in terms of s 131(8)(b). These are the very mechanisms which the Constitution</w:t>
      </w:r>
      <w:r>
        <w:rPr>
          <w:spacing w:val="-6"/>
        </w:rPr>
        <w:t xml:space="preserve"> </w:t>
      </w:r>
      <w:r>
        <w:t>itself</w:t>
      </w:r>
      <w:r>
        <w:rPr>
          <w:spacing w:val="-3"/>
        </w:rPr>
        <w:t xml:space="preserve"> </w:t>
      </w:r>
      <w:r>
        <w:t>prescribes</w:t>
      </w:r>
      <w:r>
        <w:rPr>
          <w:spacing w:val="-4"/>
        </w:rPr>
        <w:t xml:space="preserve"> </w:t>
      </w:r>
      <w:r>
        <w:t>for</w:t>
      </w:r>
      <w:r>
        <w:rPr>
          <w:spacing w:val="-5"/>
        </w:rPr>
        <w:t xml:space="preserve"> </w:t>
      </w:r>
      <w:r>
        <w:t>the</w:t>
      </w:r>
      <w:r>
        <w:rPr>
          <w:spacing w:val="-3"/>
        </w:rPr>
        <w:t xml:space="preserve"> </w:t>
      </w:r>
      <w:r>
        <w:t>resolution</w:t>
      </w:r>
      <w:r>
        <w:rPr>
          <w:spacing w:val="-3"/>
        </w:rPr>
        <w:t xml:space="preserve"> </w:t>
      </w:r>
      <w:r>
        <w:t>of</w:t>
      </w:r>
      <w:r>
        <w:rPr>
          <w:spacing w:val="-3"/>
        </w:rPr>
        <w:t xml:space="preserve"> </w:t>
      </w:r>
      <w:r>
        <w:t>constitutional</w:t>
      </w:r>
      <w:r>
        <w:rPr>
          <w:spacing w:val="-3"/>
        </w:rPr>
        <w:t xml:space="preserve"> </w:t>
      </w:r>
      <w:r>
        <w:t>concerns</w:t>
      </w:r>
      <w:r>
        <w:rPr>
          <w:spacing w:val="-4"/>
        </w:rPr>
        <w:t xml:space="preserve"> </w:t>
      </w:r>
      <w:r>
        <w:t>at</w:t>
      </w:r>
      <w:r>
        <w:rPr>
          <w:spacing w:val="-2"/>
        </w:rPr>
        <w:t xml:space="preserve"> </w:t>
      </w:r>
      <w:r>
        <w:t>the</w:t>
      </w:r>
      <w:r>
        <w:rPr>
          <w:spacing w:val="-3"/>
        </w:rPr>
        <w:t xml:space="preserve"> </w:t>
      </w:r>
      <w:r>
        <w:t>pre-enactment stage.</w:t>
      </w:r>
      <w:r>
        <w:rPr>
          <w:spacing w:val="-2"/>
        </w:rPr>
        <w:t xml:space="preserve"> </w:t>
      </w:r>
      <w:r>
        <w:t>To</w:t>
      </w:r>
      <w:r>
        <w:rPr>
          <w:spacing w:val="-2"/>
        </w:rPr>
        <w:t xml:space="preserve"> </w:t>
      </w:r>
      <w:r>
        <w:t>intervene</w:t>
      </w:r>
      <w:r>
        <w:rPr>
          <w:spacing w:val="-1"/>
        </w:rPr>
        <w:t xml:space="preserve"> </w:t>
      </w:r>
      <w:r>
        <w:t>at</w:t>
      </w:r>
      <w:r>
        <w:rPr>
          <w:spacing w:val="-2"/>
        </w:rPr>
        <w:t xml:space="preserve"> </w:t>
      </w:r>
      <w:r>
        <w:t>this</w:t>
      </w:r>
      <w:r>
        <w:rPr>
          <w:spacing w:val="-3"/>
        </w:rPr>
        <w:t xml:space="preserve"> </w:t>
      </w:r>
      <w:r>
        <w:t>stage</w:t>
      </w:r>
      <w:r>
        <w:rPr>
          <w:spacing w:val="-4"/>
        </w:rPr>
        <w:t xml:space="preserve"> </w:t>
      </w:r>
      <w:r>
        <w:t>would</w:t>
      </w:r>
      <w:r>
        <w:rPr>
          <w:spacing w:val="-2"/>
        </w:rPr>
        <w:t xml:space="preserve"> </w:t>
      </w:r>
      <w:r>
        <w:t>not</w:t>
      </w:r>
      <w:r>
        <w:rPr>
          <w:spacing w:val="-1"/>
        </w:rPr>
        <w:t xml:space="preserve"> </w:t>
      </w:r>
      <w:r>
        <w:t>only</w:t>
      </w:r>
      <w:r>
        <w:rPr>
          <w:spacing w:val="-2"/>
        </w:rPr>
        <w:t xml:space="preserve"> </w:t>
      </w:r>
      <w:r>
        <w:t>pre-empt</w:t>
      </w:r>
      <w:r>
        <w:rPr>
          <w:spacing w:val="-2"/>
        </w:rPr>
        <w:t xml:space="preserve"> </w:t>
      </w:r>
      <w:r>
        <w:t>the</w:t>
      </w:r>
      <w:r>
        <w:rPr>
          <w:spacing w:val="-2"/>
        </w:rPr>
        <w:t xml:space="preserve"> </w:t>
      </w:r>
      <w:r>
        <w:t>parliamentary</w:t>
      </w:r>
      <w:r>
        <w:rPr>
          <w:spacing w:val="-1"/>
        </w:rPr>
        <w:t xml:space="preserve"> </w:t>
      </w:r>
      <w:r>
        <w:t>process</w:t>
      </w:r>
      <w:r>
        <w:rPr>
          <w:spacing w:val="-2"/>
        </w:rPr>
        <w:t xml:space="preserve"> </w:t>
      </w:r>
      <w:r>
        <w:t>but</w:t>
      </w:r>
      <w:r>
        <w:rPr>
          <w:spacing w:val="-1"/>
        </w:rPr>
        <w:t xml:space="preserve"> </w:t>
      </w:r>
      <w:r>
        <w:t>would also displace and render redundant the constitutional role assigned by the Constitution to the President</w:t>
      </w:r>
      <w:r>
        <w:rPr>
          <w:spacing w:val="-9"/>
        </w:rPr>
        <w:t xml:space="preserve"> </w:t>
      </w:r>
      <w:r>
        <w:t>as</w:t>
      </w:r>
      <w:r>
        <w:rPr>
          <w:spacing w:val="-6"/>
        </w:rPr>
        <w:t xml:space="preserve"> </w:t>
      </w:r>
      <w:r>
        <w:t>a</w:t>
      </w:r>
      <w:r>
        <w:rPr>
          <w:spacing w:val="-8"/>
        </w:rPr>
        <w:t xml:space="preserve"> </w:t>
      </w:r>
      <w:r>
        <w:t>co-constituent</w:t>
      </w:r>
      <w:r>
        <w:rPr>
          <w:spacing w:val="-6"/>
        </w:rPr>
        <w:t xml:space="preserve"> </w:t>
      </w:r>
      <w:r>
        <w:t>of</w:t>
      </w:r>
      <w:r>
        <w:rPr>
          <w:spacing w:val="-7"/>
        </w:rPr>
        <w:t xml:space="preserve"> </w:t>
      </w:r>
      <w:r>
        <w:t>the</w:t>
      </w:r>
      <w:r>
        <w:rPr>
          <w:spacing w:val="-8"/>
        </w:rPr>
        <w:t xml:space="preserve"> </w:t>
      </w:r>
      <w:r>
        <w:t>Legislature.</w:t>
      </w:r>
      <w:r>
        <w:rPr>
          <w:spacing w:val="-6"/>
        </w:rPr>
        <w:t xml:space="preserve"> </w:t>
      </w:r>
      <w:r>
        <w:t>That</w:t>
      </w:r>
      <w:r>
        <w:rPr>
          <w:spacing w:val="-7"/>
        </w:rPr>
        <w:t xml:space="preserve"> </w:t>
      </w:r>
      <w:r>
        <w:t>cannot</w:t>
      </w:r>
      <w:r>
        <w:rPr>
          <w:spacing w:val="-6"/>
        </w:rPr>
        <w:t xml:space="preserve"> </w:t>
      </w:r>
      <w:r>
        <w:t>be</w:t>
      </w:r>
      <w:r>
        <w:rPr>
          <w:spacing w:val="-7"/>
        </w:rPr>
        <w:t xml:space="preserve"> </w:t>
      </w:r>
      <w:r>
        <w:t>the</w:t>
      </w:r>
      <w:r>
        <w:rPr>
          <w:spacing w:val="-8"/>
        </w:rPr>
        <w:t xml:space="preserve"> </w:t>
      </w:r>
      <w:r>
        <w:t>correct</w:t>
      </w:r>
      <w:r>
        <w:rPr>
          <w:spacing w:val="-4"/>
        </w:rPr>
        <w:t xml:space="preserve"> </w:t>
      </w:r>
      <w:r>
        <w:t>adjudicative</w:t>
      </w:r>
      <w:r>
        <w:rPr>
          <w:spacing w:val="-6"/>
        </w:rPr>
        <w:t xml:space="preserve"> </w:t>
      </w:r>
      <w:r>
        <w:rPr>
          <w:spacing w:val="-2"/>
        </w:rPr>
        <w:t>course.</w:t>
      </w:r>
    </w:p>
    <w:p w14:paraId="29260C3B" w14:textId="77777777" w:rsidR="00E56299" w:rsidRDefault="00000000">
      <w:pPr>
        <w:pStyle w:val="BodyText"/>
        <w:spacing w:before="240" w:line="480" w:lineRule="auto"/>
        <w:ind w:right="19"/>
      </w:pPr>
      <w:r>
        <w:t>In addition, the proposition advanced on behalf of the applicant that the respondent is constitutionally obliged to refuse to entertain a Bill which is, in its view, non-compliant with the Constitution cannot be sustained. A Constitutional Bill, by virtue of the framework established</w:t>
      </w:r>
      <w:r>
        <w:rPr>
          <w:spacing w:val="-10"/>
        </w:rPr>
        <w:t xml:space="preserve"> </w:t>
      </w:r>
      <w:r>
        <w:t>by</w:t>
      </w:r>
      <w:r>
        <w:rPr>
          <w:spacing w:val="-10"/>
        </w:rPr>
        <w:t xml:space="preserve"> </w:t>
      </w:r>
      <w:r>
        <w:t>ss</w:t>
      </w:r>
      <w:r>
        <w:rPr>
          <w:spacing w:val="-7"/>
        </w:rPr>
        <w:t xml:space="preserve"> </w:t>
      </w:r>
      <w:r>
        <w:t>110(3)(c),</w:t>
      </w:r>
      <w:r>
        <w:rPr>
          <w:spacing w:val="-10"/>
        </w:rPr>
        <w:t xml:space="preserve"> </w:t>
      </w:r>
      <w:r>
        <w:t>117(2)</w:t>
      </w:r>
      <w:r>
        <w:rPr>
          <w:spacing w:val="-8"/>
        </w:rPr>
        <w:t xml:space="preserve"> </w:t>
      </w:r>
      <w:r>
        <w:t>and</w:t>
      </w:r>
      <w:r>
        <w:rPr>
          <w:spacing w:val="-10"/>
        </w:rPr>
        <w:t xml:space="preserve"> </w:t>
      </w:r>
      <w:r>
        <w:t>328</w:t>
      </w:r>
      <w:r>
        <w:rPr>
          <w:spacing w:val="-10"/>
        </w:rPr>
        <w:t xml:space="preserve"> </w:t>
      </w:r>
      <w:r>
        <w:t>of</w:t>
      </w:r>
      <w:r>
        <w:rPr>
          <w:spacing w:val="-10"/>
        </w:rPr>
        <w:t xml:space="preserve"> </w:t>
      </w:r>
      <w:r>
        <w:t>the</w:t>
      </w:r>
      <w:r>
        <w:rPr>
          <w:spacing w:val="-6"/>
        </w:rPr>
        <w:t xml:space="preserve"> </w:t>
      </w:r>
      <w:r>
        <w:t>Constitution</w:t>
      </w:r>
      <w:r>
        <w:rPr>
          <w:spacing w:val="-10"/>
        </w:rPr>
        <w:t xml:space="preserve"> </w:t>
      </w:r>
      <w:r>
        <w:t>as</w:t>
      </w:r>
      <w:r>
        <w:rPr>
          <w:spacing w:val="-9"/>
        </w:rPr>
        <w:t xml:space="preserve"> </w:t>
      </w:r>
      <w:r>
        <w:t>read</w:t>
      </w:r>
      <w:r>
        <w:rPr>
          <w:spacing w:val="-10"/>
        </w:rPr>
        <w:t xml:space="preserve"> </w:t>
      </w:r>
      <w:r>
        <w:t>with</w:t>
      </w:r>
      <w:r>
        <w:rPr>
          <w:spacing w:val="-7"/>
        </w:rPr>
        <w:t xml:space="preserve"> </w:t>
      </w:r>
      <w:r>
        <w:t>the</w:t>
      </w:r>
      <w:r>
        <w:rPr>
          <w:spacing w:val="-10"/>
        </w:rPr>
        <w:t xml:space="preserve"> </w:t>
      </w:r>
      <w:r>
        <w:t>Standing</w:t>
      </w:r>
      <w:r>
        <w:rPr>
          <w:spacing w:val="-10"/>
        </w:rPr>
        <w:t xml:space="preserve"> </w:t>
      </w:r>
      <w:r>
        <w:t>Rules and Orders of Parliament, is invariably initiated through Cabinet and presented to Parliament by the responsible Minister. The respondent, for all intents and purposes, has no authority to decline</w:t>
      </w:r>
      <w:r>
        <w:rPr>
          <w:spacing w:val="-3"/>
        </w:rPr>
        <w:t xml:space="preserve"> </w:t>
      </w:r>
      <w:r>
        <w:t>to receive</w:t>
      </w:r>
      <w:r>
        <w:rPr>
          <w:spacing w:val="-1"/>
        </w:rPr>
        <w:t xml:space="preserve"> </w:t>
      </w:r>
      <w:r>
        <w:t>a</w:t>
      </w:r>
      <w:r>
        <w:rPr>
          <w:spacing w:val="-3"/>
        </w:rPr>
        <w:t xml:space="preserve"> </w:t>
      </w:r>
      <w:r>
        <w:t>Bill</w:t>
      </w:r>
      <w:r>
        <w:rPr>
          <w:spacing w:val="-2"/>
        </w:rPr>
        <w:t xml:space="preserve"> </w:t>
      </w:r>
      <w:r>
        <w:t>so</w:t>
      </w:r>
      <w:r>
        <w:rPr>
          <w:spacing w:val="-2"/>
        </w:rPr>
        <w:t xml:space="preserve"> </w:t>
      </w:r>
      <w:r>
        <w:t>presented. Its</w:t>
      </w:r>
      <w:r>
        <w:rPr>
          <w:spacing w:val="-3"/>
        </w:rPr>
        <w:t xml:space="preserve"> </w:t>
      </w:r>
      <w:r>
        <w:t>sole</w:t>
      </w:r>
      <w:r>
        <w:rPr>
          <w:spacing w:val="-1"/>
        </w:rPr>
        <w:t xml:space="preserve"> </w:t>
      </w:r>
      <w:r>
        <w:t>constitutional</w:t>
      </w:r>
      <w:r>
        <w:rPr>
          <w:spacing w:val="-2"/>
        </w:rPr>
        <w:t xml:space="preserve"> </w:t>
      </w:r>
      <w:r>
        <w:t>mandate</w:t>
      </w:r>
      <w:r>
        <w:rPr>
          <w:spacing w:val="-2"/>
        </w:rPr>
        <w:t xml:space="preserve"> </w:t>
      </w:r>
      <w:r>
        <w:t>is</w:t>
      </w:r>
      <w:r>
        <w:rPr>
          <w:spacing w:val="-3"/>
        </w:rPr>
        <w:t xml:space="preserve"> </w:t>
      </w:r>
      <w:r>
        <w:t>to</w:t>
      </w:r>
      <w:r>
        <w:rPr>
          <w:spacing w:val="-2"/>
        </w:rPr>
        <w:t xml:space="preserve"> </w:t>
      </w:r>
      <w:r>
        <w:t>consider</w:t>
      </w:r>
      <w:r>
        <w:rPr>
          <w:spacing w:val="-2"/>
        </w:rPr>
        <w:t xml:space="preserve"> </w:t>
      </w:r>
      <w:r>
        <w:t>the</w:t>
      </w:r>
      <w:r>
        <w:rPr>
          <w:spacing w:val="-4"/>
        </w:rPr>
        <w:t xml:space="preserve"> </w:t>
      </w:r>
      <w:r>
        <w:t>Bill. In the</w:t>
      </w:r>
      <w:r>
        <w:rPr>
          <w:spacing w:val="-2"/>
        </w:rPr>
        <w:t xml:space="preserve"> </w:t>
      </w:r>
      <w:r>
        <w:t>course</w:t>
      </w:r>
      <w:r>
        <w:rPr>
          <w:spacing w:val="-3"/>
        </w:rPr>
        <w:t xml:space="preserve"> </w:t>
      </w:r>
      <w:r>
        <w:t>of</w:t>
      </w:r>
      <w:r>
        <w:rPr>
          <w:spacing w:val="-1"/>
        </w:rPr>
        <w:t xml:space="preserve"> </w:t>
      </w:r>
      <w:r>
        <w:t>so</w:t>
      </w:r>
      <w:r>
        <w:rPr>
          <w:spacing w:val="-2"/>
        </w:rPr>
        <w:t xml:space="preserve"> </w:t>
      </w:r>
      <w:r>
        <w:t>considering</w:t>
      </w:r>
      <w:r>
        <w:rPr>
          <w:spacing w:val="-2"/>
        </w:rPr>
        <w:t xml:space="preserve"> </w:t>
      </w:r>
      <w:r>
        <w:t>it,</w:t>
      </w:r>
      <w:r>
        <w:rPr>
          <w:spacing w:val="-2"/>
        </w:rPr>
        <w:t xml:space="preserve"> </w:t>
      </w:r>
      <w:r>
        <w:t>the</w:t>
      </w:r>
      <w:r>
        <w:rPr>
          <w:spacing w:val="-3"/>
        </w:rPr>
        <w:t xml:space="preserve"> </w:t>
      </w:r>
      <w:r>
        <w:t>respondent</w:t>
      </w:r>
      <w:r>
        <w:rPr>
          <w:spacing w:val="-2"/>
        </w:rPr>
        <w:t xml:space="preserve"> </w:t>
      </w:r>
      <w:r>
        <w:t>may,</w:t>
      </w:r>
      <w:r>
        <w:rPr>
          <w:spacing w:val="-2"/>
        </w:rPr>
        <w:t xml:space="preserve"> </w:t>
      </w:r>
      <w:r>
        <w:t>on</w:t>
      </w:r>
      <w:r>
        <w:rPr>
          <w:spacing w:val="-2"/>
        </w:rPr>
        <w:t xml:space="preserve"> </w:t>
      </w:r>
      <w:r>
        <w:t>its</w:t>
      </w:r>
      <w:r>
        <w:rPr>
          <w:spacing w:val="-3"/>
        </w:rPr>
        <w:t xml:space="preserve"> </w:t>
      </w:r>
      <w:r>
        <w:t>own</w:t>
      </w:r>
      <w:r>
        <w:rPr>
          <w:spacing w:val="-2"/>
        </w:rPr>
        <w:t xml:space="preserve"> </w:t>
      </w:r>
      <w:r>
        <w:t>motion and deliberation,</w:t>
      </w:r>
      <w:r>
        <w:rPr>
          <w:spacing w:val="-2"/>
        </w:rPr>
        <w:t xml:space="preserve"> </w:t>
      </w:r>
      <w:r>
        <w:t>reject it, amend it or pass it. To suggest that the respondent must, before commencing that process, conclude</w:t>
      </w:r>
      <w:r>
        <w:rPr>
          <w:spacing w:val="-2"/>
        </w:rPr>
        <w:t xml:space="preserve"> </w:t>
      </w:r>
      <w:r>
        <w:t>upon</w:t>
      </w:r>
      <w:r>
        <w:rPr>
          <w:spacing w:val="-1"/>
        </w:rPr>
        <w:t xml:space="preserve"> </w:t>
      </w:r>
      <w:r>
        <w:t>the</w:t>
      </w:r>
      <w:r>
        <w:rPr>
          <w:spacing w:val="-1"/>
        </w:rPr>
        <w:t xml:space="preserve"> </w:t>
      </w:r>
      <w:r>
        <w:t>constitutionality</w:t>
      </w:r>
      <w:r>
        <w:rPr>
          <w:spacing w:val="-2"/>
        </w:rPr>
        <w:t xml:space="preserve"> </w:t>
      </w:r>
      <w:r>
        <w:t>of</w:t>
      </w:r>
      <w:r>
        <w:rPr>
          <w:spacing w:val="-2"/>
        </w:rPr>
        <w:t xml:space="preserve"> </w:t>
      </w:r>
      <w:r>
        <w:t>the</w:t>
      </w:r>
      <w:r>
        <w:rPr>
          <w:spacing w:val="-2"/>
        </w:rPr>
        <w:t xml:space="preserve"> </w:t>
      </w:r>
      <w:r>
        <w:t>Bill</w:t>
      </w:r>
      <w:r>
        <w:rPr>
          <w:spacing w:val="-2"/>
        </w:rPr>
        <w:t xml:space="preserve"> </w:t>
      </w:r>
      <w:r>
        <w:t>in</w:t>
      </w:r>
      <w:r>
        <w:rPr>
          <w:spacing w:val="-2"/>
        </w:rPr>
        <w:t xml:space="preserve"> </w:t>
      </w:r>
      <w:r>
        <w:t>its</w:t>
      </w:r>
      <w:r>
        <w:rPr>
          <w:spacing w:val="-3"/>
        </w:rPr>
        <w:t xml:space="preserve"> </w:t>
      </w:r>
      <w:r>
        <w:t>proposed</w:t>
      </w:r>
      <w:r>
        <w:rPr>
          <w:spacing w:val="-2"/>
        </w:rPr>
        <w:t xml:space="preserve"> </w:t>
      </w:r>
      <w:r>
        <w:t>form</w:t>
      </w:r>
      <w:r>
        <w:rPr>
          <w:spacing w:val="-2"/>
        </w:rPr>
        <w:t xml:space="preserve"> </w:t>
      </w:r>
      <w:r>
        <w:t>and refuse</w:t>
      </w:r>
      <w:r>
        <w:rPr>
          <w:spacing w:val="-3"/>
        </w:rPr>
        <w:t xml:space="preserve"> </w:t>
      </w:r>
      <w:r>
        <w:t>to</w:t>
      </w:r>
      <w:r>
        <w:rPr>
          <w:spacing w:val="-2"/>
        </w:rPr>
        <w:t xml:space="preserve"> </w:t>
      </w:r>
      <w:r>
        <w:t>entertain</w:t>
      </w:r>
      <w:r>
        <w:rPr>
          <w:spacing w:val="-2"/>
        </w:rPr>
        <w:t xml:space="preserve"> </w:t>
      </w:r>
      <w:r>
        <w:t>it</w:t>
      </w:r>
      <w:r>
        <w:rPr>
          <w:spacing w:val="-2"/>
        </w:rPr>
        <w:t xml:space="preserve"> </w:t>
      </w:r>
      <w:r>
        <w:t>if it forms an adverse view, undermines the constitutional architecture that the respondent is enjoined to uphold.</w:t>
      </w:r>
    </w:p>
    <w:p w14:paraId="33B00ACD" w14:textId="77777777" w:rsidR="00E56299" w:rsidRDefault="00000000">
      <w:pPr>
        <w:pStyle w:val="BodyText"/>
        <w:spacing w:before="242" w:line="480" w:lineRule="auto"/>
        <w:ind w:right="18"/>
      </w:pPr>
      <w:r>
        <w:t>Moreover,</w:t>
      </w:r>
      <w:r>
        <w:rPr>
          <w:spacing w:val="-4"/>
        </w:rPr>
        <w:t xml:space="preserve"> </w:t>
      </w:r>
      <w:r>
        <w:t>as</w:t>
      </w:r>
      <w:r>
        <w:rPr>
          <w:spacing w:val="-5"/>
        </w:rPr>
        <w:t xml:space="preserve"> </w:t>
      </w:r>
      <w:r>
        <w:t>a</w:t>
      </w:r>
      <w:r>
        <w:rPr>
          <w:spacing w:val="-5"/>
        </w:rPr>
        <w:t xml:space="preserve"> </w:t>
      </w:r>
      <w:r>
        <w:t>related</w:t>
      </w:r>
      <w:r>
        <w:rPr>
          <w:spacing w:val="-4"/>
        </w:rPr>
        <w:t xml:space="preserve"> </w:t>
      </w:r>
      <w:r>
        <w:t>matter,</w:t>
      </w:r>
      <w:r>
        <w:rPr>
          <w:spacing w:val="-3"/>
        </w:rPr>
        <w:t xml:space="preserve"> </w:t>
      </w:r>
      <w:r>
        <w:t>the</w:t>
      </w:r>
      <w:r>
        <w:rPr>
          <w:spacing w:val="-4"/>
        </w:rPr>
        <w:t xml:space="preserve"> </w:t>
      </w:r>
      <w:r>
        <w:t>applicant’s</w:t>
      </w:r>
      <w:r>
        <w:rPr>
          <w:spacing w:val="-5"/>
        </w:rPr>
        <w:t xml:space="preserve"> </w:t>
      </w:r>
      <w:r>
        <w:t>contention</w:t>
      </w:r>
      <w:r>
        <w:rPr>
          <w:spacing w:val="-4"/>
        </w:rPr>
        <w:t xml:space="preserve"> </w:t>
      </w:r>
      <w:r>
        <w:t>that</w:t>
      </w:r>
      <w:r>
        <w:rPr>
          <w:spacing w:val="-4"/>
        </w:rPr>
        <w:t xml:space="preserve"> </w:t>
      </w:r>
      <w:r>
        <w:t>the</w:t>
      </w:r>
      <w:r>
        <w:rPr>
          <w:spacing w:val="-4"/>
        </w:rPr>
        <w:t xml:space="preserve"> </w:t>
      </w:r>
      <w:r>
        <w:t>failure</w:t>
      </w:r>
      <w:r>
        <w:rPr>
          <w:spacing w:val="-5"/>
        </w:rPr>
        <w:t xml:space="preserve"> </w:t>
      </w:r>
      <w:r>
        <w:t>complained</w:t>
      </w:r>
      <w:r>
        <w:rPr>
          <w:spacing w:val="-4"/>
        </w:rPr>
        <w:t xml:space="preserve"> </w:t>
      </w:r>
      <w:r>
        <w:t>of is</w:t>
      </w:r>
      <w:r>
        <w:rPr>
          <w:spacing w:val="-4"/>
        </w:rPr>
        <w:t xml:space="preserve"> </w:t>
      </w:r>
      <w:r>
        <w:t>“already</w:t>
      </w:r>
      <w:r>
        <w:rPr>
          <w:spacing w:val="-3"/>
        </w:rPr>
        <w:t xml:space="preserve"> </w:t>
      </w:r>
      <w:r>
        <w:t>complete”,</w:t>
      </w:r>
      <w:r>
        <w:rPr>
          <w:spacing w:val="-5"/>
        </w:rPr>
        <w:t xml:space="preserve"> </w:t>
      </w:r>
      <w:r>
        <w:t>in</w:t>
      </w:r>
      <w:r>
        <w:rPr>
          <w:spacing w:val="-3"/>
        </w:rPr>
        <w:t xml:space="preserve"> </w:t>
      </w:r>
      <w:r>
        <w:t>the</w:t>
      </w:r>
      <w:r>
        <w:rPr>
          <w:spacing w:val="-6"/>
        </w:rPr>
        <w:t xml:space="preserve"> </w:t>
      </w:r>
      <w:r>
        <w:t>sense</w:t>
      </w:r>
      <w:r>
        <w:rPr>
          <w:spacing w:val="-6"/>
        </w:rPr>
        <w:t xml:space="preserve"> </w:t>
      </w:r>
      <w:r>
        <w:t>that</w:t>
      </w:r>
      <w:r>
        <w:rPr>
          <w:spacing w:val="-5"/>
        </w:rPr>
        <w:t xml:space="preserve"> </w:t>
      </w:r>
      <w:r>
        <w:t>the</w:t>
      </w:r>
      <w:r>
        <w:rPr>
          <w:spacing w:val="-5"/>
        </w:rPr>
        <w:t xml:space="preserve"> </w:t>
      </w:r>
      <w:r>
        <w:t>publication</w:t>
      </w:r>
      <w:r>
        <w:rPr>
          <w:spacing w:val="-5"/>
        </w:rPr>
        <w:t xml:space="preserve"> </w:t>
      </w:r>
      <w:r>
        <w:t>of</w:t>
      </w:r>
      <w:r>
        <w:rPr>
          <w:spacing w:val="-6"/>
        </w:rPr>
        <w:t xml:space="preserve"> </w:t>
      </w:r>
      <w:r>
        <w:t>the</w:t>
      </w:r>
      <w:r>
        <w:rPr>
          <w:spacing w:val="-5"/>
        </w:rPr>
        <w:t xml:space="preserve"> </w:t>
      </w:r>
      <w:r>
        <w:t>Bill</w:t>
      </w:r>
      <w:r>
        <w:rPr>
          <w:spacing w:val="-4"/>
        </w:rPr>
        <w:t xml:space="preserve"> </w:t>
      </w:r>
      <w:r>
        <w:t>in</w:t>
      </w:r>
      <w:r>
        <w:rPr>
          <w:spacing w:val="-4"/>
        </w:rPr>
        <w:t xml:space="preserve"> </w:t>
      </w:r>
      <w:r>
        <w:t>its</w:t>
      </w:r>
      <w:r>
        <w:rPr>
          <w:spacing w:val="-4"/>
        </w:rPr>
        <w:t xml:space="preserve"> </w:t>
      </w:r>
      <w:r>
        <w:t>current</w:t>
      </w:r>
      <w:r>
        <w:rPr>
          <w:spacing w:val="-4"/>
        </w:rPr>
        <w:t xml:space="preserve"> </w:t>
      </w:r>
      <w:r>
        <w:t>form</w:t>
      </w:r>
      <w:r>
        <w:rPr>
          <w:spacing w:val="-4"/>
        </w:rPr>
        <w:t xml:space="preserve"> </w:t>
      </w:r>
      <w:r>
        <w:t>is</w:t>
      </w:r>
      <w:r>
        <w:rPr>
          <w:spacing w:val="-2"/>
        </w:rPr>
        <w:t xml:space="preserve"> </w:t>
      </w:r>
      <w:r>
        <w:t>in</w:t>
      </w:r>
      <w:r>
        <w:rPr>
          <w:spacing w:val="-5"/>
        </w:rPr>
        <w:t xml:space="preserve"> </w:t>
      </w:r>
      <w:r>
        <w:t>itself the breach, misapprehends the nature of the obligation said to underlie the application. As I have observed earlier, the obligation invoked by the applicant is one of substantive constitutional</w:t>
      </w:r>
      <w:r>
        <w:rPr>
          <w:spacing w:val="61"/>
        </w:rPr>
        <w:t xml:space="preserve"> </w:t>
      </w:r>
      <w:r>
        <w:t>fidelity.</w:t>
      </w:r>
      <w:r>
        <w:rPr>
          <w:spacing w:val="64"/>
        </w:rPr>
        <w:t xml:space="preserve"> </w:t>
      </w:r>
      <w:r>
        <w:t>Substantive</w:t>
      </w:r>
      <w:r>
        <w:rPr>
          <w:spacing w:val="62"/>
        </w:rPr>
        <w:t xml:space="preserve"> </w:t>
      </w:r>
      <w:r>
        <w:t>constitutional</w:t>
      </w:r>
      <w:r>
        <w:rPr>
          <w:spacing w:val="61"/>
        </w:rPr>
        <w:t xml:space="preserve"> </w:t>
      </w:r>
      <w:r>
        <w:t>standards</w:t>
      </w:r>
      <w:r>
        <w:rPr>
          <w:spacing w:val="63"/>
        </w:rPr>
        <w:t xml:space="preserve"> </w:t>
      </w:r>
      <w:r>
        <w:t>of</w:t>
      </w:r>
      <w:r>
        <w:rPr>
          <w:spacing w:val="61"/>
        </w:rPr>
        <w:t xml:space="preserve"> </w:t>
      </w:r>
      <w:r>
        <w:t>that</w:t>
      </w:r>
      <w:r>
        <w:rPr>
          <w:spacing w:val="67"/>
        </w:rPr>
        <w:t xml:space="preserve"> </w:t>
      </w:r>
      <w:r>
        <w:t>nature</w:t>
      </w:r>
      <w:r>
        <w:rPr>
          <w:spacing w:val="62"/>
        </w:rPr>
        <w:t xml:space="preserve"> </w:t>
      </w:r>
      <w:r>
        <w:t>are</w:t>
      </w:r>
      <w:r>
        <w:rPr>
          <w:spacing w:val="62"/>
        </w:rPr>
        <w:t xml:space="preserve"> </w:t>
      </w:r>
      <w:r>
        <w:t>not</w:t>
      </w:r>
      <w:r>
        <w:rPr>
          <w:spacing w:val="64"/>
        </w:rPr>
        <w:t xml:space="preserve"> </w:t>
      </w:r>
      <w:r>
        <w:rPr>
          <w:spacing w:val="-2"/>
        </w:rPr>
        <w:t>finally</w:t>
      </w:r>
    </w:p>
    <w:p w14:paraId="039B2C60"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73020071" w14:textId="77777777" w:rsidR="00E56299" w:rsidRDefault="00000000">
      <w:pPr>
        <w:pStyle w:val="BodyText"/>
        <w:spacing w:before="80" w:line="480" w:lineRule="auto"/>
        <w:ind w:right="18" w:firstLine="0"/>
      </w:pPr>
      <w:r>
        <w:lastRenderedPageBreak/>
        <w:t>engaged by the mere publication of a Bill. They are engaged when an amendment has been enacted into law. Until that moment, the substantive content of the Bill remains a matter for parliamentary debate and resolution. The respondent’s function, at this stage, is to deliberate, to consider, to amend, and finally to vote. It cannot, as is suggested, assume the authoritative role of constitutional interpretation. That role belongs to this Court and arises in this context only after the parliamentary process has run its course.</w:t>
      </w:r>
    </w:p>
    <w:p w14:paraId="2ED7D747" w14:textId="77777777" w:rsidR="00E56299" w:rsidRDefault="00000000">
      <w:pPr>
        <w:pStyle w:val="BodyText"/>
        <w:spacing w:before="240" w:line="480" w:lineRule="auto"/>
        <w:ind w:right="17"/>
      </w:pPr>
      <w:r>
        <w:t xml:space="preserve">In short, the impugned conduct of the respondent is not complete. It forms part of an ongoing constitutional and legislative process the outcome of which remains genuinely open. I am, accordingly, satisfied that this is not one of the exceptional cases contemplated by the </w:t>
      </w:r>
      <w:r>
        <w:rPr>
          <w:i/>
        </w:rPr>
        <w:t xml:space="preserve">Doctors for Life International </w:t>
      </w:r>
      <w:r>
        <w:t>case (</w:t>
      </w:r>
      <w:r>
        <w:rPr>
          <w:i/>
        </w:rPr>
        <w:t>supra</w:t>
      </w:r>
      <w:r>
        <w:t>) in which immediate judicial intervention is called for. The applicant is not, by reason of the deferral of his cause, deprived of substantive relief. If</w:t>
      </w:r>
      <w:r>
        <w:rPr>
          <w:spacing w:val="-2"/>
        </w:rPr>
        <w:t xml:space="preserve"> </w:t>
      </w:r>
      <w:r>
        <w:t>the</w:t>
      </w:r>
      <w:r>
        <w:rPr>
          <w:spacing w:val="-1"/>
        </w:rPr>
        <w:t xml:space="preserve"> </w:t>
      </w:r>
      <w:r>
        <w:t>Bill</w:t>
      </w:r>
      <w:r>
        <w:rPr>
          <w:spacing w:val="-2"/>
        </w:rPr>
        <w:t xml:space="preserve"> </w:t>
      </w:r>
      <w:r>
        <w:t>is rejected</w:t>
      </w:r>
      <w:r>
        <w:rPr>
          <w:spacing w:val="-1"/>
        </w:rPr>
        <w:t xml:space="preserve"> </w:t>
      </w:r>
      <w:r>
        <w:t>or</w:t>
      </w:r>
      <w:r>
        <w:rPr>
          <w:spacing w:val="-1"/>
        </w:rPr>
        <w:t xml:space="preserve"> </w:t>
      </w:r>
      <w:r>
        <w:t>amended in the</w:t>
      </w:r>
      <w:r>
        <w:rPr>
          <w:spacing w:val="-1"/>
        </w:rPr>
        <w:t xml:space="preserve"> </w:t>
      </w:r>
      <w:r>
        <w:t>course</w:t>
      </w:r>
      <w:r>
        <w:rPr>
          <w:spacing w:val="-2"/>
        </w:rPr>
        <w:t xml:space="preserve"> </w:t>
      </w:r>
      <w:r>
        <w:t>of</w:t>
      </w:r>
      <w:r>
        <w:rPr>
          <w:spacing w:val="-1"/>
        </w:rPr>
        <w:t xml:space="preserve"> </w:t>
      </w:r>
      <w:r>
        <w:t>the</w:t>
      </w:r>
      <w:r>
        <w:rPr>
          <w:spacing w:val="-1"/>
        </w:rPr>
        <w:t xml:space="preserve"> </w:t>
      </w:r>
      <w:r>
        <w:t>parliamentary</w:t>
      </w:r>
      <w:r>
        <w:rPr>
          <w:spacing w:val="-1"/>
        </w:rPr>
        <w:t xml:space="preserve"> </w:t>
      </w:r>
      <w:r>
        <w:t>process, the</w:t>
      </w:r>
      <w:r>
        <w:rPr>
          <w:spacing w:val="-1"/>
        </w:rPr>
        <w:t xml:space="preserve"> </w:t>
      </w:r>
      <w:r>
        <w:t>foundation of his</w:t>
      </w:r>
      <w:r>
        <w:rPr>
          <w:spacing w:val="-14"/>
        </w:rPr>
        <w:t xml:space="preserve"> </w:t>
      </w:r>
      <w:r>
        <w:t>complaint</w:t>
      </w:r>
      <w:r>
        <w:rPr>
          <w:spacing w:val="-14"/>
        </w:rPr>
        <w:t xml:space="preserve"> </w:t>
      </w:r>
      <w:r>
        <w:t>will</w:t>
      </w:r>
      <w:r>
        <w:rPr>
          <w:spacing w:val="-14"/>
        </w:rPr>
        <w:t xml:space="preserve"> </w:t>
      </w:r>
      <w:r>
        <w:t>fall</w:t>
      </w:r>
      <w:r>
        <w:rPr>
          <w:spacing w:val="-11"/>
        </w:rPr>
        <w:t xml:space="preserve"> </w:t>
      </w:r>
      <w:r>
        <w:t>away.</w:t>
      </w:r>
      <w:r>
        <w:rPr>
          <w:spacing w:val="-12"/>
        </w:rPr>
        <w:t xml:space="preserve"> </w:t>
      </w:r>
      <w:r>
        <w:t>If</w:t>
      </w:r>
      <w:r>
        <w:rPr>
          <w:spacing w:val="-13"/>
        </w:rPr>
        <w:t xml:space="preserve"> </w:t>
      </w:r>
      <w:r>
        <w:t>the</w:t>
      </w:r>
      <w:r>
        <w:rPr>
          <w:spacing w:val="-13"/>
        </w:rPr>
        <w:t xml:space="preserve"> </w:t>
      </w:r>
      <w:r>
        <w:t>Bill</w:t>
      </w:r>
      <w:r>
        <w:rPr>
          <w:spacing w:val="-14"/>
        </w:rPr>
        <w:t xml:space="preserve"> </w:t>
      </w:r>
      <w:r>
        <w:t>is</w:t>
      </w:r>
      <w:r>
        <w:rPr>
          <w:spacing w:val="-14"/>
        </w:rPr>
        <w:t xml:space="preserve"> </w:t>
      </w:r>
      <w:r>
        <w:t>referred</w:t>
      </w:r>
      <w:r>
        <w:rPr>
          <w:spacing w:val="-14"/>
        </w:rPr>
        <w:t xml:space="preserve"> </w:t>
      </w:r>
      <w:r>
        <w:t>back</w:t>
      </w:r>
      <w:r>
        <w:rPr>
          <w:spacing w:val="-11"/>
        </w:rPr>
        <w:t xml:space="preserve"> </w:t>
      </w:r>
      <w:r>
        <w:t>to</w:t>
      </w:r>
      <w:r>
        <w:rPr>
          <w:spacing w:val="-12"/>
        </w:rPr>
        <w:t xml:space="preserve"> </w:t>
      </w:r>
      <w:r>
        <w:t>the</w:t>
      </w:r>
      <w:r>
        <w:rPr>
          <w:spacing w:val="-15"/>
        </w:rPr>
        <w:t xml:space="preserve"> </w:t>
      </w:r>
      <w:r>
        <w:t>respondent</w:t>
      </w:r>
      <w:r>
        <w:rPr>
          <w:spacing w:val="-14"/>
        </w:rPr>
        <w:t xml:space="preserve"> </w:t>
      </w:r>
      <w:r>
        <w:t>by</w:t>
      </w:r>
      <w:r>
        <w:rPr>
          <w:spacing w:val="-12"/>
        </w:rPr>
        <w:t xml:space="preserve"> </w:t>
      </w:r>
      <w:r>
        <w:t>the</w:t>
      </w:r>
      <w:r>
        <w:rPr>
          <w:spacing w:val="-15"/>
        </w:rPr>
        <w:t xml:space="preserve"> </w:t>
      </w:r>
      <w:r>
        <w:t>President</w:t>
      </w:r>
      <w:r>
        <w:rPr>
          <w:spacing w:val="-12"/>
        </w:rPr>
        <w:t xml:space="preserve"> </w:t>
      </w:r>
      <w:r>
        <w:t>under s 131(6), or referred to this Court by the President under s 131(8)(b), the constitutional questions which he raises will be properly brought before this Court. Should the Bill, in due course, be passed and enacted into law in a form that he continues to impugn, the avenues available to him for challenge are not foreclosed.</w:t>
      </w:r>
    </w:p>
    <w:p w14:paraId="296A8BBF" w14:textId="77777777" w:rsidR="00E56299" w:rsidRDefault="00000000">
      <w:pPr>
        <w:pStyle w:val="Heading1"/>
        <w:spacing w:before="242"/>
        <w:jc w:val="left"/>
      </w:pPr>
      <w:r>
        <w:rPr>
          <w:spacing w:val="-2"/>
        </w:rPr>
        <w:t>Disposition</w:t>
      </w:r>
    </w:p>
    <w:p w14:paraId="777FE6C4" w14:textId="77777777" w:rsidR="00E56299" w:rsidRDefault="00E56299">
      <w:pPr>
        <w:pStyle w:val="BodyText"/>
        <w:ind w:left="0" w:firstLine="0"/>
        <w:jc w:val="left"/>
        <w:rPr>
          <w:b/>
        </w:rPr>
      </w:pPr>
    </w:p>
    <w:p w14:paraId="00C4D8E1" w14:textId="77777777" w:rsidR="00E56299" w:rsidRDefault="00000000">
      <w:pPr>
        <w:pStyle w:val="BodyText"/>
        <w:spacing w:line="480" w:lineRule="auto"/>
        <w:ind w:right="22"/>
      </w:pPr>
      <w:r>
        <w:t xml:space="preserve">In the result, for the reasons set out above, the present application is one which is not at this stage ripe for determination by this Court. The matter accordingly falls to be disposed of in a manner that leaves untouched the substantive constitutional issues which the applicant invites this Court to address but which have not as yet </w:t>
      </w:r>
      <w:proofErr w:type="spellStart"/>
      <w:r>
        <w:t>crystallised</w:t>
      </w:r>
      <w:proofErr w:type="spellEnd"/>
      <w:r>
        <w:t xml:space="preserve"> in an appropriately justiciable form.</w:t>
      </w:r>
    </w:p>
    <w:p w14:paraId="1AC0E3F7" w14:textId="77777777" w:rsidR="00E56299" w:rsidRDefault="00E56299">
      <w:pPr>
        <w:pStyle w:val="BodyText"/>
        <w:spacing w:line="480" w:lineRule="auto"/>
        <w:sectPr w:rsidR="00E56299">
          <w:pgSz w:w="11910" w:h="16840"/>
          <w:pgMar w:top="1340" w:right="1417" w:bottom="280" w:left="1417" w:header="338" w:footer="0" w:gutter="0"/>
          <w:cols w:space="720"/>
        </w:sectPr>
      </w:pPr>
    </w:p>
    <w:p w14:paraId="74F6455B" w14:textId="77777777" w:rsidR="00E56299" w:rsidRDefault="00000000">
      <w:pPr>
        <w:pStyle w:val="BodyText"/>
        <w:spacing w:before="80" w:line="480" w:lineRule="auto"/>
        <w:jc w:val="left"/>
      </w:pPr>
      <w:r>
        <w:lastRenderedPageBreak/>
        <w:t>As regards costs, in keeping with the well-established practice of this Court, no order as to costs is warranted in a constitutional matter of this nature.</w:t>
      </w:r>
    </w:p>
    <w:p w14:paraId="26CFBC78" w14:textId="77777777" w:rsidR="00E56299" w:rsidRDefault="00000000">
      <w:pPr>
        <w:pStyle w:val="BodyText"/>
        <w:spacing w:before="240"/>
        <w:ind w:left="743" w:firstLine="0"/>
        <w:jc w:val="left"/>
      </w:pPr>
      <w:r>
        <w:t>In</w:t>
      </w:r>
      <w:r>
        <w:rPr>
          <w:spacing w:val="-2"/>
        </w:rPr>
        <w:t xml:space="preserve"> </w:t>
      </w:r>
      <w:r>
        <w:t>the result,</w:t>
      </w:r>
      <w:r>
        <w:rPr>
          <w:spacing w:val="-2"/>
        </w:rPr>
        <w:t xml:space="preserve"> </w:t>
      </w:r>
      <w:r>
        <w:t>it</w:t>
      </w:r>
      <w:r>
        <w:rPr>
          <w:spacing w:val="-1"/>
        </w:rPr>
        <w:t xml:space="preserve"> </w:t>
      </w:r>
      <w:r>
        <w:t>is</w:t>
      </w:r>
      <w:r>
        <w:rPr>
          <w:spacing w:val="-3"/>
        </w:rPr>
        <w:t xml:space="preserve"> </w:t>
      </w:r>
      <w:r>
        <w:t>ordered</w:t>
      </w:r>
      <w:r>
        <w:rPr>
          <w:spacing w:val="2"/>
        </w:rPr>
        <w:t xml:space="preserve"> </w:t>
      </w:r>
      <w:r>
        <w:t>as</w:t>
      </w:r>
      <w:r>
        <w:rPr>
          <w:spacing w:val="-2"/>
        </w:rPr>
        <w:t xml:space="preserve"> follows:</w:t>
      </w:r>
    </w:p>
    <w:p w14:paraId="0A7E01F7" w14:textId="77777777" w:rsidR="00E56299" w:rsidRDefault="00000000">
      <w:pPr>
        <w:pStyle w:val="ListParagraph"/>
        <w:numPr>
          <w:ilvl w:val="0"/>
          <w:numId w:val="1"/>
        </w:numPr>
        <w:tabs>
          <w:tab w:val="left" w:pos="743"/>
        </w:tabs>
        <w:spacing w:before="276" w:line="360" w:lineRule="auto"/>
        <w:ind w:right="28"/>
        <w:rPr>
          <w:sz w:val="24"/>
        </w:rPr>
      </w:pPr>
      <w:r>
        <w:rPr>
          <w:sz w:val="24"/>
        </w:rPr>
        <w:t>The matter, not being ripe for adjudication by this Court, the Court hereby withholds its jurisdiction.</w:t>
      </w:r>
    </w:p>
    <w:p w14:paraId="1F1E2751" w14:textId="77777777" w:rsidR="00E56299" w:rsidRDefault="00000000">
      <w:pPr>
        <w:pStyle w:val="ListParagraph"/>
        <w:numPr>
          <w:ilvl w:val="0"/>
          <w:numId w:val="1"/>
        </w:numPr>
        <w:tabs>
          <w:tab w:val="left" w:pos="742"/>
        </w:tabs>
        <w:spacing w:before="240"/>
        <w:ind w:left="742" w:hanging="359"/>
        <w:rPr>
          <w:sz w:val="24"/>
        </w:rPr>
      </w:pPr>
      <w:r>
        <w:rPr>
          <w:sz w:val="24"/>
        </w:rPr>
        <w:t>The</w:t>
      </w:r>
      <w:r>
        <w:rPr>
          <w:spacing w:val="-3"/>
          <w:sz w:val="24"/>
        </w:rPr>
        <w:t xml:space="preserve"> </w:t>
      </w:r>
      <w:r>
        <w:rPr>
          <w:sz w:val="24"/>
        </w:rPr>
        <w:t>matter</w:t>
      </w:r>
      <w:r>
        <w:rPr>
          <w:spacing w:val="-2"/>
          <w:sz w:val="24"/>
        </w:rPr>
        <w:t xml:space="preserve"> </w:t>
      </w:r>
      <w:r>
        <w:rPr>
          <w:sz w:val="24"/>
        </w:rPr>
        <w:t>is</w:t>
      </w:r>
      <w:r>
        <w:rPr>
          <w:spacing w:val="-2"/>
          <w:sz w:val="24"/>
        </w:rPr>
        <w:t xml:space="preserve"> </w:t>
      </w:r>
      <w:r>
        <w:rPr>
          <w:sz w:val="24"/>
        </w:rPr>
        <w:t>accordingly struck off</w:t>
      </w:r>
      <w:r>
        <w:rPr>
          <w:spacing w:val="-3"/>
          <w:sz w:val="24"/>
        </w:rPr>
        <w:t xml:space="preserve"> </w:t>
      </w:r>
      <w:r>
        <w:rPr>
          <w:sz w:val="24"/>
        </w:rPr>
        <w:t>the</w:t>
      </w:r>
      <w:r>
        <w:rPr>
          <w:spacing w:val="1"/>
          <w:sz w:val="24"/>
        </w:rPr>
        <w:t xml:space="preserve"> </w:t>
      </w:r>
      <w:r>
        <w:rPr>
          <w:sz w:val="24"/>
        </w:rPr>
        <w:t>roll</w:t>
      </w:r>
      <w:r>
        <w:rPr>
          <w:spacing w:val="-1"/>
          <w:sz w:val="24"/>
        </w:rPr>
        <w:t xml:space="preserve"> </w:t>
      </w:r>
      <w:r>
        <w:rPr>
          <w:sz w:val="24"/>
        </w:rPr>
        <w:t>with</w:t>
      </w:r>
      <w:r>
        <w:rPr>
          <w:spacing w:val="1"/>
          <w:sz w:val="24"/>
        </w:rPr>
        <w:t xml:space="preserve"> </w:t>
      </w:r>
      <w:r>
        <w:rPr>
          <w:sz w:val="24"/>
        </w:rPr>
        <w:t>no order</w:t>
      </w:r>
      <w:r>
        <w:rPr>
          <w:spacing w:val="-1"/>
          <w:sz w:val="24"/>
        </w:rPr>
        <w:t xml:space="preserve"> </w:t>
      </w:r>
      <w:r>
        <w:rPr>
          <w:sz w:val="24"/>
        </w:rPr>
        <w:t>as</w:t>
      </w:r>
      <w:r>
        <w:rPr>
          <w:spacing w:val="-1"/>
          <w:sz w:val="24"/>
        </w:rPr>
        <w:t xml:space="preserve"> </w:t>
      </w:r>
      <w:r>
        <w:rPr>
          <w:sz w:val="24"/>
        </w:rPr>
        <w:t>to</w:t>
      </w:r>
      <w:r>
        <w:rPr>
          <w:spacing w:val="2"/>
          <w:sz w:val="24"/>
        </w:rPr>
        <w:t xml:space="preserve"> </w:t>
      </w:r>
      <w:r>
        <w:rPr>
          <w:spacing w:val="-2"/>
          <w:sz w:val="24"/>
        </w:rPr>
        <w:t>costs.</w:t>
      </w:r>
    </w:p>
    <w:p w14:paraId="62D705F2" w14:textId="77777777" w:rsidR="00E56299" w:rsidRDefault="00E56299">
      <w:pPr>
        <w:pStyle w:val="BodyText"/>
        <w:ind w:left="0" w:firstLine="0"/>
        <w:jc w:val="left"/>
      </w:pPr>
    </w:p>
    <w:p w14:paraId="6E0C059B" w14:textId="77777777" w:rsidR="00E56299" w:rsidRDefault="00E56299">
      <w:pPr>
        <w:pStyle w:val="BodyText"/>
        <w:ind w:left="0" w:firstLine="0"/>
        <w:jc w:val="left"/>
      </w:pPr>
    </w:p>
    <w:p w14:paraId="5E3FEC57" w14:textId="77777777" w:rsidR="00E56299" w:rsidRDefault="00E56299">
      <w:pPr>
        <w:pStyle w:val="BodyText"/>
        <w:ind w:left="0" w:firstLine="0"/>
        <w:jc w:val="left"/>
      </w:pPr>
    </w:p>
    <w:p w14:paraId="555AA823" w14:textId="77777777" w:rsidR="00E56299" w:rsidRDefault="00E56299">
      <w:pPr>
        <w:pStyle w:val="BodyText"/>
        <w:ind w:left="0" w:firstLine="0"/>
        <w:jc w:val="left"/>
      </w:pPr>
    </w:p>
    <w:p w14:paraId="11F11B16" w14:textId="77777777" w:rsidR="00E56299" w:rsidRDefault="00E56299">
      <w:pPr>
        <w:pStyle w:val="BodyText"/>
        <w:ind w:left="0" w:firstLine="0"/>
        <w:jc w:val="left"/>
      </w:pPr>
    </w:p>
    <w:p w14:paraId="69A8E2B2" w14:textId="77777777" w:rsidR="00E56299" w:rsidRDefault="00E56299">
      <w:pPr>
        <w:pStyle w:val="BodyText"/>
        <w:spacing w:before="51"/>
        <w:ind w:left="0" w:firstLine="0"/>
        <w:jc w:val="left"/>
      </w:pPr>
    </w:p>
    <w:p w14:paraId="0F0DC05A" w14:textId="77777777" w:rsidR="00E56299" w:rsidRDefault="00000000">
      <w:pPr>
        <w:tabs>
          <w:tab w:val="left" w:pos="2903"/>
          <w:tab w:val="left" w:pos="3623"/>
        </w:tabs>
        <w:ind w:left="23"/>
        <w:rPr>
          <w:sz w:val="24"/>
        </w:rPr>
      </w:pPr>
      <w:r>
        <w:rPr>
          <w:b/>
          <w:sz w:val="24"/>
        </w:rPr>
        <w:t>GWAUNZA</w:t>
      </w:r>
      <w:r>
        <w:rPr>
          <w:b/>
          <w:spacing w:val="-6"/>
          <w:sz w:val="24"/>
        </w:rPr>
        <w:t xml:space="preserve"> </w:t>
      </w:r>
      <w:r>
        <w:rPr>
          <w:b/>
          <w:spacing w:val="-5"/>
          <w:sz w:val="24"/>
        </w:rPr>
        <w:t>CJ</w:t>
      </w:r>
      <w:r>
        <w:rPr>
          <w:b/>
          <w:sz w:val="24"/>
        </w:rPr>
        <w:tab/>
      </w:r>
      <w:r>
        <w:rPr>
          <w:b/>
          <w:spacing w:val="-10"/>
          <w:sz w:val="24"/>
        </w:rPr>
        <w:t>:</w:t>
      </w:r>
      <w:r>
        <w:rPr>
          <w:b/>
          <w:sz w:val="24"/>
        </w:rPr>
        <w:tab/>
      </w:r>
      <w:r>
        <w:rPr>
          <w:sz w:val="24"/>
        </w:rPr>
        <w:t>I</w:t>
      </w:r>
      <w:r>
        <w:rPr>
          <w:spacing w:val="-3"/>
          <w:sz w:val="24"/>
        </w:rPr>
        <w:t xml:space="preserve"> </w:t>
      </w:r>
      <w:r>
        <w:rPr>
          <w:spacing w:val="-2"/>
          <w:sz w:val="24"/>
        </w:rPr>
        <w:t>agree.</w:t>
      </w:r>
    </w:p>
    <w:p w14:paraId="1D98EF93" w14:textId="77777777" w:rsidR="00E56299" w:rsidRDefault="00E56299">
      <w:pPr>
        <w:pStyle w:val="BodyText"/>
        <w:spacing w:before="240"/>
        <w:ind w:left="0" w:firstLine="0"/>
        <w:jc w:val="left"/>
      </w:pPr>
    </w:p>
    <w:p w14:paraId="0F2B9AB2" w14:textId="77777777" w:rsidR="00E56299" w:rsidRDefault="00000000">
      <w:pPr>
        <w:tabs>
          <w:tab w:val="left" w:pos="2903"/>
          <w:tab w:val="left" w:pos="3623"/>
        </w:tabs>
        <w:ind w:left="23"/>
        <w:rPr>
          <w:sz w:val="24"/>
        </w:rPr>
      </w:pPr>
      <w:r>
        <w:rPr>
          <w:b/>
          <w:sz w:val="24"/>
        </w:rPr>
        <w:t xml:space="preserve">GARWE </w:t>
      </w:r>
      <w:r>
        <w:rPr>
          <w:b/>
          <w:spacing w:val="-5"/>
          <w:sz w:val="24"/>
        </w:rPr>
        <w:t>DCJ</w:t>
      </w:r>
      <w:r>
        <w:rPr>
          <w:b/>
          <w:sz w:val="24"/>
        </w:rPr>
        <w:tab/>
      </w:r>
      <w:r>
        <w:rPr>
          <w:b/>
          <w:spacing w:val="-10"/>
          <w:sz w:val="24"/>
        </w:rPr>
        <w:t>:</w:t>
      </w:r>
      <w:r>
        <w:rPr>
          <w:b/>
          <w:sz w:val="24"/>
        </w:rPr>
        <w:tab/>
      </w:r>
      <w:r>
        <w:rPr>
          <w:sz w:val="24"/>
        </w:rPr>
        <w:t>I</w:t>
      </w:r>
      <w:r>
        <w:rPr>
          <w:spacing w:val="-3"/>
          <w:sz w:val="24"/>
        </w:rPr>
        <w:t xml:space="preserve"> </w:t>
      </w:r>
      <w:r>
        <w:rPr>
          <w:spacing w:val="-2"/>
          <w:sz w:val="24"/>
        </w:rPr>
        <w:t>agree.</w:t>
      </w:r>
    </w:p>
    <w:p w14:paraId="16DA4C4C" w14:textId="77777777" w:rsidR="00E56299" w:rsidRDefault="00E56299">
      <w:pPr>
        <w:pStyle w:val="BodyText"/>
        <w:spacing w:before="240"/>
        <w:ind w:left="0" w:firstLine="0"/>
        <w:jc w:val="left"/>
      </w:pPr>
    </w:p>
    <w:p w14:paraId="4FADCAD6" w14:textId="77777777" w:rsidR="00E56299" w:rsidRDefault="00000000">
      <w:pPr>
        <w:tabs>
          <w:tab w:val="left" w:pos="2903"/>
          <w:tab w:val="left" w:pos="3623"/>
        </w:tabs>
        <w:ind w:left="23"/>
        <w:rPr>
          <w:sz w:val="24"/>
        </w:rPr>
      </w:pPr>
      <w:r>
        <w:rPr>
          <w:b/>
          <w:sz w:val="24"/>
        </w:rPr>
        <w:t>MAKARAU</w:t>
      </w:r>
      <w:r>
        <w:rPr>
          <w:b/>
          <w:spacing w:val="-7"/>
          <w:sz w:val="24"/>
        </w:rPr>
        <w:t xml:space="preserve"> </w:t>
      </w:r>
      <w:r>
        <w:rPr>
          <w:b/>
          <w:spacing w:val="-5"/>
          <w:sz w:val="24"/>
        </w:rPr>
        <w:t>JCC</w:t>
      </w:r>
      <w:r>
        <w:rPr>
          <w:b/>
          <w:sz w:val="24"/>
        </w:rPr>
        <w:tab/>
      </w:r>
      <w:r>
        <w:rPr>
          <w:b/>
          <w:spacing w:val="-10"/>
          <w:sz w:val="24"/>
        </w:rPr>
        <w:t>:</w:t>
      </w:r>
      <w:r>
        <w:rPr>
          <w:b/>
          <w:sz w:val="24"/>
        </w:rPr>
        <w:tab/>
      </w:r>
      <w:r>
        <w:rPr>
          <w:sz w:val="24"/>
        </w:rPr>
        <w:t>I</w:t>
      </w:r>
      <w:r>
        <w:rPr>
          <w:spacing w:val="-3"/>
          <w:sz w:val="24"/>
        </w:rPr>
        <w:t xml:space="preserve"> </w:t>
      </w:r>
      <w:r>
        <w:rPr>
          <w:spacing w:val="-2"/>
          <w:sz w:val="24"/>
        </w:rPr>
        <w:t>agree.</w:t>
      </w:r>
    </w:p>
    <w:p w14:paraId="594B5BAB" w14:textId="77777777" w:rsidR="00E56299" w:rsidRDefault="00E56299">
      <w:pPr>
        <w:pStyle w:val="BodyText"/>
        <w:spacing w:before="240"/>
        <w:ind w:left="0" w:firstLine="0"/>
        <w:jc w:val="left"/>
      </w:pPr>
    </w:p>
    <w:p w14:paraId="3B08867D" w14:textId="77777777" w:rsidR="00E56299" w:rsidRDefault="00000000">
      <w:pPr>
        <w:tabs>
          <w:tab w:val="left" w:pos="2903"/>
          <w:tab w:val="left" w:pos="3623"/>
          <w:tab w:val="left" w:pos="3683"/>
        </w:tabs>
        <w:spacing w:line="688" w:lineRule="auto"/>
        <w:ind w:left="23" w:right="4669"/>
        <w:jc w:val="both"/>
        <w:rPr>
          <w:sz w:val="24"/>
        </w:rPr>
      </w:pPr>
      <w:r>
        <w:rPr>
          <w:b/>
          <w:sz w:val="24"/>
        </w:rPr>
        <w:t>GOWORA JCC</w:t>
      </w:r>
      <w:r>
        <w:rPr>
          <w:b/>
          <w:sz w:val="24"/>
        </w:rPr>
        <w:tab/>
      </w:r>
      <w:r>
        <w:rPr>
          <w:b/>
          <w:spacing w:val="-10"/>
          <w:sz w:val="24"/>
        </w:rPr>
        <w:t>:</w:t>
      </w:r>
      <w:r>
        <w:rPr>
          <w:b/>
          <w:sz w:val="24"/>
        </w:rPr>
        <w:tab/>
      </w:r>
      <w:r>
        <w:rPr>
          <w:b/>
          <w:sz w:val="24"/>
        </w:rPr>
        <w:tab/>
      </w:r>
      <w:r>
        <w:rPr>
          <w:sz w:val="24"/>
        </w:rPr>
        <w:t>I</w:t>
      </w:r>
      <w:r>
        <w:rPr>
          <w:spacing w:val="-15"/>
          <w:sz w:val="24"/>
        </w:rPr>
        <w:t xml:space="preserve"> </w:t>
      </w:r>
      <w:r>
        <w:rPr>
          <w:sz w:val="24"/>
        </w:rPr>
        <w:t xml:space="preserve">agree. </w:t>
      </w:r>
      <w:r>
        <w:rPr>
          <w:b/>
          <w:sz w:val="24"/>
        </w:rPr>
        <w:t>HLATSHWAYO JCC</w:t>
      </w:r>
      <w:r>
        <w:rPr>
          <w:b/>
          <w:spacing w:val="80"/>
          <w:sz w:val="24"/>
        </w:rPr>
        <w:t xml:space="preserve"> </w:t>
      </w:r>
      <w:proofErr w:type="gramStart"/>
      <w:r>
        <w:rPr>
          <w:b/>
          <w:spacing w:val="80"/>
          <w:sz w:val="24"/>
        </w:rPr>
        <w:t xml:space="preserve">  </w:t>
      </w:r>
      <w:r>
        <w:rPr>
          <w:b/>
          <w:sz w:val="24"/>
        </w:rPr>
        <w:t>:</w:t>
      </w:r>
      <w:proofErr w:type="gramEnd"/>
      <w:r>
        <w:rPr>
          <w:b/>
          <w:sz w:val="24"/>
        </w:rPr>
        <w:tab/>
      </w:r>
      <w:r>
        <w:rPr>
          <w:b/>
          <w:sz w:val="24"/>
        </w:rPr>
        <w:tab/>
      </w:r>
      <w:r>
        <w:rPr>
          <w:sz w:val="24"/>
        </w:rPr>
        <w:t xml:space="preserve">I agree. </w:t>
      </w:r>
      <w:r>
        <w:rPr>
          <w:b/>
          <w:sz w:val="24"/>
        </w:rPr>
        <w:t>GUVAVA AJCC</w:t>
      </w:r>
      <w:r>
        <w:rPr>
          <w:b/>
          <w:sz w:val="24"/>
        </w:rPr>
        <w:tab/>
      </w:r>
      <w:r>
        <w:rPr>
          <w:b/>
          <w:spacing w:val="-10"/>
          <w:sz w:val="24"/>
        </w:rPr>
        <w:t>:</w:t>
      </w:r>
      <w:r>
        <w:rPr>
          <w:b/>
          <w:sz w:val="24"/>
        </w:rPr>
        <w:tab/>
      </w:r>
      <w:r>
        <w:rPr>
          <w:sz w:val="24"/>
        </w:rPr>
        <w:t>I agree.</w:t>
      </w:r>
    </w:p>
    <w:p w14:paraId="511C3B4E" w14:textId="77777777" w:rsidR="00E56299" w:rsidRDefault="00E56299">
      <w:pPr>
        <w:pStyle w:val="BodyText"/>
        <w:ind w:left="0" w:firstLine="0"/>
        <w:jc w:val="left"/>
      </w:pPr>
    </w:p>
    <w:p w14:paraId="431C0DA1" w14:textId="77777777" w:rsidR="00E56299" w:rsidRDefault="00E56299">
      <w:pPr>
        <w:pStyle w:val="BodyText"/>
        <w:ind w:left="0" w:firstLine="0"/>
        <w:jc w:val="left"/>
      </w:pPr>
    </w:p>
    <w:p w14:paraId="2643C1B7" w14:textId="77777777" w:rsidR="00E56299" w:rsidRDefault="00E56299">
      <w:pPr>
        <w:pStyle w:val="BodyText"/>
        <w:spacing w:before="205"/>
        <w:ind w:left="0" w:firstLine="0"/>
        <w:jc w:val="left"/>
      </w:pPr>
    </w:p>
    <w:p w14:paraId="106B565C" w14:textId="77777777" w:rsidR="00E56299" w:rsidRDefault="00000000">
      <w:pPr>
        <w:ind w:left="23"/>
        <w:rPr>
          <w:sz w:val="24"/>
        </w:rPr>
      </w:pPr>
      <w:proofErr w:type="spellStart"/>
      <w:r>
        <w:rPr>
          <w:i/>
          <w:sz w:val="24"/>
        </w:rPr>
        <w:t>Mbidzo</w:t>
      </w:r>
      <w:proofErr w:type="spellEnd"/>
      <w:r>
        <w:rPr>
          <w:i/>
          <w:sz w:val="24"/>
        </w:rPr>
        <w:t>,</w:t>
      </w:r>
      <w:r>
        <w:rPr>
          <w:i/>
          <w:spacing w:val="-2"/>
          <w:sz w:val="24"/>
        </w:rPr>
        <w:t xml:space="preserve"> </w:t>
      </w:r>
      <w:proofErr w:type="spellStart"/>
      <w:r>
        <w:rPr>
          <w:i/>
          <w:sz w:val="24"/>
        </w:rPr>
        <w:t>Muchadehama</w:t>
      </w:r>
      <w:proofErr w:type="spellEnd"/>
      <w:r>
        <w:rPr>
          <w:i/>
          <w:spacing w:val="-1"/>
          <w:sz w:val="24"/>
        </w:rPr>
        <w:t xml:space="preserve"> </w:t>
      </w:r>
      <w:r>
        <w:rPr>
          <w:i/>
          <w:sz w:val="24"/>
        </w:rPr>
        <w:t>&amp;</w:t>
      </w:r>
      <w:r>
        <w:rPr>
          <w:i/>
          <w:spacing w:val="-2"/>
          <w:sz w:val="24"/>
        </w:rPr>
        <w:t xml:space="preserve"> </w:t>
      </w:r>
      <w:r>
        <w:rPr>
          <w:i/>
          <w:sz w:val="24"/>
        </w:rPr>
        <w:t>Makoni,</w:t>
      </w:r>
      <w:r>
        <w:rPr>
          <w:i/>
          <w:spacing w:val="-2"/>
          <w:sz w:val="24"/>
        </w:rPr>
        <w:t xml:space="preserve"> </w:t>
      </w:r>
      <w:r>
        <w:rPr>
          <w:sz w:val="24"/>
        </w:rPr>
        <w:t>applicant’s</w:t>
      </w:r>
      <w:r>
        <w:rPr>
          <w:spacing w:val="-3"/>
          <w:sz w:val="24"/>
        </w:rPr>
        <w:t xml:space="preserve"> </w:t>
      </w:r>
      <w:r>
        <w:rPr>
          <w:sz w:val="24"/>
        </w:rPr>
        <w:t>legal</w:t>
      </w:r>
      <w:r>
        <w:rPr>
          <w:spacing w:val="-1"/>
          <w:sz w:val="24"/>
        </w:rPr>
        <w:t xml:space="preserve"> </w:t>
      </w:r>
      <w:r>
        <w:rPr>
          <w:spacing w:val="-2"/>
          <w:sz w:val="24"/>
        </w:rPr>
        <w:t>practitioners</w:t>
      </w:r>
    </w:p>
    <w:p w14:paraId="00DCC8D7" w14:textId="77777777" w:rsidR="00E56299" w:rsidRDefault="00000000">
      <w:pPr>
        <w:spacing w:before="163"/>
        <w:ind w:left="23"/>
        <w:rPr>
          <w:sz w:val="24"/>
        </w:rPr>
      </w:pPr>
      <w:proofErr w:type="spellStart"/>
      <w:r>
        <w:rPr>
          <w:i/>
          <w:sz w:val="24"/>
        </w:rPr>
        <w:t>Chihambakwe</w:t>
      </w:r>
      <w:proofErr w:type="spellEnd"/>
      <w:r>
        <w:rPr>
          <w:i/>
          <w:spacing w:val="-3"/>
          <w:sz w:val="24"/>
        </w:rPr>
        <w:t xml:space="preserve"> </w:t>
      </w:r>
      <w:r>
        <w:rPr>
          <w:i/>
          <w:sz w:val="24"/>
        </w:rPr>
        <w:t>&amp;</w:t>
      </w:r>
      <w:r>
        <w:rPr>
          <w:i/>
          <w:spacing w:val="-2"/>
          <w:sz w:val="24"/>
        </w:rPr>
        <w:t xml:space="preserve"> </w:t>
      </w:r>
      <w:r>
        <w:rPr>
          <w:i/>
          <w:sz w:val="24"/>
        </w:rPr>
        <w:t>Partners,</w:t>
      </w:r>
      <w:r>
        <w:rPr>
          <w:i/>
          <w:spacing w:val="-1"/>
          <w:sz w:val="24"/>
        </w:rPr>
        <w:t xml:space="preserve"> </w:t>
      </w:r>
      <w:r>
        <w:rPr>
          <w:sz w:val="24"/>
        </w:rPr>
        <w:t>respondent’s</w:t>
      </w:r>
      <w:r>
        <w:rPr>
          <w:spacing w:val="-3"/>
          <w:sz w:val="24"/>
        </w:rPr>
        <w:t xml:space="preserve"> </w:t>
      </w:r>
      <w:r>
        <w:rPr>
          <w:sz w:val="24"/>
        </w:rPr>
        <w:t>legal</w:t>
      </w:r>
      <w:r>
        <w:rPr>
          <w:spacing w:val="-1"/>
          <w:sz w:val="24"/>
        </w:rPr>
        <w:t xml:space="preserve"> </w:t>
      </w:r>
      <w:r>
        <w:rPr>
          <w:spacing w:val="-2"/>
          <w:sz w:val="24"/>
        </w:rPr>
        <w:t>practitioners</w:t>
      </w:r>
    </w:p>
    <w:sectPr w:rsidR="00E56299">
      <w:pgSz w:w="11910" w:h="16840"/>
      <w:pgMar w:top="1340" w:right="1417" w:bottom="280" w:left="1417" w:header="33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0AEFB" w14:textId="77777777" w:rsidR="007E392B" w:rsidRDefault="007E392B">
      <w:r>
        <w:separator/>
      </w:r>
    </w:p>
  </w:endnote>
  <w:endnote w:type="continuationSeparator" w:id="0">
    <w:p w14:paraId="4F74ACD8" w14:textId="77777777" w:rsidR="007E392B" w:rsidRDefault="007E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A9C08" w14:textId="77777777" w:rsidR="007E392B" w:rsidRDefault="007E392B">
      <w:r>
        <w:separator/>
      </w:r>
    </w:p>
  </w:footnote>
  <w:footnote w:type="continuationSeparator" w:id="0">
    <w:p w14:paraId="3F6FCAAB" w14:textId="77777777" w:rsidR="007E392B" w:rsidRDefault="007E3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54CE" w14:textId="77777777" w:rsidR="00E56299" w:rsidRDefault="00000000">
    <w:pPr>
      <w:pStyle w:val="BodyText"/>
      <w:spacing w:line="14" w:lineRule="auto"/>
      <w:ind w:left="0" w:firstLine="0"/>
      <w:jc w:val="left"/>
      <w:rPr>
        <w:sz w:val="20"/>
      </w:rPr>
    </w:pPr>
    <w:r>
      <w:rPr>
        <w:noProof/>
        <w:sz w:val="20"/>
      </w:rPr>
      <mc:AlternateContent>
        <mc:Choice Requires="wps">
          <w:drawing>
            <wp:anchor distT="0" distB="0" distL="0" distR="0" simplePos="0" relativeHeight="487453696" behindDoc="1" locked="0" layoutInCell="1" allowOverlap="1" wp14:anchorId="06A4B09D" wp14:editId="77182410">
              <wp:simplePos x="0" y="0"/>
              <wp:positionH relativeFrom="page">
                <wp:posOffset>3811651</wp:posOffset>
              </wp:positionH>
              <wp:positionV relativeFrom="page">
                <wp:posOffset>202014</wp:posOffset>
              </wp:positionV>
              <wp:extent cx="2759075" cy="3695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9075" cy="369570"/>
                      </a:xfrm>
                      <a:prstGeom prst="rect">
                        <a:avLst/>
                      </a:prstGeom>
                    </wps:spPr>
                    <wps:txbx>
                      <w:txbxContent>
                        <w:p w14:paraId="1D3276CC" w14:textId="77777777" w:rsidR="00E56299" w:rsidRDefault="00000000">
                          <w:pPr>
                            <w:spacing w:before="10"/>
                            <w:ind w:left="20" w:right="18" w:firstLine="1793"/>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0"/>
                              <w:sz w:val="24"/>
                            </w:rPr>
                            <w:t xml:space="preserve"> </w:t>
                          </w:r>
                          <w:r>
                            <w:rPr>
                              <w:b/>
                              <w:sz w:val="24"/>
                            </w:rPr>
                            <w:t>9-26 Constitutional</w:t>
                          </w:r>
                          <w:r>
                            <w:rPr>
                              <w:b/>
                              <w:spacing w:val="-17"/>
                              <w:sz w:val="24"/>
                            </w:rPr>
                            <w:t xml:space="preserve"> </w:t>
                          </w:r>
                          <w:r>
                            <w:rPr>
                              <w:b/>
                              <w:sz w:val="24"/>
                            </w:rPr>
                            <w:t>Application</w:t>
                          </w:r>
                          <w:r>
                            <w:rPr>
                              <w:b/>
                              <w:spacing w:val="-6"/>
                              <w:sz w:val="24"/>
                            </w:rPr>
                            <w:t xml:space="preserve"> </w:t>
                          </w:r>
                          <w:r>
                            <w:rPr>
                              <w:b/>
                              <w:sz w:val="24"/>
                            </w:rPr>
                            <w:t>No.</w:t>
                          </w:r>
                          <w:r>
                            <w:rPr>
                              <w:b/>
                              <w:spacing w:val="-4"/>
                              <w:sz w:val="24"/>
                            </w:rPr>
                            <w:t xml:space="preserve"> </w:t>
                          </w:r>
                          <w:r>
                            <w:rPr>
                              <w:b/>
                              <w:sz w:val="24"/>
                            </w:rPr>
                            <w:t>CCZ</w:t>
                          </w:r>
                          <w:r>
                            <w:rPr>
                              <w:b/>
                              <w:spacing w:val="-4"/>
                              <w:sz w:val="24"/>
                            </w:rPr>
                            <w:t xml:space="preserve"> </w:t>
                          </w:r>
                          <w:r>
                            <w:rPr>
                              <w:b/>
                              <w:spacing w:val="-2"/>
                              <w:sz w:val="24"/>
                            </w:rPr>
                            <w:t>17/26</w:t>
                          </w:r>
                        </w:p>
                      </w:txbxContent>
                    </wps:txbx>
                    <wps:bodyPr wrap="square" lIns="0" tIns="0" rIns="0" bIns="0" rtlCol="0">
                      <a:noAutofit/>
                    </wps:bodyPr>
                  </wps:wsp>
                </a:graphicData>
              </a:graphic>
            </wp:anchor>
          </w:drawing>
        </mc:Choice>
        <mc:Fallback>
          <w:pict>
            <v:shapetype w14:anchorId="06A4B09D" id="_x0000_t202" coordsize="21600,21600" o:spt="202" path="m,l,21600r21600,l21600,xe">
              <v:stroke joinstyle="miter"/>
              <v:path gradientshapeok="t" o:connecttype="rect"/>
            </v:shapetype>
            <v:shape id="Textbox 1" o:spid="_x0000_s1026" type="#_x0000_t202" style="position:absolute;margin-left:300.15pt;margin-top:15.9pt;width:217.25pt;height:29.1pt;z-index:-1586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" filled="f" stroked="f">
              <v:textbox inset="0,0,0,0">
                <w:txbxContent>
                  <w:p w14:paraId="1D3276CC" w14:textId="77777777" w:rsidR="00E56299" w:rsidRDefault="00000000">
                    <w:pPr>
                      <w:spacing w:before="10"/>
                      <w:ind w:left="20" w:right="18" w:firstLine="1793"/>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0"/>
                        <w:sz w:val="24"/>
                      </w:rPr>
                      <w:t xml:space="preserve"> </w:t>
                    </w:r>
                    <w:r>
                      <w:rPr>
                        <w:b/>
                        <w:sz w:val="24"/>
                      </w:rPr>
                      <w:t>9-26 Constitutional</w:t>
                    </w:r>
                    <w:r>
                      <w:rPr>
                        <w:b/>
                        <w:spacing w:val="-17"/>
                        <w:sz w:val="24"/>
                      </w:rPr>
                      <w:t xml:space="preserve"> </w:t>
                    </w:r>
                    <w:r>
                      <w:rPr>
                        <w:b/>
                        <w:sz w:val="24"/>
                      </w:rPr>
                      <w:t>Application</w:t>
                    </w:r>
                    <w:r>
                      <w:rPr>
                        <w:b/>
                        <w:spacing w:val="-6"/>
                        <w:sz w:val="24"/>
                      </w:rPr>
                      <w:t xml:space="preserve"> </w:t>
                    </w:r>
                    <w:r>
                      <w:rPr>
                        <w:b/>
                        <w:sz w:val="24"/>
                      </w:rPr>
                      <w:t>No.</w:t>
                    </w:r>
                    <w:r>
                      <w:rPr>
                        <w:b/>
                        <w:spacing w:val="-4"/>
                        <w:sz w:val="24"/>
                      </w:rPr>
                      <w:t xml:space="preserve"> </w:t>
                    </w:r>
                    <w:r>
                      <w:rPr>
                        <w:b/>
                        <w:sz w:val="24"/>
                      </w:rPr>
                      <w:t>CCZ</w:t>
                    </w:r>
                    <w:r>
                      <w:rPr>
                        <w:b/>
                        <w:spacing w:val="-4"/>
                        <w:sz w:val="24"/>
                      </w:rPr>
                      <w:t xml:space="preserve"> </w:t>
                    </w:r>
                    <w:r>
                      <w:rPr>
                        <w:b/>
                        <w:spacing w:val="-2"/>
                        <w:sz w:val="24"/>
                      </w:rPr>
                      <w:t>17/26</w:t>
                    </w:r>
                  </w:p>
                </w:txbxContent>
              </v:textbox>
              <w10:wrap anchorx="page" anchory="page"/>
            </v:shape>
          </w:pict>
        </mc:Fallback>
      </mc:AlternateContent>
    </w:r>
    <w:r>
      <w:rPr>
        <w:noProof/>
        <w:sz w:val="20"/>
      </w:rPr>
      <mc:AlternateContent>
        <mc:Choice Requires="wps">
          <w:drawing>
            <wp:anchor distT="0" distB="0" distL="0" distR="0" simplePos="0" relativeHeight="487454208" behindDoc="1" locked="0" layoutInCell="1" allowOverlap="1" wp14:anchorId="742C8061" wp14:editId="6A461221">
              <wp:simplePos x="0" y="0"/>
              <wp:positionH relativeFrom="page">
                <wp:posOffset>6633209</wp:posOffset>
              </wp:positionH>
              <wp:positionV relativeFrom="page">
                <wp:posOffset>386587</wp:posOffset>
              </wp:positionV>
              <wp:extent cx="97790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165735"/>
                      </a:xfrm>
                      <a:prstGeom prst="rect">
                        <a:avLst/>
                      </a:prstGeom>
                    </wps:spPr>
                    <wps:txbx>
                      <w:txbxContent>
                        <w:p w14:paraId="21E97439" w14:textId="77777777" w:rsidR="00E56299" w:rsidRDefault="00000000">
                          <w:pPr>
                            <w:tabs>
                              <w:tab w:val="left" w:pos="1459"/>
                            </w:tabs>
                            <w:spacing w:line="245" w:lineRule="exact"/>
                            <w:ind w:left="20"/>
                            <w:rPr>
                              <w:rFonts w:ascii="Calibri"/>
                            </w:rPr>
                          </w:pPr>
                          <w:r>
                            <w:rPr>
                              <w:rFonts w:ascii="Calibri"/>
                              <w:color w:val="FFFFFF"/>
                              <w:spacing w:val="70"/>
                              <w:w w:val="150"/>
                              <w:shd w:val="clear" w:color="auto" w:fill="A9D18E"/>
                            </w:rPr>
                            <w:t xml:space="preserve"> </w:t>
                          </w:r>
                          <w:r>
                            <w:rPr>
                              <w:rFonts w:ascii="Calibri"/>
                              <w:color w:val="FFFFFF"/>
                              <w:spacing w:val="-10"/>
                              <w:shd w:val="clear" w:color="auto" w:fill="A9D18E"/>
                            </w:rPr>
                            <w:fldChar w:fldCharType="begin"/>
                          </w:r>
                          <w:r>
                            <w:rPr>
                              <w:rFonts w:ascii="Calibri"/>
                              <w:color w:val="FFFFFF"/>
                              <w:spacing w:val="-10"/>
                              <w:shd w:val="clear" w:color="auto" w:fill="A9D18E"/>
                            </w:rPr>
                            <w:instrText xml:space="preserve"> PAGE </w:instrText>
                          </w:r>
                          <w:r>
                            <w:rPr>
                              <w:rFonts w:ascii="Calibri"/>
                              <w:color w:val="FFFFFF"/>
                              <w:spacing w:val="-10"/>
                              <w:shd w:val="clear" w:color="auto" w:fill="A9D18E"/>
                            </w:rPr>
                            <w:fldChar w:fldCharType="separate"/>
                          </w:r>
                          <w:r>
                            <w:rPr>
                              <w:rFonts w:ascii="Calibri"/>
                              <w:color w:val="FFFFFF"/>
                              <w:spacing w:val="-10"/>
                              <w:shd w:val="clear" w:color="auto" w:fill="A9D18E"/>
                            </w:rPr>
                            <w:t>1</w:t>
                          </w:r>
                          <w:r>
                            <w:rPr>
                              <w:rFonts w:ascii="Calibri"/>
                              <w:color w:val="FFFFFF"/>
                              <w:spacing w:val="-10"/>
                              <w:shd w:val="clear" w:color="auto" w:fill="A9D18E"/>
                            </w:rPr>
                            <w:fldChar w:fldCharType="end"/>
                          </w:r>
                          <w:r>
                            <w:rPr>
                              <w:rFonts w:ascii="Calibri"/>
                              <w:color w:val="FFFFFF"/>
                              <w:shd w:val="clear" w:color="auto" w:fill="A9D18E"/>
                            </w:rPr>
                            <w:tab/>
                          </w:r>
                        </w:p>
                      </w:txbxContent>
                    </wps:txbx>
                    <wps:bodyPr wrap="square" lIns="0" tIns="0" rIns="0" bIns="0" rtlCol="0">
                      <a:noAutofit/>
                    </wps:bodyPr>
                  </wps:wsp>
                </a:graphicData>
              </a:graphic>
            </wp:anchor>
          </w:drawing>
        </mc:Choice>
        <mc:Fallback>
          <w:pict>
            <v:shape w14:anchorId="742C8061" id="Textbox 2" o:spid="_x0000_s1027" type="#_x0000_t202" style="position:absolute;margin-left:522.3pt;margin-top:30.45pt;width:77pt;height:13.05pt;z-index:-1586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" filled="f" stroked="f">
              <v:textbox inset="0,0,0,0">
                <w:txbxContent>
                  <w:p w14:paraId="21E97439" w14:textId="77777777" w:rsidR="00E56299" w:rsidRDefault="00000000">
                    <w:pPr>
                      <w:tabs>
                        <w:tab w:val="left" w:pos="1459"/>
                      </w:tabs>
                      <w:spacing w:line="245" w:lineRule="exact"/>
                      <w:ind w:left="20"/>
                      <w:rPr>
                        <w:rFonts w:ascii="Calibri"/>
                      </w:rPr>
                    </w:pPr>
                    <w:r>
                      <w:rPr>
                        <w:rFonts w:ascii="Calibri"/>
                        <w:color w:val="FFFFFF"/>
                        <w:spacing w:val="70"/>
                        <w:w w:val="150"/>
                        <w:shd w:val="clear" w:color="auto" w:fill="A9D18E"/>
                      </w:rPr>
                      <w:t xml:space="preserve"> </w:t>
                    </w:r>
                    <w:r>
                      <w:rPr>
                        <w:rFonts w:ascii="Calibri"/>
                        <w:color w:val="FFFFFF"/>
                        <w:spacing w:val="-10"/>
                        <w:shd w:val="clear" w:color="auto" w:fill="A9D18E"/>
                      </w:rPr>
                      <w:fldChar w:fldCharType="begin"/>
                    </w:r>
                    <w:r>
                      <w:rPr>
                        <w:rFonts w:ascii="Calibri"/>
                        <w:color w:val="FFFFFF"/>
                        <w:spacing w:val="-10"/>
                        <w:shd w:val="clear" w:color="auto" w:fill="A9D18E"/>
                      </w:rPr>
                      <w:instrText xml:space="preserve"> PAGE </w:instrText>
                    </w:r>
                    <w:r>
                      <w:rPr>
                        <w:rFonts w:ascii="Calibri"/>
                        <w:color w:val="FFFFFF"/>
                        <w:spacing w:val="-10"/>
                        <w:shd w:val="clear" w:color="auto" w:fill="A9D18E"/>
                      </w:rPr>
                      <w:fldChar w:fldCharType="separate"/>
                    </w:r>
                    <w:r>
                      <w:rPr>
                        <w:rFonts w:ascii="Calibri"/>
                        <w:color w:val="FFFFFF"/>
                        <w:spacing w:val="-10"/>
                        <w:shd w:val="clear" w:color="auto" w:fill="A9D18E"/>
                      </w:rPr>
                      <w:t>1</w:t>
                    </w:r>
                    <w:r>
                      <w:rPr>
                        <w:rFonts w:ascii="Calibri"/>
                        <w:color w:val="FFFFFF"/>
                        <w:spacing w:val="-10"/>
                        <w:shd w:val="clear" w:color="auto" w:fill="A9D18E"/>
                      </w:rPr>
                      <w:fldChar w:fldCharType="end"/>
                    </w:r>
                    <w:r>
                      <w:rPr>
                        <w:rFonts w:ascii="Calibri"/>
                        <w:color w:val="FFFFFF"/>
                        <w:shd w:val="clear" w:color="auto" w:fill="A9D18E"/>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B0C69"/>
    <w:multiLevelType w:val="hybridMultilevel"/>
    <w:tmpl w:val="1E38A0EA"/>
    <w:lvl w:ilvl="0" w:tplc="A1E2F53E">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A6A5FA4">
      <w:numFmt w:val="bullet"/>
      <w:lvlText w:val="•"/>
      <w:lvlJc w:val="left"/>
      <w:pPr>
        <w:ind w:left="1573" w:hanging="360"/>
      </w:pPr>
      <w:rPr>
        <w:rFonts w:hint="default"/>
        <w:lang w:val="en-US" w:eastAsia="en-US" w:bidi="ar-SA"/>
      </w:rPr>
    </w:lvl>
    <w:lvl w:ilvl="2" w:tplc="98CAFF84">
      <w:numFmt w:val="bullet"/>
      <w:lvlText w:val="•"/>
      <w:lvlJc w:val="left"/>
      <w:pPr>
        <w:ind w:left="2406" w:hanging="360"/>
      </w:pPr>
      <w:rPr>
        <w:rFonts w:hint="default"/>
        <w:lang w:val="en-US" w:eastAsia="en-US" w:bidi="ar-SA"/>
      </w:rPr>
    </w:lvl>
    <w:lvl w:ilvl="3" w:tplc="016AAA10">
      <w:numFmt w:val="bullet"/>
      <w:lvlText w:val="•"/>
      <w:lvlJc w:val="left"/>
      <w:pPr>
        <w:ind w:left="3239" w:hanging="360"/>
      </w:pPr>
      <w:rPr>
        <w:rFonts w:hint="default"/>
        <w:lang w:val="en-US" w:eastAsia="en-US" w:bidi="ar-SA"/>
      </w:rPr>
    </w:lvl>
    <w:lvl w:ilvl="4" w:tplc="97FAE5D2">
      <w:numFmt w:val="bullet"/>
      <w:lvlText w:val="•"/>
      <w:lvlJc w:val="left"/>
      <w:pPr>
        <w:ind w:left="4072" w:hanging="360"/>
      </w:pPr>
      <w:rPr>
        <w:rFonts w:hint="default"/>
        <w:lang w:val="en-US" w:eastAsia="en-US" w:bidi="ar-SA"/>
      </w:rPr>
    </w:lvl>
    <w:lvl w:ilvl="5" w:tplc="6B40DAAC">
      <w:numFmt w:val="bullet"/>
      <w:lvlText w:val="•"/>
      <w:lvlJc w:val="left"/>
      <w:pPr>
        <w:ind w:left="4906" w:hanging="360"/>
      </w:pPr>
      <w:rPr>
        <w:rFonts w:hint="default"/>
        <w:lang w:val="en-US" w:eastAsia="en-US" w:bidi="ar-SA"/>
      </w:rPr>
    </w:lvl>
    <w:lvl w:ilvl="6" w:tplc="B8E4B1C8">
      <w:numFmt w:val="bullet"/>
      <w:lvlText w:val="•"/>
      <w:lvlJc w:val="left"/>
      <w:pPr>
        <w:ind w:left="5739" w:hanging="360"/>
      </w:pPr>
      <w:rPr>
        <w:rFonts w:hint="default"/>
        <w:lang w:val="en-US" w:eastAsia="en-US" w:bidi="ar-SA"/>
      </w:rPr>
    </w:lvl>
    <w:lvl w:ilvl="7" w:tplc="B35A01F6">
      <w:numFmt w:val="bullet"/>
      <w:lvlText w:val="•"/>
      <w:lvlJc w:val="left"/>
      <w:pPr>
        <w:ind w:left="6572" w:hanging="360"/>
      </w:pPr>
      <w:rPr>
        <w:rFonts w:hint="default"/>
        <w:lang w:val="en-US" w:eastAsia="en-US" w:bidi="ar-SA"/>
      </w:rPr>
    </w:lvl>
    <w:lvl w:ilvl="8" w:tplc="9198D842">
      <w:numFmt w:val="bullet"/>
      <w:lvlText w:val="•"/>
      <w:lvlJc w:val="left"/>
      <w:pPr>
        <w:ind w:left="7405" w:hanging="360"/>
      </w:pPr>
      <w:rPr>
        <w:rFonts w:hint="default"/>
        <w:lang w:val="en-US" w:eastAsia="en-US" w:bidi="ar-SA"/>
      </w:rPr>
    </w:lvl>
  </w:abstractNum>
  <w:abstractNum w:abstractNumId="1" w15:restartNumberingAfterBreak="0">
    <w:nsid w:val="4501681C"/>
    <w:multiLevelType w:val="hybridMultilevel"/>
    <w:tmpl w:val="850A385C"/>
    <w:lvl w:ilvl="0" w:tplc="8F82E416">
      <w:start w:val="1"/>
      <w:numFmt w:val="decimal"/>
      <w:lvlText w:val="%1."/>
      <w:lvlJc w:val="left"/>
      <w:pPr>
        <w:ind w:left="110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B704C8C">
      <w:numFmt w:val="bullet"/>
      <w:lvlText w:val="•"/>
      <w:lvlJc w:val="left"/>
      <w:pPr>
        <w:ind w:left="1897" w:hanging="360"/>
      </w:pPr>
      <w:rPr>
        <w:rFonts w:hint="default"/>
        <w:lang w:val="en-US" w:eastAsia="en-US" w:bidi="ar-SA"/>
      </w:rPr>
    </w:lvl>
    <w:lvl w:ilvl="2" w:tplc="2C7849DC">
      <w:numFmt w:val="bullet"/>
      <w:lvlText w:val="•"/>
      <w:lvlJc w:val="left"/>
      <w:pPr>
        <w:ind w:left="2694" w:hanging="360"/>
      </w:pPr>
      <w:rPr>
        <w:rFonts w:hint="default"/>
        <w:lang w:val="en-US" w:eastAsia="en-US" w:bidi="ar-SA"/>
      </w:rPr>
    </w:lvl>
    <w:lvl w:ilvl="3" w:tplc="F146A05E">
      <w:numFmt w:val="bullet"/>
      <w:lvlText w:val="•"/>
      <w:lvlJc w:val="left"/>
      <w:pPr>
        <w:ind w:left="3491" w:hanging="360"/>
      </w:pPr>
      <w:rPr>
        <w:rFonts w:hint="default"/>
        <w:lang w:val="en-US" w:eastAsia="en-US" w:bidi="ar-SA"/>
      </w:rPr>
    </w:lvl>
    <w:lvl w:ilvl="4" w:tplc="E716BED0">
      <w:numFmt w:val="bullet"/>
      <w:lvlText w:val="•"/>
      <w:lvlJc w:val="left"/>
      <w:pPr>
        <w:ind w:left="4288" w:hanging="360"/>
      </w:pPr>
      <w:rPr>
        <w:rFonts w:hint="default"/>
        <w:lang w:val="en-US" w:eastAsia="en-US" w:bidi="ar-SA"/>
      </w:rPr>
    </w:lvl>
    <w:lvl w:ilvl="5" w:tplc="D6E81E06">
      <w:numFmt w:val="bullet"/>
      <w:lvlText w:val="•"/>
      <w:lvlJc w:val="left"/>
      <w:pPr>
        <w:ind w:left="5086" w:hanging="360"/>
      </w:pPr>
      <w:rPr>
        <w:rFonts w:hint="default"/>
        <w:lang w:val="en-US" w:eastAsia="en-US" w:bidi="ar-SA"/>
      </w:rPr>
    </w:lvl>
    <w:lvl w:ilvl="6" w:tplc="45B80204">
      <w:numFmt w:val="bullet"/>
      <w:lvlText w:val="•"/>
      <w:lvlJc w:val="left"/>
      <w:pPr>
        <w:ind w:left="5883" w:hanging="360"/>
      </w:pPr>
      <w:rPr>
        <w:rFonts w:hint="default"/>
        <w:lang w:val="en-US" w:eastAsia="en-US" w:bidi="ar-SA"/>
      </w:rPr>
    </w:lvl>
    <w:lvl w:ilvl="7" w:tplc="A9C217B4">
      <w:numFmt w:val="bullet"/>
      <w:lvlText w:val="•"/>
      <w:lvlJc w:val="left"/>
      <w:pPr>
        <w:ind w:left="6680" w:hanging="360"/>
      </w:pPr>
      <w:rPr>
        <w:rFonts w:hint="default"/>
        <w:lang w:val="en-US" w:eastAsia="en-US" w:bidi="ar-SA"/>
      </w:rPr>
    </w:lvl>
    <w:lvl w:ilvl="8" w:tplc="D1483B7E">
      <w:numFmt w:val="bullet"/>
      <w:lvlText w:val="•"/>
      <w:lvlJc w:val="left"/>
      <w:pPr>
        <w:ind w:left="7477" w:hanging="360"/>
      </w:pPr>
      <w:rPr>
        <w:rFonts w:hint="default"/>
        <w:lang w:val="en-US" w:eastAsia="en-US" w:bidi="ar-SA"/>
      </w:rPr>
    </w:lvl>
  </w:abstractNum>
  <w:num w:numId="1" w16cid:durableId="1982227119">
    <w:abstractNumId w:val="0"/>
  </w:num>
  <w:num w:numId="2" w16cid:durableId="146161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299"/>
    <w:rsid w:val="00667C15"/>
    <w:rsid w:val="006D21FC"/>
    <w:rsid w:val="007E392B"/>
    <w:rsid w:val="00E5629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7EDE8"/>
  <w15:docId w15:val="{2196CE11-59E3-4C42-AED6-C81B832D2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0"/>
      <w:ind w:left="23"/>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firstLine="719"/>
      <w:jc w:val="both"/>
    </w:pPr>
    <w:rPr>
      <w:sz w:val="24"/>
      <w:szCs w:val="24"/>
    </w:rPr>
  </w:style>
  <w:style w:type="paragraph" w:styleId="ListParagraph">
    <w:name w:val="List Paragraph"/>
    <w:basedOn w:val="Normal"/>
    <w:uiPriority w:val="1"/>
    <w:qFormat/>
    <w:pPr>
      <w:ind w:left="1103"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7788</Words>
  <Characters>44395</Characters>
  <Application>Microsoft Office Word</Application>
  <DocSecurity>0</DocSecurity>
  <Lines>369</Lines>
  <Paragraphs>104</Paragraphs>
  <ScaleCrop>false</ScaleCrop>
  <Company/>
  <LinksUpToDate>false</LinksUpToDate>
  <CharactersWithSpaces>52079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Mawere</dc:creator>
  <cp:lastModifiedBy>USER</cp:lastModifiedBy>
  <cp:revision>2</cp:revision>
  <dcterms:created xsi:type="dcterms:W3CDTF">2026-06-16T11:34:00Z</dcterms:created>
  <dcterms:modified xsi:type="dcterms:W3CDTF">2026-06-16T11:34:00Z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2026-06-16T00:00:00Z</vt:filetime>
  </property>
  <property fmtid="{D5CDD505-2E9C-101B-9397-08002B2CF9AE}" pid="3" name="Creator">
    <vt:lpwstr>Microsoft® Word 2019</vt:lpwstr>
  </property>
  <property fmtid="{D5CDD505-2E9C-101B-9397-08002B2CF9AE}" pid="4" name="LastSaved">
    <vt:filetime>2026-06-16T00:00:00Z</vt:filetime>
  </property>
  <property fmtid="{D5CDD505-2E9C-101B-9397-08002B2CF9AE}" pid="5" name="Producer">
    <vt:lpwstr>3-Heights(TM) PDF Security Shell 4.8.25.2 (http://www.pdf-tools.com)</vt:lpwstr>
  </property>
</Properties>
</file>