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30D" w:rsidRPr="00A70728" w:rsidRDefault="0011530D" w:rsidP="0011530D">
      <w:pPr>
        <w:spacing w:after="0" w:line="360" w:lineRule="auto"/>
        <w:rPr>
          <w:rFonts w:ascii="Tahoma" w:hAnsi="Tahoma" w:cs="Tahoma"/>
          <w:b/>
          <w:sz w:val="24"/>
          <w:szCs w:val="24"/>
        </w:rPr>
      </w:pPr>
      <w:r w:rsidRPr="00A70728">
        <w:rPr>
          <w:rFonts w:ascii="Tahoma" w:hAnsi="Tahoma" w:cs="Tahoma"/>
          <w:b/>
          <w:sz w:val="24"/>
          <w:szCs w:val="24"/>
        </w:rPr>
        <w:t>IN THE LABOUR COURT OF ZIMBABWE</w:t>
      </w:r>
      <w:r w:rsidRPr="00A70728">
        <w:rPr>
          <w:rFonts w:ascii="Tahoma" w:hAnsi="Tahoma" w:cs="Tahoma"/>
          <w:b/>
          <w:sz w:val="24"/>
          <w:szCs w:val="24"/>
        </w:rPr>
        <w:tab/>
      </w:r>
      <w:r w:rsidR="00761EF7" w:rsidRPr="00A70728">
        <w:rPr>
          <w:rFonts w:ascii="Tahoma" w:hAnsi="Tahoma" w:cs="Tahoma"/>
          <w:b/>
          <w:sz w:val="24"/>
          <w:szCs w:val="24"/>
        </w:rPr>
        <w:t xml:space="preserve">  </w:t>
      </w:r>
      <w:r w:rsidR="000449EA" w:rsidRPr="00A70728">
        <w:rPr>
          <w:rFonts w:ascii="Tahoma" w:hAnsi="Tahoma" w:cs="Tahoma"/>
          <w:b/>
          <w:sz w:val="24"/>
          <w:szCs w:val="24"/>
        </w:rPr>
        <w:t xml:space="preserve"> </w:t>
      </w:r>
      <w:r w:rsidR="00A70728" w:rsidRPr="00A70728">
        <w:rPr>
          <w:rFonts w:ascii="Tahoma" w:hAnsi="Tahoma" w:cs="Tahoma"/>
          <w:b/>
          <w:sz w:val="24"/>
          <w:szCs w:val="24"/>
        </w:rPr>
        <w:t xml:space="preserve"> </w:t>
      </w:r>
      <w:r w:rsidRPr="00A70728">
        <w:rPr>
          <w:rFonts w:ascii="Tahoma" w:hAnsi="Tahoma" w:cs="Tahoma"/>
          <w:b/>
          <w:sz w:val="24"/>
          <w:szCs w:val="24"/>
        </w:rPr>
        <w:t>JUDGMENT NO. LC/H/</w:t>
      </w:r>
      <w:r w:rsidR="00FA6517">
        <w:rPr>
          <w:rFonts w:ascii="Tahoma" w:hAnsi="Tahoma" w:cs="Tahoma"/>
          <w:b/>
          <w:sz w:val="24"/>
          <w:szCs w:val="24"/>
        </w:rPr>
        <w:t>5</w:t>
      </w:r>
      <w:r w:rsidR="00D03925">
        <w:rPr>
          <w:rFonts w:ascii="Tahoma" w:hAnsi="Tahoma" w:cs="Tahoma"/>
          <w:b/>
          <w:sz w:val="24"/>
          <w:szCs w:val="24"/>
        </w:rPr>
        <w:t>6</w:t>
      </w:r>
      <w:r w:rsidR="008710BD">
        <w:rPr>
          <w:rFonts w:ascii="Tahoma" w:hAnsi="Tahoma" w:cs="Tahoma"/>
          <w:b/>
          <w:sz w:val="24"/>
          <w:szCs w:val="24"/>
        </w:rPr>
        <w:t>6</w:t>
      </w:r>
      <w:r w:rsidR="00BD43C4" w:rsidRPr="00A70728">
        <w:rPr>
          <w:rFonts w:ascii="Tahoma" w:hAnsi="Tahoma" w:cs="Tahoma"/>
          <w:b/>
          <w:sz w:val="24"/>
          <w:szCs w:val="24"/>
        </w:rPr>
        <w:t>/16</w:t>
      </w:r>
    </w:p>
    <w:p w:rsidR="0011530D" w:rsidRPr="00A70728" w:rsidRDefault="0011530D" w:rsidP="0011530D">
      <w:pPr>
        <w:spacing w:after="0" w:line="360" w:lineRule="auto"/>
        <w:rPr>
          <w:rFonts w:ascii="Tahoma" w:hAnsi="Tahoma" w:cs="Tahoma"/>
          <w:b/>
          <w:sz w:val="24"/>
          <w:szCs w:val="24"/>
        </w:rPr>
      </w:pPr>
      <w:r w:rsidRPr="00A70728">
        <w:rPr>
          <w:rFonts w:ascii="Tahoma" w:hAnsi="Tahoma" w:cs="Tahoma"/>
          <w:b/>
          <w:sz w:val="24"/>
          <w:szCs w:val="24"/>
        </w:rPr>
        <w:t xml:space="preserve">HELD AT HARARE ON </w:t>
      </w:r>
      <w:r w:rsidR="00D03925">
        <w:rPr>
          <w:rFonts w:ascii="Tahoma" w:hAnsi="Tahoma" w:cs="Tahoma"/>
          <w:b/>
          <w:sz w:val="24"/>
          <w:szCs w:val="24"/>
        </w:rPr>
        <w:t>20</w:t>
      </w:r>
      <w:r w:rsidR="00D03925">
        <w:rPr>
          <w:rFonts w:ascii="Tahoma" w:hAnsi="Tahoma" w:cs="Tahoma"/>
          <w:b/>
          <w:sz w:val="24"/>
          <w:szCs w:val="24"/>
          <w:vertAlign w:val="superscript"/>
        </w:rPr>
        <w:t>TH</w:t>
      </w:r>
      <w:r w:rsidR="00E304B8">
        <w:rPr>
          <w:rFonts w:ascii="Tahoma" w:hAnsi="Tahoma" w:cs="Tahoma"/>
          <w:b/>
          <w:sz w:val="24"/>
          <w:szCs w:val="24"/>
        </w:rPr>
        <w:t xml:space="preserve"> </w:t>
      </w:r>
      <w:r w:rsidR="00D03925">
        <w:rPr>
          <w:rFonts w:ascii="Tahoma" w:hAnsi="Tahoma" w:cs="Tahoma"/>
          <w:b/>
          <w:sz w:val="24"/>
          <w:szCs w:val="24"/>
        </w:rPr>
        <w:t>JUNE</w:t>
      </w:r>
      <w:r w:rsidRPr="00A70728">
        <w:rPr>
          <w:rFonts w:ascii="Tahoma" w:hAnsi="Tahoma" w:cs="Tahoma"/>
          <w:b/>
          <w:sz w:val="24"/>
          <w:szCs w:val="24"/>
        </w:rPr>
        <w:t>,</w:t>
      </w:r>
      <w:r w:rsidR="00276D4A" w:rsidRPr="00A70728">
        <w:rPr>
          <w:rFonts w:ascii="Tahoma" w:hAnsi="Tahoma" w:cs="Tahoma"/>
          <w:b/>
          <w:sz w:val="24"/>
          <w:szCs w:val="24"/>
        </w:rPr>
        <w:t xml:space="preserve"> 2016</w:t>
      </w:r>
      <w:r w:rsidR="00A70728" w:rsidRPr="00A70728">
        <w:rPr>
          <w:rFonts w:ascii="Tahoma" w:hAnsi="Tahoma" w:cs="Tahoma"/>
          <w:b/>
          <w:sz w:val="24"/>
          <w:szCs w:val="24"/>
        </w:rPr>
        <w:t xml:space="preserve"> </w:t>
      </w:r>
      <w:r w:rsidR="00127584">
        <w:rPr>
          <w:rFonts w:ascii="Tahoma" w:hAnsi="Tahoma" w:cs="Tahoma"/>
          <w:b/>
          <w:sz w:val="24"/>
          <w:szCs w:val="24"/>
        </w:rPr>
        <w:tab/>
        <w:t xml:space="preserve">    </w:t>
      </w:r>
      <w:r w:rsidR="00F2481E" w:rsidRPr="00A70728">
        <w:rPr>
          <w:rFonts w:ascii="Tahoma" w:hAnsi="Tahoma" w:cs="Tahoma"/>
          <w:b/>
          <w:sz w:val="24"/>
          <w:szCs w:val="24"/>
        </w:rPr>
        <w:t>CASE NO.</w:t>
      </w:r>
      <w:r w:rsidR="001B7DFE" w:rsidRPr="00A70728">
        <w:rPr>
          <w:rFonts w:ascii="Tahoma" w:hAnsi="Tahoma" w:cs="Tahoma"/>
          <w:b/>
          <w:sz w:val="24"/>
          <w:szCs w:val="24"/>
        </w:rPr>
        <w:t xml:space="preserve"> </w:t>
      </w:r>
      <w:r w:rsidR="00A70728" w:rsidRPr="00A70728">
        <w:rPr>
          <w:rFonts w:ascii="Tahoma" w:hAnsi="Tahoma" w:cs="Tahoma"/>
          <w:b/>
          <w:sz w:val="24"/>
          <w:szCs w:val="24"/>
        </w:rPr>
        <w:t>LC/H/</w:t>
      </w:r>
      <w:r w:rsidR="00D03925">
        <w:rPr>
          <w:rFonts w:ascii="Tahoma" w:hAnsi="Tahoma" w:cs="Tahoma"/>
          <w:b/>
          <w:sz w:val="24"/>
          <w:szCs w:val="24"/>
        </w:rPr>
        <w:t>131</w:t>
      </w:r>
      <w:r w:rsidR="00A70728" w:rsidRPr="00A70728">
        <w:rPr>
          <w:rFonts w:ascii="Tahoma" w:hAnsi="Tahoma" w:cs="Tahoma"/>
          <w:b/>
          <w:sz w:val="24"/>
          <w:szCs w:val="24"/>
        </w:rPr>
        <w:t>/</w:t>
      </w:r>
      <w:r w:rsidR="00D03925">
        <w:rPr>
          <w:rFonts w:ascii="Tahoma" w:hAnsi="Tahoma" w:cs="Tahoma"/>
          <w:b/>
          <w:sz w:val="24"/>
          <w:szCs w:val="24"/>
        </w:rPr>
        <w:t>16</w:t>
      </w:r>
    </w:p>
    <w:p w:rsidR="002E229C" w:rsidRPr="00A70728" w:rsidRDefault="0011530D" w:rsidP="00F2481E">
      <w:pPr>
        <w:spacing w:after="0" w:line="360" w:lineRule="auto"/>
        <w:rPr>
          <w:rFonts w:ascii="Tahoma" w:hAnsi="Tahoma" w:cs="Tahoma"/>
          <w:b/>
          <w:sz w:val="24"/>
          <w:szCs w:val="24"/>
        </w:rPr>
      </w:pPr>
      <w:r w:rsidRPr="00A70728">
        <w:rPr>
          <w:rFonts w:ascii="Tahoma" w:hAnsi="Tahoma" w:cs="Tahoma"/>
          <w:b/>
          <w:sz w:val="24"/>
          <w:szCs w:val="24"/>
        </w:rPr>
        <w:t xml:space="preserve">AND </w:t>
      </w:r>
      <w:r w:rsidR="008710BD">
        <w:rPr>
          <w:rFonts w:ascii="Tahoma" w:hAnsi="Tahoma" w:cs="Tahoma"/>
          <w:b/>
          <w:sz w:val="24"/>
          <w:szCs w:val="24"/>
        </w:rPr>
        <w:t>9</w:t>
      </w:r>
      <w:r w:rsidR="00FA6517" w:rsidRPr="00FA6517">
        <w:rPr>
          <w:rFonts w:ascii="Tahoma" w:hAnsi="Tahoma" w:cs="Tahoma"/>
          <w:b/>
          <w:sz w:val="24"/>
          <w:szCs w:val="24"/>
          <w:vertAlign w:val="superscript"/>
        </w:rPr>
        <w:t>TH</w:t>
      </w:r>
      <w:r w:rsidR="00FA6517">
        <w:rPr>
          <w:rFonts w:ascii="Tahoma" w:hAnsi="Tahoma" w:cs="Tahoma"/>
          <w:b/>
          <w:sz w:val="24"/>
          <w:szCs w:val="24"/>
        </w:rPr>
        <w:t xml:space="preserve"> </w:t>
      </w:r>
      <w:r w:rsidR="008710BD">
        <w:rPr>
          <w:rFonts w:ascii="Tahoma" w:hAnsi="Tahoma" w:cs="Tahoma"/>
          <w:b/>
          <w:sz w:val="24"/>
          <w:szCs w:val="24"/>
        </w:rPr>
        <w:t>SEPTEMBER</w:t>
      </w:r>
      <w:r w:rsidR="00BD43C4" w:rsidRPr="00A70728">
        <w:rPr>
          <w:rFonts w:ascii="Tahoma" w:hAnsi="Tahoma" w:cs="Tahoma"/>
          <w:b/>
          <w:sz w:val="24"/>
          <w:szCs w:val="24"/>
        </w:rPr>
        <w:t>, 2016</w:t>
      </w:r>
      <w:r w:rsidR="00127584">
        <w:rPr>
          <w:rFonts w:ascii="Tahoma" w:hAnsi="Tahoma" w:cs="Tahoma"/>
          <w:b/>
          <w:sz w:val="24"/>
          <w:szCs w:val="24"/>
        </w:rPr>
        <w:tab/>
      </w:r>
      <w:r w:rsidR="00127584">
        <w:rPr>
          <w:rFonts w:ascii="Tahoma" w:hAnsi="Tahoma" w:cs="Tahoma"/>
          <w:b/>
          <w:sz w:val="24"/>
          <w:szCs w:val="24"/>
        </w:rPr>
        <w:tab/>
      </w:r>
      <w:r w:rsidR="00127584">
        <w:rPr>
          <w:rFonts w:ascii="Tahoma" w:hAnsi="Tahoma" w:cs="Tahoma"/>
          <w:b/>
          <w:sz w:val="24"/>
          <w:szCs w:val="24"/>
        </w:rPr>
        <w:tab/>
      </w:r>
      <w:r w:rsidR="00127584">
        <w:rPr>
          <w:rFonts w:ascii="Tahoma" w:hAnsi="Tahoma" w:cs="Tahoma"/>
          <w:b/>
          <w:sz w:val="24"/>
          <w:szCs w:val="24"/>
        </w:rPr>
        <w:tab/>
      </w:r>
    </w:p>
    <w:p w:rsidR="00A71E87" w:rsidRPr="00A71E87" w:rsidRDefault="00F2481E" w:rsidP="00F2481E">
      <w:pPr>
        <w:spacing w:after="0" w:line="360" w:lineRule="auto"/>
        <w:rPr>
          <w:rFonts w:ascii="Tahoma" w:hAnsi="Tahoma" w:cs="Tahoma"/>
          <w:b/>
          <w:sz w:val="25"/>
          <w:szCs w:val="25"/>
        </w:rPr>
      </w:pPr>
      <w:r w:rsidRPr="00D95B8F">
        <w:rPr>
          <w:rFonts w:ascii="Tahoma" w:hAnsi="Tahoma" w:cs="Tahoma"/>
          <w:sz w:val="25"/>
          <w:szCs w:val="25"/>
        </w:rPr>
        <w:t>In</w:t>
      </w:r>
      <w:r w:rsidR="0011530D" w:rsidRPr="00D95B8F">
        <w:rPr>
          <w:rFonts w:ascii="Tahoma" w:hAnsi="Tahoma" w:cs="Tahoma"/>
          <w:sz w:val="25"/>
          <w:szCs w:val="25"/>
        </w:rPr>
        <w:t xml:space="preserve"> the matter between:-</w:t>
      </w:r>
    </w:p>
    <w:p w:rsidR="0011530D" w:rsidRPr="00D95B8F" w:rsidRDefault="0011530D" w:rsidP="008F1680">
      <w:pPr>
        <w:spacing w:after="0" w:line="360" w:lineRule="auto"/>
        <w:rPr>
          <w:rFonts w:ascii="Tahoma" w:hAnsi="Tahoma" w:cs="Tahoma"/>
          <w:sz w:val="25"/>
          <w:szCs w:val="25"/>
        </w:rPr>
      </w:pPr>
    </w:p>
    <w:p w:rsidR="0011530D" w:rsidRPr="00D95B8F" w:rsidRDefault="0011530D" w:rsidP="0011530D">
      <w:pPr>
        <w:spacing w:after="0" w:line="240" w:lineRule="auto"/>
        <w:rPr>
          <w:rFonts w:ascii="Tahoma" w:hAnsi="Tahoma" w:cs="Tahoma"/>
          <w:sz w:val="25"/>
          <w:szCs w:val="25"/>
        </w:rPr>
      </w:pPr>
    </w:p>
    <w:p w:rsidR="0011530D" w:rsidRPr="00D95B8F" w:rsidRDefault="00D03925" w:rsidP="00772D5C">
      <w:pPr>
        <w:spacing w:after="0" w:line="360" w:lineRule="auto"/>
        <w:rPr>
          <w:rFonts w:ascii="Tahoma" w:hAnsi="Tahoma" w:cs="Tahoma"/>
          <w:b/>
          <w:sz w:val="25"/>
          <w:szCs w:val="25"/>
        </w:rPr>
      </w:pPr>
      <w:r>
        <w:rPr>
          <w:rFonts w:ascii="Tahoma" w:hAnsi="Tahoma" w:cs="Tahoma"/>
          <w:b/>
          <w:sz w:val="25"/>
          <w:szCs w:val="25"/>
        </w:rPr>
        <w:t>DIVINE HOMES (PRIVATE) LIMITED</w:t>
      </w:r>
      <w:r w:rsidR="00A15B90">
        <w:rPr>
          <w:rFonts w:ascii="Tahoma" w:hAnsi="Tahoma" w:cs="Tahoma"/>
          <w:b/>
          <w:sz w:val="25"/>
          <w:szCs w:val="25"/>
        </w:rPr>
        <w:tab/>
      </w:r>
      <w:r w:rsidR="00A15B90">
        <w:rPr>
          <w:rFonts w:ascii="Tahoma" w:hAnsi="Tahoma" w:cs="Tahoma"/>
          <w:b/>
          <w:sz w:val="25"/>
          <w:szCs w:val="25"/>
        </w:rPr>
        <w:tab/>
      </w:r>
      <w:r w:rsidR="00A15B90">
        <w:rPr>
          <w:rFonts w:ascii="Tahoma" w:hAnsi="Tahoma" w:cs="Tahoma"/>
          <w:b/>
          <w:sz w:val="25"/>
          <w:szCs w:val="25"/>
        </w:rPr>
        <w:tab/>
      </w:r>
      <w:r w:rsidR="00772D5C">
        <w:rPr>
          <w:rFonts w:ascii="Tahoma" w:hAnsi="Tahoma" w:cs="Tahoma"/>
          <w:b/>
          <w:sz w:val="25"/>
          <w:szCs w:val="25"/>
        </w:rPr>
        <w:tab/>
      </w:r>
      <w:r w:rsidR="00D95B8F">
        <w:rPr>
          <w:rFonts w:ascii="Tahoma" w:hAnsi="Tahoma" w:cs="Tahoma"/>
          <w:b/>
          <w:sz w:val="25"/>
          <w:szCs w:val="25"/>
        </w:rPr>
        <w:t xml:space="preserve">    </w:t>
      </w:r>
      <w:r w:rsidR="0011530D" w:rsidRPr="00D95B8F">
        <w:rPr>
          <w:rFonts w:ascii="Tahoma" w:hAnsi="Tahoma" w:cs="Tahoma"/>
          <w:b/>
          <w:sz w:val="25"/>
          <w:szCs w:val="25"/>
        </w:rPr>
        <w:t>App</w:t>
      </w:r>
      <w:r w:rsidR="00772D5C">
        <w:rPr>
          <w:rFonts w:ascii="Tahoma" w:hAnsi="Tahoma" w:cs="Tahoma"/>
          <w:b/>
          <w:sz w:val="25"/>
          <w:szCs w:val="25"/>
        </w:rPr>
        <w:t>ell</w:t>
      </w:r>
      <w:r w:rsidR="0011530D" w:rsidRPr="00D95B8F">
        <w:rPr>
          <w:rFonts w:ascii="Tahoma" w:hAnsi="Tahoma" w:cs="Tahoma"/>
          <w:b/>
          <w:sz w:val="25"/>
          <w:szCs w:val="25"/>
        </w:rPr>
        <w:t>ant</w:t>
      </w:r>
    </w:p>
    <w:p w:rsidR="0011530D" w:rsidRPr="00D95B8F" w:rsidRDefault="0011530D" w:rsidP="0011530D">
      <w:pPr>
        <w:spacing w:after="0" w:line="360" w:lineRule="auto"/>
        <w:rPr>
          <w:rFonts w:ascii="Tahoma" w:hAnsi="Tahoma" w:cs="Tahoma"/>
          <w:b/>
          <w:sz w:val="25"/>
          <w:szCs w:val="25"/>
        </w:rPr>
      </w:pPr>
      <w:r w:rsidRPr="00D95B8F">
        <w:rPr>
          <w:rFonts w:ascii="Tahoma" w:hAnsi="Tahoma" w:cs="Tahoma"/>
          <w:b/>
          <w:sz w:val="25"/>
          <w:szCs w:val="25"/>
        </w:rPr>
        <w:t>And</w:t>
      </w:r>
    </w:p>
    <w:p w:rsidR="0011530D" w:rsidRPr="009111D0" w:rsidRDefault="00D03925" w:rsidP="00743501">
      <w:pPr>
        <w:spacing w:after="0" w:line="240" w:lineRule="auto"/>
        <w:rPr>
          <w:rFonts w:ascii="Tahoma" w:hAnsi="Tahoma" w:cs="Tahoma"/>
          <w:b/>
          <w:sz w:val="25"/>
          <w:szCs w:val="25"/>
        </w:rPr>
      </w:pPr>
      <w:r>
        <w:rPr>
          <w:rFonts w:ascii="Tahoma" w:hAnsi="Tahoma" w:cs="Tahoma"/>
          <w:b/>
          <w:sz w:val="25"/>
          <w:szCs w:val="25"/>
        </w:rPr>
        <w:t>CONSTANCE SHALOM MUSESENGWA</w:t>
      </w:r>
      <w:r w:rsidR="00E304B8">
        <w:rPr>
          <w:rFonts w:ascii="Tahoma" w:hAnsi="Tahoma" w:cs="Tahoma"/>
          <w:b/>
          <w:sz w:val="25"/>
          <w:szCs w:val="25"/>
        </w:rPr>
        <w:tab/>
      </w:r>
      <w:r w:rsidR="009E7D2A">
        <w:rPr>
          <w:rFonts w:ascii="Tahoma" w:hAnsi="Tahoma" w:cs="Tahoma"/>
          <w:b/>
          <w:sz w:val="25"/>
          <w:szCs w:val="25"/>
        </w:rPr>
        <w:tab/>
      </w:r>
      <w:r w:rsidR="009E7D2A">
        <w:rPr>
          <w:rFonts w:ascii="Tahoma" w:hAnsi="Tahoma" w:cs="Tahoma"/>
          <w:b/>
          <w:sz w:val="25"/>
          <w:szCs w:val="25"/>
        </w:rPr>
        <w:tab/>
      </w:r>
      <w:r>
        <w:rPr>
          <w:rFonts w:ascii="Tahoma" w:hAnsi="Tahoma" w:cs="Tahoma"/>
          <w:b/>
          <w:sz w:val="25"/>
          <w:szCs w:val="25"/>
        </w:rPr>
        <w:tab/>
      </w:r>
      <w:r w:rsidR="00D95B8F">
        <w:rPr>
          <w:rFonts w:ascii="Tahoma" w:hAnsi="Tahoma" w:cs="Tahoma"/>
          <w:b/>
          <w:sz w:val="25"/>
          <w:szCs w:val="25"/>
        </w:rPr>
        <w:t xml:space="preserve">    </w:t>
      </w:r>
      <w:r w:rsidR="0011530D" w:rsidRPr="00D95B8F">
        <w:rPr>
          <w:rFonts w:ascii="Tahoma" w:hAnsi="Tahoma" w:cs="Tahoma"/>
          <w:b/>
          <w:sz w:val="25"/>
          <w:szCs w:val="25"/>
        </w:rPr>
        <w:t>Respondent</w:t>
      </w:r>
    </w:p>
    <w:p w:rsidR="0011530D" w:rsidRPr="00D95B8F" w:rsidRDefault="0011530D" w:rsidP="008F1680">
      <w:pPr>
        <w:pStyle w:val="NoSpacing"/>
        <w:spacing w:line="360" w:lineRule="auto"/>
        <w:rPr>
          <w:rFonts w:ascii="Tahoma" w:hAnsi="Tahoma" w:cs="Tahoma"/>
          <w:b/>
          <w:sz w:val="25"/>
          <w:szCs w:val="25"/>
        </w:rPr>
      </w:pPr>
    </w:p>
    <w:p w:rsidR="0011530D" w:rsidRPr="00D95B8F" w:rsidRDefault="0011530D" w:rsidP="0011530D">
      <w:pPr>
        <w:pStyle w:val="NoSpacing"/>
        <w:rPr>
          <w:rFonts w:ascii="Tahoma" w:hAnsi="Tahoma" w:cs="Tahoma"/>
          <w:b/>
          <w:sz w:val="25"/>
          <w:szCs w:val="25"/>
        </w:rPr>
      </w:pPr>
    </w:p>
    <w:p w:rsidR="0011530D" w:rsidRPr="00D95B8F" w:rsidRDefault="007548C0" w:rsidP="0011530D">
      <w:pPr>
        <w:spacing w:after="0" w:line="360" w:lineRule="auto"/>
        <w:rPr>
          <w:rFonts w:ascii="Tahoma" w:hAnsi="Tahoma" w:cs="Tahoma"/>
          <w:sz w:val="25"/>
          <w:szCs w:val="25"/>
        </w:rPr>
      </w:pPr>
      <w:r w:rsidRPr="00D95B8F">
        <w:rPr>
          <w:rFonts w:ascii="Tahoma" w:hAnsi="Tahoma" w:cs="Tahoma"/>
          <w:sz w:val="25"/>
          <w:szCs w:val="25"/>
        </w:rPr>
        <w:t>Before the Honourable</w:t>
      </w:r>
      <w:r w:rsidR="0011530D" w:rsidRPr="00D95B8F">
        <w:rPr>
          <w:rFonts w:ascii="Tahoma" w:hAnsi="Tahoma" w:cs="Tahoma"/>
          <w:sz w:val="25"/>
          <w:szCs w:val="25"/>
        </w:rPr>
        <w:t xml:space="preserve"> Mhuri, </w:t>
      </w:r>
      <w:r w:rsidRPr="00D95B8F">
        <w:rPr>
          <w:rFonts w:ascii="Tahoma" w:hAnsi="Tahoma" w:cs="Tahoma"/>
          <w:sz w:val="25"/>
          <w:szCs w:val="25"/>
        </w:rPr>
        <w:t>J.</w:t>
      </w:r>
    </w:p>
    <w:p w:rsidR="00652B98" w:rsidRPr="00D95B8F" w:rsidRDefault="004C0E8D" w:rsidP="00743501">
      <w:pPr>
        <w:spacing w:after="0" w:line="360" w:lineRule="auto"/>
        <w:rPr>
          <w:rFonts w:ascii="Tahoma" w:hAnsi="Tahoma" w:cs="Tahoma"/>
          <w:b/>
          <w:sz w:val="25"/>
          <w:szCs w:val="25"/>
        </w:rPr>
      </w:pPr>
      <w:r w:rsidRPr="00D95B8F">
        <w:rPr>
          <w:rFonts w:ascii="Tahoma" w:hAnsi="Tahoma" w:cs="Tahoma"/>
          <w:b/>
          <w:sz w:val="25"/>
          <w:szCs w:val="25"/>
        </w:rPr>
        <w:t>For App</w:t>
      </w:r>
      <w:r w:rsidR="009E7D2A">
        <w:rPr>
          <w:rFonts w:ascii="Tahoma" w:hAnsi="Tahoma" w:cs="Tahoma"/>
          <w:b/>
          <w:sz w:val="25"/>
          <w:szCs w:val="25"/>
        </w:rPr>
        <w:t>ell</w:t>
      </w:r>
      <w:r w:rsidR="00D95B8F">
        <w:rPr>
          <w:rFonts w:ascii="Tahoma" w:hAnsi="Tahoma" w:cs="Tahoma"/>
          <w:b/>
          <w:sz w:val="25"/>
          <w:szCs w:val="25"/>
        </w:rPr>
        <w:t>ant</w:t>
      </w:r>
      <w:r w:rsidR="00D95B8F">
        <w:rPr>
          <w:rFonts w:ascii="Tahoma" w:hAnsi="Tahoma" w:cs="Tahoma"/>
          <w:b/>
          <w:sz w:val="25"/>
          <w:szCs w:val="25"/>
        </w:rPr>
        <w:tab/>
        <w:t>:</w:t>
      </w:r>
      <w:r w:rsidR="00D95B8F">
        <w:rPr>
          <w:rFonts w:ascii="Tahoma" w:hAnsi="Tahoma" w:cs="Tahoma"/>
          <w:b/>
          <w:sz w:val="25"/>
          <w:szCs w:val="25"/>
        </w:rPr>
        <w:tab/>
      </w:r>
      <w:r w:rsidR="00D03925">
        <w:rPr>
          <w:rFonts w:ascii="Tahoma" w:hAnsi="Tahoma" w:cs="Tahoma"/>
          <w:b/>
          <w:sz w:val="25"/>
          <w:szCs w:val="25"/>
        </w:rPr>
        <w:t>Ms</w:t>
      </w:r>
      <w:r w:rsidR="004E6DBC" w:rsidRPr="00D95B8F">
        <w:rPr>
          <w:rFonts w:ascii="Tahoma" w:hAnsi="Tahoma" w:cs="Tahoma"/>
          <w:b/>
          <w:sz w:val="25"/>
          <w:szCs w:val="25"/>
        </w:rPr>
        <w:t xml:space="preserve"> </w:t>
      </w:r>
      <w:r w:rsidR="00D03925">
        <w:rPr>
          <w:rFonts w:ascii="Tahoma" w:hAnsi="Tahoma" w:cs="Tahoma"/>
          <w:b/>
          <w:sz w:val="25"/>
          <w:szCs w:val="25"/>
        </w:rPr>
        <w:t>R Mutindindi</w:t>
      </w:r>
      <w:r w:rsidR="00A70728">
        <w:rPr>
          <w:rFonts w:ascii="Tahoma" w:hAnsi="Tahoma" w:cs="Tahoma"/>
          <w:b/>
          <w:sz w:val="25"/>
          <w:szCs w:val="25"/>
        </w:rPr>
        <w:t xml:space="preserve"> </w:t>
      </w:r>
      <w:r w:rsidR="0011530D" w:rsidRPr="00D95B8F">
        <w:rPr>
          <w:rFonts w:ascii="Tahoma" w:hAnsi="Tahoma" w:cs="Tahoma"/>
          <w:b/>
          <w:sz w:val="25"/>
          <w:szCs w:val="25"/>
        </w:rPr>
        <w:t>(</w:t>
      </w:r>
      <w:r w:rsidR="003744B2" w:rsidRPr="00D95B8F">
        <w:rPr>
          <w:rFonts w:ascii="Tahoma" w:hAnsi="Tahoma" w:cs="Tahoma"/>
          <w:b/>
          <w:sz w:val="25"/>
          <w:szCs w:val="25"/>
        </w:rPr>
        <w:t>Legal Practitioner</w:t>
      </w:r>
      <w:r w:rsidR="00A42E04" w:rsidRPr="00D95B8F">
        <w:rPr>
          <w:rFonts w:ascii="Tahoma" w:hAnsi="Tahoma" w:cs="Tahoma"/>
          <w:b/>
          <w:sz w:val="25"/>
          <w:szCs w:val="25"/>
        </w:rPr>
        <w:t>)</w:t>
      </w:r>
      <w:r w:rsidR="00743501">
        <w:rPr>
          <w:rFonts w:ascii="Tahoma" w:hAnsi="Tahoma" w:cs="Tahoma"/>
          <w:b/>
          <w:sz w:val="25"/>
          <w:szCs w:val="25"/>
        </w:rPr>
        <w:t xml:space="preserve"> </w:t>
      </w:r>
    </w:p>
    <w:p w:rsidR="0011530D" w:rsidRPr="00D95B8F" w:rsidRDefault="002A0601" w:rsidP="00652B98">
      <w:pPr>
        <w:tabs>
          <w:tab w:val="left" w:pos="2160"/>
        </w:tabs>
        <w:spacing w:after="0" w:line="240" w:lineRule="auto"/>
        <w:rPr>
          <w:rFonts w:ascii="Tahoma" w:hAnsi="Tahoma" w:cs="Tahoma"/>
          <w:b/>
          <w:sz w:val="25"/>
          <w:szCs w:val="25"/>
        </w:rPr>
      </w:pPr>
      <w:r>
        <w:rPr>
          <w:rFonts w:ascii="Tahoma" w:hAnsi="Tahoma" w:cs="Tahoma"/>
          <w:b/>
          <w:sz w:val="25"/>
          <w:szCs w:val="25"/>
        </w:rPr>
        <w:t xml:space="preserve">For </w:t>
      </w:r>
      <w:r w:rsidR="00D95B8F">
        <w:rPr>
          <w:rFonts w:ascii="Tahoma" w:hAnsi="Tahoma" w:cs="Tahoma"/>
          <w:b/>
          <w:sz w:val="25"/>
          <w:szCs w:val="25"/>
        </w:rPr>
        <w:t>Respondent</w:t>
      </w:r>
      <w:r w:rsidR="00D95B8F">
        <w:rPr>
          <w:rFonts w:ascii="Tahoma" w:hAnsi="Tahoma" w:cs="Tahoma"/>
          <w:b/>
          <w:sz w:val="25"/>
          <w:szCs w:val="25"/>
        </w:rPr>
        <w:tab/>
        <w:t>:</w:t>
      </w:r>
      <w:r w:rsidR="00D95B8F">
        <w:rPr>
          <w:rFonts w:ascii="Tahoma" w:hAnsi="Tahoma" w:cs="Tahoma"/>
          <w:b/>
          <w:sz w:val="25"/>
          <w:szCs w:val="25"/>
        </w:rPr>
        <w:tab/>
      </w:r>
      <w:r w:rsidR="00772D5C">
        <w:rPr>
          <w:rFonts w:ascii="Tahoma" w:hAnsi="Tahoma" w:cs="Tahoma"/>
          <w:b/>
          <w:sz w:val="25"/>
          <w:szCs w:val="25"/>
        </w:rPr>
        <w:t xml:space="preserve">Mr </w:t>
      </w:r>
      <w:r w:rsidR="00D03925">
        <w:rPr>
          <w:rFonts w:ascii="Tahoma" w:hAnsi="Tahoma" w:cs="Tahoma"/>
          <w:b/>
          <w:sz w:val="25"/>
          <w:szCs w:val="25"/>
        </w:rPr>
        <w:t>M</w:t>
      </w:r>
      <w:r w:rsidR="00E304B8">
        <w:rPr>
          <w:rFonts w:ascii="Tahoma" w:hAnsi="Tahoma" w:cs="Tahoma"/>
          <w:b/>
          <w:sz w:val="25"/>
          <w:szCs w:val="25"/>
        </w:rPr>
        <w:t xml:space="preserve"> </w:t>
      </w:r>
      <w:r w:rsidR="00D03925">
        <w:rPr>
          <w:rFonts w:ascii="Tahoma" w:hAnsi="Tahoma" w:cs="Tahoma"/>
          <w:b/>
          <w:sz w:val="25"/>
          <w:szCs w:val="25"/>
        </w:rPr>
        <w:t>Mututu</w:t>
      </w:r>
      <w:r w:rsidR="00772D5C">
        <w:rPr>
          <w:rFonts w:ascii="Tahoma" w:hAnsi="Tahoma" w:cs="Tahoma"/>
          <w:b/>
          <w:sz w:val="25"/>
          <w:szCs w:val="25"/>
        </w:rPr>
        <w:t xml:space="preserve"> (</w:t>
      </w:r>
      <w:r w:rsidR="00E304B8">
        <w:rPr>
          <w:rFonts w:ascii="Tahoma" w:hAnsi="Tahoma" w:cs="Tahoma"/>
          <w:b/>
          <w:sz w:val="25"/>
          <w:szCs w:val="25"/>
        </w:rPr>
        <w:t>Legal Practitioner</w:t>
      </w:r>
      <w:r w:rsidR="00772D5C">
        <w:rPr>
          <w:rFonts w:ascii="Tahoma" w:hAnsi="Tahoma" w:cs="Tahoma"/>
          <w:b/>
          <w:sz w:val="25"/>
          <w:szCs w:val="25"/>
        </w:rPr>
        <w:t>)</w:t>
      </w:r>
    </w:p>
    <w:p w:rsidR="0011530D" w:rsidRPr="00D95B8F" w:rsidRDefault="0011530D" w:rsidP="008F1680">
      <w:pPr>
        <w:spacing w:after="0" w:line="360" w:lineRule="auto"/>
        <w:rPr>
          <w:rFonts w:ascii="Tahoma" w:hAnsi="Tahoma" w:cs="Tahoma"/>
          <w:b/>
          <w:sz w:val="25"/>
          <w:szCs w:val="25"/>
        </w:rPr>
      </w:pPr>
    </w:p>
    <w:p w:rsidR="007F16D4" w:rsidRPr="00D95B8F" w:rsidRDefault="007F16D4" w:rsidP="0011530D">
      <w:pPr>
        <w:spacing w:after="0" w:line="240" w:lineRule="auto"/>
        <w:rPr>
          <w:rFonts w:ascii="Tahoma" w:hAnsi="Tahoma" w:cs="Tahoma"/>
          <w:b/>
          <w:sz w:val="25"/>
          <w:szCs w:val="25"/>
        </w:rPr>
      </w:pPr>
    </w:p>
    <w:p w:rsidR="0011530D" w:rsidRPr="00D95B8F" w:rsidRDefault="0011530D" w:rsidP="0011530D">
      <w:pPr>
        <w:spacing w:after="120" w:line="240" w:lineRule="auto"/>
        <w:rPr>
          <w:rFonts w:ascii="Tahoma" w:hAnsi="Tahoma" w:cs="Tahoma"/>
          <w:b/>
          <w:sz w:val="25"/>
          <w:szCs w:val="25"/>
        </w:rPr>
      </w:pPr>
      <w:r w:rsidRPr="00D95B8F">
        <w:rPr>
          <w:rFonts w:ascii="Tahoma" w:hAnsi="Tahoma" w:cs="Tahoma"/>
          <w:b/>
          <w:sz w:val="25"/>
          <w:szCs w:val="25"/>
        </w:rPr>
        <w:t>MHURI J</w:t>
      </w:r>
      <w:r w:rsidR="00680357" w:rsidRPr="00D95B8F">
        <w:rPr>
          <w:rFonts w:ascii="Tahoma" w:hAnsi="Tahoma" w:cs="Tahoma"/>
          <w:b/>
          <w:sz w:val="25"/>
          <w:szCs w:val="25"/>
        </w:rPr>
        <w:t>.</w:t>
      </w:r>
    </w:p>
    <w:p w:rsidR="0011530D" w:rsidRPr="00D95B8F" w:rsidRDefault="0011530D" w:rsidP="00B10417">
      <w:pPr>
        <w:spacing w:after="0" w:line="360" w:lineRule="auto"/>
        <w:rPr>
          <w:rFonts w:ascii="Tahoma" w:hAnsi="Tahoma" w:cs="Tahoma"/>
          <w:b/>
          <w:sz w:val="25"/>
          <w:szCs w:val="25"/>
        </w:rPr>
      </w:pPr>
    </w:p>
    <w:p w:rsidR="009E7D2A" w:rsidRDefault="001F2A28" w:rsidP="00C5795B">
      <w:pPr>
        <w:spacing w:after="0" w:line="360" w:lineRule="auto"/>
        <w:jc w:val="both"/>
        <w:rPr>
          <w:rFonts w:ascii="Tahoma" w:hAnsi="Tahoma" w:cs="Tahoma"/>
          <w:sz w:val="25"/>
          <w:szCs w:val="25"/>
        </w:rPr>
      </w:pPr>
      <w:r w:rsidRPr="00D95B8F">
        <w:rPr>
          <w:rFonts w:ascii="Tahoma" w:hAnsi="Tahoma" w:cs="Tahoma"/>
          <w:b/>
          <w:sz w:val="25"/>
          <w:szCs w:val="25"/>
        </w:rPr>
        <w:tab/>
      </w:r>
      <w:r w:rsidR="00C5795B">
        <w:rPr>
          <w:rFonts w:ascii="Tahoma" w:hAnsi="Tahoma" w:cs="Tahoma"/>
          <w:sz w:val="25"/>
          <w:szCs w:val="25"/>
        </w:rPr>
        <w:t xml:space="preserve">The legal position was established in the case of </w:t>
      </w:r>
    </w:p>
    <w:p w:rsidR="00C5795B" w:rsidRDefault="00C5795B" w:rsidP="00C5795B">
      <w:pPr>
        <w:spacing w:after="0" w:line="240" w:lineRule="auto"/>
        <w:jc w:val="both"/>
        <w:rPr>
          <w:rFonts w:ascii="Tahoma" w:hAnsi="Tahoma" w:cs="Tahoma"/>
          <w:sz w:val="25"/>
          <w:szCs w:val="25"/>
        </w:rPr>
      </w:pPr>
    </w:p>
    <w:p w:rsidR="00C5795B" w:rsidRDefault="00C5795B" w:rsidP="00C5795B">
      <w:pPr>
        <w:spacing w:after="0" w:line="360" w:lineRule="auto"/>
        <w:jc w:val="both"/>
        <w:rPr>
          <w:rFonts w:ascii="Tahoma" w:hAnsi="Tahoma" w:cs="Tahoma"/>
          <w:b/>
          <w:i/>
          <w:sz w:val="25"/>
          <w:szCs w:val="25"/>
        </w:rPr>
      </w:pPr>
      <w:r>
        <w:rPr>
          <w:rFonts w:ascii="Tahoma" w:hAnsi="Tahoma" w:cs="Tahoma"/>
          <w:sz w:val="25"/>
          <w:szCs w:val="25"/>
        </w:rPr>
        <w:tab/>
      </w:r>
      <w:r w:rsidR="000D3566">
        <w:rPr>
          <w:rFonts w:ascii="Tahoma" w:hAnsi="Tahoma" w:cs="Tahoma"/>
          <w:b/>
          <w:i/>
          <w:sz w:val="25"/>
          <w:szCs w:val="25"/>
        </w:rPr>
        <w:t>AMBA</w:t>
      </w:r>
      <w:r>
        <w:rPr>
          <w:rFonts w:ascii="Tahoma" w:hAnsi="Tahoma" w:cs="Tahoma"/>
          <w:b/>
          <w:i/>
          <w:sz w:val="25"/>
          <w:szCs w:val="25"/>
        </w:rPr>
        <w:t>LI vs BATA SHOE COMPANY 1999 (1) ZLR 417 (S)</w:t>
      </w:r>
    </w:p>
    <w:p w:rsidR="00C5795B" w:rsidRPr="00C5795B" w:rsidRDefault="00C5795B" w:rsidP="00C5795B">
      <w:pPr>
        <w:spacing w:after="0" w:line="240" w:lineRule="auto"/>
        <w:jc w:val="both"/>
        <w:rPr>
          <w:rFonts w:ascii="Tahoma" w:hAnsi="Tahoma" w:cs="Tahoma"/>
          <w:b/>
          <w:i/>
          <w:sz w:val="25"/>
          <w:szCs w:val="25"/>
        </w:rPr>
      </w:pPr>
    </w:p>
    <w:p w:rsidR="00A42E04" w:rsidRDefault="00C5795B" w:rsidP="00C5795B">
      <w:pPr>
        <w:spacing w:after="0" w:line="360" w:lineRule="auto"/>
        <w:jc w:val="both"/>
        <w:rPr>
          <w:rFonts w:ascii="Tahoma" w:hAnsi="Tahoma" w:cs="Tahoma"/>
          <w:sz w:val="25"/>
          <w:szCs w:val="25"/>
        </w:rPr>
      </w:pPr>
      <w:r>
        <w:rPr>
          <w:rFonts w:ascii="Tahoma" w:hAnsi="Tahoma" w:cs="Tahoma"/>
          <w:sz w:val="25"/>
          <w:szCs w:val="25"/>
        </w:rPr>
        <w:t xml:space="preserve">that a dismissed employee has a duty to mitigate his loss by looking for alternative employment.  This duty arises immediately upon dismissal. </w:t>
      </w:r>
    </w:p>
    <w:p w:rsidR="00C5795B" w:rsidRDefault="00C5795B" w:rsidP="00C5795B">
      <w:pPr>
        <w:spacing w:after="0" w:line="360" w:lineRule="auto"/>
        <w:jc w:val="both"/>
        <w:rPr>
          <w:rFonts w:ascii="Tahoma" w:hAnsi="Tahoma" w:cs="Tahoma"/>
          <w:sz w:val="25"/>
          <w:szCs w:val="25"/>
        </w:rPr>
      </w:pPr>
    </w:p>
    <w:p w:rsidR="00C5795B" w:rsidRDefault="00C5795B" w:rsidP="00C5795B">
      <w:pPr>
        <w:spacing w:after="0" w:line="360" w:lineRule="auto"/>
        <w:ind w:firstLine="720"/>
        <w:jc w:val="both"/>
        <w:rPr>
          <w:rFonts w:ascii="Tahoma" w:hAnsi="Tahoma" w:cs="Tahoma"/>
          <w:sz w:val="25"/>
          <w:szCs w:val="25"/>
        </w:rPr>
      </w:pPr>
      <w:r>
        <w:rPr>
          <w:rFonts w:ascii="Tahoma" w:hAnsi="Tahoma" w:cs="Tahoma"/>
          <w:sz w:val="25"/>
          <w:szCs w:val="25"/>
        </w:rPr>
        <w:t xml:space="preserve">It is also an established principle of the law that he who asserts bears the onus of proof.  In computation of damages it is the claimant who bears the onus to prove his claim by adducing evidence. </w:t>
      </w:r>
    </w:p>
    <w:p w:rsidR="00C5795B" w:rsidRDefault="00C5795B" w:rsidP="00C5795B">
      <w:pPr>
        <w:spacing w:after="0" w:line="360" w:lineRule="auto"/>
        <w:jc w:val="both"/>
        <w:rPr>
          <w:rFonts w:ascii="Tahoma" w:hAnsi="Tahoma" w:cs="Tahoma"/>
          <w:sz w:val="25"/>
          <w:szCs w:val="25"/>
        </w:rPr>
      </w:pPr>
    </w:p>
    <w:p w:rsidR="00C5795B" w:rsidRDefault="00C5795B" w:rsidP="00C5795B">
      <w:pPr>
        <w:spacing w:after="0" w:line="360" w:lineRule="auto"/>
        <w:jc w:val="both"/>
        <w:rPr>
          <w:rFonts w:ascii="Tahoma" w:hAnsi="Tahoma" w:cs="Tahoma"/>
          <w:sz w:val="25"/>
          <w:szCs w:val="25"/>
        </w:rPr>
      </w:pPr>
      <w:r>
        <w:rPr>
          <w:rFonts w:ascii="Tahoma" w:hAnsi="Tahoma" w:cs="Tahoma"/>
          <w:sz w:val="25"/>
          <w:szCs w:val="25"/>
        </w:rPr>
        <w:tab/>
        <w:t>See:</w:t>
      </w:r>
    </w:p>
    <w:p w:rsidR="000D3566" w:rsidRPr="000D3566" w:rsidRDefault="00C5795B" w:rsidP="000D3566">
      <w:pPr>
        <w:spacing w:after="0" w:line="360" w:lineRule="auto"/>
        <w:ind w:left="720"/>
        <w:jc w:val="both"/>
        <w:rPr>
          <w:rFonts w:ascii="Tahoma" w:hAnsi="Tahoma" w:cs="Tahoma"/>
          <w:b/>
          <w:sz w:val="25"/>
          <w:szCs w:val="25"/>
        </w:rPr>
      </w:pPr>
      <w:r w:rsidRPr="000D3566">
        <w:rPr>
          <w:rFonts w:ascii="Tahoma" w:hAnsi="Tahoma" w:cs="Tahoma"/>
          <w:b/>
          <w:sz w:val="25"/>
          <w:szCs w:val="25"/>
        </w:rPr>
        <w:t xml:space="preserve">FIRST MUTUAL LIFE ASSURANCE </w:t>
      </w:r>
    </w:p>
    <w:p w:rsidR="000D3566" w:rsidRPr="000D3566" w:rsidRDefault="00C5795B" w:rsidP="000D3566">
      <w:pPr>
        <w:spacing w:after="0" w:line="360" w:lineRule="auto"/>
        <w:ind w:left="2160" w:firstLine="720"/>
        <w:jc w:val="both"/>
        <w:rPr>
          <w:rFonts w:ascii="Tahoma" w:hAnsi="Tahoma" w:cs="Tahoma"/>
          <w:b/>
          <w:sz w:val="25"/>
          <w:szCs w:val="25"/>
        </w:rPr>
      </w:pPr>
      <w:proofErr w:type="gramStart"/>
      <w:r w:rsidRPr="000D3566">
        <w:rPr>
          <w:rFonts w:ascii="Tahoma" w:hAnsi="Tahoma" w:cs="Tahoma"/>
          <w:b/>
          <w:sz w:val="25"/>
          <w:szCs w:val="25"/>
        </w:rPr>
        <w:t>vs</w:t>
      </w:r>
      <w:proofErr w:type="gramEnd"/>
      <w:r w:rsidRPr="000D3566">
        <w:rPr>
          <w:rFonts w:ascii="Tahoma" w:hAnsi="Tahoma" w:cs="Tahoma"/>
          <w:b/>
          <w:sz w:val="25"/>
          <w:szCs w:val="25"/>
        </w:rPr>
        <w:t xml:space="preserve"> </w:t>
      </w:r>
    </w:p>
    <w:p w:rsidR="00C5795B" w:rsidRPr="000D3566" w:rsidRDefault="00C5795B" w:rsidP="000D3566">
      <w:pPr>
        <w:spacing w:after="0" w:line="360" w:lineRule="auto"/>
        <w:ind w:firstLine="720"/>
        <w:jc w:val="both"/>
        <w:rPr>
          <w:rFonts w:ascii="Tahoma" w:hAnsi="Tahoma" w:cs="Tahoma"/>
          <w:b/>
          <w:sz w:val="25"/>
          <w:szCs w:val="25"/>
        </w:rPr>
      </w:pPr>
      <w:r w:rsidRPr="000D3566">
        <w:rPr>
          <w:rFonts w:ascii="Tahoma" w:hAnsi="Tahoma" w:cs="Tahoma"/>
          <w:b/>
          <w:sz w:val="25"/>
          <w:szCs w:val="25"/>
        </w:rPr>
        <w:t>JACKSON MUZIVI 2007 (1) ZLR 325 (S)</w:t>
      </w:r>
    </w:p>
    <w:p w:rsidR="00C5795B" w:rsidRDefault="00C5795B" w:rsidP="00C5795B">
      <w:pPr>
        <w:spacing w:after="0" w:line="360" w:lineRule="auto"/>
        <w:ind w:firstLine="720"/>
        <w:jc w:val="both"/>
        <w:rPr>
          <w:rFonts w:ascii="Tahoma" w:hAnsi="Tahoma" w:cs="Tahoma"/>
          <w:sz w:val="25"/>
          <w:szCs w:val="25"/>
        </w:rPr>
      </w:pPr>
      <w:r>
        <w:rPr>
          <w:rFonts w:ascii="Tahoma" w:hAnsi="Tahoma" w:cs="Tahoma"/>
          <w:sz w:val="25"/>
          <w:szCs w:val="25"/>
        </w:rPr>
        <w:lastRenderedPageBreak/>
        <w:t xml:space="preserve">It is on these two legal principles that Appellant’s </w:t>
      </w:r>
      <w:r w:rsidR="00AF5A49">
        <w:rPr>
          <w:rFonts w:ascii="Tahoma" w:hAnsi="Tahoma" w:cs="Tahoma"/>
          <w:sz w:val="25"/>
          <w:szCs w:val="25"/>
        </w:rPr>
        <w:t>appeal is based, the grounds being that the Arbitrator grossly misdirected himself at law by making a finding that Respondent was not obliged to immediately mitigate her loss upon dismissal and also that the Arbitrator erred in quantifying damages without hearing evidence in mitigation.</w:t>
      </w:r>
    </w:p>
    <w:p w:rsidR="00AF5A49" w:rsidRDefault="00AF5A49" w:rsidP="00C5795B">
      <w:pPr>
        <w:spacing w:after="0" w:line="360" w:lineRule="auto"/>
        <w:ind w:firstLine="720"/>
        <w:jc w:val="both"/>
        <w:rPr>
          <w:rFonts w:ascii="Tahoma" w:hAnsi="Tahoma" w:cs="Tahoma"/>
          <w:sz w:val="25"/>
          <w:szCs w:val="25"/>
        </w:rPr>
      </w:pPr>
    </w:p>
    <w:p w:rsidR="00AF5A49" w:rsidRDefault="00AF5A49" w:rsidP="00C5795B">
      <w:pPr>
        <w:spacing w:after="0" w:line="360" w:lineRule="auto"/>
        <w:ind w:firstLine="720"/>
        <w:jc w:val="both"/>
        <w:rPr>
          <w:rFonts w:ascii="Tahoma" w:hAnsi="Tahoma" w:cs="Tahoma"/>
          <w:sz w:val="25"/>
          <w:szCs w:val="25"/>
        </w:rPr>
      </w:pPr>
      <w:r>
        <w:rPr>
          <w:rFonts w:ascii="Tahoma" w:hAnsi="Tahoma" w:cs="Tahoma"/>
          <w:sz w:val="25"/>
          <w:szCs w:val="25"/>
        </w:rPr>
        <w:t xml:space="preserve">I find that the </w:t>
      </w:r>
      <w:r w:rsidR="000D3566">
        <w:rPr>
          <w:rFonts w:ascii="Tahoma" w:hAnsi="Tahoma" w:cs="Tahoma"/>
          <w:sz w:val="25"/>
          <w:szCs w:val="25"/>
        </w:rPr>
        <w:t>appeal</w:t>
      </w:r>
      <w:r>
        <w:rPr>
          <w:rFonts w:ascii="Tahoma" w:hAnsi="Tahoma" w:cs="Tahoma"/>
          <w:sz w:val="25"/>
          <w:szCs w:val="25"/>
        </w:rPr>
        <w:t xml:space="preserve"> is premised on a point of law in compliance with Section 98(10) of the Labour Act [</w:t>
      </w:r>
      <w:r w:rsidR="002A0601">
        <w:rPr>
          <w:rFonts w:ascii="Tahoma" w:hAnsi="Tahoma" w:cs="Tahoma"/>
          <w:i/>
          <w:sz w:val="25"/>
          <w:szCs w:val="25"/>
        </w:rPr>
        <w:t>Chapter 28:01</w:t>
      </w:r>
      <w:r w:rsidR="002A0601">
        <w:rPr>
          <w:rFonts w:ascii="Tahoma" w:hAnsi="Tahoma" w:cs="Tahoma"/>
          <w:sz w:val="25"/>
          <w:szCs w:val="25"/>
        </w:rPr>
        <w:t xml:space="preserve">] hence it is properly before the Court. </w:t>
      </w:r>
    </w:p>
    <w:p w:rsidR="002A0601" w:rsidRDefault="002A0601" w:rsidP="00C5795B">
      <w:pPr>
        <w:spacing w:after="0" w:line="360" w:lineRule="auto"/>
        <w:ind w:firstLine="720"/>
        <w:jc w:val="both"/>
        <w:rPr>
          <w:rFonts w:ascii="Tahoma" w:hAnsi="Tahoma" w:cs="Tahoma"/>
          <w:sz w:val="25"/>
          <w:szCs w:val="25"/>
        </w:rPr>
      </w:pPr>
    </w:p>
    <w:p w:rsidR="002A0601" w:rsidRDefault="002A0601" w:rsidP="00C5795B">
      <w:pPr>
        <w:spacing w:after="0" w:line="360" w:lineRule="auto"/>
        <w:ind w:firstLine="720"/>
        <w:jc w:val="both"/>
        <w:rPr>
          <w:rFonts w:ascii="Tahoma" w:hAnsi="Tahoma" w:cs="Tahoma"/>
          <w:sz w:val="25"/>
          <w:szCs w:val="25"/>
        </w:rPr>
      </w:pPr>
      <w:r>
        <w:rPr>
          <w:rFonts w:ascii="Tahoma" w:hAnsi="Tahoma" w:cs="Tahoma"/>
          <w:sz w:val="25"/>
          <w:szCs w:val="25"/>
        </w:rPr>
        <w:t>On the 21</w:t>
      </w:r>
      <w:r w:rsidRPr="002A0601">
        <w:rPr>
          <w:rFonts w:ascii="Tahoma" w:hAnsi="Tahoma" w:cs="Tahoma"/>
          <w:sz w:val="25"/>
          <w:szCs w:val="25"/>
          <w:vertAlign w:val="superscript"/>
        </w:rPr>
        <w:t>st</w:t>
      </w:r>
      <w:r>
        <w:rPr>
          <w:rFonts w:ascii="Tahoma" w:hAnsi="Tahoma" w:cs="Tahoma"/>
          <w:sz w:val="25"/>
          <w:szCs w:val="25"/>
        </w:rPr>
        <w:t xml:space="preserve"> July, 2015, the Arbitrator issued an award which gave rise to an application of quantification of damages.  </w:t>
      </w:r>
    </w:p>
    <w:p w:rsidR="002A0601" w:rsidRDefault="002A0601" w:rsidP="00C5795B">
      <w:pPr>
        <w:spacing w:after="0" w:line="360" w:lineRule="auto"/>
        <w:ind w:firstLine="720"/>
        <w:jc w:val="both"/>
        <w:rPr>
          <w:rFonts w:ascii="Tahoma" w:hAnsi="Tahoma" w:cs="Tahoma"/>
          <w:sz w:val="25"/>
          <w:szCs w:val="25"/>
        </w:rPr>
      </w:pPr>
    </w:p>
    <w:p w:rsidR="002A0601" w:rsidRDefault="002A0601" w:rsidP="00C5795B">
      <w:pPr>
        <w:spacing w:after="0" w:line="360" w:lineRule="auto"/>
        <w:ind w:firstLine="720"/>
        <w:jc w:val="both"/>
        <w:rPr>
          <w:rFonts w:ascii="Tahoma" w:hAnsi="Tahoma" w:cs="Tahoma"/>
          <w:sz w:val="25"/>
          <w:szCs w:val="25"/>
        </w:rPr>
      </w:pPr>
      <w:r>
        <w:rPr>
          <w:rFonts w:ascii="Tahoma" w:hAnsi="Tahoma" w:cs="Tahoma"/>
          <w:sz w:val="25"/>
          <w:szCs w:val="25"/>
        </w:rPr>
        <w:t xml:space="preserve">Appellant was ordered to reinstate Respondent to her former position without loss of salary and benefits.  In the event that reinstatement was not an option, Appellant was to pay Respondent damages in lieu. </w:t>
      </w:r>
    </w:p>
    <w:p w:rsidR="002A0601" w:rsidRDefault="002A0601" w:rsidP="00C5795B">
      <w:pPr>
        <w:spacing w:after="0" w:line="360" w:lineRule="auto"/>
        <w:ind w:firstLine="720"/>
        <w:jc w:val="both"/>
        <w:rPr>
          <w:rFonts w:ascii="Tahoma" w:hAnsi="Tahoma" w:cs="Tahoma"/>
          <w:sz w:val="25"/>
          <w:szCs w:val="25"/>
        </w:rPr>
      </w:pPr>
    </w:p>
    <w:p w:rsidR="002A0601" w:rsidRDefault="002A0601" w:rsidP="00C5795B">
      <w:pPr>
        <w:spacing w:after="0" w:line="360" w:lineRule="auto"/>
        <w:ind w:firstLine="720"/>
        <w:jc w:val="both"/>
        <w:rPr>
          <w:rFonts w:ascii="Tahoma" w:hAnsi="Tahoma" w:cs="Tahoma"/>
          <w:sz w:val="25"/>
          <w:szCs w:val="25"/>
        </w:rPr>
      </w:pPr>
      <w:r>
        <w:rPr>
          <w:rFonts w:ascii="Tahoma" w:hAnsi="Tahoma" w:cs="Tahoma"/>
          <w:sz w:val="25"/>
          <w:szCs w:val="25"/>
        </w:rPr>
        <w:t xml:space="preserve">It is clear from the award that back pay and benefits were payable as the award carried a retrospective connotation. </w:t>
      </w:r>
    </w:p>
    <w:p w:rsidR="002A0601" w:rsidRPr="002A0601" w:rsidRDefault="002A0601" w:rsidP="00C5795B">
      <w:pPr>
        <w:spacing w:after="0" w:line="360" w:lineRule="auto"/>
        <w:ind w:firstLine="720"/>
        <w:jc w:val="both"/>
        <w:rPr>
          <w:rFonts w:ascii="Tahoma" w:hAnsi="Tahoma" w:cs="Tahoma"/>
          <w:sz w:val="25"/>
          <w:szCs w:val="25"/>
        </w:rPr>
      </w:pPr>
    </w:p>
    <w:p w:rsidR="00C5795B" w:rsidRDefault="002A0601" w:rsidP="00C5795B">
      <w:pPr>
        <w:spacing w:after="0" w:line="360" w:lineRule="auto"/>
        <w:ind w:firstLine="720"/>
        <w:jc w:val="both"/>
        <w:rPr>
          <w:rFonts w:ascii="Tahoma" w:hAnsi="Tahoma" w:cs="Tahoma"/>
          <w:b/>
          <w:i/>
          <w:sz w:val="25"/>
          <w:szCs w:val="25"/>
        </w:rPr>
      </w:pPr>
      <w:proofErr w:type="gramStart"/>
      <w:r>
        <w:rPr>
          <w:rFonts w:ascii="Tahoma" w:hAnsi="Tahoma" w:cs="Tahoma"/>
          <w:b/>
          <w:i/>
          <w:sz w:val="25"/>
          <w:szCs w:val="25"/>
        </w:rPr>
        <w:t>CH</w:t>
      </w:r>
      <w:r w:rsidR="00F46E57">
        <w:rPr>
          <w:rFonts w:ascii="Tahoma" w:hAnsi="Tahoma" w:cs="Tahoma"/>
          <w:b/>
          <w:i/>
          <w:sz w:val="25"/>
          <w:szCs w:val="25"/>
        </w:rPr>
        <w:t xml:space="preserve">EGUTU MUNICIPALITY vs MANYORA </w:t>
      </w:r>
      <w:r>
        <w:rPr>
          <w:rFonts w:ascii="Tahoma" w:hAnsi="Tahoma" w:cs="Tahoma"/>
          <w:b/>
          <w:i/>
          <w:sz w:val="25"/>
          <w:szCs w:val="25"/>
        </w:rPr>
        <w:t>1996 (1) ZLR 262.</w:t>
      </w:r>
      <w:proofErr w:type="gramEnd"/>
    </w:p>
    <w:p w:rsidR="002A0601" w:rsidRPr="002A0601" w:rsidRDefault="002A0601" w:rsidP="00C5795B">
      <w:pPr>
        <w:spacing w:after="0" w:line="360" w:lineRule="auto"/>
        <w:ind w:firstLine="720"/>
        <w:jc w:val="both"/>
        <w:rPr>
          <w:rFonts w:ascii="Tahoma" w:hAnsi="Tahoma" w:cs="Tahoma"/>
          <w:b/>
          <w:i/>
          <w:sz w:val="25"/>
          <w:szCs w:val="25"/>
        </w:rPr>
      </w:pPr>
    </w:p>
    <w:p w:rsidR="00C5795B" w:rsidRDefault="000A14ED" w:rsidP="00C5795B">
      <w:pPr>
        <w:spacing w:after="0" w:line="360" w:lineRule="auto"/>
        <w:ind w:firstLine="720"/>
        <w:jc w:val="both"/>
        <w:rPr>
          <w:rFonts w:ascii="Tahoma" w:hAnsi="Tahoma" w:cs="Tahoma"/>
          <w:sz w:val="25"/>
          <w:szCs w:val="25"/>
        </w:rPr>
      </w:pPr>
      <w:r>
        <w:rPr>
          <w:rFonts w:ascii="Tahoma" w:hAnsi="Tahoma" w:cs="Tahoma"/>
          <w:sz w:val="25"/>
          <w:szCs w:val="25"/>
        </w:rPr>
        <w:t>Back pay and benefits are payable from date of dismissal (or date ordered by the Arbitrator</w:t>
      </w:r>
      <w:r w:rsidR="00F46E57">
        <w:rPr>
          <w:rFonts w:ascii="Tahoma" w:hAnsi="Tahoma" w:cs="Tahoma"/>
          <w:sz w:val="25"/>
          <w:szCs w:val="25"/>
        </w:rPr>
        <w:t>)</w:t>
      </w:r>
      <w:r>
        <w:rPr>
          <w:rFonts w:ascii="Tahoma" w:hAnsi="Tahoma" w:cs="Tahoma"/>
          <w:sz w:val="25"/>
          <w:szCs w:val="25"/>
        </w:rPr>
        <w:t xml:space="preserve"> to the date of the order of reinstatement.</w:t>
      </w:r>
    </w:p>
    <w:p w:rsidR="000A14ED" w:rsidRDefault="000A14ED" w:rsidP="00C5795B">
      <w:pPr>
        <w:spacing w:after="0" w:line="360" w:lineRule="auto"/>
        <w:ind w:firstLine="720"/>
        <w:jc w:val="both"/>
        <w:rPr>
          <w:rFonts w:ascii="Tahoma" w:hAnsi="Tahoma" w:cs="Tahoma"/>
          <w:sz w:val="25"/>
          <w:szCs w:val="25"/>
        </w:rPr>
      </w:pPr>
    </w:p>
    <w:p w:rsidR="000A14ED" w:rsidRDefault="000A14ED" w:rsidP="00C5795B">
      <w:pPr>
        <w:spacing w:after="0" w:line="360" w:lineRule="auto"/>
        <w:ind w:firstLine="720"/>
        <w:jc w:val="both"/>
        <w:rPr>
          <w:rFonts w:ascii="Tahoma" w:hAnsi="Tahoma" w:cs="Tahoma"/>
          <w:sz w:val="25"/>
          <w:szCs w:val="25"/>
        </w:rPr>
      </w:pPr>
      <w:r>
        <w:rPr>
          <w:rFonts w:ascii="Tahoma" w:hAnsi="Tahoma" w:cs="Tahoma"/>
          <w:sz w:val="25"/>
          <w:szCs w:val="25"/>
        </w:rPr>
        <w:t>See:</w:t>
      </w:r>
    </w:p>
    <w:p w:rsidR="000A14ED" w:rsidRDefault="000A14ED" w:rsidP="00C5795B">
      <w:pPr>
        <w:spacing w:after="0" w:line="360" w:lineRule="auto"/>
        <w:ind w:firstLine="720"/>
        <w:jc w:val="both"/>
        <w:rPr>
          <w:rFonts w:ascii="Tahoma" w:hAnsi="Tahoma" w:cs="Tahoma"/>
          <w:b/>
          <w:i/>
          <w:sz w:val="25"/>
          <w:szCs w:val="25"/>
        </w:rPr>
      </w:pPr>
      <w:r>
        <w:rPr>
          <w:rFonts w:ascii="Tahoma" w:hAnsi="Tahoma" w:cs="Tahoma"/>
          <w:b/>
          <w:i/>
          <w:sz w:val="25"/>
          <w:szCs w:val="25"/>
        </w:rPr>
        <w:t>REDSTAR WHOLESALERS vs EDMORE MABIKA SC 52/05</w:t>
      </w:r>
    </w:p>
    <w:p w:rsidR="000A14ED" w:rsidRPr="000A14ED" w:rsidRDefault="000A14ED" w:rsidP="00C5795B">
      <w:pPr>
        <w:spacing w:after="0" w:line="360" w:lineRule="auto"/>
        <w:ind w:firstLine="720"/>
        <w:jc w:val="both"/>
        <w:rPr>
          <w:rFonts w:ascii="Tahoma" w:hAnsi="Tahoma" w:cs="Tahoma"/>
          <w:sz w:val="25"/>
          <w:szCs w:val="25"/>
        </w:rPr>
      </w:pPr>
      <w:r>
        <w:rPr>
          <w:rFonts w:ascii="Tahoma" w:hAnsi="Tahoma" w:cs="Tahoma"/>
          <w:sz w:val="25"/>
          <w:szCs w:val="25"/>
        </w:rPr>
        <w:t>a</w:t>
      </w:r>
      <w:r w:rsidRPr="000A14ED">
        <w:rPr>
          <w:rFonts w:ascii="Tahoma" w:hAnsi="Tahoma" w:cs="Tahoma"/>
          <w:sz w:val="25"/>
          <w:szCs w:val="25"/>
        </w:rPr>
        <w:t>nd</w:t>
      </w:r>
    </w:p>
    <w:p w:rsidR="00F46E57" w:rsidRDefault="00F46E57" w:rsidP="00C5795B">
      <w:pPr>
        <w:spacing w:after="0" w:line="360" w:lineRule="auto"/>
        <w:ind w:firstLine="720"/>
        <w:jc w:val="both"/>
        <w:rPr>
          <w:rFonts w:ascii="Tahoma" w:hAnsi="Tahoma" w:cs="Tahoma"/>
          <w:b/>
          <w:i/>
          <w:sz w:val="25"/>
          <w:szCs w:val="25"/>
        </w:rPr>
      </w:pPr>
      <w:r>
        <w:rPr>
          <w:rFonts w:ascii="Tahoma" w:hAnsi="Tahoma" w:cs="Tahoma"/>
          <w:b/>
          <w:i/>
          <w:sz w:val="25"/>
          <w:szCs w:val="25"/>
        </w:rPr>
        <w:t xml:space="preserve">OLIVER CHIRISERI &amp; ANOTHER vs PLAN INTERNATIONAL </w:t>
      </w:r>
    </w:p>
    <w:p w:rsidR="000A14ED" w:rsidRDefault="00F46E57" w:rsidP="00C5795B">
      <w:pPr>
        <w:spacing w:after="0" w:line="360" w:lineRule="auto"/>
        <w:ind w:firstLine="720"/>
        <w:jc w:val="both"/>
        <w:rPr>
          <w:rFonts w:ascii="Tahoma" w:hAnsi="Tahoma" w:cs="Tahoma"/>
          <w:b/>
          <w:i/>
          <w:sz w:val="25"/>
          <w:szCs w:val="25"/>
        </w:rPr>
      </w:pPr>
      <w:r>
        <w:rPr>
          <w:rFonts w:ascii="Tahoma" w:hAnsi="Tahoma" w:cs="Tahoma"/>
          <w:b/>
          <w:i/>
          <w:sz w:val="25"/>
          <w:szCs w:val="25"/>
        </w:rPr>
        <w:t>SC 56/2002</w:t>
      </w:r>
    </w:p>
    <w:p w:rsidR="000A14ED" w:rsidRDefault="000A14ED" w:rsidP="00C5795B">
      <w:pPr>
        <w:spacing w:after="0" w:line="360" w:lineRule="auto"/>
        <w:ind w:firstLine="720"/>
        <w:jc w:val="both"/>
        <w:rPr>
          <w:rFonts w:ascii="Tahoma" w:hAnsi="Tahoma" w:cs="Tahoma"/>
          <w:b/>
          <w:i/>
          <w:sz w:val="25"/>
          <w:szCs w:val="25"/>
        </w:rPr>
      </w:pPr>
    </w:p>
    <w:p w:rsidR="000A14ED" w:rsidRDefault="000A14ED" w:rsidP="00C5795B">
      <w:pPr>
        <w:spacing w:after="0" w:line="360" w:lineRule="auto"/>
        <w:ind w:firstLine="720"/>
        <w:jc w:val="both"/>
        <w:rPr>
          <w:rFonts w:ascii="Tahoma" w:hAnsi="Tahoma" w:cs="Tahoma"/>
          <w:sz w:val="25"/>
          <w:szCs w:val="25"/>
        </w:rPr>
      </w:pPr>
      <w:r>
        <w:rPr>
          <w:rFonts w:ascii="Tahoma" w:hAnsi="Tahoma" w:cs="Tahoma"/>
          <w:sz w:val="25"/>
          <w:szCs w:val="25"/>
        </w:rPr>
        <w:t xml:space="preserve">In his analysis and findings, the Arbitrator stated the following – </w:t>
      </w:r>
    </w:p>
    <w:p w:rsidR="000A14ED" w:rsidRPr="000A14ED" w:rsidRDefault="000A14ED" w:rsidP="000A14ED">
      <w:pPr>
        <w:spacing w:after="0" w:line="360" w:lineRule="auto"/>
        <w:ind w:left="720"/>
        <w:jc w:val="both"/>
        <w:rPr>
          <w:rFonts w:ascii="Times New Roman" w:hAnsi="Times New Roman" w:cs="Times New Roman"/>
          <w:i/>
          <w:sz w:val="24"/>
          <w:szCs w:val="24"/>
        </w:rPr>
      </w:pPr>
      <w:r w:rsidRPr="000A14ED">
        <w:rPr>
          <w:rFonts w:ascii="Times New Roman" w:hAnsi="Times New Roman" w:cs="Times New Roman"/>
          <w:i/>
          <w:sz w:val="24"/>
          <w:szCs w:val="24"/>
        </w:rPr>
        <w:t xml:space="preserve">“However it is pertinent to note that the reinstatement ought to have been done together with payment of salary and benefits from the date of the unfair dismissal to the date of the award…” </w:t>
      </w:r>
    </w:p>
    <w:p w:rsidR="00025B6C" w:rsidRDefault="00025B6C" w:rsidP="00C5795B">
      <w:pPr>
        <w:spacing w:after="0" w:line="360" w:lineRule="auto"/>
        <w:jc w:val="both"/>
        <w:rPr>
          <w:rFonts w:ascii="Tahoma" w:hAnsi="Tahoma" w:cs="Tahoma"/>
          <w:sz w:val="25"/>
          <w:szCs w:val="25"/>
        </w:rPr>
      </w:pPr>
    </w:p>
    <w:p w:rsidR="000A14ED" w:rsidRDefault="000A14ED" w:rsidP="00C5795B">
      <w:pPr>
        <w:spacing w:after="0" w:line="360" w:lineRule="auto"/>
        <w:jc w:val="both"/>
        <w:rPr>
          <w:rFonts w:ascii="Tahoma" w:hAnsi="Tahoma" w:cs="Tahoma"/>
          <w:sz w:val="25"/>
          <w:szCs w:val="25"/>
        </w:rPr>
      </w:pPr>
      <w:r>
        <w:rPr>
          <w:rFonts w:ascii="Tahoma" w:hAnsi="Tahoma" w:cs="Tahoma"/>
          <w:sz w:val="25"/>
          <w:szCs w:val="25"/>
        </w:rPr>
        <w:tab/>
        <w:t xml:space="preserve">I do not find any fault in the </w:t>
      </w:r>
      <w:r w:rsidR="000D3566">
        <w:rPr>
          <w:rFonts w:ascii="Tahoma" w:hAnsi="Tahoma" w:cs="Tahoma"/>
          <w:sz w:val="25"/>
          <w:szCs w:val="25"/>
        </w:rPr>
        <w:t>Arbitrator‘s</w:t>
      </w:r>
      <w:r>
        <w:rPr>
          <w:rFonts w:ascii="Tahoma" w:hAnsi="Tahoma" w:cs="Tahoma"/>
          <w:sz w:val="25"/>
          <w:szCs w:val="25"/>
        </w:rPr>
        <w:t xml:space="preserve"> analysis and finding as alluded to, the award had a retrospective effect.</w:t>
      </w:r>
    </w:p>
    <w:p w:rsidR="000A14ED" w:rsidRDefault="000A14ED" w:rsidP="00C5795B">
      <w:pPr>
        <w:spacing w:after="0" w:line="360" w:lineRule="auto"/>
        <w:jc w:val="both"/>
        <w:rPr>
          <w:rFonts w:ascii="Tahoma" w:hAnsi="Tahoma" w:cs="Tahoma"/>
          <w:sz w:val="25"/>
          <w:szCs w:val="25"/>
        </w:rPr>
      </w:pPr>
    </w:p>
    <w:p w:rsidR="000A14ED" w:rsidRDefault="000A14ED" w:rsidP="00C5795B">
      <w:pPr>
        <w:spacing w:after="0" w:line="360" w:lineRule="auto"/>
        <w:jc w:val="both"/>
        <w:rPr>
          <w:rFonts w:ascii="Tahoma" w:hAnsi="Tahoma" w:cs="Tahoma"/>
          <w:sz w:val="25"/>
          <w:szCs w:val="25"/>
        </w:rPr>
      </w:pPr>
      <w:r>
        <w:rPr>
          <w:rFonts w:ascii="Tahoma" w:hAnsi="Tahoma" w:cs="Tahoma"/>
          <w:sz w:val="25"/>
          <w:szCs w:val="25"/>
        </w:rPr>
        <w:tab/>
        <w:t xml:space="preserve">In casu, the Arbitrator found, and it is not in issue, that Respondent was not entitled to damages as she is the one who declined Appellant’s </w:t>
      </w:r>
      <w:r w:rsidR="00C94D0F">
        <w:rPr>
          <w:rFonts w:ascii="Tahoma" w:hAnsi="Tahoma" w:cs="Tahoma"/>
          <w:sz w:val="25"/>
          <w:szCs w:val="25"/>
        </w:rPr>
        <w:t xml:space="preserve">offer of reinstatement.  This finding finds support in the case of </w:t>
      </w:r>
    </w:p>
    <w:p w:rsidR="00C94D0F" w:rsidRDefault="00C94D0F" w:rsidP="00C5795B">
      <w:pPr>
        <w:spacing w:after="0" w:line="360" w:lineRule="auto"/>
        <w:jc w:val="both"/>
        <w:rPr>
          <w:rFonts w:ascii="Tahoma" w:hAnsi="Tahoma" w:cs="Tahoma"/>
          <w:sz w:val="25"/>
          <w:szCs w:val="25"/>
        </w:rPr>
      </w:pPr>
    </w:p>
    <w:p w:rsidR="00C94D0F" w:rsidRDefault="00C94D0F" w:rsidP="00C5795B">
      <w:pPr>
        <w:spacing w:after="0" w:line="360" w:lineRule="auto"/>
        <w:jc w:val="both"/>
        <w:rPr>
          <w:rFonts w:ascii="Tahoma" w:hAnsi="Tahoma" w:cs="Tahoma"/>
          <w:b/>
          <w:i/>
          <w:sz w:val="25"/>
          <w:szCs w:val="25"/>
        </w:rPr>
      </w:pPr>
      <w:r>
        <w:rPr>
          <w:rFonts w:ascii="Tahoma" w:hAnsi="Tahoma" w:cs="Tahoma"/>
          <w:sz w:val="25"/>
          <w:szCs w:val="25"/>
        </w:rPr>
        <w:tab/>
      </w:r>
      <w:r>
        <w:rPr>
          <w:rFonts w:ascii="Tahoma" w:hAnsi="Tahoma" w:cs="Tahoma"/>
          <w:b/>
          <w:i/>
          <w:sz w:val="25"/>
          <w:szCs w:val="25"/>
        </w:rPr>
        <w:t>B H P MINERALS ZIMBABWE (PRIVATE) LIMITED</w:t>
      </w:r>
    </w:p>
    <w:p w:rsidR="00C94D0F" w:rsidRDefault="00C94D0F" w:rsidP="00C5795B">
      <w:pPr>
        <w:spacing w:after="0" w:line="360" w:lineRule="auto"/>
        <w:jc w:val="both"/>
        <w:rPr>
          <w:rFonts w:ascii="Tahoma" w:hAnsi="Tahoma" w:cs="Tahoma"/>
          <w:b/>
          <w:i/>
          <w:sz w:val="25"/>
          <w:szCs w:val="25"/>
        </w:rPr>
      </w:pPr>
      <w:r>
        <w:rPr>
          <w:rFonts w:ascii="Tahoma" w:hAnsi="Tahoma" w:cs="Tahoma"/>
          <w:b/>
          <w:i/>
          <w:sz w:val="25"/>
          <w:szCs w:val="25"/>
        </w:rPr>
        <w:tab/>
      </w:r>
      <w:r>
        <w:rPr>
          <w:rFonts w:ascii="Tahoma" w:hAnsi="Tahoma" w:cs="Tahoma"/>
          <w:b/>
          <w:i/>
          <w:sz w:val="25"/>
          <w:szCs w:val="25"/>
        </w:rPr>
        <w:tab/>
      </w:r>
      <w:r>
        <w:rPr>
          <w:rFonts w:ascii="Tahoma" w:hAnsi="Tahoma" w:cs="Tahoma"/>
          <w:b/>
          <w:i/>
          <w:sz w:val="25"/>
          <w:szCs w:val="25"/>
        </w:rPr>
        <w:tab/>
      </w:r>
      <w:r>
        <w:rPr>
          <w:rFonts w:ascii="Tahoma" w:hAnsi="Tahoma" w:cs="Tahoma"/>
          <w:b/>
          <w:i/>
          <w:sz w:val="25"/>
          <w:szCs w:val="25"/>
        </w:rPr>
        <w:tab/>
      </w:r>
      <w:r>
        <w:rPr>
          <w:rFonts w:ascii="Tahoma" w:hAnsi="Tahoma" w:cs="Tahoma"/>
          <w:b/>
          <w:i/>
          <w:sz w:val="25"/>
          <w:szCs w:val="25"/>
        </w:rPr>
        <w:tab/>
        <w:t>vs</w:t>
      </w:r>
    </w:p>
    <w:p w:rsidR="00C94D0F" w:rsidRDefault="00C94D0F" w:rsidP="00C5795B">
      <w:pPr>
        <w:spacing w:after="0" w:line="360" w:lineRule="auto"/>
        <w:jc w:val="both"/>
        <w:rPr>
          <w:rFonts w:ascii="Tahoma" w:hAnsi="Tahoma" w:cs="Tahoma"/>
          <w:b/>
          <w:i/>
          <w:sz w:val="25"/>
          <w:szCs w:val="25"/>
        </w:rPr>
      </w:pPr>
      <w:r>
        <w:rPr>
          <w:rFonts w:ascii="Tahoma" w:hAnsi="Tahoma" w:cs="Tahoma"/>
          <w:b/>
          <w:i/>
          <w:sz w:val="25"/>
          <w:szCs w:val="25"/>
        </w:rPr>
        <w:tab/>
        <w:t>TAKAWIRA 1999 (2) ZLR 77 (S)</w:t>
      </w:r>
    </w:p>
    <w:p w:rsidR="00C94D0F" w:rsidRDefault="00C94D0F" w:rsidP="00C5795B">
      <w:pPr>
        <w:spacing w:after="0" w:line="360" w:lineRule="auto"/>
        <w:jc w:val="both"/>
        <w:rPr>
          <w:rFonts w:ascii="Tahoma" w:hAnsi="Tahoma" w:cs="Tahoma"/>
          <w:b/>
          <w:i/>
          <w:sz w:val="25"/>
          <w:szCs w:val="25"/>
        </w:rPr>
      </w:pPr>
    </w:p>
    <w:p w:rsidR="00C94D0F" w:rsidRDefault="00C94D0F" w:rsidP="00C5795B">
      <w:pPr>
        <w:spacing w:after="0" w:line="360" w:lineRule="auto"/>
        <w:jc w:val="both"/>
        <w:rPr>
          <w:rFonts w:ascii="Tahoma" w:hAnsi="Tahoma" w:cs="Tahoma"/>
          <w:sz w:val="25"/>
          <w:szCs w:val="25"/>
        </w:rPr>
      </w:pPr>
      <w:proofErr w:type="gramStart"/>
      <w:r>
        <w:rPr>
          <w:rFonts w:ascii="Tahoma" w:hAnsi="Tahoma" w:cs="Tahoma"/>
          <w:sz w:val="25"/>
          <w:szCs w:val="25"/>
        </w:rPr>
        <w:t>in</w:t>
      </w:r>
      <w:proofErr w:type="gramEnd"/>
      <w:r>
        <w:rPr>
          <w:rFonts w:ascii="Tahoma" w:hAnsi="Tahoma" w:cs="Tahoma"/>
          <w:sz w:val="25"/>
          <w:szCs w:val="25"/>
        </w:rPr>
        <w:t xml:space="preserve"> which the position was made at page </w:t>
      </w:r>
      <w:r w:rsidR="00F46E57">
        <w:rPr>
          <w:rFonts w:ascii="Tahoma" w:hAnsi="Tahoma" w:cs="Tahoma"/>
          <w:sz w:val="25"/>
          <w:szCs w:val="25"/>
        </w:rPr>
        <w:t>80 A –</w:t>
      </w:r>
      <w:r w:rsidR="00EB6FFA">
        <w:rPr>
          <w:rFonts w:ascii="Tahoma" w:hAnsi="Tahoma" w:cs="Tahoma"/>
          <w:sz w:val="25"/>
          <w:szCs w:val="25"/>
        </w:rPr>
        <w:t xml:space="preserve"> B t</w:t>
      </w:r>
      <w:r>
        <w:rPr>
          <w:rFonts w:ascii="Tahoma" w:hAnsi="Tahoma" w:cs="Tahoma"/>
          <w:sz w:val="25"/>
          <w:szCs w:val="25"/>
        </w:rPr>
        <w:t>hat</w:t>
      </w:r>
    </w:p>
    <w:p w:rsidR="00C94D0F" w:rsidRPr="00F46E57" w:rsidRDefault="00C94D0F" w:rsidP="00F46E57">
      <w:pPr>
        <w:spacing w:after="0" w:line="360" w:lineRule="auto"/>
        <w:ind w:left="720"/>
        <w:jc w:val="both"/>
        <w:rPr>
          <w:rFonts w:ascii="Times New Roman" w:hAnsi="Times New Roman" w:cs="Times New Roman"/>
          <w:i/>
          <w:sz w:val="24"/>
          <w:szCs w:val="24"/>
        </w:rPr>
      </w:pPr>
      <w:r w:rsidRPr="00F46E57">
        <w:rPr>
          <w:rFonts w:ascii="Times New Roman" w:hAnsi="Times New Roman" w:cs="Times New Roman"/>
          <w:i/>
          <w:sz w:val="24"/>
          <w:szCs w:val="24"/>
        </w:rPr>
        <w:t>“</w:t>
      </w:r>
      <w:r w:rsidR="00F46E57" w:rsidRPr="00F46E57">
        <w:rPr>
          <w:rFonts w:ascii="Times New Roman" w:hAnsi="Times New Roman" w:cs="Times New Roman"/>
          <w:i/>
          <w:sz w:val="24"/>
          <w:szCs w:val="24"/>
        </w:rPr>
        <w:t xml:space="preserve">The </w:t>
      </w:r>
      <w:r w:rsidR="00EB6FFA">
        <w:rPr>
          <w:rFonts w:ascii="Times New Roman" w:hAnsi="Times New Roman" w:cs="Times New Roman"/>
          <w:i/>
          <w:sz w:val="24"/>
          <w:szCs w:val="24"/>
        </w:rPr>
        <w:t>point to be made is</w:t>
      </w:r>
      <w:r w:rsidR="00F46E57" w:rsidRPr="00F46E57">
        <w:rPr>
          <w:rFonts w:ascii="Times New Roman" w:hAnsi="Times New Roman" w:cs="Times New Roman"/>
          <w:i/>
          <w:sz w:val="24"/>
          <w:szCs w:val="24"/>
        </w:rPr>
        <w:t xml:space="preserve"> that an employee who refuses reinstatement abandons any claim for damages in respect of the period subsequent to the date of the order reins</w:t>
      </w:r>
      <w:r w:rsidR="00B73C7E">
        <w:rPr>
          <w:rFonts w:ascii="Times New Roman" w:hAnsi="Times New Roman" w:cs="Times New Roman"/>
          <w:i/>
          <w:sz w:val="24"/>
          <w:szCs w:val="24"/>
        </w:rPr>
        <w:t>t</w:t>
      </w:r>
      <w:bookmarkStart w:id="0" w:name="_GoBack"/>
      <w:bookmarkEnd w:id="0"/>
      <w:r w:rsidR="00F46E57" w:rsidRPr="00F46E57">
        <w:rPr>
          <w:rFonts w:ascii="Times New Roman" w:hAnsi="Times New Roman" w:cs="Times New Roman"/>
          <w:i/>
          <w:sz w:val="24"/>
          <w:szCs w:val="24"/>
        </w:rPr>
        <w:t>ating him.  His damages will normally be limited to …”back pay” from the date of wrongful dismissal.”</w:t>
      </w:r>
    </w:p>
    <w:p w:rsidR="00C94D0F" w:rsidRDefault="00C94D0F" w:rsidP="00C5795B">
      <w:pPr>
        <w:spacing w:after="0" w:line="360" w:lineRule="auto"/>
        <w:jc w:val="both"/>
        <w:rPr>
          <w:rFonts w:ascii="Tahoma" w:hAnsi="Tahoma" w:cs="Tahoma"/>
          <w:sz w:val="25"/>
          <w:szCs w:val="25"/>
        </w:rPr>
      </w:pPr>
    </w:p>
    <w:p w:rsidR="00C94D0F" w:rsidRDefault="00C94D0F" w:rsidP="00C5795B">
      <w:pPr>
        <w:spacing w:after="0" w:line="360" w:lineRule="auto"/>
        <w:jc w:val="both"/>
        <w:rPr>
          <w:rFonts w:ascii="Tahoma" w:hAnsi="Tahoma" w:cs="Tahoma"/>
          <w:sz w:val="25"/>
          <w:szCs w:val="25"/>
        </w:rPr>
      </w:pPr>
      <w:r>
        <w:rPr>
          <w:rFonts w:ascii="Tahoma" w:hAnsi="Tahoma" w:cs="Tahoma"/>
          <w:sz w:val="25"/>
          <w:szCs w:val="25"/>
        </w:rPr>
        <w:tab/>
        <w:t>Having made the finding, what was then left for the Arbitrator was to calculate the back pay and benefits.  He states in his award –</w:t>
      </w:r>
    </w:p>
    <w:p w:rsidR="00C94D0F" w:rsidRDefault="00C94D0F" w:rsidP="00C94D0F">
      <w:pPr>
        <w:spacing w:after="0" w:line="240" w:lineRule="auto"/>
        <w:jc w:val="both"/>
        <w:rPr>
          <w:rFonts w:ascii="Tahoma" w:hAnsi="Tahoma" w:cs="Tahoma"/>
          <w:sz w:val="25"/>
          <w:szCs w:val="25"/>
        </w:rPr>
      </w:pPr>
    </w:p>
    <w:p w:rsidR="00C94D0F" w:rsidRDefault="00C94D0F" w:rsidP="00C94D0F">
      <w:pPr>
        <w:spacing w:after="0" w:line="360" w:lineRule="auto"/>
        <w:ind w:left="720"/>
        <w:jc w:val="both"/>
        <w:rPr>
          <w:rFonts w:ascii="Times New Roman" w:hAnsi="Times New Roman" w:cs="Times New Roman"/>
          <w:i/>
          <w:sz w:val="24"/>
          <w:szCs w:val="24"/>
        </w:rPr>
      </w:pPr>
      <w:r w:rsidRPr="00C94D0F">
        <w:rPr>
          <w:rFonts w:ascii="Times New Roman" w:hAnsi="Times New Roman" w:cs="Times New Roman"/>
          <w:i/>
          <w:sz w:val="24"/>
          <w:szCs w:val="24"/>
        </w:rPr>
        <w:t>“In any case, even if the Respondent was to reinstate the claimant, the Respondent was still supposed to pay the claimant back pays from the date of the dismissal to the date of the award.  In the same manner the Respondent is still supposed to pay the claimant her back pays as ordered by the award and that will fully compensate her loss.”</w:t>
      </w:r>
    </w:p>
    <w:p w:rsidR="00F46E57" w:rsidRPr="00C94D0F" w:rsidRDefault="00F46E57" w:rsidP="00C94D0F">
      <w:pPr>
        <w:spacing w:after="0" w:line="360" w:lineRule="auto"/>
        <w:ind w:left="720"/>
        <w:jc w:val="both"/>
        <w:rPr>
          <w:rFonts w:ascii="Times New Roman" w:hAnsi="Times New Roman" w:cs="Times New Roman"/>
          <w:i/>
          <w:sz w:val="24"/>
          <w:szCs w:val="24"/>
        </w:rPr>
      </w:pPr>
    </w:p>
    <w:p w:rsidR="00C94D0F" w:rsidRDefault="00F60677" w:rsidP="00C5795B">
      <w:pPr>
        <w:spacing w:after="0" w:line="360" w:lineRule="auto"/>
        <w:jc w:val="both"/>
        <w:rPr>
          <w:rFonts w:ascii="Tahoma" w:hAnsi="Tahoma" w:cs="Tahoma"/>
          <w:sz w:val="25"/>
          <w:szCs w:val="25"/>
        </w:rPr>
      </w:pPr>
      <w:r>
        <w:rPr>
          <w:rFonts w:ascii="Tahoma" w:hAnsi="Tahoma" w:cs="Tahoma"/>
          <w:sz w:val="25"/>
          <w:szCs w:val="25"/>
        </w:rPr>
        <w:tab/>
        <w:t xml:space="preserve">This finding is beyond reproach in my view.  Respondent was entitled to the arrear salaries and benefits.  Her duty to mitigate her loss only arose from the date of dismissal – see Ambali’s case (supra).  The Arbitrator found, from the evidence that Respondent was on suspension before, and therefore the duty to mitigate her loss did not arise.  This was the correct application of the law. </w:t>
      </w:r>
    </w:p>
    <w:p w:rsidR="00F60677" w:rsidRDefault="00F60677" w:rsidP="00C5795B">
      <w:pPr>
        <w:spacing w:after="0" w:line="360" w:lineRule="auto"/>
        <w:jc w:val="both"/>
        <w:rPr>
          <w:rFonts w:ascii="Tahoma" w:hAnsi="Tahoma" w:cs="Tahoma"/>
          <w:sz w:val="25"/>
          <w:szCs w:val="25"/>
        </w:rPr>
      </w:pPr>
    </w:p>
    <w:p w:rsidR="00F60677" w:rsidRDefault="00F60677" w:rsidP="00F60677">
      <w:pPr>
        <w:spacing w:after="0" w:line="360" w:lineRule="auto"/>
        <w:ind w:firstLine="720"/>
        <w:jc w:val="both"/>
        <w:rPr>
          <w:rFonts w:ascii="Tahoma" w:hAnsi="Tahoma" w:cs="Tahoma"/>
          <w:sz w:val="25"/>
          <w:szCs w:val="25"/>
        </w:rPr>
      </w:pPr>
      <w:r>
        <w:rPr>
          <w:rFonts w:ascii="Tahoma" w:hAnsi="Tahoma" w:cs="Tahoma"/>
          <w:sz w:val="25"/>
          <w:szCs w:val="25"/>
        </w:rPr>
        <w:t>See:</w:t>
      </w:r>
      <w:r>
        <w:rPr>
          <w:rFonts w:ascii="Tahoma" w:hAnsi="Tahoma" w:cs="Tahoma"/>
          <w:sz w:val="25"/>
          <w:szCs w:val="25"/>
        </w:rPr>
        <w:tab/>
      </w:r>
    </w:p>
    <w:p w:rsidR="00F60677" w:rsidRPr="00F60677" w:rsidRDefault="00F60677" w:rsidP="00F60677">
      <w:pPr>
        <w:spacing w:after="0" w:line="360" w:lineRule="auto"/>
        <w:ind w:firstLine="720"/>
        <w:jc w:val="both"/>
        <w:rPr>
          <w:rFonts w:ascii="Tahoma" w:hAnsi="Tahoma" w:cs="Tahoma"/>
          <w:b/>
          <w:i/>
          <w:sz w:val="25"/>
          <w:szCs w:val="25"/>
        </w:rPr>
      </w:pPr>
      <w:r>
        <w:rPr>
          <w:rFonts w:ascii="Tahoma" w:hAnsi="Tahoma" w:cs="Tahoma"/>
          <w:b/>
          <w:i/>
          <w:sz w:val="25"/>
          <w:szCs w:val="25"/>
        </w:rPr>
        <w:t xml:space="preserve">ZIMSUN HOTEL (PRIVATE) LIMITED vs </w:t>
      </w:r>
      <w:r w:rsidRPr="00F60677">
        <w:rPr>
          <w:rFonts w:ascii="Tahoma" w:hAnsi="Tahoma" w:cs="Tahoma"/>
          <w:b/>
          <w:i/>
          <w:sz w:val="25"/>
          <w:szCs w:val="25"/>
        </w:rPr>
        <w:t>LAWN 1988 (1) ZLR 143</w:t>
      </w:r>
    </w:p>
    <w:p w:rsidR="000A14ED" w:rsidRDefault="00F60677" w:rsidP="00C5795B">
      <w:pPr>
        <w:spacing w:after="0" w:line="360" w:lineRule="auto"/>
        <w:jc w:val="both"/>
        <w:rPr>
          <w:rFonts w:ascii="Tahoma" w:hAnsi="Tahoma" w:cs="Tahoma"/>
          <w:sz w:val="25"/>
          <w:szCs w:val="25"/>
        </w:rPr>
      </w:pPr>
      <w:r>
        <w:rPr>
          <w:rFonts w:ascii="Tahoma" w:hAnsi="Tahoma" w:cs="Tahoma"/>
          <w:sz w:val="25"/>
          <w:szCs w:val="25"/>
        </w:rPr>
        <w:tab/>
      </w:r>
      <w:proofErr w:type="gramStart"/>
      <w:r>
        <w:rPr>
          <w:rFonts w:ascii="Tahoma" w:hAnsi="Tahoma" w:cs="Tahoma"/>
          <w:sz w:val="25"/>
          <w:szCs w:val="25"/>
        </w:rPr>
        <w:t>and</w:t>
      </w:r>
      <w:proofErr w:type="gramEnd"/>
    </w:p>
    <w:p w:rsidR="00F60677" w:rsidRPr="00F60677" w:rsidRDefault="00F46E57" w:rsidP="00F46E57">
      <w:pPr>
        <w:spacing w:after="0" w:line="360" w:lineRule="auto"/>
        <w:ind w:left="720"/>
        <w:jc w:val="both"/>
        <w:rPr>
          <w:rFonts w:ascii="Tahoma" w:hAnsi="Tahoma" w:cs="Tahoma"/>
          <w:b/>
          <w:i/>
          <w:sz w:val="25"/>
          <w:szCs w:val="25"/>
        </w:rPr>
      </w:pPr>
      <w:r>
        <w:rPr>
          <w:rFonts w:ascii="Tahoma" w:hAnsi="Tahoma" w:cs="Tahoma"/>
          <w:b/>
          <w:i/>
          <w:sz w:val="25"/>
          <w:szCs w:val="25"/>
        </w:rPr>
        <w:t>MAGUCHU</w:t>
      </w:r>
      <w:r>
        <w:rPr>
          <w:rFonts w:ascii="Tahoma" w:hAnsi="Tahoma" w:cs="Tahoma"/>
          <w:b/>
          <w:i/>
          <w:sz w:val="25"/>
          <w:szCs w:val="25"/>
        </w:rPr>
        <w:t xml:space="preserve"> </w:t>
      </w:r>
      <w:r w:rsidR="00F60677">
        <w:rPr>
          <w:rFonts w:ascii="Tahoma" w:hAnsi="Tahoma" w:cs="Tahoma"/>
          <w:b/>
          <w:i/>
          <w:sz w:val="25"/>
          <w:szCs w:val="25"/>
        </w:rPr>
        <w:t xml:space="preserve">vs </w:t>
      </w:r>
      <w:r>
        <w:rPr>
          <w:rFonts w:ascii="Tahoma" w:hAnsi="Tahoma" w:cs="Tahoma"/>
          <w:b/>
          <w:i/>
          <w:sz w:val="25"/>
          <w:szCs w:val="25"/>
        </w:rPr>
        <w:t>LEVER BROTHERS (PRIVATE) LIMITED 2000 (2) ZLR 187 (S)</w:t>
      </w:r>
    </w:p>
    <w:p w:rsidR="000A14ED" w:rsidRDefault="00F46E57" w:rsidP="00C5795B">
      <w:pPr>
        <w:spacing w:after="0" w:line="360" w:lineRule="auto"/>
        <w:jc w:val="both"/>
        <w:rPr>
          <w:rFonts w:ascii="Tahoma" w:hAnsi="Tahoma" w:cs="Tahoma"/>
          <w:sz w:val="25"/>
          <w:szCs w:val="25"/>
        </w:rPr>
      </w:pPr>
      <w:proofErr w:type="gramStart"/>
      <w:r>
        <w:rPr>
          <w:rFonts w:ascii="Tahoma" w:hAnsi="Tahoma" w:cs="Tahoma"/>
          <w:sz w:val="25"/>
          <w:szCs w:val="25"/>
        </w:rPr>
        <w:t>where</w:t>
      </w:r>
      <w:proofErr w:type="gramEnd"/>
      <w:r>
        <w:rPr>
          <w:rFonts w:ascii="Tahoma" w:hAnsi="Tahoma" w:cs="Tahoma"/>
          <w:sz w:val="25"/>
          <w:szCs w:val="25"/>
        </w:rPr>
        <w:t xml:space="preserve"> it was held that an employee who has been wrongfully dismissed cannot claim reinstatement if after his dismissal, he takes up alternative employment.  By doing so, he repudiates the contract of employment and can only claim arrear salary and benefits up to the time he takes up the other employment.</w:t>
      </w:r>
    </w:p>
    <w:p w:rsidR="00F46E57" w:rsidRPr="00F60677" w:rsidRDefault="00F46E57" w:rsidP="00C5795B">
      <w:pPr>
        <w:spacing w:after="0" w:line="360" w:lineRule="auto"/>
        <w:jc w:val="both"/>
        <w:rPr>
          <w:rFonts w:ascii="Tahoma" w:hAnsi="Tahoma" w:cs="Tahoma"/>
          <w:sz w:val="25"/>
          <w:szCs w:val="25"/>
        </w:rPr>
      </w:pPr>
    </w:p>
    <w:p w:rsidR="000A14ED" w:rsidRDefault="00F60677" w:rsidP="00F60677">
      <w:pPr>
        <w:spacing w:after="0" w:line="360" w:lineRule="auto"/>
        <w:ind w:firstLine="720"/>
        <w:jc w:val="both"/>
        <w:rPr>
          <w:rFonts w:ascii="Tahoma" w:hAnsi="Tahoma" w:cs="Tahoma"/>
          <w:sz w:val="25"/>
          <w:szCs w:val="25"/>
        </w:rPr>
      </w:pPr>
      <w:r>
        <w:rPr>
          <w:rFonts w:ascii="Tahoma" w:hAnsi="Tahoma" w:cs="Tahoma"/>
          <w:sz w:val="25"/>
          <w:szCs w:val="25"/>
        </w:rPr>
        <w:t>I am also in agreement with Respondent’s submission t</w:t>
      </w:r>
      <w:r w:rsidR="0065719F">
        <w:rPr>
          <w:rFonts w:ascii="Tahoma" w:hAnsi="Tahoma" w:cs="Tahoma"/>
          <w:sz w:val="25"/>
          <w:szCs w:val="25"/>
        </w:rPr>
        <w:t xml:space="preserve">hat the duty to mitigate </w:t>
      </w:r>
      <w:r>
        <w:rPr>
          <w:rFonts w:ascii="Tahoma" w:hAnsi="Tahoma" w:cs="Tahoma"/>
          <w:sz w:val="25"/>
          <w:szCs w:val="25"/>
        </w:rPr>
        <w:t>applies to damages for the premature loss of employment and not to back pay and benefits</w:t>
      </w:r>
      <w:r w:rsidR="000D3566">
        <w:rPr>
          <w:rFonts w:ascii="Tahoma" w:hAnsi="Tahoma" w:cs="Tahoma"/>
          <w:sz w:val="25"/>
          <w:szCs w:val="25"/>
        </w:rPr>
        <w:t>.</w:t>
      </w:r>
    </w:p>
    <w:p w:rsidR="000D3566" w:rsidRDefault="000D3566" w:rsidP="00F60677">
      <w:pPr>
        <w:spacing w:after="0" w:line="360" w:lineRule="auto"/>
        <w:ind w:firstLine="720"/>
        <w:jc w:val="both"/>
        <w:rPr>
          <w:rFonts w:ascii="Tahoma" w:hAnsi="Tahoma" w:cs="Tahoma"/>
          <w:sz w:val="25"/>
          <w:szCs w:val="25"/>
        </w:rPr>
      </w:pPr>
    </w:p>
    <w:p w:rsidR="000D3566" w:rsidRDefault="000D3566" w:rsidP="00F60677">
      <w:pPr>
        <w:spacing w:after="0" w:line="360" w:lineRule="auto"/>
        <w:ind w:firstLine="720"/>
        <w:jc w:val="both"/>
        <w:rPr>
          <w:rFonts w:ascii="Tahoma" w:hAnsi="Tahoma" w:cs="Tahoma"/>
          <w:sz w:val="25"/>
          <w:szCs w:val="25"/>
        </w:rPr>
      </w:pPr>
      <w:r>
        <w:rPr>
          <w:rFonts w:ascii="Tahoma" w:hAnsi="Tahoma" w:cs="Tahoma"/>
          <w:sz w:val="25"/>
          <w:szCs w:val="25"/>
        </w:rPr>
        <w:t xml:space="preserve">Overally I find that the Arbitrator was correct in his analysis and findings, hence the award is impeachable. </w:t>
      </w:r>
    </w:p>
    <w:p w:rsidR="000D3566" w:rsidRDefault="000D3566" w:rsidP="00F60677">
      <w:pPr>
        <w:spacing w:after="0" w:line="360" w:lineRule="auto"/>
        <w:ind w:firstLine="720"/>
        <w:jc w:val="both"/>
        <w:rPr>
          <w:rFonts w:ascii="Tahoma" w:hAnsi="Tahoma" w:cs="Tahoma"/>
          <w:sz w:val="25"/>
          <w:szCs w:val="25"/>
        </w:rPr>
      </w:pPr>
    </w:p>
    <w:p w:rsidR="000D3566" w:rsidRPr="00F60677" w:rsidRDefault="000D3566" w:rsidP="00F60677">
      <w:pPr>
        <w:spacing w:after="0" w:line="360" w:lineRule="auto"/>
        <w:ind w:firstLine="720"/>
        <w:jc w:val="both"/>
        <w:rPr>
          <w:rFonts w:ascii="Tahoma" w:hAnsi="Tahoma" w:cs="Tahoma"/>
          <w:sz w:val="25"/>
          <w:szCs w:val="25"/>
        </w:rPr>
      </w:pPr>
      <w:r>
        <w:rPr>
          <w:rFonts w:ascii="Tahoma" w:hAnsi="Tahoma" w:cs="Tahoma"/>
          <w:sz w:val="25"/>
          <w:szCs w:val="25"/>
        </w:rPr>
        <w:t xml:space="preserve">To that end, the appeal cannot be allowed.  It is therefore ordered that it be and is hereby dismissed with costs. </w:t>
      </w:r>
    </w:p>
    <w:p w:rsidR="000A14ED" w:rsidRPr="00F60677" w:rsidRDefault="000A14ED" w:rsidP="00C5795B">
      <w:pPr>
        <w:spacing w:after="0" w:line="360" w:lineRule="auto"/>
        <w:jc w:val="both"/>
        <w:rPr>
          <w:rFonts w:ascii="Tahoma" w:hAnsi="Tahoma" w:cs="Tahoma"/>
          <w:sz w:val="25"/>
          <w:szCs w:val="25"/>
        </w:rPr>
      </w:pPr>
    </w:p>
    <w:p w:rsidR="00B8682C" w:rsidRPr="00F60677" w:rsidRDefault="00B8682C" w:rsidP="00C5795B">
      <w:pPr>
        <w:spacing w:after="0" w:line="360" w:lineRule="auto"/>
        <w:jc w:val="both"/>
        <w:rPr>
          <w:rFonts w:ascii="Tahoma" w:hAnsi="Tahoma" w:cs="Tahoma"/>
          <w:b/>
          <w:sz w:val="25"/>
          <w:szCs w:val="25"/>
        </w:rPr>
      </w:pPr>
    </w:p>
    <w:p w:rsidR="00025B6C" w:rsidRPr="009251BF" w:rsidRDefault="00011069" w:rsidP="00B10417">
      <w:pPr>
        <w:spacing w:after="0" w:line="360" w:lineRule="auto"/>
        <w:rPr>
          <w:rFonts w:ascii="Tahoma" w:hAnsi="Tahoma" w:cs="Tahoma"/>
          <w:b/>
          <w:i/>
          <w:sz w:val="23"/>
          <w:szCs w:val="23"/>
        </w:rPr>
      </w:pPr>
      <w:r w:rsidRPr="009251BF">
        <w:rPr>
          <w:rFonts w:ascii="Tahoma" w:hAnsi="Tahoma" w:cs="Tahoma"/>
          <w:b/>
          <w:i/>
          <w:sz w:val="23"/>
          <w:szCs w:val="23"/>
        </w:rPr>
        <w:t>MATSIKIDZE AND MUCHECHE</w:t>
      </w:r>
      <w:r w:rsidR="003C673B" w:rsidRPr="009251BF">
        <w:rPr>
          <w:rFonts w:ascii="Tahoma" w:hAnsi="Tahoma" w:cs="Tahoma"/>
          <w:b/>
          <w:i/>
          <w:sz w:val="23"/>
          <w:szCs w:val="23"/>
        </w:rPr>
        <w:t xml:space="preserve"> </w:t>
      </w:r>
      <w:r w:rsidR="00025B6C" w:rsidRPr="009251BF">
        <w:rPr>
          <w:rFonts w:ascii="Tahoma" w:hAnsi="Tahoma" w:cs="Tahoma"/>
          <w:b/>
          <w:i/>
          <w:sz w:val="23"/>
          <w:szCs w:val="23"/>
        </w:rPr>
        <w:t>– Appellant’s legal practitioners</w:t>
      </w:r>
    </w:p>
    <w:p w:rsidR="00093A54" w:rsidRPr="009251BF" w:rsidRDefault="009251BF" w:rsidP="00B10417">
      <w:pPr>
        <w:spacing w:after="0" w:line="360" w:lineRule="auto"/>
        <w:rPr>
          <w:rFonts w:ascii="Tahoma" w:hAnsi="Tahoma" w:cs="Tahoma"/>
          <w:b/>
          <w:i/>
          <w:sz w:val="23"/>
          <w:szCs w:val="23"/>
        </w:rPr>
      </w:pPr>
      <w:r w:rsidRPr="009251BF">
        <w:rPr>
          <w:rFonts w:ascii="Tahoma" w:hAnsi="Tahoma" w:cs="Tahoma"/>
          <w:b/>
          <w:i/>
          <w:sz w:val="23"/>
          <w:szCs w:val="23"/>
        </w:rPr>
        <w:t>BOTHWELL NDLOVU ATTORNEYS AT LAW</w:t>
      </w:r>
      <w:r w:rsidR="00093A54" w:rsidRPr="009251BF">
        <w:rPr>
          <w:rFonts w:ascii="Tahoma" w:hAnsi="Tahoma" w:cs="Tahoma"/>
          <w:b/>
          <w:i/>
          <w:sz w:val="23"/>
          <w:szCs w:val="23"/>
        </w:rPr>
        <w:t xml:space="preserve"> – Respondent’s legal practitioners</w:t>
      </w:r>
    </w:p>
    <w:sectPr w:rsidR="00093A54" w:rsidRPr="009251BF" w:rsidSect="00777CDC">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845" w:rsidRDefault="00EA0845" w:rsidP="007C5CA3">
      <w:pPr>
        <w:spacing w:after="0" w:line="240" w:lineRule="auto"/>
      </w:pPr>
      <w:r>
        <w:separator/>
      </w:r>
    </w:p>
  </w:endnote>
  <w:endnote w:type="continuationSeparator" w:id="0">
    <w:p w:rsidR="00EA0845" w:rsidRDefault="00EA0845" w:rsidP="007C5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9048"/>
      <w:docPartObj>
        <w:docPartGallery w:val="Page Numbers (Bottom of Page)"/>
        <w:docPartUnique/>
      </w:docPartObj>
    </w:sdtPr>
    <w:sdtEndPr/>
    <w:sdtContent>
      <w:p w:rsidR="00777CDC" w:rsidRDefault="00F00961">
        <w:pPr>
          <w:pStyle w:val="Footer"/>
          <w:jc w:val="right"/>
        </w:pPr>
        <w:r>
          <w:fldChar w:fldCharType="begin"/>
        </w:r>
        <w:r>
          <w:instrText xml:space="preserve"> PAGE   \* MERGEFORMAT </w:instrText>
        </w:r>
        <w:r>
          <w:fldChar w:fldCharType="separate"/>
        </w:r>
        <w:r w:rsidR="00B73C7E">
          <w:rPr>
            <w:noProof/>
          </w:rPr>
          <w:t>4</w:t>
        </w:r>
        <w:r>
          <w:rPr>
            <w:noProof/>
          </w:rPr>
          <w:fldChar w:fldCharType="end"/>
        </w:r>
      </w:p>
    </w:sdtContent>
  </w:sdt>
  <w:p w:rsidR="00777CDC" w:rsidRDefault="00777C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845" w:rsidRDefault="00EA0845" w:rsidP="007C5CA3">
      <w:pPr>
        <w:spacing w:after="0" w:line="240" w:lineRule="auto"/>
      </w:pPr>
      <w:r>
        <w:separator/>
      </w:r>
    </w:p>
  </w:footnote>
  <w:footnote w:type="continuationSeparator" w:id="0">
    <w:p w:rsidR="00EA0845" w:rsidRDefault="00EA0845" w:rsidP="007C5C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CA3" w:rsidRPr="000E1A24" w:rsidRDefault="007C5CA3" w:rsidP="007C5CA3">
    <w:pPr>
      <w:spacing w:after="0" w:line="360" w:lineRule="auto"/>
      <w:jc w:val="right"/>
      <w:rPr>
        <w:rFonts w:ascii="Tahoma" w:hAnsi="Tahoma" w:cs="Tahoma"/>
        <w:b/>
        <w:sz w:val="24"/>
        <w:szCs w:val="24"/>
      </w:rPr>
    </w:pPr>
    <w:r w:rsidRPr="000E1A24">
      <w:rPr>
        <w:rFonts w:ascii="Tahoma" w:hAnsi="Tahoma" w:cs="Tahoma"/>
        <w:b/>
        <w:sz w:val="24"/>
        <w:szCs w:val="24"/>
      </w:rPr>
      <w:t>JUDGMENT NO. LC/H/</w:t>
    </w:r>
    <w:r w:rsidR="002A0601">
      <w:rPr>
        <w:rFonts w:ascii="Tahoma" w:hAnsi="Tahoma" w:cs="Tahoma"/>
        <w:b/>
        <w:sz w:val="24"/>
        <w:szCs w:val="24"/>
      </w:rPr>
      <w:t>566</w:t>
    </w:r>
    <w:r w:rsidR="000E1A24" w:rsidRPr="000E1A24">
      <w:rPr>
        <w:rFonts w:ascii="Tahoma" w:hAnsi="Tahoma" w:cs="Tahoma"/>
        <w:b/>
        <w:sz w:val="24"/>
        <w:szCs w:val="24"/>
      </w:rPr>
      <w:t>/16</w:t>
    </w:r>
  </w:p>
  <w:p w:rsidR="007C5CA3" w:rsidRPr="000E1A24" w:rsidRDefault="007C5CA3">
    <w:pPr>
      <w:pStyle w:val="Header"/>
      <w:rPr>
        <w:rFonts w:ascii="Tahoma" w:hAnsi="Tahoma" w:cs="Tahoma"/>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1767D"/>
    <w:multiLevelType w:val="hybridMultilevel"/>
    <w:tmpl w:val="B7DC114A"/>
    <w:lvl w:ilvl="0" w:tplc="8FE0EEE0">
      <w:numFmt w:val="bullet"/>
      <w:lvlText w:val="-"/>
      <w:lvlJc w:val="left"/>
      <w:pPr>
        <w:ind w:left="720" w:hanging="360"/>
      </w:pPr>
      <w:rPr>
        <w:rFonts w:ascii="Courier New" w:eastAsiaTheme="minorHAnsi" w:hAnsi="Courier New" w:cs="Courier New"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nsid w:val="31FC3C71"/>
    <w:multiLevelType w:val="hybridMultilevel"/>
    <w:tmpl w:val="F2648E14"/>
    <w:lvl w:ilvl="0" w:tplc="E948FA5A">
      <w:start w:val="1"/>
      <w:numFmt w:val="bullet"/>
      <w:lvlText w:val="-"/>
      <w:lvlJc w:val="left"/>
      <w:pPr>
        <w:ind w:left="1080" w:hanging="360"/>
      </w:pPr>
      <w:rPr>
        <w:rFonts w:ascii="Tahoma" w:eastAsiaTheme="minorHAnsi" w:hAnsi="Tahoma" w:cs="Tahoma"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2">
    <w:nsid w:val="657169C8"/>
    <w:multiLevelType w:val="hybridMultilevel"/>
    <w:tmpl w:val="05A85030"/>
    <w:lvl w:ilvl="0" w:tplc="1C5E9EB4">
      <w:start w:val="1"/>
      <w:numFmt w:val="lowerLetter"/>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223"/>
    <w:rsid w:val="00011069"/>
    <w:rsid w:val="00017EFA"/>
    <w:rsid w:val="00025B6C"/>
    <w:rsid w:val="000330C0"/>
    <w:rsid w:val="00040041"/>
    <w:rsid w:val="00043BB2"/>
    <w:rsid w:val="000449EA"/>
    <w:rsid w:val="000501E6"/>
    <w:rsid w:val="00062DEC"/>
    <w:rsid w:val="00073B99"/>
    <w:rsid w:val="00074C1D"/>
    <w:rsid w:val="00093A54"/>
    <w:rsid w:val="000A0351"/>
    <w:rsid w:val="000A07BC"/>
    <w:rsid w:val="000A14ED"/>
    <w:rsid w:val="000D3566"/>
    <w:rsid w:val="000D6E56"/>
    <w:rsid w:val="000E1A24"/>
    <w:rsid w:val="000E1D81"/>
    <w:rsid w:val="000E5A35"/>
    <w:rsid w:val="001059DC"/>
    <w:rsid w:val="0011530D"/>
    <w:rsid w:val="00127584"/>
    <w:rsid w:val="0018688E"/>
    <w:rsid w:val="00192EC2"/>
    <w:rsid w:val="001A037B"/>
    <w:rsid w:val="001B520A"/>
    <w:rsid w:val="001B7DFE"/>
    <w:rsid w:val="001E59E3"/>
    <w:rsid w:val="001F2A28"/>
    <w:rsid w:val="001F6C80"/>
    <w:rsid w:val="00257D13"/>
    <w:rsid w:val="00257EAA"/>
    <w:rsid w:val="002708FC"/>
    <w:rsid w:val="00276D4A"/>
    <w:rsid w:val="002813AD"/>
    <w:rsid w:val="002A0601"/>
    <w:rsid w:val="002A3347"/>
    <w:rsid w:val="002A4EA4"/>
    <w:rsid w:val="002B042E"/>
    <w:rsid w:val="002C7EF3"/>
    <w:rsid w:val="002D0332"/>
    <w:rsid w:val="002D704A"/>
    <w:rsid w:val="002E1FE1"/>
    <w:rsid w:val="002E229C"/>
    <w:rsid w:val="002F5298"/>
    <w:rsid w:val="002F5836"/>
    <w:rsid w:val="003102CF"/>
    <w:rsid w:val="00320D70"/>
    <w:rsid w:val="00333A04"/>
    <w:rsid w:val="00345C9C"/>
    <w:rsid w:val="00352819"/>
    <w:rsid w:val="003571DC"/>
    <w:rsid w:val="003732BA"/>
    <w:rsid w:val="003744B2"/>
    <w:rsid w:val="003B073C"/>
    <w:rsid w:val="003B2DAE"/>
    <w:rsid w:val="003C4704"/>
    <w:rsid w:val="003C673B"/>
    <w:rsid w:val="003E58BF"/>
    <w:rsid w:val="003E7494"/>
    <w:rsid w:val="00421D94"/>
    <w:rsid w:val="00435CF9"/>
    <w:rsid w:val="004403C4"/>
    <w:rsid w:val="00443D09"/>
    <w:rsid w:val="00450F2A"/>
    <w:rsid w:val="00452BD6"/>
    <w:rsid w:val="00471F6B"/>
    <w:rsid w:val="0047537B"/>
    <w:rsid w:val="004770D4"/>
    <w:rsid w:val="004905CF"/>
    <w:rsid w:val="004927A7"/>
    <w:rsid w:val="004C0E8D"/>
    <w:rsid w:val="004C3334"/>
    <w:rsid w:val="004D303B"/>
    <w:rsid w:val="004E2B68"/>
    <w:rsid w:val="004E6DBC"/>
    <w:rsid w:val="00521048"/>
    <w:rsid w:val="00535E77"/>
    <w:rsid w:val="00542814"/>
    <w:rsid w:val="005B403F"/>
    <w:rsid w:val="005B6B07"/>
    <w:rsid w:val="005E4CBF"/>
    <w:rsid w:val="005F3C09"/>
    <w:rsid w:val="00637CA0"/>
    <w:rsid w:val="006462FD"/>
    <w:rsid w:val="00652B98"/>
    <w:rsid w:val="0065719F"/>
    <w:rsid w:val="006676CB"/>
    <w:rsid w:val="006766B6"/>
    <w:rsid w:val="00680357"/>
    <w:rsid w:val="00694322"/>
    <w:rsid w:val="006A098A"/>
    <w:rsid w:val="006E73F7"/>
    <w:rsid w:val="00736501"/>
    <w:rsid w:val="00740E8A"/>
    <w:rsid w:val="00743501"/>
    <w:rsid w:val="007548C0"/>
    <w:rsid w:val="00756DFE"/>
    <w:rsid w:val="0076164C"/>
    <w:rsid w:val="00761EF7"/>
    <w:rsid w:val="007659C9"/>
    <w:rsid w:val="00772D5C"/>
    <w:rsid w:val="00777CDC"/>
    <w:rsid w:val="0078151B"/>
    <w:rsid w:val="007866AA"/>
    <w:rsid w:val="00792B78"/>
    <w:rsid w:val="007A10E9"/>
    <w:rsid w:val="007A3E60"/>
    <w:rsid w:val="007B3902"/>
    <w:rsid w:val="007B655A"/>
    <w:rsid w:val="007C3A03"/>
    <w:rsid w:val="007C3B6F"/>
    <w:rsid w:val="007C5CA3"/>
    <w:rsid w:val="007D717D"/>
    <w:rsid w:val="007E274A"/>
    <w:rsid w:val="007E544C"/>
    <w:rsid w:val="007F16D4"/>
    <w:rsid w:val="007F7ECE"/>
    <w:rsid w:val="0083632A"/>
    <w:rsid w:val="00853204"/>
    <w:rsid w:val="00857174"/>
    <w:rsid w:val="00867C88"/>
    <w:rsid w:val="008710BD"/>
    <w:rsid w:val="008759B5"/>
    <w:rsid w:val="00876084"/>
    <w:rsid w:val="008B4E4B"/>
    <w:rsid w:val="008C57F8"/>
    <w:rsid w:val="008F1680"/>
    <w:rsid w:val="00904DDA"/>
    <w:rsid w:val="009111D0"/>
    <w:rsid w:val="00912EF0"/>
    <w:rsid w:val="00914FC6"/>
    <w:rsid w:val="009251BF"/>
    <w:rsid w:val="00940DD4"/>
    <w:rsid w:val="0095112E"/>
    <w:rsid w:val="0095114C"/>
    <w:rsid w:val="00970BED"/>
    <w:rsid w:val="00974217"/>
    <w:rsid w:val="0098286B"/>
    <w:rsid w:val="0098406A"/>
    <w:rsid w:val="009951A3"/>
    <w:rsid w:val="009A1F2F"/>
    <w:rsid w:val="009D6239"/>
    <w:rsid w:val="009E0CF2"/>
    <w:rsid w:val="009E7D2A"/>
    <w:rsid w:val="009E7D49"/>
    <w:rsid w:val="00A05445"/>
    <w:rsid w:val="00A15B90"/>
    <w:rsid w:val="00A350A1"/>
    <w:rsid w:val="00A42E04"/>
    <w:rsid w:val="00A70728"/>
    <w:rsid w:val="00A71E87"/>
    <w:rsid w:val="00A91A79"/>
    <w:rsid w:val="00AA1557"/>
    <w:rsid w:val="00AA3A3C"/>
    <w:rsid w:val="00AA452E"/>
    <w:rsid w:val="00AA7B65"/>
    <w:rsid w:val="00AD315B"/>
    <w:rsid w:val="00AD7621"/>
    <w:rsid w:val="00AD7FC8"/>
    <w:rsid w:val="00AF5A49"/>
    <w:rsid w:val="00B03EED"/>
    <w:rsid w:val="00B10417"/>
    <w:rsid w:val="00B1158D"/>
    <w:rsid w:val="00B13D4D"/>
    <w:rsid w:val="00B2519C"/>
    <w:rsid w:val="00B40117"/>
    <w:rsid w:val="00B45562"/>
    <w:rsid w:val="00B56A25"/>
    <w:rsid w:val="00B621A5"/>
    <w:rsid w:val="00B630AF"/>
    <w:rsid w:val="00B6717B"/>
    <w:rsid w:val="00B73C7E"/>
    <w:rsid w:val="00B819ED"/>
    <w:rsid w:val="00B841C4"/>
    <w:rsid w:val="00B8682C"/>
    <w:rsid w:val="00B8731A"/>
    <w:rsid w:val="00B91278"/>
    <w:rsid w:val="00BA5626"/>
    <w:rsid w:val="00BC627F"/>
    <w:rsid w:val="00BD43C4"/>
    <w:rsid w:val="00BE7503"/>
    <w:rsid w:val="00C279F3"/>
    <w:rsid w:val="00C41ABD"/>
    <w:rsid w:val="00C5795B"/>
    <w:rsid w:val="00C63A75"/>
    <w:rsid w:val="00C94D0F"/>
    <w:rsid w:val="00CA5589"/>
    <w:rsid w:val="00CB2223"/>
    <w:rsid w:val="00CE61E0"/>
    <w:rsid w:val="00CF7FB6"/>
    <w:rsid w:val="00D03925"/>
    <w:rsid w:val="00D13C45"/>
    <w:rsid w:val="00D34EA0"/>
    <w:rsid w:val="00D35D61"/>
    <w:rsid w:val="00D66B99"/>
    <w:rsid w:val="00D6717B"/>
    <w:rsid w:val="00D95B8F"/>
    <w:rsid w:val="00DA5F18"/>
    <w:rsid w:val="00DD7258"/>
    <w:rsid w:val="00E04088"/>
    <w:rsid w:val="00E304B8"/>
    <w:rsid w:val="00E40848"/>
    <w:rsid w:val="00E5115D"/>
    <w:rsid w:val="00E86E3D"/>
    <w:rsid w:val="00EA0845"/>
    <w:rsid w:val="00EA5CF8"/>
    <w:rsid w:val="00EB6FFA"/>
    <w:rsid w:val="00EC3B90"/>
    <w:rsid w:val="00EC678A"/>
    <w:rsid w:val="00ED3B87"/>
    <w:rsid w:val="00ED5019"/>
    <w:rsid w:val="00ED5A02"/>
    <w:rsid w:val="00ED5DF9"/>
    <w:rsid w:val="00EE2051"/>
    <w:rsid w:val="00EE43D8"/>
    <w:rsid w:val="00F00961"/>
    <w:rsid w:val="00F034A3"/>
    <w:rsid w:val="00F06F4E"/>
    <w:rsid w:val="00F10308"/>
    <w:rsid w:val="00F11DA5"/>
    <w:rsid w:val="00F2481E"/>
    <w:rsid w:val="00F2770F"/>
    <w:rsid w:val="00F46E57"/>
    <w:rsid w:val="00F562A7"/>
    <w:rsid w:val="00F60677"/>
    <w:rsid w:val="00FA6517"/>
    <w:rsid w:val="00FC68ED"/>
    <w:rsid w:val="00FF68E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2223"/>
    <w:pPr>
      <w:spacing w:after="0" w:line="240" w:lineRule="auto"/>
    </w:pPr>
    <w:rPr>
      <w:lang w:val="en-US"/>
    </w:rPr>
  </w:style>
  <w:style w:type="paragraph" w:styleId="Header">
    <w:name w:val="header"/>
    <w:basedOn w:val="Normal"/>
    <w:link w:val="HeaderChar"/>
    <w:uiPriority w:val="99"/>
    <w:unhideWhenUsed/>
    <w:rsid w:val="007C5C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CA3"/>
    <w:rPr>
      <w:lang w:val="en-US"/>
    </w:rPr>
  </w:style>
  <w:style w:type="paragraph" w:styleId="Footer">
    <w:name w:val="footer"/>
    <w:basedOn w:val="Normal"/>
    <w:link w:val="FooterChar"/>
    <w:uiPriority w:val="99"/>
    <w:unhideWhenUsed/>
    <w:rsid w:val="007C5C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CA3"/>
    <w:rPr>
      <w:lang w:val="en-US"/>
    </w:rPr>
  </w:style>
  <w:style w:type="paragraph" w:styleId="ListParagraph">
    <w:name w:val="List Paragraph"/>
    <w:basedOn w:val="Normal"/>
    <w:uiPriority w:val="34"/>
    <w:qFormat/>
    <w:rsid w:val="000330C0"/>
    <w:pPr>
      <w:ind w:left="720"/>
      <w:contextualSpacing/>
    </w:pPr>
  </w:style>
  <w:style w:type="paragraph" w:styleId="BalloonText">
    <w:name w:val="Balloon Text"/>
    <w:basedOn w:val="Normal"/>
    <w:link w:val="BalloonTextChar"/>
    <w:uiPriority w:val="99"/>
    <w:semiHidden/>
    <w:unhideWhenUsed/>
    <w:rsid w:val="00680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35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2223"/>
    <w:pPr>
      <w:spacing w:after="0" w:line="240" w:lineRule="auto"/>
    </w:pPr>
    <w:rPr>
      <w:lang w:val="en-US"/>
    </w:rPr>
  </w:style>
  <w:style w:type="paragraph" w:styleId="Header">
    <w:name w:val="header"/>
    <w:basedOn w:val="Normal"/>
    <w:link w:val="HeaderChar"/>
    <w:uiPriority w:val="99"/>
    <w:unhideWhenUsed/>
    <w:rsid w:val="007C5C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CA3"/>
    <w:rPr>
      <w:lang w:val="en-US"/>
    </w:rPr>
  </w:style>
  <w:style w:type="paragraph" w:styleId="Footer">
    <w:name w:val="footer"/>
    <w:basedOn w:val="Normal"/>
    <w:link w:val="FooterChar"/>
    <w:uiPriority w:val="99"/>
    <w:unhideWhenUsed/>
    <w:rsid w:val="007C5C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CA3"/>
    <w:rPr>
      <w:lang w:val="en-US"/>
    </w:rPr>
  </w:style>
  <w:style w:type="paragraph" w:styleId="ListParagraph">
    <w:name w:val="List Paragraph"/>
    <w:basedOn w:val="Normal"/>
    <w:uiPriority w:val="34"/>
    <w:qFormat/>
    <w:rsid w:val="000330C0"/>
    <w:pPr>
      <w:ind w:left="720"/>
      <w:contextualSpacing/>
    </w:pPr>
  </w:style>
  <w:style w:type="paragraph" w:styleId="BalloonText">
    <w:name w:val="Balloon Text"/>
    <w:basedOn w:val="Normal"/>
    <w:link w:val="BalloonTextChar"/>
    <w:uiPriority w:val="99"/>
    <w:semiHidden/>
    <w:unhideWhenUsed/>
    <w:rsid w:val="00680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35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1</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8</cp:revision>
  <cp:lastPrinted>2016-09-08T13:49:00Z</cp:lastPrinted>
  <dcterms:created xsi:type="dcterms:W3CDTF">2016-09-08T08:09:00Z</dcterms:created>
  <dcterms:modified xsi:type="dcterms:W3CDTF">2016-09-08T14:40:00Z</dcterms:modified>
</cp:coreProperties>
</file>