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9B7D0" w14:textId="77777777" w:rsidR="00D22DC2" w:rsidRDefault="00D22DC2" w:rsidP="00D22DC2">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 STATE</w:t>
      </w:r>
    </w:p>
    <w:p w14:paraId="4D4D97B4" w14:textId="77777777" w:rsidR="00D22DC2" w:rsidRDefault="00D22DC2" w:rsidP="00D22DC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Versus</w:t>
      </w:r>
    </w:p>
    <w:p w14:paraId="34C1B905" w14:textId="77777777" w:rsidR="00D22DC2" w:rsidRDefault="00D22DC2" w:rsidP="00D22DC2">
      <w:pPr>
        <w:spacing w:line="360" w:lineRule="auto"/>
        <w:jc w:val="both"/>
        <w:rPr>
          <w:rFonts w:ascii="Times New Roman" w:hAnsi="Times New Roman" w:cs="Times New Roman"/>
          <w:b/>
          <w:sz w:val="24"/>
          <w:szCs w:val="24"/>
        </w:rPr>
      </w:pPr>
      <w:r>
        <w:rPr>
          <w:rFonts w:ascii="Times New Roman" w:hAnsi="Times New Roman" w:cs="Times New Roman"/>
          <w:b/>
          <w:sz w:val="24"/>
          <w:szCs w:val="24"/>
        </w:rPr>
        <w:t>NEVERSON MOYO</w:t>
      </w:r>
    </w:p>
    <w:p w14:paraId="06E3CC7C" w14:textId="77777777" w:rsidR="00D22DC2" w:rsidRDefault="00D22DC2" w:rsidP="00D22DC2">
      <w:pPr>
        <w:pStyle w:val="NoSpacing"/>
        <w:rPr>
          <w:rFonts w:ascii="Times New Roman" w:hAnsi="Times New Roman" w:cs="Times New Roman"/>
          <w:sz w:val="24"/>
          <w:szCs w:val="24"/>
        </w:rPr>
      </w:pPr>
      <w:r>
        <w:rPr>
          <w:rFonts w:ascii="Times New Roman" w:hAnsi="Times New Roman" w:cs="Times New Roman"/>
          <w:sz w:val="24"/>
          <w:szCs w:val="24"/>
        </w:rPr>
        <w:t>HIGH COURT OF ZIMBABWE</w:t>
      </w:r>
    </w:p>
    <w:p w14:paraId="6C287873" w14:textId="77777777" w:rsidR="00D22DC2" w:rsidRDefault="00D22DC2" w:rsidP="00D22DC2">
      <w:pPr>
        <w:pStyle w:val="NoSpacing"/>
        <w:rPr>
          <w:rFonts w:ascii="Times New Roman" w:hAnsi="Times New Roman" w:cs="Times New Roman"/>
          <w:bCs/>
          <w:sz w:val="24"/>
          <w:szCs w:val="24"/>
        </w:rPr>
      </w:pPr>
      <w:r>
        <w:rPr>
          <w:rFonts w:ascii="Times New Roman" w:hAnsi="Times New Roman" w:cs="Times New Roman"/>
          <w:bCs/>
          <w:sz w:val="24"/>
          <w:szCs w:val="24"/>
        </w:rPr>
        <w:t>MUTEVEDZI AND NDHLOVU JJ</w:t>
      </w:r>
    </w:p>
    <w:p w14:paraId="67A1D7F3" w14:textId="645F58FB" w:rsidR="00D22DC2" w:rsidRDefault="00D22DC2" w:rsidP="00D22DC2">
      <w:pPr>
        <w:pStyle w:val="NoSpacing"/>
        <w:rPr>
          <w:rFonts w:ascii="Times New Roman" w:hAnsi="Times New Roman" w:cs="Times New Roman"/>
          <w:sz w:val="24"/>
          <w:szCs w:val="24"/>
        </w:rPr>
      </w:pPr>
      <w:r>
        <w:rPr>
          <w:rFonts w:ascii="Times New Roman" w:hAnsi="Times New Roman" w:cs="Times New Roman"/>
          <w:sz w:val="24"/>
          <w:szCs w:val="24"/>
        </w:rPr>
        <w:t xml:space="preserve">BULAWAYO, </w:t>
      </w:r>
      <w:r w:rsidR="00A14CF5">
        <w:rPr>
          <w:rFonts w:ascii="Times New Roman" w:hAnsi="Times New Roman" w:cs="Times New Roman"/>
          <w:sz w:val="24"/>
          <w:szCs w:val="24"/>
        </w:rPr>
        <w:t xml:space="preserve">13 June </w:t>
      </w:r>
      <w:r>
        <w:rPr>
          <w:rFonts w:ascii="Times New Roman" w:hAnsi="Times New Roman" w:cs="Times New Roman"/>
          <w:sz w:val="24"/>
          <w:szCs w:val="24"/>
        </w:rPr>
        <w:t>2026</w:t>
      </w:r>
    </w:p>
    <w:p w14:paraId="46E66F00" w14:textId="77777777" w:rsidR="00D22DC2" w:rsidRDefault="00D22DC2" w:rsidP="00D22DC2">
      <w:pPr>
        <w:pStyle w:val="NoSpacing"/>
        <w:rPr>
          <w:rFonts w:ascii="Times New Roman" w:hAnsi="Times New Roman" w:cs="Times New Roman"/>
          <w:sz w:val="24"/>
          <w:szCs w:val="24"/>
        </w:rPr>
      </w:pPr>
    </w:p>
    <w:p w14:paraId="113D3828" w14:textId="77777777" w:rsidR="00D22DC2" w:rsidRDefault="00D22DC2" w:rsidP="00D22DC2">
      <w:pPr>
        <w:spacing w:line="360" w:lineRule="auto"/>
        <w:jc w:val="both"/>
        <w:rPr>
          <w:rFonts w:ascii="Times New Roman" w:hAnsi="Times New Roman" w:cs="Times New Roman"/>
          <w:b/>
          <w:sz w:val="24"/>
          <w:szCs w:val="24"/>
        </w:rPr>
      </w:pPr>
      <w:r>
        <w:rPr>
          <w:rFonts w:ascii="Times New Roman" w:hAnsi="Times New Roman" w:cs="Times New Roman"/>
          <w:b/>
          <w:sz w:val="24"/>
          <w:szCs w:val="24"/>
        </w:rPr>
        <w:t>Criminal review judgment</w:t>
      </w:r>
    </w:p>
    <w:p w14:paraId="74A0123F" w14:textId="77777777" w:rsidR="00D22DC2" w:rsidRDefault="00D22DC2" w:rsidP="00D22DC2">
      <w:pPr>
        <w:spacing w:line="360" w:lineRule="auto"/>
        <w:jc w:val="both"/>
        <w:rPr>
          <w:rFonts w:ascii="Times New Roman" w:hAnsi="Times New Roman" w:cs="Times New Roman"/>
          <w:sz w:val="24"/>
          <w:szCs w:val="24"/>
        </w:rPr>
      </w:pPr>
      <w:r>
        <w:rPr>
          <w:rFonts w:ascii="Times New Roman" w:hAnsi="Times New Roman" w:cs="Times New Roman"/>
          <w:b/>
          <w:sz w:val="24"/>
          <w:szCs w:val="24"/>
        </w:rPr>
        <w:t>MUTEVEDZI J</w:t>
      </w:r>
      <w:r>
        <w:rPr>
          <w:rFonts w:ascii="Times New Roman" w:hAnsi="Times New Roman" w:cs="Times New Roman"/>
          <w:b/>
          <w:i/>
          <w:sz w:val="24"/>
          <w:szCs w:val="24"/>
        </w:rPr>
        <w:t xml:space="preserve">: </w:t>
      </w:r>
      <w:r>
        <w:rPr>
          <w:rFonts w:ascii="Times New Roman" w:hAnsi="Times New Roman" w:cs="Times New Roman"/>
          <w:sz w:val="24"/>
          <w:szCs w:val="24"/>
        </w:rPr>
        <w:t>These proceedings were placed before me on automatic review in terms of Section 57 of the Magistrates Court Act [Chapter 7:10] (“the MCA”).</w:t>
      </w:r>
    </w:p>
    <w:p w14:paraId="3BE8F22C" w14:textId="77777777" w:rsidR="00D22DC2" w:rsidRDefault="00D22DC2" w:rsidP="00D22D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Neverson Moyo (“the offender”) appeared before the court of a regional magistrate facing a count of attempted murder as defined in terms of section 189(1) as read with section 47 (1) of the Criminal Law (Codification and Reform) Act [Chapter 9:23] (“the CODE”). He pleaded not guilty to the charge but was convicted after a full trial. He was sentenced to 6 years imprisonment of which 2 years imprisonment was suspended for 5 years on condition of good behavior. This means he will serve </w:t>
      </w:r>
      <w:r w:rsidR="00325797">
        <w:rPr>
          <w:rFonts w:ascii="Times New Roman" w:hAnsi="Times New Roman" w:cs="Times New Roman"/>
          <w:sz w:val="24"/>
          <w:szCs w:val="24"/>
        </w:rPr>
        <w:t xml:space="preserve">an effective </w:t>
      </w:r>
      <w:r>
        <w:rPr>
          <w:rFonts w:ascii="Times New Roman" w:hAnsi="Times New Roman" w:cs="Times New Roman"/>
          <w:sz w:val="24"/>
          <w:szCs w:val="24"/>
        </w:rPr>
        <w:t xml:space="preserve">4 years imprisonment. </w:t>
      </w:r>
    </w:p>
    <w:p w14:paraId="729F626A" w14:textId="77777777" w:rsidR="00C42E1D" w:rsidRDefault="00D22DC2" w:rsidP="00C42E1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facts and evidence before the trial court established that on the material date, the offender struck the complainant once on the neck with a stone, causing her to lose consciousness. Thereafter, the offender threw further stones at the complainant but missed her. </w:t>
      </w:r>
      <w:r w:rsidR="00C42E1D">
        <w:rPr>
          <w:rFonts w:ascii="Times New Roman" w:hAnsi="Times New Roman" w:cs="Times New Roman"/>
          <w:sz w:val="24"/>
          <w:szCs w:val="24"/>
        </w:rPr>
        <w:t xml:space="preserve">The complainant was medically examined and the medical evidence established that the complainant sustained </w:t>
      </w:r>
      <w:r w:rsidR="00C42E1D" w:rsidRPr="00C42E1D">
        <w:rPr>
          <w:rFonts w:ascii="Times New Roman" w:hAnsi="Times New Roman" w:cs="Times New Roman"/>
          <w:i/>
          <w:sz w:val="24"/>
          <w:szCs w:val="24"/>
        </w:rPr>
        <w:t xml:space="preserve">“bruises on left side of neck, tenderness on </w:t>
      </w:r>
      <w:proofErr w:type="spellStart"/>
      <w:r w:rsidR="00C42E1D" w:rsidRPr="00C42E1D">
        <w:rPr>
          <w:rFonts w:ascii="Times New Roman" w:hAnsi="Times New Roman" w:cs="Times New Roman"/>
          <w:i/>
          <w:sz w:val="24"/>
          <w:szCs w:val="24"/>
        </w:rPr>
        <w:t>palapation</w:t>
      </w:r>
      <w:proofErr w:type="spellEnd"/>
      <w:r w:rsidR="00C42E1D" w:rsidRPr="00C42E1D">
        <w:rPr>
          <w:rFonts w:ascii="Times New Roman" w:hAnsi="Times New Roman" w:cs="Times New Roman"/>
          <w:i/>
          <w:sz w:val="24"/>
          <w:szCs w:val="24"/>
        </w:rPr>
        <w:t>”</w:t>
      </w:r>
      <w:r w:rsidR="00C42E1D">
        <w:rPr>
          <w:rFonts w:ascii="Times New Roman" w:hAnsi="Times New Roman" w:cs="Times New Roman"/>
          <w:i/>
          <w:sz w:val="24"/>
          <w:szCs w:val="24"/>
        </w:rPr>
        <w:t xml:space="preserve">. </w:t>
      </w:r>
      <w:r w:rsidR="00C42E1D">
        <w:rPr>
          <w:rFonts w:ascii="Times New Roman" w:hAnsi="Times New Roman" w:cs="Times New Roman"/>
          <w:sz w:val="24"/>
          <w:szCs w:val="24"/>
        </w:rPr>
        <w:t xml:space="preserve">The medical practitioner considered the injuries to be serious and that severe force was used. As a result, the medical practitioner concluded that </w:t>
      </w:r>
      <w:r w:rsidR="00C42E1D" w:rsidRPr="00C42E1D">
        <w:rPr>
          <w:rFonts w:ascii="Times New Roman" w:hAnsi="Times New Roman" w:cs="Times New Roman"/>
          <w:i/>
          <w:sz w:val="24"/>
          <w:szCs w:val="24"/>
        </w:rPr>
        <w:t>“there is danger to life due to the position of injury near the important vessels (carotid artery)</w:t>
      </w:r>
      <w:r w:rsidR="00C42E1D">
        <w:rPr>
          <w:rFonts w:ascii="Times New Roman" w:hAnsi="Times New Roman" w:cs="Times New Roman"/>
          <w:i/>
          <w:sz w:val="24"/>
          <w:szCs w:val="24"/>
        </w:rPr>
        <w:t>”</w:t>
      </w:r>
      <w:r w:rsidR="00C42E1D" w:rsidRPr="00C42E1D">
        <w:rPr>
          <w:rFonts w:ascii="Times New Roman" w:hAnsi="Times New Roman" w:cs="Times New Roman"/>
          <w:i/>
          <w:sz w:val="24"/>
          <w:szCs w:val="24"/>
        </w:rPr>
        <w:t>.</w:t>
      </w:r>
    </w:p>
    <w:p w14:paraId="678F73F1" w14:textId="77777777" w:rsidR="00C42E1D" w:rsidRDefault="00C42E1D" w:rsidP="00C42E1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the record was placed before me, I </w:t>
      </w:r>
      <w:r w:rsidR="00231D19">
        <w:rPr>
          <w:rFonts w:ascii="Times New Roman" w:hAnsi="Times New Roman" w:cs="Times New Roman"/>
          <w:sz w:val="24"/>
          <w:szCs w:val="24"/>
        </w:rPr>
        <w:t>sought the trial magistrate’s comments on the following issues</w:t>
      </w:r>
      <w:r>
        <w:rPr>
          <w:rFonts w:ascii="Times New Roman" w:hAnsi="Times New Roman" w:cs="Times New Roman"/>
          <w:sz w:val="24"/>
          <w:szCs w:val="24"/>
        </w:rPr>
        <w:t>:</w:t>
      </w:r>
    </w:p>
    <w:p w14:paraId="055FD313" w14:textId="77777777" w:rsidR="00D22DC2" w:rsidRPr="00231D19" w:rsidRDefault="00C42E1D" w:rsidP="00231D19">
      <w:pPr>
        <w:pStyle w:val="ListParagraph"/>
        <w:spacing w:line="240" w:lineRule="auto"/>
        <w:ind w:left="1440"/>
        <w:jc w:val="both"/>
        <w:rPr>
          <w:rFonts w:ascii="Times New Roman" w:hAnsi="Times New Roman" w:cs="Times New Roman"/>
          <w:sz w:val="24"/>
          <w:szCs w:val="24"/>
        </w:rPr>
      </w:pPr>
      <w:r>
        <w:rPr>
          <w:rFonts w:ascii="Times New Roman" w:hAnsi="Times New Roman" w:cs="Times New Roman"/>
          <w:sz w:val="20"/>
          <w:szCs w:val="20"/>
        </w:rPr>
        <w:t xml:space="preserve">“The offender in this case was convicted on a charge of attempted murder. The charge sheet appears not to state that he attempted to murder the complainant. Why did the trial magistrate proceed on that </w:t>
      </w:r>
      <w:r w:rsidR="00231D19">
        <w:rPr>
          <w:rFonts w:ascii="Times New Roman" w:hAnsi="Times New Roman" w:cs="Times New Roman"/>
          <w:sz w:val="20"/>
          <w:szCs w:val="20"/>
        </w:rPr>
        <w:t xml:space="preserve">defective charge? Further, the offender hit the complainant with a stone once. Could that amount to an attempt to murder the complainant? When a doctor attended to the complainant, he noted that the injuries sustained were simply ‘bruises on the left side of the neck’ and tenderness in the same </w:t>
      </w:r>
      <w:r w:rsidR="00231D19">
        <w:rPr>
          <w:rFonts w:ascii="Times New Roman" w:hAnsi="Times New Roman" w:cs="Times New Roman"/>
          <w:sz w:val="20"/>
          <w:szCs w:val="20"/>
        </w:rPr>
        <w:lastRenderedPageBreak/>
        <w:t xml:space="preserve">region. </w:t>
      </w:r>
      <w:r w:rsidR="00231D19">
        <w:rPr>
          <w:rFonts w:ascii="Times New Roman" w:hAnsi="Times New Roman" w:cs="Times New Roman"/>
          <w:sz w:val="20"/>
          <w:szCs w:val="20"/>
        </w:rPr>
        <w:tab/>
        <w:t>Did the weapon used, the part of the body aimed at and the findings by the doctor support the conclusion that the offender attempted to kill the complainant?</w:t>
      </w:r>
    </w:p>
    <w:p w14:paraId="4831304E" w14:textId="77777777" w:rsidR="00231D19" w:rsidRDefault="00231D19" w:rsidP="00D22D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 his response, the trial magistrate conceded that the charge was not properly formulated. He said:</w:t>
      </w:r>
    </w:p>
    <w:p w14:paraId="22170737" w14:textId="77777777" w:rsidR="00231D19" w:rsidRPr="00231D19" w:rsidRDefault="00231D19" w:rsidP="00231D19">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 xml:space="preserve">“The charge sheet avers that the accused unlawfully and intending to cause the death of </w:t>
      </w:r>
      <w:proofErr w:type="spellStart"/>
      <w:r>
        <w:rPr>
          <w:rFonts w:ascii="Times New Roman" w:hAnsi="Times New Roman" w:cs="Times New Roman"/>
          <w:sz w:val="20"/>
          <w:szCs w:val="20"/>
        </w:rPr>
        <w:t>Shylet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Zveushe</w:t>
      </w:r>
      <w:proofErr w:type="spellEnd"/>
      <w:r>
        <w:rPr>
          <w:rFonts w:ascii="Times New Roman" w:hAnsi="Times New Roman" w:cs="Times New Roman"/>
          <w:sz w:val="20"/>
          <w:szCs w:val="20"/>
        </w:rPr>
        <w:t xml:space="preserve"> either intending to kill or realizing that there was a real risk or possibility that his conduct </w:t>
      </w:r>
      <w:r w:rsidR="008A42FD">
        <w:rPr>
          <w:rFonts w:ascii="Times New Roman" w:hAnsi="Times New Roman" w:cs="Times New Roman"/>
          <w:sz w:val="20"/>
          <w:szCs w:val="20"/>
        </w:rPr>
        <w:t xml:space="preserve">might cause her death by hitting </w:t>
      </w:r>
      <w:proofErr w:type="spellStart"/>
      <w:r w:rsidR="008A42FD">
        <w:rPr>
          <w:rFonts w:ascii="Times New Roman" w:hAnsi="Times New Roman" w:cs="Times New Roman"/>
          <w:sz w:val="20"/>
          <w:szCs w:val="20"/>
        </w:rPr>
        <w:t>Shylet</w:t>
      </w:r>
      <w:proofErr w:type="spellEnd"/>
      <w:r w:rsidR="008A42FD">
        <w:rPr>
          <w:rFonts w:ascii="Times New Roman" w:hAnsi="Times New Roman" w:cs="Times New Roman"/>
          <w:sz w:val="20"/>
          <w:szCs w:val="20"/>
        </w:rPr>
        <w:t xml:space="preserve"> </w:t>
      </w:r>
      <w:proofErr w:type="spellStart"/>
      <w:r w:rsidR="008A42FD">
        <w:rPr>
          <w:rFonts w:ascii="Times New Roman" w:hAnsi="Times New Roman" w:cs="Times New Roman"/>
          <w:sz w:val="20"/>
          <w:szCs w:val="20"/>
        </w:rPr>
        <w:t>Zveushe</w:t>
      </w:r>
      <w:proofErr w:type="spellEnd"/>
      <w:r w:rsidR="008A42FD">
        <w:rPr>
          <w:rFonts w:ascii="Times New Roman" w:hAnsi="Times New Roman" w:cs="Times New Roman"/>
          <w:sz w:val="20"/>
          <w:szCs w:val="20"/>
        </w:rPr>
        <w:t xml:space="preserve"> with a stone once on the left side of the neck. I do realise the repetition make is sound clumsy. However, I stand guided. I understood it to mean that the accused attempted to murder the complainant. I had suggested the removal of the underlined part but forgot to do so.”</w:t>
      </w:r>
    </w:p>
    <w:p w14:paraId="687C8B84" w14:textId="2F73114C" w:rsidR="00A07214" w:rsidRDefault="00A07214" w:rsidP="00D22D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 pause to harness that as much as the framing of the charge is solely the duty for the prosecution, the trial magistrate must satisfy himself/herself that the prosecution</w:t>
      </w:r>
      <w:r w:rsidR="001D6173">
        <w:rPr>
          <w:rFonts w:ascii="Times New Roman" w:hAnsi="Times New Roman" w:cs="Times New Roman"/>
          <w:sz w:val="24"/>
          <w:szCs w:val="24"/>
        </w:rPr>
        <w:t xml:space="preserve"> properly</w:t>
      </w:r>
      <w:r>
        <w:rPr>
          <w:rFonts w:ascii="Times New Roman" w:hAnsi="Times New Roman" w:cs="Times New Roman"/>
          <w:sz w:val="24"/>
          <w:szCs w:val="24"/>
        </w:rPr>
        <w:t xml:space="preserve"> undertook its function. </w:t>
      </w:r>
      <w:r w:rsidR="002432B3">
        <w:rPr>
          <w:rFonts w:ascii="Times New Roman" w:hAnsi="Times New Roman" w:cs="Times New Roman"/>
          <w:sz w:val="24"/>
          <w:szCs w:val="24"/>
        </w:rPr>
        <w:t xml:space="preserve"> The charge must </w:t>
      </w:r>
      <w:r w:rsidR="002874A7">
        <w:rPr>
          <w:rFonts w:ascii="Times New Roman" w:hAnsi="Times New Roman" w:cs="Times New Roman"/>
          <w:sz w:val="24"/>
          <w:szCs w:val="24"/>
        </w:rPr>
        <w:t>be clearly and correctly formulated to</w:t>
      </w:r>
      <w:r w:rsidR="001D6173">
        <w:rPr>
          <w:rFonts w:ascii="Times New Roman" w:hAnsi="Times New Roman" w:cs="Times New Roman"/>
          <w:sz w:val="24"/>
          <w:szCs w:val="24"/>
        </w:rPr>
        <w:t xml:space="preserve"> fully</w:t>
      </w:r>
      <w:r w:rsidR="002874A7">
        <w:rPr>
          <w:rFonts w:ascii="Times New Roman" w:hAnsi="Times New Roman" w:cs="Times New Roman"/>
          <w:sz w:val="24"/>
          <w:szCs w:val="24"/>
        </w:rPr>
        <w:t xml:space="preserve"> inform the accused of the case he/she must meet. </w:t>
      </w:r>
      <w:r w:rsidR="001D6173">
        <w:rPr>
          <w:rFonts w:ascii="Times New Roman" w:hAnsi="Times New Roman" w:cs="Times New Roman"/>
          <w:sz w:val="24"/>
          <w:szCs w:val="24"/>
        </w:rPr>
        <w:t>The charge</w:t>
      </w:r>
      <w:r w:rsidR="002874A7">
        <w:rPr>
          <w:rFonts w:ascii="Times New Roman" w:hAnsi="Times New Roman" w:cs="Times New Roman"/>
          <w:sz w:val="24"/>
          <w:szCs w:val="24"/>
        </w:rPr>
        <w:t xml:space="preserve"> must properly describe the offence, correctly cite the statutory provision allegedly violated, </w:t>
      </w:r>
      <w:r w:rsidR="00AC2B79">
        <w:rPr>
          <w:rFonts w:ascii="Times New Roman" w:hAnsi="Times New Roman" w:cs="Times New Roman"/>
          <w:sz w:val="24"/>
          <w:szCs w:val="24"/>
        </w:rPr>
        <w:t xml:space="preserve">show </w:t>
      </w:r>
      <w:r w:rsidR="002874A7">
        <w:rPr>
          <w:rFonts w:ascii="Times New Roman" w:hAnsi="Times New Roman" w:cs="Times New Roman"/>
          <w:sz w:val="24"/>
          <w:szCs w:val="24"/>
        </w:rPr>
        <w:t>correspondence of particulars with the legal provisions of the cited offence and pleading</w:t>
      </w:r>
      <w:r w:rsidR="004D0BF5">
        <w:rPr>
          <w:rFonts w:ascii="Times New Roman" w:hAnsi="Times New Roman" w:cs="Times New Roman"/>
          <w:sz w:val="24"/>
          <w:szCs w:val="24"/>
        </w:rPr>
        <w:t>/s</w:t>
      </w:r>
      <w:r w:rsidR="002874A7">
        <w:rPr>
          <w:rFonts w:ascii="Times New Roman" w:hAnsi="Times New Roman" w:cs="Times New Roman"/>
          <w:sz w:val="24"/>
          <w:szCs w:val="24"/>
        </w:rPr>
        <w:t xml:space="preserve"> of any aggravating factors such as use of a weapon. </w:t>
      </w:r>
      <w:r w:rsidR="001D6173">
        <w:rPr>
          <w:rFonts w:ascii="Times New Roman" w:hAnsi="Times New Roman" w:cs="Times New Roman"/>
          <w:sz w:val="24"/>
          <w:szCs w:val="24"/>
        </w:rPr>
        <w:t xml:space="preserve">Grammatical errors and </w:t>
      </w:r>
      <w:r w:rsidR="002874A7">
        <w:rPr>
          <w:rFonts w:ascii="Times New Roman" w:hAnsi="Times New Roman" w:cs="Times New Roman"/>
          <w:sz w:val="24"/>
          <w:szCs w:val="24"/>
        </w:rPr>
        <w:t xml:space="preserve">repetition of words </w:t>
      </w:r>
      <w:r w:rsidR="001D6173">
        <w:rPr>
          <w:rFonts w:ascii="Times New Roman" w:hAnsi="Times New Roman" w:cs="Times New Roman"/>
          <w:sz w:val="24"/>
          <w:szCs w:val="24"/>
        </w:rPr>
        <w:t>especially those which complete change the meaning of the charge, are</w:t>
      </w:r>
      <w:r w:rsidR="002874A7">
        <w:rPr>
          <w:rFonts w:ascii="Times New Roman" w:hAnsi="Times New Roman" w:cs="Times New Roman"/>
          <w:sz w:val="24"/>
          <w:szCs w:val="24"/>
        </w:rPr>
        <w:t xml:space="preserve"> not expected and cannot be </w:t>
      </w:r>
      <w:r w:rsidR="001D6173">
        <w:rPr>
          <w:rFonts w:ascii="Times New Roman" w:hAnsi="Times New Roman" w:cs="Times New Roman"/>
          <w:sz w:val="24"/>
          <w:szCs w:val="24"/>
        </w:rPr>
        <w:t>overlooked</w:t>
      </w:r>
      <w:r w:rsidR="002874A7">
        <w:rPr>
          <w:rFonts w:ascii="Times New Roman" w:hAnsi="Times New Roman" w:cs="Times New Roman"/>
          <w:sz w:val="24"/>
          <w:szCs w:val="24"/>
        </w:rPr>
        <w:t>.</w:t>
      </w:r>
      <w:r w:rsidR="001D6173">
        <w:rPr>
          <w:rFonts w:ascii="Times New Roman" w:hAnsi="Times New Roman" w:cs="Times New Roman"/>
          <w:sz w:val="24"/>
          <w:szCs w:val="24"/>
        </w:rPr>
        <w:t xml:space="preserve"> If they are, an accused ends up pleading to a charge which he/she does not even understand. </w:t>
      </w:r>
    </w:p>
    <w:p w14:paraId="0D012C2F" w14:textId="73ABEB6E" w:rsidR="00231D19" w:rsidRDefault="001D6173" w:rsidP="00D22D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Regarding</w:t>
      </w:r>
      <w:r w:rsidR="008D0ECE">
        <w:rPr>
          <w:rFonts w:ascii="Times New Roman" w:hAnsi="Times New Roman" w:cs="Times New Roman"/>
          <w:sz w:val="24"/>
          <w:szCs w:val="24"/>
        </w:rPr>
        <w:t xml:space="preserve"> the evidence </w:t>
      </w:r>
      <w:r>
        <w:rPr>
          <w:rFonts w:ascii="Times New Roman" w:hAnsi="Times New Roman" w:cs="Times New Roman"/>
          <w:sz w:val="24"/>
          <w:szCs w:val="24"/>
        </w:rPr>
        <w:t>to establish</w:t>
      </w:r>
      <w:r w:rsidR="008D0ECE">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8D0ECE">
        <w:rPr>
          <w:rFonts w:ascii="Times New Roman" w:hAnsi="Times New Roman" w:cs="Times New Roman"/>
          <w:sz w:val="24"/>
          <w:szCs w:val="24"/>
        </w:rPr>
        <w:t xml:space="preserve">charge of </w:t>
      </w:r>
      <w:r>
        <w:rPr>
          <w:rFonts w:ascii="Times New Roman" w:hAnsi="Times New Roman" w:cs="Times New Roman"/>
          <w:sz w:val="24"/>
          <w:szCs w:val="24"/>
        </w:rPr>
        <w:t xml:space="preserve">attempted </w:t>
      </w:r>
      <w:r w:rsidR="008D0ECE">
        <w:rPr>
          <w:rFonts w:ascii="Times New Roman" w:hAnsi="Times New Roman" w:cs="Times New Roman"/>
          <w:sz w:val="24"/>
          <w:szCs w:val="24"/>
        </w:rPr>
        <w:t xml:space="preserve">murder, the trial magistrate </w:t>
      </w:r>
      <w:r w:rsidR="00DE0220">
        <w:rPr>
          <w:rFonts w:ascii="Times New Roman" w:hAnsi="Times New Roman" w:cs="Times New Roman"/>
          <w:sz w:val="24"/>
          <w:szCs w:val="24"/>
        </w:rPr>
        <w:t>maintains</w:t>
      </w:r>
      <w:r w:rsidR="00231D19">
        <w:rPr>
          <w:rFonts w:ascii="Times New Roman" w:hAnsi="Times New Roman" w:cs="Times New Roman"/>
          <w:sz w:val="24"/>
          <w:szCs w:val="24"/>
        </w:rPr>
        <w:t xml:space="preserve"> that the cumulative evidence gathered during </w:t>
      </w:r>
      <w:r>
        <w:rPr>
          <w:rFonts w:ascii="Times New Roman" w:hAnsi="Times New Roman" w:cs="Times New Roman"/>
          <w:sz w:val="24"/>
          <w:szCs w:val="24"/>
        </w:rPr>
        <w:t xml:space="preserve">the </w:t>
      </w:r>
      <w:r w:rsidR="00231D19">
        <w:rPr>
          <w:rFonts w:ascii="Times New Roman" w:hAnsi="Times New Roman" w:cs="Times New Roman"/>
          <w:sz w:val="24"/>
          <w:szCs w:val="24"/>
        </w:rPr>
        <w:t xml:space="preserve">trial </w:t>
      </w:r>
      <w:r>
        <w:rPr>
          <w:rFonts w:ascii="Times New Roman" w:hAnsi="Times New Roman" w:cs="Times New Roman"/>
          <w:sz w:val="24"/>
          <w:szCs w:val="24"/>
        </w:rPr>
        <w:t xml:space="preserve">proved the </w:t>
      </w:r>
      <w:r w:rsidR="00231D19">
        <w:rPr>
          <w:rFonts w:ascii="Times New Roman" w:hAnsi="Times New Roman" w:cs="Times New Roman"/>
          <w:sz w:val="24"/>
          <w:szCs w:val="24"/>
        </w:rPr>
        <w:t>charge of attempted murder beyond reasonable doubt. He said</w:t>
      </w:r>
      <w:r w:rsidR="008D0ECE">
        <w:rPr>
          <w:rFonts w:ascii="Times New Roman" w:hAnsi="Times New Roman" w:cs="Times New Roman"/>
          <w:sz w:val="24"/>
          <w:szCs w:val="24"/>
        </w:rPr>
        <w:t>:</w:t>
      </w:r>
    </w:p>
    <w:p w14:paraId="0108C9C4" w14:textId="77777777" w:rsidR="008D0ECE" w:rsidRDefault="008D0ECE" w:rsidP="00BE58DB">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“Indeed, the offender hit the complainant once with a stone, however, the evidence shows that he did not only throw a single stone. In fact, having struck her unconscious he pursued her and threw more stones, missing her as she was being dragged away. One of the stones which missed the complainant hit her sibling according to the witnesses. My reasoning was that the fact that he continued to throw stones at an unconscious person, he either intended to cause her death or at least saw the possibility. Had he no such intention, he should have stopped upon realizing that complainant had fallen to the ground and was unconscious.</w:t>
      </w:r>
    </w:p>
    <w:p w14:paraId="49310AA4" w14:textId="77777777" w:rsidR="008D0ECE" w:rsidRDefault="008D0ECE" w:rsidP="00BE58DB">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 xml:space="preserve">The position he struck according to the doctor is the reason why he concluded that there was danger to life due to the important vessels there, I refer to exhibit 1. According to the </w:t>
      </w:r>
      <w:r w:rsidR="00BE58DB">
        <w:rPr>
          <w:rFonts w:ascii="Times New Roman" w:hAnsi="Times New Roman" w:cs="Times New Roman"/>
          <w:sz w:val="20"/>
          <w:szCs w:val="20"/>
        </w:rPr>
        <w:t>complainant the vein which was narrowly missed by the offender would have caused her death. It is my humble opinion that looking at the evidence, the offender managed to hit her with one stone but did not stop, he only missed, the position according to the doctor is critical and the weapons used, several stones aimed at the upper part of the body, I believe supports the conclusion that he attempted to cause her death.”</w:t>
      </w:r>
    </w:p>
    <w:p w14:paraId="79721662" w14:textId="77777777" w:rsidR="00840C0C" w:rsidRDefault="00840C0C" w:rsidP="00BE58DB">
      <w:pPr>
        <w:pStyle w:val="ListParagraph"/>
        <w:spacing w:line="240" w:lineRule="auto"/>
        <w:ind w:left="1440"/>
        <w:jc w:val="both"/>
        <w:rPr>
          <w:rFonts w:ascii="Times New Roman" w:hAnsi="Times New Roman" w:cs="Times New Roman"/>
          <w:sz w:val="20"/>
          <w:szCs w:val="20"/>
        </w:rPr>
      </w:pPr>
    </w:p>
    <w:p w14:paraId="28D1ACFB" w14:textId="77777777" w:rsidR="00840C0C" w:rsidRPr="00840C0C" w:rsidRDefault="00840C0C" w:rsidP="00840C0C">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The law</w:t>
      </w:r>
    </w:p>
    <w:p w14:paraId="25728CD2" w14:textId="387674B2" w:rsidR="00A85F6F" w:rsidRPr="00F57D82" w:rsidRDefault="00BE58DB" w:rsidP="00F57D8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1D6173">
        <w:rPr>
          <w:rFonts w:ascii="Times New Roman" w:hAnsi="Times New Roman" w:cs="Times New Roman"/>
          <w:sz w:val="24"/>
          <w:szCs w:val="24"/>
        </w:rPr>
        <w:t>this</w:t>
      </w:r>
      <w:r>
        <w:rPr>
          <w:rFonts w:ascii="Times New Roman" w:hAnsi="Times New Roman" w:cs="Times New Roman"/>
          <w:sz w:val="24"/>
          <w:szCs w:val="24"/>
        </w:rPr>
        <w:t xml:space="preserve"> </w:t>
      </w:r>
      <w:r w:rsidR="001D6173">
        <w:rPr>
          <w:rFonts w:ascii="Times New Roman" w:hAnsi="Times New Roman" w:cs="Times New Roman"/>
          <w:sz w:val="24"/>
          <w:szCs w:val="24"/>
        </w:rPr>
        <w:t>jurisdiction, a</w:t>
      </w:r>
      <w:r>
        <w:rPr>
          <w:rFonts w:ascii="Times New Roman" w:hAnsi="Times New Roman" w:cs="Times New Roman"/>
          <w:sz w:val="24"/>
          <w:szCs w:val="24"/>
        </w:rPr>
        <w:t xml:space="preserve"> conviction </w:t>
      </w:r>
      <w:r w:rsidR="001D6173">
        <w:rPr>
          <w:rFonts w:ascii="Times New Roman" w:hAnsi="Times New Roman" w:cs="Times New Roman"/>
          <w:sz w:val="24"/>
          <w:szCs w:val="24"/>
        </w:rPr>
        <w:t>for</w:t>
      </w:r>
      <w:r>
        <w:rPr>
          <w:rFonts w:ascii="Times New Roman" w:hAnsi="Times New Roman" w:cs="Times New Roman"/>
          <w:sz w:val="24"/>
          <w:szCs w:val="24"/>
        </w:rPr>
        <w:t xml:space="preserve"> attempted murder requires proof beyond reasonable doubt that the offender intended to kill the complainant</w:t>
      </w:r>
      <w:r w:rsidR="001679E7">
        <w:rPr>
          <w:rFonts w:ascii="Times New Roman" w:hAnsi="Times New Roman" w:cs="Times New Roman"/>
          <w:sz w:val="24"/>
          <w:szCs w:val="24"/>
        </w:rPr>
        <w:t xml:space="preserve">. That intention may take the form of direct intent </w:t>
      </w:r>
      <w:r w:rsidR="001679E7">
        <w:rPr>
          <w:rFonts w:ascii="Times New Roman" w:hAnsi="Times New Roman" w:cs="Times New Roman"/>
          <w:i/>
          <w:sz w:val="24"/>
          <w:szCs w:val="24"/>
        </w:rPr>
        <w:t>(</w:t>
      </w:r>
      <w:proofErr w:type="spellStart"/>
      <w:r w:rsidR="001679E7">
        <w:rPr>
          <w:rFonts w:ascii="Times New Roman" w:hAnsi="Times New Roman" w:cs="Times New Roman"/>
          <w:i/>
          <w:sz w:val="24"/>
          <w:szCs w:val="24"/>
        </w:rPr>
        <w:t>dolus</w:t>
      </w:r>
      <w:proofErr w:type="spellEnd"/>
      <w:r w:rsidR="001679E7">
        <w:rPr>
          <w:rFonts w:ascii="Times New Roman" w:hAnsi="Times New Roman" w:cs="Times New Roman"/>
          <w:i/>
          <w:sz w:val="24"/>
          <w:szCs w:val="24"/>
        </w:rPr>
        <w:t xml:space="preserve"> </w:t>
      </w:r>
      <w:proofErr w:type="spellStart"/>
      <w:r w:rsidR="001679E7">
        <w:rPr>
          <w:rFonts w:ascii="Times New Roman" w:hAnsi="Times New Roman" w:cs="Times New Roman"/>
          <w:i/>
          <w:sz w:val="24"/>
          <w:szCs w:val="24"/>
        </w:rPr>
        <w:t>directus</w:t>
      </w:r>
      <w:proofErr w:type="spellEnd"/>
      <w:r w:rsidR="001679E7">
        <w:rPr>
          <w:rFonts w:ascii="Times New Roman" w:hAnsi="Times New Roman" w:cs="Times New Roman"/>
          <w:i/>
          <w:sz w:val="24"/>
          <w:szCs w:val="24"/>
        </w:rPr>
        <w:t xml:space="preserve">) </w:t>
      </w:r>
      <w:r w:rsidR="001679E7">
        <w:rPr>
          <w:rFonts w:ascii="Times New Roman" w:hAnsi="Times New Roman" w:cs="Times New Roman"/>
          <w:sz w:val="24"/>
          <w:szCs w:val="24"/>
        </w:rPr>
        <w:t xml:space="preserve">or </w:t>
      </w:r>
      <w:r w:rsidR="001D6173">
        <w:rPr>
          <w:rFonts w:ascii="Times New Roman" w:hAnsi="Times New Roman" w:cs="Times New Roman"/>
          <w:sz w:val="24"/>
          <w:szCs w:val="24"/>
        </w:rPr>
        <w:t xml:space="preserve">the realization of a real risk or possibility that the conduct complained </w:t>
      </w:r>
      <w:r w:rsidR="001D6173">
        <w:rPr>
          <w:rFonts w:ascii="Times New Roman" w:hAnsi="Times New Roman" w:cs="Times New Roman"/>
          <w:sz w:val="24"/>
          <w:szCs w:val="24"/>
        </w:rPr>
        <w:lastRenderedPageBreak/>
        <w:t xml:space="preserve">of could cause death but </w:t>
      </w:r>
      <w:r w:rsidR="001679E7">
        <w:rPr>
          <w:rFonts w:ascii="Times New Roman" w:hAnsi="Times New Roman" w:cs="Times New Roman"/>
          <w:sz w:val="24"/>
          <w:szCs w:val="24"/>
        </w:rPr>
        <w:t>nonetheless proceed</w:t>
      </w:r>
      <w:r w:rsidR="001D6173">
        <w:rPr>
          <w:rFonts w:ascii="Times New Roman" w:hAnsi="Times New Roman" w:cs="Times New Roman"/>
          <w:sz w:val="24"/>
          <w:szCs w:val="24"/>
        </w:rPr>
        <w:t xml:space="preserve">ing with the conduct despite the risk or </w:t>
      </w:r>
      <w:r w:rsidR="00F57D82">
        <w:rPr>
          <w:rFonts w:ascii="Times New Roman" w:hAnsi="Times New Roman" w:cs="Times New Roman"/>
          <w:sz w:val="24"/>
          <w:szCs w:val="24"/>
        </w:rPr>
        <w:t>possibility</w:t>
      </w:r>
      <w:r w:rsidR="001679E7">
        <w:rPr>
          <w:rFonts w:ascii="Times New Roman" w:hAnsi="Times New Roman" w:cs="Times New Roman"/>
          <w:sz w:val="24"/>
          <w:szCs w:val="24"/>
        </w:rPr>
        <w:t>.</w:t>
      </w:r>
      <w:r w:rsidR="00325797">
        <w:rPr>
          <w:rFonts w:ascii="Times New Roman" w:hAnsi="Times New Roman" w:cs="Times New Roman"/>
          <w:sz w:val="24"/>
          <w:szCs w:val="24"/>
        </w:rPr>
        <w:t xml:space="preserve"> In </w:t>
      </w:r>
      <w:r w:rsidR="00325797">
        <w:rPr>
          <w:rFonts w:ascii="Times New Roman" w:hAnsi="Times New Roman" w:cs="Times New Roman"/>
          <w:i/>
          <w:sz w:val="24"/>
          <w:szCs w:val="24"/>
        </w:rPr>
        <w:t xml:space="preserve">S v </w:t>
      </w:r>
      <w:proofErr w:type="spellStart"/>
      <w:r w:rsidR="00325797">
        <w:rPr>
          <w:rFonts w:ascii="Times New Roman" w:hAnsi="Times New Roman" w:cs="Times New Roman"/>
          <w:i/>
          <w:sz w:val="24"/>
          <w:szCs w:val="24"/>
        </w:rPr>
        <w:t>Mugwanda</w:t>
      </w:r>
      <w:proofErr w:type="spellEnd"/>
      <w:r w:rsidR="00A02854">
        <w:rPr>
          <w:rFonts w:ascii="Times New Roman" w:hAnsi="Times New Roman" w:cs="Times New Roman"/>
          <w:i/>
          <w:sz w:val="24"/>
          <w:szCs w:val="24"/>
        </w:rPr>
        <w:t xml:space="preserve"> </w:t>
      </w:r>
      <w:r w:rsidR="00A02854">
        <w:rPr>
          <w:rFonts w:ascii="Times New Roman" w:hAnsi="Times New Roman" w:cs="Times New Roman"/>
          <w:sz w:val="24"/>
          <w:szCs w:val="24"/>
        </w:rPr>
        <w:t>2002 (1) ZLR 574 (S),</w:t>
      </w:r>
      <w:r w:rsidR="00325797">
        <w:rPr>
          <w:rFonts w:ascii="Times New Roman" w:hAnsi="Times New Roman" w:cs="Times New Roman"/>
          <w:i/>
          <w:sz w:val="24"/>
          <w:szCs w:val="24"/>
        </w:rPr>
        <w:t xml:space="preserve"> </w:t>
      </w:r>
      <w:r w:rsidR="00325797">
        <w:rPr>
          <w:rFonts w:ascii="Times New Roman" w:hAnsi="Times New Roman" w:cs="Times New Roman"/>
          <w:sz w:val="24"/>
          <w:szCs w:val="24"/>
        </w:rPr>
        <w:t xml:space="preserve">the </w:t>
      </w:r>
      <w:r w:rsidR="00F57D82">
        <w:rPr>
          <w:rFonts w:ascii="Times New Roman" w:hAnsi="Times New Roman" w:cs="Times New Roman"/>
          <w:sz w:val="24"/>
          <w:szCs w:val="24"/>
        </w:rPr>
        <w:t>Supreme C</w:t>
      </w:r>
      <w:r w:rsidR="00325797">
        <w:rPr>
          <w:rFonts w:ascii="Times New Roman" w:hAnsi="Times New Roman" w:cs="Times New Roman"/>
          <w:sz w:val="24"/>
          <w:szCs w:val="24"/>
        </w:rPr>
        <w:t xml:space="preserve">ourt emphasized that intention to kill is the essential element of attempted murder and </w:t>
      </w:r>
      <w:r w:rsidR="00F57D82">
        <w:rPr>
          <w:rFonts w:ascii="Times New Roman" w:hAnsi="Times New Roman" w:cs="Times New Roman"/>
          <w:sz w:val="24"/>
          <w:szCs w:val="24"/>
        </w:rPr>
        <w:t>must be</w:t>
      </w:r>
      <w:r w:rsidR="00325797">
        <w:rPr>
          <w:rFonts w:ascii="Times New Roman" w:hAnsi="Times New Roman" w:cs="Times New Roman"/>
          <w:sz w:val="24"/>
          <w:szCs w:val="24"/>
        </w:rPr>
        <w:t xml:space="preserve"> inferred from all surrounding circumstances including the nature of the weapon, the manner of its use, the part of the body targeted and the severity of the injuries inflicted. </w:t>
      </w:r>
      <w:r w:rsidR="00F57D82">
        <w:rPr>
          <w:rFonts w:ascii="Times New Roman" w:hAnsi="Times New Roman" w:cs="Times New Roman"/>
          <w:sz w:val="24"/>
          <w:szCs w:val="24"/>
        </w:rPr>
        <w:t>Similarly,</w:t>
      </w:r>
      <w:r w:rsidR="00FE7AFC">
        <w:rPr>
          <w:rFonts w:ascii="Times New Roman" w:hAnsi="Times New Roman" w:cs="Times New Roman"/>
          <w:sz w:val="24"/>
          <w:szCs w:val="24"/>
        </w:rPr>
        <w:t xml:space="preserve"> in </w:t>
      </w:r>
      <w:proofErr w:type="spellStart"/>
      <w:r w:rsidR="00FE7AFC">
        <w:rPr>
          <w:rFonts w:ascii="Times New Roman" w:hAnsi="Times New Roman" w:cs="Times New Roman"/>
          <w:i/>
          <w:sz w:val="24"/>
          <w:szCs w:val="24"/>
        </w:rPr>
        <w:t>Mupande</w:t>
      </w:r>
      <w:proofErr w:type="spellEnd"/>
      <w:r w:rsidR="00FE7AFC">
        <w:rPr>
          <w:rFonts w:ascii="Times New Roman" w:hAnsi="Times New Roman" w:cs="Times New Roman"/>
          <w:i/>
          <w:sz w:val="24"/>
          <w:szCs w:val="24"/>
        </w:rPr>
        <w:t xml:space="preserve"> </w:t>
      </w:r>
      <w:r w:rsidR="00FE7AFC">
        <w:rPr>
          <w:rFonts w:ascii="Times New Roman" w:hAnsi="Times New Roman" w:cs="Times New Roman"/>
          <w:sz w:val="24"/>
          <w:szCs w:val="24"/>
        </w:rPr>
        <w:t xml:space="preserve">v </w:t>
      </w:r>
      <w:r w:rsidR="00FE7AFC">
        <w:rPr>
          <w:rFonts w:ascii="Times New Roman" w:hAnsi="Times New Roman" w:cs="Times New Roman"/>
          <w:i/>
          <w:sz w:val="24"/>
          <w:szCs w:val="24"/>
        </w:rPr>
        <w:t xml:space="preserve">The State </w:t>
      </w:r>
      <w:r w:rsidR="00FE7AFC">
        <w:rPr>
          <w:rFonts w:ascii="Times New Roman" w:hAnsi="Times New Roman" w:cs="Times New Roman"/>
          <w:sz w:val="24"/>
          <w:szCs w:val="24"/>
        </w:rPr>
        <w:t>SC82-14, it was held that where there is no direct evidence as to the intention of the accused such intention can be inferred from the surrounding circumstances.</w:t>
      </w:r>
      <w:r w:rsidR="00325797" w:rsidRPr="00F57D82">
        <w:rPr>
          <w:rFonts w:ascii="Times New Roman" w:hAnsi="Times New Roman" w:cs="Times New Roman"/>
          <w:sz w:val="24"/>
          <w:szCs w:val="24"/>
        </w:rPr>
        <w:t xml:space="preserve"> </w:t>
      </w:r>
      <w:r w:rsidR="009C5440" w:rsidRPr="00F57D82">
        <w:rPr>
          <w:rFonts w:ascii="Times New Roman" w:hAnsi="Times New Roman" w:cs="Times New Roman"/>
          <w:sz w:val="24"/>
          <w:szCs w:val="24"/>
        </w:rPr>
        <w:t>I</w:t>
      </w:r>
      <w:r w:rsidR="00325797" w:rsidRPr="00F57D82">
        <w:rPr>
          <w:rFonts w:ascii="Times New Roman" w:hAnsi="Times New Roman" w:cs="Times New Roman"/>
          <w:sz w:val="24"/>
          <w:szCs w:val="24"/>
        </w:rPr>
        <w:t xml:space="preserve">n </w:t>
      </w:r>
      <w:r w:rsidR="00E01595" w:rsidRPr="00F57D82">
        <w:rPr>
          <w:rFonts w:ascii="Times New Roman" w:hAnsi="Times New Roman" w:cs="Times New Roman"/>
          <w:i/>
          <w:sz w:val="24"/>
          <w:szCs w:val="24"/>
        </w:rPr>
        <w:t xml:space="preserve">Mangoma </w:t>
      </w:r>
      <w:r w:rsidR="00E01595" w:rsidRPr="00F57D82">
        <w:rPr>
          <w:rFonts w:ascii="Times New Roman" w:hAnsi="Times New Roman" w:cs="Times New Roman"/>
          <w:sz w:val="24"/>
          <w:szCs w:val="24"/>
        </w:rPr>
        <w:t>v</w:t>
      </w:r>
      <w:r w:rsidR="00E01595" w:rsidRPr="00F57D82">
        <w:rPr>
          <w:rFonts w:ascii="Times New Roman" w:hAnsi="Times New Roman" w:cs="Times New Roman"/>
          <w:i/>
          <w:sz w:val="24"/>
          <w:szCs w:val="24"/>
        </w:rPr>
        <w:t xml:space="preserve"> The </w:t>
      </w:r>
      <w:r w:rsidR="00F57D82" w:rsidRPr="00F57D82">
        <w:rPr>
          <w:rFonts w:ascii="Times New Roman" w:hAnsi="Times New Roman" w:cs="Times New Roman"/>
          <w:i/>
          <w:sz w:val="24"/>
          <w:szCs w:val="24"/>
        </w:rPr>
        <w:t xml:space="preserve">State </w:t>
      </w:r>
      <w:r w:rsidR="00F57D82" w:rsidRPr="00F57D82">
        <w:rPr>
          <w:rFonts w:ascii="Times New Roman" w:hAnsi="Times New Roman" w:cs="Times New Roman"/>
          <w:sz w:val="24"/>
          <w:szCs w:val="24"/>
        </w:rPr>
        <w:t>SC</w:t>
      </w:r>
      <w:r w:rsidR="00E01595" w:rsidRPr="00F57D82">
        <w:rPr>
          <w:rFonts w:ascii="Times New Roman" w:hAnsi="Times New Roman" w:cs="Times New Roman"/>
          <w:sz w:val="24"/>
          <w:szCs w:val="24"/>
        </w:rPr>
        <w:t>36-20</w:t>
      </w:r>
      <w:r w:rsidR="00A85F6F" w:rsidRPr="00F57D82">
        <w:rPr>
          <w:rFonts w:ascii="Times New Roman" w:hAnsi="Times New Roman" w:cs="Times New Roman"/>
          <w:sz w:val="24"/>
          <w:szCs w:val="24"/>
        </w:rPr>
        <w:t xml:space="preserve">, the Court </w:t>
      </w:r>
      <w:r w:rsidR="009C5440" w:rsidRPr="00F57D82">
        <w:rPr>
          <w:rFonts w:ascii="Times New Roman" w:hAnsi="Times New Roman" w:cs="Times New Roman"/>
          <w:sz w:val="24"/>
          <w:szCs w:val="24"/>
        </w:rPr>
        <w:t>laid out the test of</w:t>
      </w:r>
      <w:r w:rsidR="00A85F6F" w:rsidRPr="00F57D82">
        <w:rPr>
          <w:rFonts w:ascii="Times New Roman" w:hAnsi="Times New Roman" w:cs="Times New Roman"/>
          <w:sz w:val="24"/>
          <w:szCs w:val="24"/>
        </w:rPr>
        <w:t xml:space="preserve"> actual intention as follows:</w:t>
      </w:r>
    </w:p>
    <w:p w14:paraId="36911E65" w14:textId="77777777" w:rsidR="00A85F6F" w:rsidRDefault="00A85F6F" w:rsidP="009C5440">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009C5440">
        <w:rPr>
          <w:rFonts w:ascii="Times New Roman" w:hAnsi="Times New Roman" w:cs="Times New Roman"/>
          <w:sz w:val="20"/>
          <w:szCs w:val="20"/>
        </w:rPr>
        <w:t>a)</w:t>
      </w:r>
      <w:r w:rsidR="009C5440">
        <w:rPr>
          <w:rFonts w:ascii="Times New Roman" w:hAnsi="Times New Roman" w:cs="Times New Roman"/>
          <w:sz w:val="20"/>
          <w:szCs w:val="20"/>
        </w:rPr>
        <w:tab/>
        <w:t>Either t</w:t>
      </w:r>
      <w:r>
        <w:rPr>
          <w:rFonts w:ascii="Times New Roman" w:hAnsi="Times New Roman" w:cs="Times New Roman"/>
          <w:sz w:val="20"/>
          <w:szCs w:val="20"/>
        </w:rPr>
        <w:t>hat the accused desire</w:t>
      </w:r>
      <w:r w:rsidR="009C5440">
        <w:rPr>
          <w:rFonts w:ascii="Times New Roman" w:hAnsi="Times New Roman" w:cs="Times New Roman"/>
          <w:sz w:val="20"/>
          <w:szCs w:val="20"/>
        </w:rPr>
        <w:t>d</w:t>
      </w:r>
      <w:r>
        <w:rPr>
          <w:rFonts w:ascii="Times New Roman" w:hAnsi="Times New Roman" w:cs="Times New Roman"/>
          <w:sz w:val="20"/>
          <w:szCs w:val="20"/>
        </w:rPr>
        <w:t xml:space="preserve"> to bring </w:t>
      </w:r>
      <w:r w:rsidR="009C5440">
        <w:rPr>
          <w:rFonts w:ascii="Times New Roman" w:hAnsi="Times New Roman" w:cs="Times New Roman"/>
          <w:sz w:val="20"/>
          <w:szCs w:val="20"/>
        </w:rPr>
        <w:t>about the death of the victim and succeeded in his or her purpose; or</w:t>
      </w:r>
    </w:p>
    <w:p w14:paraId="7847D4D1" w14:textId="4D31D0C0" w:rsidR="009C5440" w:rsidRDefault="009C5440" w:rsidP="009C5440">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b)</w:t>
      </w:r>
      <w:r>
        <w:rPr>
          <w:rFonts w:ascii="Times New Roman" w:hAnsi="Times New Roman" w:cs="Times New Roman"/>
          <w:sz w:val="20"/>
          <w:szCs w:val="20"/>
        </w:rPr>
        <w:tab/>
        <w:t>Whilst pursuing another objective</w:t>
      </w:r>
      <w:r w:rsidR="00E01595">
        <w:rPr>
          <w:rFonts w:ascii="Times New Roman" w:hAnsi="Times New Roman" w:cs="Times New Roman"/>
          <w:sz w:val="20"/>
          <w:szCs w:val="20"/>
        </w:rPr>
        <w:t xml:space="preserve"> </w:t>
      </w:r>
      <w:r>
        <w:rPr>
          <w:rFonts w:ascii="Times New Roman" w:hAnsi="Times New Roman" w:cs="Times New Roman"/>
          <w:sz w:val="20"/>
          <w:szCs w:val="20"/>
        </w:rPr>
        <w:t xml:space="preserve">the accused </w:t>
      </w:r>
      <w:r w:rsidR="00F57D82">
        <w:rPr>
          <w:rFonts w:ascii="Times New Roman" w:hAnsi="Times New Roman" w:cs="Times New Roman"/>
          <w:sz w:val="20"/>
          <w:szCs w:val="20"/>
        </w:rPr>
        <w:t>foresees</w:t>
      </w:r>
      <w:r>
        <w:rPr>
          <w:rFonts w:ascii="Times New Roman" w:hAnsi="Times New Roman" w:cs="Times New Roman"/>
          <w:sz w:val="20"/>
          <w:szCs w:val="20"/>
        </w:rPr>
        <w:t xml:space="preserve"> the death of the victim as a substantiall</w:t>
      </w:r>
      <w:r w:rsidR="00E01595">
        <w:rPr>
          <w:rFonts w:ascii="Times New Roman" w:hAnsi="Times New Roman" w:cs="Times New Roman"/>
          <w:sz w:val="20"/>
          <w:szCs w:val="20"/>
        </w:rPr>
        <w:t>y certain result of that activity and proceeds regardless.”</w:t>
      </w:r>
    </w:p>
    <w:p w14:paraId="76BC44BE" w14:textId="77777777" w:rsidR="00071B5F" w:rsidRDefault="00840C0C" w:rsidP="00D22D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 </w:t>
      </w:r>
      <w:r w:rsidR="00071B5F">
        <w:rPr>
          <w:rFonts w:ascii="Times New Roman" w:hAnsi="Times New Roman" w:cs="Times New Roman"/>
          <w:sz w:val="24"/>
          <w:szCs w:val="24"/>
        </w:rPr>
        <w:t xml:space="preserve">guidance is found in </w:t>
      </w:r>
      <w:r w:rsidR="00071B5F" w:rsidRPr="00A07214">
        <w:rPr>
          <w:rFonts w:ascii="Times New Roman" w:hAnsi="Times New Roman" w:cs="Times New Roman"/>
          <w:i/>
          <w:sz w:val="24"/>
          <w:szCs w:val="24"/>
        </w:rPr>
        <w:t>S</w:t>
      </w:r>
      <w:r w:rsidR="00071B5F">
        <w:rPr>
          <w:rFonts w:ascii="Times New Roman" w:hAnsi="Times New Roman" w:cs="Times New Roman"/>
          <w:sz w:val="24"/>
          <w:szCs w:val="24"/>
        </w:rPr>
        <w:t xml:space="preserve"> v </w:t>
      </w:r>
      <w:r w:rsidR="00071B5F" w:rsidRPr="00A07214">
        <w:rPr>
          <w:rFonts w:ascii="Times New Roman" w:hAnsi="Times New Roman" w:cs="Times New Roman"/>
          <w:i/>
          <w:sz w:val="24"/>
          <w:szCs w:val="24"/>
        </w:rPr>
        <w:t>Sibanda</w:t>
      </w:r>
      <w:r w:rsidR="00071B5F">
        <w:rPr>
          <w:rFonts w:ascii="Times New Roman" w:hAnsi="Times New Roman" w:cs="Times New Roman"/>
          <w:sz w:val="24"/>
          <w:szCs w:val="24"/>
        </w:rPr>
        <w:t xml:space="preserve"> </w:t>
      </w:r>
      <w:r w:rsidR="00F87506">
        <w:rPr>
          <w:rFonts w:ascii="Times New Roman" w:hAnsi="Times New Roman" w:cs="Times New Roman"/>
          <w:sz w:val="24"/>
          <w:szCs w:val="24"/>
        </w:rPr>
        <w:t>HB35-14 were the Court stated:</w:t>
      </w:r>
    </w:p>
    <w:p w14:paraId="2FA61FBD" w14:textId="77777777" w:rsidR="00F87506" w:rsidRPr="00F87506" w:rsidRDefault="00F87506" w:rsidP="00F87506">
      <w:pPr>
        <w:spacing w:after="0" w:line="240" w:lineRule="auto"/>
        <w:ind w:left="1440" w:firstLine="360"/>
        <w:jc w:val="both"/>
        <w:rPr>
          <w:rFonts w:ascii="Times New Roman" w:hAnsi="Times New Roman" w:cs="Times New Roman"/>
          <w:sz w:val="20"/>
          <w:szCs w:val="20"/>
        </w:rPr>
      </w:pPr>
      <w:r>
        <w:rPr>
          <w:rFonts w:ascii="Times New Roman" w:hAnsi="Times New Roman" w:cs="Times New Roman"/>
          <w:sz w:val="20"/>
          <w:szCs w:val="20"/>
        </w:rPr>
        <w:t>“</w:t>
      </w:r>
      <w:r w:rsidRPr="00F87506">
        <w:rPr>
          <w:rFonts w:ascii="Times New Roman" w:hAnsi="Times New Roman" w:cs="Times New Roman"/>
          <w:sz w:val="20"/>
          <w:szCs w:val="20"/>
        </w:rPr>
        <w:t>Further, there must be actual or legal intention to kill.  There is actual intention where the accused desires the death, that is death is his aim and object.  There will also be actual intention where death is not the aim and object, but accused continued to engage in an activity which he realizes will almost certainly result in death.</w:t>
      </w:r>
    </w:p>
    <w:p w14:paraId="131C7319" w14:textId="77777777" w:rsidR="00F87506" w:rsidRPr="00F87506" w:rsidRDefault="00F87506" w:rsidP="00F87506">
      <w:pPr>
        <w:spacing w:after="0" w:line="240" w:lineRule="auto"/>
        <w:ind w:left="1440" w:firstLine="360"/>
        <w:jc w:val="both"/>
        <w:rPr>
          <w:rFonts w:ascii="Times New Roman" w:hAnsi="Times New Roman" w:cs="Times New Roman"/>
          <w:sz w:val="20"/>
          <w:szCs w:val="20"/>
        </w:rPr>
      </w:pPr>
      <w:r w:rsidRPr="00F87506">
        <w:rPr>
          <w:rFonts w:ascii="Times New Roman" w:hAnsi="Times New Roman" w:cs="Times New Roman"/>
          <w:sz w:val="20"/>
          <w:szCs w:val="20"/>
        </w:rPr>
        <w:tab/>
        <w:t>There will be legal intention where an accused does not mean to bring about death but continues to engage in an activity after he foresees that there is a real risk that the activity will result in the death of a person.  Its elements are;</w:t>
      </w:r>
    </w:p>
    <w:p w14:paraId="45784CF7" w14:textId="77777777" w:rsidR="00F87506" w:rsidRPr="00F87506" w:rsidRDefault="00F87506" w:rsidP="00F87506">
      <w:pPr>
        <w:pStyle w:val="ListParagraph"/>
        <w:numPr>
          <w:ilvl w:val="0"/>
          <w:numId w:val="5"/>
        </w:numPr>
        <w:spacing w:after="0" w:line="240" w:lineRule="auto"/>
        <w:ind w:left="2520"/>
        <w:jc w:val="both"/>
        <w:rPr>
          <w:rFonts w:ascii="Times New Roman" w:hAnsi="Times New Roman" w:cs="Times New Roman"/>
          <w:sz w:val="20"/>
          <w:szCs w:val="20"/>
        </w:rPr>
      </w:pPr>
      <w:r w:rsidRPr="00F87506">
        <w:rPr>
          <w:rFonts w:ascii="Times New Roman" w:hAnsi="Times New Roman" w:cs="Times New Roman"/>
          <w:sz w:val="20"/>
          <w:szCs w:val="20"/>
        </w:rPr>
        <w:t>subjective foresight;</w:t>
      </w:r>
    </w:p>
    <w:p w14:paraId="332D7320" w14:textId="77777777" w:rsidR="00F87506" w:rsidRPr="00F87506" w:rsidRDefault="00F87506" w:rsidP="00F87506">
      <w:pPr>
        <w:pStyle w:val="ListParagraph"/>
        <w:numPr>
          <w:ilvl w:val="0"/>
          <w:numId w:val="5"/>
        </w:numPr>
        <w:spacing w:after="0" w:line="240" w:lineRule="auto"/>
        <w:ind w:left="2520"/>
        <w:jc w:val="both"/>
        <w:rPr>
          <w:rFonts w:ascii="Times New Roman" w:hAnsi="Times New Roman" w:cs="Times New Roman"/>
          <w:sz w:val="20"/>
          <w:szCs w:val="20"/>
        </w:rPr>
      </w:pPr>
      <w:r w:rsidRPr="00F87506">
        <w:rPr>
          <w:rFonts w:ascii="Times New Roman" w:hAnsi="Times New Roman" w:cs="Times New Roman"/>
          <w:sz w:val="20"/>
          <w:szCs w:val="20"/>
        </w:rPr>
        <w:t>of the real possibility of death, and</w:t>
      </w:r>
    </w:p>
    <w:p w14:paraId="71A672D5" w14:textId="59FB680B" w:rsidR="00F87506" w:rsidRPr="00F87506" w:rsidRDefault="00F87506" w:rsidP="00F87506">
      <w:pPr>
        <w:pStyle w:val="ListParagraph"/>
        <w:numPr>
          <w:ilvl w:val="0"/>
          <w:numId w:val="5"/>
        </w:numPr>
        <w:spacing w:after="0" w:line="240" w:lineRule="auto"/>
        <w:ind w:left="2520"/>
        <w:jc w:val="both"/>
        <w:rPr>
          <w:rFonts w:ascii="Times New Roman" w:hAnsi="Times New Roman" w:cs="Times New Roman"/>
          <w:sz w:val="20"/>
          <w:szCs w:val="20"/>
        </w:rPr>
      </w:pPr>
      <w:r w:rsidRPr="00F87506">
        <w:rPr>
          <w:rFonts w:ascii="Times New Roman" w:hAnsi="Times New Roman" w:cs="Times New Roman"/>
          <w:sz w:val="20"/>
          <w:szCs w:val="20"/>
        </w:rPr>
        <w:t>recklessness.</w:t>
      </w:r>
      <w:r>
        <w:rPr>
          <w:rFonts w:ascii="Times New Roman" w:hAnsi="Times New Roman" w:cs="Times New Roman"/>
          <w:sz w:val="20"/>
          <w:szCs w:val="20"/>
        </w:rPr>
        <w:t>”</w:t>
      </w:r>
    </w:p>
    <w:p w14:paraId="199037EA" w14:textId="77777777" w:rsidR="00F87506" w:rsidRDefault="00F87506" w:rsidP="00F87506">
      <w:pPr>
        <w:pStyle w:val="ListParagraph"/>
        <w:spacing w:line="360" w:lineRule="auto"/>
        <w:ind w:left="360"/>
        <w:jc w:val="both"/>
        <w:rPr>
          <w:rFonts w:ascii="Times New Roman" w:hAnsi="Times New Roman" w:cs="Times New Roman"/>
          <w:sz w:val="24"/>
          <w:szCs w:val="24"/>
        </w:rPr>
      </w:pPr>
    </w:p>
    <w:p w14:paraId="4CBDBA17" w14:textId="45BC659B" w:rsidR="00840C0C" w:rsidRDefault="00F57D82" w:rsidP="008613C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840C0C" w:rsidRPr="00F87506">
        <w:rPr>
          <w:rFonts w:ascii="Times New Roman" w:hAnsi="Times New Roman" w:cs="Times New Roman"/>
          <w:sz w:val="24"/>
          <w:szCs w:val="24"/>
        </w:rPr>
        <w:t xml:space="preserve"> courts have consistently emphasized caution in drawing inferences of intent. </w:t>
      </w:r>
      <w:r w:rsidR="00E44D10">
        <w:rPr>
          <w:rFonts w:ascii="Times New Roman" w:hAnsi="Times New Roman" w:cs="Times New Roman"/>
          <w:sz w:val="24"/>
          <w:szCs w:val="24"/>
        </w:rPr>
        <w:t>The</w:t>
      </w:r>
      <w:r w:rsidR="00840C0C" w:rsidRPr="00F87506">
        <w:rPr>
          <w:rFonts w:ascii="Times New Roman" w:hAnsi="Times New Roman" w:cs="Times New Roman"/>
          <w:sz w:val="24"/>
          <w:szCs w:val="24"/>
        </w:rPr>
        <w:t xml:space="preserve"> intention, particularly must be established subjectively, and not by speculation based on what might have happened or what a reasonable person might have foreseen. Likewise, the inference of intent to kill must be inescapable, having regard to all the surrounding circumstances. </w:t>
      </w:r>
    </w:p>
    <w:p w14:paraId="2598D308" w14:textId="77777777" w:rsidR="00F87506" w:rsidRPr="00F87506" w:rsidRDefault="00F87506" w:rsidP="00F87506">
      <w:pPr>
        <w:pStyle w:val="ListParagraph"/>
        <w:spacing w:line="360" w:lineRule="auto"/>
        <w:ind w:left="360"/>
        <w:jc w:val="both"/>
        <w:rPr>
          <w:rFonts w:ascii="Times New Roman" w:hAnsi="Times New Roman" w:cs="Times New Roman"/>
          <w:sz w:val="24"/>
          <w:szCs w:val="24"/>
        </w:rPr>
      </w:pPr>
    </w:p>
    <w:p w14:paraId="72E4A91A" w14:textId="77777777" w:rsidR="00840C0C" w:rsidRDefault="00840C0C" w:rsidP="00840C0C">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Application of the law to the facts</w:t>
      </w:r>
    </w:p>
    <w:p w14:paraId="49384A6C" w14:textId="029CB28D" w:rsidR="00840C0C" w:rsidRPr="00840C0C" w:rsidRDefault="00F57D82" w:rsidP="00840C0C">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I. The</w:t>
      </w:r>
      <w:r w:rsidR="00840C0C">
        <w:rPr>
          <w:rFonts w:ascii="Times New Roman" w:hAnsi="Times New Roman" w:cs="Times New Roman"/>
          <w:b/>
          <w:sz w:val="24"/>
          <w:szCs w:val="24"/>
        </w:rPr>
        <w:t xml:space="preserve"> weapon used</w:t>
      </w:r>
    </w:p>
    <w:p w14:paraId="0F8BF45E" w14:textId="509BB482" w:rsidR="00840C0C" w:rsidRPr="009C1FDC" w:rsidRDefault="00840C0C" w:rsidP="009C1FD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 the present matter, the assault consisted of a single blow delivered with a stone</w:t>
      </w:r>
      <w:r w:rsidR="001C4705">
        <w:rPr>
          <w:rFonts w:ascii="Times New Roman" w:hAnsi="Times New Roman" w:cs="Times New Roman"/>
          <w:sz w:val="24"/>
          <w:szCs w:val="24"/>
        </w:rPr>
        <w:t xml:space="preserve">. While a stone can be a dangerous </w:t>
      </w:r>
      <w:r w:rsidR="00F57D82">
        <w:rPr>
          <w:rFonts w:ascii="Times New Roman" w:hAnsi="Times New Roman" w:cs="Times New Roman"/>
          <w:sz w:val="24"/>
          <w:szCs w:val="24"/>
        </w:rPr>
        <w:t>weapon</w:t>
      </w:r>
      <w:r w:rsidR="001C4705">
        <w:rPr>
          <w:rFonts w:ascii="Times New Roman" w:hAnsi="Times New Roman" w:cs="Times New Roman"/>
          <w:sz w:val="24"/>
          <w:szCs w:val="24"/>
        </w:rPr>
        <w:t>, it is n</w:t>
      </w:r>
      <w:r w:rsidR="00F57D82">
        <w:rPr>
          <w:rFonts w:ascii="Times New Roman" w:hAnsi="Times New Roman" w:cs="Times New Roman"/>
          <w:sz w:val="24"/>
          <w:szCs w:val="24"/>
        </w:rPr>
        <w:t>ot on its own,</w:t>
      </w:r>
      <w:r w:rsidR="001C4705">
        <w:rPr>
          <w:rFonts w:ascii="Times New Roman" w:hAnsi="Times New Roman" w:cs="Times New Roman"/>
          <w:i/>
          <w:sz w:val="24"/>
          <w:szCs w:val="24"/>
        </w:rPr>
        <w:t xml:space="preserve"> </w:t>
      </w:r>
      <w:r w:rsidR="001C4705">
        <w:rPr>
          <w:rFonts w:ascii="Times New Roman" w:hAnsi="Times New Roman" w:cs="Times New Roman"/>
          <w:sz w:val="24"/>
          <w:szCs w:val="24"/>
        </w:rPr>
        <w:t>a lethal weapon. The law requires the court to interrogate its size, force and manner of use. There is no evidence that the stone was of</w:t>
      </w:r>
      <w:r w:rsidR="001C4705" w:rsidRPr="009C1FDC">
        <w:rPr>
          <w:rFonts w:ascii="Times New Roman" w:hAnsi="Times New Roman" w:cs="Times New Roman"/>
          <w:sz w:val="24"/>
          <w:szCs w:val="24"/>
        </w:rPr>
        <w:t xml:space="preserve"> such a size and the blow </w:t>
      </w:r>
      <w:r w:rsidR="00F57D82">
        <w:rPr>
          <w:rFonts w:ascii="Times New Roman" w:hAnsi="Times New Roman" w:cs="Times New Roman"/>
          <w:sz w:val="24"/>
          <w:szCs w:val="24"/>
        </w:rPr>
        <w:t xml:space="preserve">of such severity to draw the inference that it was lethal. There is no indication that the assault </w:t>
      </w:r>
      <w:r w:rsidR="001C4705" w:rsidRPr="009C1FDC">
        <w:rPr>
          <w:rFonts w:ascii="Times New Roman" w:hAnsi="Times New Roman" w:cs="Times New Roman"/>
          <w:sz w:val="24"/>
          <w:szCs w:val="24"/>
        </w:rPr>
        <w:t xml:space="preserve">was repeated, forceful to an extreme degree, or accompanied by </w:t>
      </w:r>
      <w:r w:rsidR="001C4705" w:rsidRPr="009C1FDC">
        <w:rPr>
          <w:rFonts w:ascii="Times New Roman" w:hAnsi="Times New Roman" w:cs="Times New Roman"/>
          <w:sz w:val="24"/>
          <w:szCs w:val="24"/>
        </w:rPr>
        <w:lastRenderedPageBreak/>
        <w:t xml:space="preserve">conduct </w:t>
      </w:r>
      <w:r w:rsidR="00F57D82">
        <w:rPr>
          <w:rFonts w:ascii="Times New Roman" w:hAnsi="Times New Roman" w:cs="Times New Roman"/>
          <w:sz w:val="24"/>
          <w:szCs w:val="24"/>
        </w:rPr>
        <w:t>betraying</w:t>
      </w:r>
      <w:r w:rsidR="00D93420">
        <w:rPr>
          <w:rFonts w:ascii="Times New Roman" w:hAnsi="Times New Roman" w:cs="Times New Roman"/>
          <w:sz w:val="24"/>
          <w:szCs w:val="24"/>
        </w:rPr>
        <w:t xml:space="preserve"> a determination to kill. In </w:t>
      </w:r>
      <w:r w:rsidR="001C4705" w:rsidRPr="009C1FDC">
        <w:rPr>
          <w:rFonts w:ascii="Times New Roman" w:hAnsi="Times New Roman" w:cs="Times New Roman"/>
          <w:i/>
          <w:sz w:val="24"/>
          <w:szCs w:val="24"/>
        </w:rPr>
        <w:t xml:space="preserve">S </w:t>
      </w:r>
      <w:r w:rsidR="001C4705" w:rsidRPr="009C1FDC">
        <w:rPr>
          <w:rFonts w:ascii="Times New Roman" w:hAnsi="Times New Roman" w:cs="Times New Roman"/>
          <w:sz w:val="24"/>
          <w:szCs w:val="24"/>
        </w:rPr>
        <w:t>v</w:t>
      </w:r>
      <w:r w:rsidR="001C4705" w:rsidRPr="009C1FDC">
        <w:rPr>
          <w:rFonts w:ascii="Times New Roman" w:hAnsi="Times New Roman" w:cs="Times New Roman"/>
          <w:i/>
          <w:sz w:val="24"/>
          <w:szCs w:val="24"/>
        </w:rPr>
        <w:t xml:space="preserve"> </w:t>
      </w:r>
      <w:r w:rsidR="009F3095" w:rsidRPr="009C1FDC">
        <w:rPr>
          <w:rFonts w:ascii="Times New Roman" w:hAnsi="Times New Roman" w:cs="Times New Roman"/>
          <w:i/>
          <w:sz w:val="24"/>
          <w:szCs w:val="24"/>
        </w:rPr>
        <w:t xml:space="preserve">Mhlanga </w:t>
      </w:r>
      <w:r w:rsidR="009F3095" w:rsidRPr="009C1FDC">
        <w:rPr>
          <w:rFonts w:ascii="Times New Roman" w:hAnsi="Times New Roman" w:cs="Times New Roman"/>
          <w:sz w:val="24"/>
          <w:szCs w:val="24"/>
        </w:rPr>
        <w:t>HB</w:t>
      </w:r>
      <w:r w:rsidR="00493187">
        <w:rPr>
          <w:rFonts w:ascii="Times New Roman" w:hAnsi="Times New Roman" w:cs="Times New Roman"/>
          <w:sz w:val="24"/>
          <w:szCs w:val="24"/>
        </w:rPr>
        <w:t xml:space="preserve"> </w:t>
      </w:r>
      <w:r w:rsidR="009F3095" w:rsidRPr="009C1FDC">
        <w:rPr>
          <w:rFonts w:ascii="Times New Roman" w:hAnsi="Times New Roman" w:cs="Times New Roman"/>
          <w:sz w:val="24"/>
          <w:szCs w:val="24"/>
        </w:rPr>
        <w:t>02-18,</w:t>
      </w:r>
      <w:r w:rsidR="001C4705" w:rsidRPr="009C1FDC">
        <w:rPr>
          <w:rFonts w:ascii="Times New Roman" w:hAnsi="Times New Roman" w:cs="Times New Roman"/>
          <w:sz w:val="24"/>
          <w:szCs w:val="24"/>
        </w:rPr>
        <w:t xml:space="preserve"> the court held that a single blow, absent of aggravating features, will seldom justify an inference of intent to kill.</w:t>
      </w:r>
      <w:r w:rsidR="009A1929" w:rsidRPr="009C1FDC">
        <w:rPr>
          <w:rFonts w:ascii="Times New Roman" w:hAnsi="Times New Roman" w:cs="Times New Roman"/>
          <w:sz w:val="24"/>
          <w:szCs w:val="24"/>
        </w:rPr>
        <w:t xml:space="preserve"> M</w:t>
      </w:r>
      <w:r w:rsidR="009A1929" w:rsidRPr="009C1FDC">
        <w:rPr>
          <w:rFonts w:ascii="Times New Roman" w:hAnsi="Times New Roman" w:cs="Times New Roman"/>
          <w:sz w:val="20"/>
          <w:szCs w:val="20"/>
        </w:rPr>
        <w:t>OYO</w:t>
      </w:r>
      <w:r w:rsidR="009A1929" w:rsidRPr="009C1FDC">
        <w:rPr>
          <w:rFonts w:ascii="Times New Roman" w:hAnsi="Times New Roman" w:cs="Times New Roman"/>
          <w:sz w:val="24"/>
          <w:szCs w:val="24"/>
        </w:rPr>
        <w:t xml:space="preserve"> J said:</w:t>
      </w:r>
    </w:p>
    <w:p w14:paraId="072A798B" w14:textId="77777777" w:rsidR="009A1929" w:rsidRPr="009A1929" w:rsidRDefault="009A1929" w:rsidP="009A1929">
      <w:pPr>
        <w:pStyle w:val="ListParagraph"/>
        <w:spacing w:line="240" w:lineRule="auto"/>
        <w:ind w:left="1440"/>
        <w:jc w:val="both"/>
        <w:rPr>
          <w:rFonts w:ascii="Times New Roman" w:hAnsi="Times New Roman" w:cs="Times New Roman"/>
          <w:sz w:val="24"/>
          <w:szCs w:val="24"/>
        </w:rPr>
      </w:pPr>
      <w:r>
        <w:rPr>
          <w:rFonts w:ascii="Times New Roman" w:hAnsi="Times New Roman" w:cs="Times New Roman"/>
          <w:sz w:val="20"/>
          <w:szCs w:val="20"/>
        </w:rPr>
        <w:t>“</w:t>
      </w:r>
      <w:r w:rsidRPr="009A1929">
        <w:rPr>
          <w:rFonts w:ascii="Times New Roman" w:hAnsi="Times New Roman" w:cs="Times New Roman"/>
          <w:sz w:val="20"/>
          <w:szCs w:val="20"/>
        </w:rPr>
        <w:t xml:space="preserve">In this case the accused and deceased fought, they were restrained, they were both drunk, accused used a hoe handle and dealt a single blow on the deceased.  We were not </w:t>
      </w:r>
      <w:proofErr w:type="spellStart"/>
      <w:r w:rsidRPr="009A1929">
        <w:rPr>
          <w:rFonts w:ascii="Times New Roman" w:hAnsi="Times New Roman" w:cs="Times New Roman"/>
          <w:sz w:val="20"/>
          <w:szCs w:val="20"/>
        </w:rPr>
        <w:t>favoured</w:t>
      </w:r>
      <w:proofErr w:type="spellEnd"/>
      <w:r w:rsidRPr="009A1929">
        <w:rPr>
          <w:rFonts w:ascii="Times New Roman" w:hAnsi="Times New Roman" w:cs="Times New Roman"/>
          <w:sz w:val="20"/>
          <w:szCs w:val="20"/>
        </w:rPr>
        <w:t xml:space="preserve"> with the size and dimensions of the hoe handle and without its size and weight you cannot hold that from its usage only an intention to kill can be deduced.  This case is a straightforward culpable homicide like any other knobkerrie, village wooden stool, log, single blow cases onto the head.  </w:t>
      </w:r>
      <w:r w:rsidRPr="009A1929">
        <w:rPr>
          <w:rFonts w:ascii="Times New Roman" w:hAnsi="Times New Roman" w:cs="Times New Roman"/>
          <w:sz w:val="20"/>
          <w:szCs w:val="20"/>
          <w:u w:val="single"/>
        </w:rPr>
        <w:t>That the blow was on the head and resulted in a fracture would not on its own amount to an intention to kill</w:t>
      </w:r>
      <w:r w:rsidRPr="009A1929">
        <w:rPr>
          <w:rFonts w:ascii="Times New Roman" w:hAnsi="Times New Roman" w:cs="Times New Roman"/>
          <w:sz w:val="20"/>
          <w:szCs w:val="20"/>
        </w:rPr>
        <w:t>.</w:t>
      </w:r>
      <w:r>
        <w:rPr>
          <w:rFonts w:ascii="Times New Roman" w:hAnsi="Times New Roman" w:cs="Times New Roman"/>
          <w:sz w:val="20"/>
          <w:szCs w:val="20"/>
        </w:rPr>
        <w:t xml:space="preserve">” </w:t>
      </w:r>
      <w:r>
        <w:rPr>
          <w:rFonts w:ascii="Times New Roman" w:hAnsi="Times New Roman" w:cs="Times New Roman"/>
          <w:sz w:val="24"/>
          <w:szCs w:val="24"/>
        </w:rPr>
        <w:t>(my emphasis)</w:t>
      </w:r>
    </w:p>
    <w:p w14:paraId="0385703D" w14:textId="77777777" w:rsidR="009A1929" w:rsidRPr="009A1929" w:rsidRDefault="009A1929" w:rsidP="009A1929">
      <w:pPr>
        <w:pStyle w:val="ListParagraph"/>
        <w:spacing w:line="360" w:lineRule="auto"/>
        <w:ind w:left="1440"/>
        <w:jc w:val="both"/>
        <w:rPr>
          <w:rFonts w:ascii="Times New Roman" w:hAnsi="Times New Roman" w:cs="Times New Roman"/>
          <w:sz w:val="20"/>
          <w:szCs w:val="20"/>
        </w:rPr>
      </w:pPr>
    </w:p>
    <w:p w14:paraId="312F841E" w14:textId="468BC946" w:rsidR="001C4705" w:rsidRPr="001C4705" w:rsidRDefault="001C4705" w:rsidP="009A192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ii.</w:t>
      </w:r>
      <w:r w:rsidR="00F57D82">
        <w:rPr>
          <w:rFonts w:ascii="Times New Roman" w:hAnsi="Times New Roman" w:cs="Times New Roman"/>
          <w:b/>
          <w:sz w:val="24"/>
          <w:szCs w:val="24"/>
        </w:rPr>
        <w:t xml:space="preserve"> </w:t>
      </w:r>
      <w:r>
        <w:rPr>
          <w:rFonts w:ascii="Times New Roman" w:hAnsi="Times New Roman" w:cs="Times New Roman"/>
          <w:b/>
          <w:sz w:val="24"/>
          <w:szCs w:val="24"/>
        </w:rPr>
        <w:t>The body part targeted</w:t>
      </w:r>
    </w:p>
    <w:p w14:paraId="06EC2FF8" w14:textId="0EE9E007" w:rsidR="00D642E3" w:rsidRDefault="001C4705" w:rsidP="009A192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Undoubtedly, the neck is a vital and vulnerable pa</w:t>
      </w:r>
      <w:bookmarkStart w:id="0" w:name="_GoBack"/>
      <w:bookmarkEnd w:id="0"/>
      <w:r>
        <w:rPr>
          <w:rFonts w:ascii="Times New Roman" w:hAnsi="Times New Roman" w:cs="Times New Roman"/>
          <w:sz w:val="24"/>
          <w:szCs w:val="24"/>
        </w:rPr>
        <w:t xml:space="preserve">rt of the body, and a forceful blow thereto may justify an inference of intent to kill. However, this factor </w:t>
      </w:r>
      <w:r w:rsidR="00D642E3">
        <w:rPr>
          <w:rFonts w:ascii="Times New Roman" w:hAnsi="Times New Roman" w:cs="Times New Roman"/>
          <w:sz w:val="24"/>
          <w:szCs w:val="24"/>
        </w:rPr>
        <w:t xml:space="preserve">cannot be considered in isolation like the trial magistrate did. In </w:t>
      </w:r>
      <w:r w:rsidR="00D642E3">
        <w:rPr>
          <w:rFonts w:ascii="Times New Roman" w:hAnsi="Times New Roman" w:cs="Times New Roman"/>
          <w:i/>
          <w:sz w:val="24"/>
          <w:szCs w:val="24"/>
        </w:rPr>
        <w:t xml:space="preserve">S </w:t>
      </w:r>
      <w:r w:rsidR="00D642E3" w:rsidRPr="001A4F11">
        <w:rPr>
          <w:rFonts w:ascii="Times New Roman" w:hAnsi="Times New Roman" w:cs="Times New Roman"/>
          <w:sz w:val="24"/>
          <w:szCs w:val="24"/>
        </w:rPr>
        <w:t>v</w:t>
      </w:r>
      <w:r w:rsidR="00D642E3">
        <w:rPr>
          <w:rFonts w:ascii="Times New Roman" w:hAnsi="Times New Roman" w:cs="Times New Roman"/>
          <w:i/>
          <w:sz w:val="24"/>
          <w:szCs w:val="24"/>
        </w:rPr>
        <w:t xml:space="preserve"> </w:t>
      </w:r>
      <w:proofErr w:type="spellStart"/>
      <w:r w:rsidR="00D642E3">
        <w:rPr>
          <w:rFonts w:ascii="Times New Roman" w:hAnsi="Times New Roman" w:cs="Times New Roman"/>
          <w:i/>
          <w:sz w:val="24"/>
          <w:szCs w:val="24"/>
        </w:rPr>
        <w:t>Chikozho</w:t>
      </w:r>
      <w:proofErr w:type="spellEnd"/>
      <w:r w:rsidR="001A4F11">
        <w:rPr>
          <w:rFonts w:ascii="Times New Roman" w:hAnsi="Times New Roman" w:cs="Times New Roman"/>
          <w:i/>
          <w:sz w:val="24"/>
          <w:szCs w:val="24"/>
        </w:rPr>
        <w:t xml:space="preserve"> </w:t>
      </w:r>
      <w:r w:rsidR="001A4F11">
        <w:rPr>
          <w:rFonts w:ascii="Times New Roman" w:hAnsi="Times New Roman" w:cs="Times New Roman"/>
          <w:sz w:val="24"/>
          <w:szCs w:val="24"/>
        </w:rPr>
        <w:t>S</w:t>
      </w:r>
      <w:r w:rsidR="00F57D82">
        <w:rPr>
          <w:rFonts w:ascii="Times New Roman" w:hAnsi="Times New Roman" w:cs="Times New Roman"/>
          <w:sz w:val="24"/>
          <w:szCs w:val="24"/>
        </w:rPr>
        <w:t>C</w:t>
      </w:r>
      <w:r w:rsidR="001A4F11">
        <w:rPr>
          <w:rFonts w:ascii="Times New Roman" w:hAnsi="Times New Roman" w:cs="Times New Roman"/>
          <w:sz w:val="24"/>
          <w:szCs w:val="24"/>
        </w:rPr>
        <w:t>121-84</w:t>
      </w:r>
      <w:r w:rsidR="001A4F11">
        <w:rPr>
          <w:rFonts w:ascii="Times New Roman" w:hAnsi="Times New Roman" w:cs="Times New Roman"/>
          <w:i/>
          <w:sz w:val="24"/>
          <w:szCs w:val="24"/>
        </w:rPr>
        <w:t xml:space="preserve">, </w:t>
      </w:r>
      <w:r w:rsidR="001A4F11">
        <w:rPr>
          <w:rFonts w:ascii="Times New Roman" w:hAnsi="Times New Roman" w:cs="Times New Roman"/>
          <w:sz w:val="24"/>
          <w:szCs w:val="24"/>
        </w:rPr>
        <w:t xml:space="preserve">it was </w:t>
      </w:r>
      <w:r w:rsidR="00F57D82">
        <w:rPr>
          <w:rFonts w:ascii="Times New Roman" w:hAnsi="Times New Roman" w:cs="Times New Roman"/>
          <w:sz w:val="24"/>
          <w:szCs w:val="24"/>
        </w:rPr>
        <w:t>held</w:t>
      </w:r>
      <w:r w:rsidR="001A4F11">
        <w:rPr>
          <w:rFonts w:ascii="Times New Roman" w:hAnsi="Times New Roman" w:cs="Times New Roman"/>
          <w:sz w:val="24"/>
          <w:szCs w:val="24"/>
        </w:rPr>
        <w:t xml:space="preserve"> that while the targeting of a vulnerable part of the anatomy (like the</w:t>
      </w:r>
      <w:r w:rsidR="00D642E3">
        <w:rPr>
          <w:rFonts w:ascii="Times New Roman" w:hAnsi="Times New Roman" w:cs="Times New Roman"/>
          <w:sz w:val="24"/>
          <w:szCs w:val="24"/>
        </w:rPr>
        <w:t xml:space="preserve"> head or neck </w:t>
      </w:r>
      <w:r w:rsidR="001A4F11">
        <w:rPr>
          <w:rFonts w:ascii="Times New Roman" w:hAnsi="Times New Roman" w:cs="Times New Roman"/>
          <w:sz w:val="24"/>
          <w:szCs w:val="24"/>
        </w:rPr>
        <w:t>or chest) is a strong indicator of intent, it must be weighed against other circumstantial factors to determine if the accused truly intended to kill or merely act</w:t>
      </w:r>
      <w:r w:rsidR="009C1FDC">
        <w:rPr>
          <w:rFonts w:ascii="Times New Roman" w:hAnsi="Times New Roman" w:cs="Times New Roman"/>
          <w:sz w:val="24"/>
          <w:szCs w:val="24"/>
        </w:rPr>
        <w:t>ed</w:t>
      </w:r>
      <w:r w:rsidR="001A4F11">
        <w:rPr>
          <w:rFonts w:ascii="Times New Roman" w:hAnsi="Times New Roman" w:cs="Times New Roman"/>
          <w:sz w:val="24"/>
          <w:szCs w:val="24"/>
        </w:rPr>
        <w:t xml:space="preserve"> recklessly. T</w:t>
      </w:r>
      <w:r w:rsidR="00D642E3">
        <w:rPr>
          <w:rFonts w:ascii="Times New Roman" w:hAnsi="Times New Roman" w:cs="Times New Roman"/>
          <w:sz w:val="24"/>
          <w:szCs w:val="24"/>
        </w:rPr>
        <w:t xml:space="preserve">he inference of intent to kill must still be supported by the degree of violence employed and the resulting injuries. </w:t>
      </w:r>
      <w:r w:rsidR="001E0C39">
        <w:rPr>
          <w:rFonts w:ascii="Times New Roman" w:hAnsi="Times New Roman" w:cs="Times New Roman"/>
          <w:sz w:val="24"/>
          <w:szCs w:val="24"/>
        </w:rPr>
        <w:t>I must reinforce</w:t>
      </w:r>
      <w:r w:rsidR="00D642E3">
        <w:rPr>
          <w:rFonts w:ascii="Times New Roman" w:hAnsi="Times New Roman" w:cs="Times New Roman"/>
          <w:sz w:val="24"/>
          <w:szCs w:val="24"/>
        </w:rPr>
        <w:t xml:space="preserve"> that </w:t>
      </w:r>
      <w:r w:rsidR="001A4F11">
        <w:rPr>
          <w:rFonts w:ascii="Times New Roman" w:hAnsi="Times New Roman" w:cs="Times New Roman"/>
          <w:sz w:val="24"/>
          <w:szCs w:val="24"/>
        </w:rPr>
        <w:t>the targeting of a vulnerable body part is not definitive proof of an intent to kill, but rather one factor i</w:t>
      </w:r>
      <w:r w:rsidR="00F57D82">
        <w:rPr>
          <w:rFonts w:ascii="Times New Roman" w:hAnsi="Times New Roman" w:cs="Times New Roman"/>
          <w:sz w:val="24"/>
          <w:szCs w:val="24"/>
        </w:rPr>
        <w:t>n</w:t>
      </w:r>
      <w:r w:rsidR="001A4F11">
        <w:rPr>
          <w:rFonts w:ascii="Times New Roman" w:hAnsi="Times New Roman" w:cs="Times New Roman"/>
          <w:sz w:val="24"/>
          <w:szCs w:val="24"/>
        </w:rPr>
        <w:t xml:space="preserve"> a broader inferential inquiry.</w:t>
      </w:r>
      <w:r w:rsidR="00D642E3">
        <w:rPr>
          <w:rFonts w:ascii="Times New Roman" w:hAnsi="Times New Roman" w:cs="Times New Roman"/>
          <w:sz w:val="24"/>
          <w:szCs w:val="24"/>
        </w:rPr>
        <w:t xml:space="preserve"> </w:t>
      </w:r>
      <w:r w:rsidR="001A4F11">
        <w:rPr>
          <w:rFonts w:ascii="Times New Roman" w:hAnsi="Times New Roman" w:cs="Times New Roman"/>
          <w:sz w:val="24"/>
          <w:szCs w:val="24"/>
        </w:rPr>
        <w:t>At all times, t</w:t>
      </w:r>
      <w:r w:rsidR="00D642E3">
        <w:rPr>
          <w:rFonts w:ascii="Times New Roman" w:hAnsi="Times New Roman" w:cs="Times New Roman"/>
          <w:sz w:val="24"/>
          <w:szCs w:val="24"/>
        </w:rPr>
        <w:t>he inference of intent must still be consistent with the degree of force used and the resulting harm.</w:t>
      </w:r>
    </w:p>
    <w:p w14:paraId="2DF8F1FF" w14:textId="77777777" w:rsidR="009C1FDC" w:rsidRDefault="009C1FDC" w:rsidP="009C1FDC">
      <w:pPr>
        <w:pStyle w:val="ListParagraph"/>
        <w:spacing w:after="0" w:line="360" w:lineRule="auto"/>
        <w:ind w:left="360"/>
        <w:jc w:val="both"/>
        <w:rPr>
          <w:rFonts w:ascii="Times New Roman" w:hAnsi="Times New Roman" w:cs="Times New Roman"/>
          <w:sz w:val="24"/>
          <w:szCs w:val="24"/>
        </w:rPr>
      </w:pPr>
    </w:p>
    <w:p w14:paraId="42688041" w14:textId="1C6BF03B" w:rsidR="001C4705" w:rsidRDefault="00F57D82" w:rsidP="00D642E3">
      <w:pPr>
        <w:pStyle w:val="ListParagraph"/>
        <w:spacing w:line="360" w:lineRule="auto"/>
        <w:ind w:left="0"/>
        <w:jc w:val="both"/>
        <w:rPr>
          <w:rFonts w:ascii="Times New Roman" w:hAnsi="Times New Roman" w:cs="Times New Roman"/>
          <w:sz w:val="24"/>
          <w:szCs w:val="24"/>
        </w:rPr>
      </w:pPr>
      <w:r>
        <w:rPr>
          <w:rFonts w:ascii="Times New Roman" w:hAnsi="Times New Roman" w:cs="Times New Roman"/>
          <w:b/>
          <w:sz w:val="24"/>
          <w:szCs w:val="24"/>
        </w:rPr>
        <w:t xml:space="preserve">iii. </w:t>
      </w:r>
      <w:r w:rsidR="00D642E3">
        <w:rPr>
          <w:rFonts w:ascii="Times New Roman" w:hAnsi="Times New Roman" w:cs="Times New Roman"/>
          <w:b/>
          <w:sz w:val="24"/>
          <w:szCs w:val="24"/>
        </w:rPr>
        <w:t>The nature and extent of injuries</w:t>
      </w:r>
      <w:r w:rsidR="00D642E3">
        <w:rPr>
          <w:rFonts w:ascii="Times New Roman" w:hAnsi="Times New Roman" w:cs="Times New Roman"/>
          <w:sz w:val="24"/>
          <w:szCs w:val="24"/>
        </w:rPr>
        <w:t xml:space="preserve"> </w:t>
      </w:r>
    </w:p>
    <w:p w14:paraId="3E0D156E" w14:textId="22CBE0C9" w:rsidR="00F801FB" w:rsidRPr="00722DA0" w:rsidRDefault="00D642E3" w:rsidP="00F801F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medical evidence is of decisive importance. </w:t>
      </w:r>
      <w:r w:rsidR="009C1FDC">
        <w:rPr>
          <w:rFonts w:ascii="Times New Roman" w:hAnsi="Times New Roman" w:cs="Times New Roman"/>
          <w:sz w:val="24"/>
          <w:szCs w:val="24"/>
        </w:rPr>
        <w:t>In the instant case, t</w:t>
      </w:r>
      <w:r>
        <w:rPr>
          <w:rFonts w:ascii="Times New Roman" w:hAnsi="Times New Roman" w:cs="Times New Roman"/>
          <w:sz w:val="24"/>
          <w:szCs w:val="24"/>
        </w:rPr>
        <w:t>he complainant</w:t>
      </w:r>
      <w:r w:rsidR="00CA0DFB">
        <w:rPr>
          <w:rFonts w:ascii="Times New Roman" w:hAnsi="Times New Roman" w:cs="Times New Roman"/>
          <w:sz w:val="24"/>
          <w:szCs w:val="24"/>
        </w:rPr>
        <w:t>’s injuries were limited to bruising and tenderness. There was no evidence of</w:t>
      </w:r>
      <w:r>
        <w:rPr>
          <w:rFonts w:ascii="Times New Roman" w:hAnsi="Times New Roman" w:cs="Times New Roman"/>
          <w:sz w:val="24"/>
          <w:szCs w:val="24"/>
        </w:rPr>
        <w:t xml:space="preserve"> fractures, no internal injury, and no life -threatening condition. In</w:t>
      </w:r>
      <w:r w:rsidR="00722DA0">
        <w:rPr>
          <w:rFonts w:ascii="Times New Roman" w:hAnsi="Times New Roman" w:cs="Times New Roman"/>
          <w:sz w:val="24"/>
          <w:szCs w:val="24"/>
        </w:rPr>
        <w:t xml:space="preserve"> </w:t>
      </w:r>
      <w:r w:rsidR="00722DA0">
        <w:rPr>
          <w:rFonts w:ascii="Times New Roman" w:hAnsi="Times New Roman" w:cs="Times New Roman"/>
          <w:i/>
          <w:sz w:val="24"/>
          <w:szCs w:val="24"/>
        </w:rPr>
        <w:t xml:space="preserve">S </w:t>
      </w:r>
      <w:r w:rsidR="00722DA0" w:rsidRPr="00722DA0">
        <w:rPr>
          <w:rFonts w:ascii="Times New Roman" w:hAnsi="Times New Roman" w:cs="Times New Roman"/>
          <w:sz w:val="24"/>
          <w:szCs w:val="24"/>
        </w:rPr>
        <w:t>v</w:t>
      </w:r>
      <w:r w:rsidR="00722DA0">
        <w:rPr>
          <w:rFonts w:ascii="Times New Roman" w:hAnsi="Times New Roman" w:cs="Times New Roman"/>
          <w:i/>
          <w:sz w:val="24"/>
          <w:szCs w:val="24"/>
        </w:rPr>
        <w:t xml:space="preserve"> Jongwe </w:t>
      </w:r>
      <w:r w:rsidR="00722DA0">
        <w:rPr>
          <w:rFonts w:ascii="Times New Roman" w:hAnsi="Times New Roman" w:cs="Times New Roman"/>
          <w:sz w:val="24"/>
          <w:szCs w:val="24"/>
        </w:rPr>
        <w:t>2002 (2) ZLR 209 (S)</w:t>
      </w:r>
      <w:r>
        <w:rPr>
          <w:rFonts w:ascii="Times New Roman" w:hAnsi="Times New Roman" w:cs="Times New Roman"/>
          <w:sz w:val="24"/>
          <w:szCs w:val="24"/>
        </w:rPr>
        <w:t xml:space="preserve">, it was held that </w:t>
      </w:r>
      <w:r w:rsidR="00722DA0">
        <w:rPr>
          <w:rFonts w:ascii="Times New Roman" w:hAnsi="Times New Roman" w:cs="Times New Roman"/>
          <w:sz w:val="24"/>
          <w:szCs w:val="24"/>
        </w:rPr>
        <w:t xml:space="preserve">multiple blows directed at vulnerable parts of the body justify an inference of intent to kill. By implication, </w:t>
      </w:r>
      <w:r>
        <w:rPr>
          <w:rFonts w:ascii="Times New Roman" w:hAnsi="Times New Roman" w:cs="Times New Roman"/>
          <w:sz w:val="24"/>
          <w:szCs w:val="24"/>
        </w:rPr>
        <w:t>the absence of serious life -threatening injuries may militate against</w:t>
      </w:r>
      <w:r w:rsidR="00CA0DFB">
        <w:rPr>
          <w:rFonts w:ascii="Times New Roman" w:hAnsi="Times New Roman" w:cs="Times New Roman"/>
          <w:sz w:val="24"/>
          <w:szCs w:val="24"/>
        </w:rPr>
        <w:t xml:space="preserve"> </w:t>
      </w:r>
      <w:r>
        <w:rPr>
          <w:rFonts w:ascii="Times New Roman" w:hAnsi="Times New Roman" w:cs="Times New Roman"/>
          <w:sz w:val="24"/>
          <w:szCs w:val="24"/>
        </w:rPr>
        <w:t xml:space="preserve">a finding of intent to kill, particularly where the assault itself was not persistent or brutal. </w:t>
      </w:r>
      <w:r w:rsidR="00B919E2">
        <w:rPr>
          <w:rFonts w:ascii="Times New Roman" w:hAnsi="Times New Roman" w:cs="Times New Roman"/>
          <w:sz w:val="24"/>
          <w:szCs w:val="24"/>
        </w:rPr>
        <w:t>This is an indication</w:t>
      </w:r>
      <w:r w:rsidR="00CA0DFB" w:rsidRPr="00CA0DFB">
        <w:rPr>
          <w:rFonts w:ascii="Times New Roman" w:hAnsi="Times New Roman" w:cs="Times New Roman"/>
          <w:sz w:val="24"/>
          <w:szCs w:val="24"/>
        </w:rPr>
        <w:t xml:space="preserve"> that where injuries are superficial, the inference of intent to kill becomes tenuous unless supported by other compelling factors.</w:t>
      </w:r>
      <w:r w:rsidR="00CA0DFB">
        <w:rPr>
          <w:rFonts w:ascii="Times New Roman" w:hAnsi="Times New Roman" w:cs="Times New Roman"/>
          <w:i/>
          <w:sz w:val="24"/>
          <w:szCs w:val="24"/>
        </w:rPr>
        <w:t xml:space="preserve"> </w:t>
      </w:r>
      <w:r w:rsidR="007C2EDE" w:rsidRPr="007C2EDE">
        <w:rPr>
          <w:rFonts w:ascii="Times New Roman" w:hAnsi="Times New Roman" w:cs="Times New Roman"/>
          <w:sz w:val="24"/>
          <w:szCs w:val="24"/>
        </w:rPr>
        <w:t>In this instant case,</w:t>
      </w:r>
      <w:r w:rsidR="007C2EDE">
        <w:rPr>
          <w:rFonts w:ascii="Times New Roman" w:hAnsi="Times New Roman" w:cs="Times New Roman"/>
          <w:sz w:val="24"/>
          <w:szCs w:val="24"/>
        </w:rPr>
        <w:t xml:space="preserve"> </w:t>
      </w:r>
      <w:r w:rsidR="007C2EDE" w:rsidRPr="007C2EDE">
        <w:rPr>
          <w:rFonts w:ascii="Times New Roman" w:hAnsi="Times New Roman" w:cs="Times New Roman"/>
          <w:sz w:val="24"/>
          <w:szCs w:val="24"/>
        </w:rPr>
        <w:t>t</w:t>
      </w:r>
      <w:r w:rsidR="00CA0DFB">
        <w:rPr>
          <w:rFonts w:ascii="Times New Roman" w:hAnsi="Times New Roman" w:cs="Times New Roman"/>
          <w:sz w:val="24"/>
          <w:szCs w:val="24"/>
        </w:rPr>
        <w:t xml:space="preserve">he temporary loss of </w:t>
      </w:r>
      <w:r w:rsidR="00CA0DFB">
        <w:rPr>
          <w:rFonts w:ascii="Times New Roman" w:hAnsi="Times New Roman" w:cs="Times New Roman"/>
          <w:sz w:val="24"/>
          <w:szCs w:val="24"/>
        </w:rPr>
        <w:lastRenderedPageBreak/>
        <w:t>consciousness by the complainant, while concerning, is not in itself determinative of an intention to kill, particularly in the absence of serious physical trauma.</w:t>
      </w:r>
    </w:p>
    <w:p w14:paraId="16FBF24F" w14:textId="254D2D39" w:rsidR="00E13776" w:rsidRPr="00E13776" w:rsidRDefault="00F57D82" w:rsidP="00E13776">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iv. </w:t>
      </w:r>
      <w:r w:rsidR="00E13776">
        <w:rPr>
          <w:rFonts w:ascii="Times New Roman" w:hAnsi="Times New Roman" w:cs="Times New Roman"/>
          <w:b/>
          <w:sz w:val="24"/>
          <w:szCs w:val="24"/>
        </w:rPr>
        <w:t>The subsequent conduct of the offender</w:t>
      </w:r>
    </w:p>
    <w:p w14:paraId="5A8B6FE7" w14:textId="030EE574" w:rsidR="00786560" w:rsidRDefault="00E13776" w:rsidP="00D22D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w:t>
      </w:r>
      <w:r w:rsidR="00F57D82">
        <w:rPr>
          <w:rFonts w:ascii="Times New Roman" w:hAnsi="Times New Roman" w:cs="Times New Roman"/>
          <w:sz w:val="24"/>
          <w:szCs w:val="24"/>
        </w:rPr>
        <w:t>the</w:t>
      </w:r>
      <w:r>
        <w:rPr>
          <w:rFonts w:ascii="Times New Roman" w:hAnsi="Times New Roman" w:cs="Times New Roman"/>
          <w:sz w:val="24"/>
          <w:szCs w:val="24"/>
        </w:rPr>
        <w:t xml:space="preserve"> single blow, the offender </w:t>
      </w:r>
      <w:r w:rsidR="00F57D82">
        <w:rPr>
          <w:rFonts w:ascii="Times New Roman" w:hAnsi="Times New Roman" w:cs="Times New Roman"/>
          <w:sz w:val="24"/>
          <w:szCs w:val="24"/>
        </w:rPr>
        <w:t xml:space="preserve">admittedly </w:t>
      </w:r>
      <w:r>
        <w:rPr>
          <w:rFonts w:ascii="Times New Roman" w:hAnsi="Times New Roman" w:cs="Times New Roman"/>
          <w:sz w:val="24"/>
          <w:szCs w:val="24"/>
        </w:rPr>
        <w:t xml:space="preserve">threw </w:t>
      </w:r>
      <w:r w:rsidR="00F57D82">
        <w:rPr>
          <w:rFonts w:ascii="Times New Roman" w:hAnsi="Times New Roman" w:cs="Times New Roman"/>
          <w:sz w:val="24"/>
          <w:szCs w:val="24"/>
        </w:rPr>
        <w:t xml:space="preserve">more </w:t>
      </w:r>
      <w:r>
        <w:rPr>
          <w:rFonts w:ascii="Times New Roman" w:hAnsi="Times New Roman" w:cs="Times New Roman"/>
          <w:sz w:val="24"/>
          <w:szCs w:val="24"/>
        </w:rPr>
        <w:t xml:space="preserve">stones </w:t>
      </w:r>
      <w:r w:rsidR="009723F0">
        <w:rPr>
          <w:rFonts w:ascii="Times New Roman" w:hAnsi="Times New Roman" w:cs="Times New Roman"/>
          <w:sz w:val="24"/>
          <w:szCs w:val="24"/>
        </w:rPr>
        <w:t>at</w:t>
      </w:r>
      <w:r>
        <w:rPr>
          <w:rFonts w:ascii="Times New Roman" w:hAnsi="Times New Roman" w:cs="Times New Roman"/>
          <w:sz w:val="24"/>
          <w:szCs w:val="24"/>
        </w:rPr>
        <w:t xml:space="preserve"> the complainant </w:t>
      </w:r>
      <w:r w:rsidR="009723F0">
        <w:rPr>
          <w:rFonts w:ascii="Times New Roman" w:hAnsi="Times New Roman" w:cs="Times New Roman"/>
          <w:sz w:val="24"/>
          <w:szCs w:val="24"/>
        </w:rPr>
        <w:t xml:space="preserve">who </w:t>
      </w:r>
      <w:r>
        <w:rPr>
          <w:rFonts w:ascii="Times New Roman" w:hAnsi="Times New Roman" w:cs="Times New Roman"/>
          <w:sz w:val="24"/>
          <w:szCs w:val="24"/>
        </w:rPr>
        <w:t xml:space="preserve">had fallen but </w:t>
      </w:r>
      <w:r w:rsidR="00F57D82">
        <w:rPr>
          <w:rFonts w:ascii="Times New Roman" w:hAnsi="Times New Roman" w:cs="Times New Roman"/>
          <w:sz w:val="24"/>
          <w:szCs w:val="24"/>
        </w:rPr>
        <w:t>the stones missed their target.</w:t>
      </w:r>
      <w:r>
        <w:rPr>
          <w:rFonts w:ascii="Times New Roman" w:hAnsi="Times New Roman" w:cs="Times New Roman"/>
          <w:sz w:val="24"/>
          <w:szCs w:val="24"/>
        </w:rPr>
        <w:t xml:space="preserve"> There is no evidence of pursuit</w:t>
      </w:r>
      <w:r w:rsidR="009723F0">
        <w:rPr>
          <w:rFonts w:ascii="Times New Roman" w:hAnsi="Times New Roman" w:cs="Times New Roman"/>
          <w:sz w:val="24"/>
          <w:szCs w:val="24"/>
        </w:rPr>
        <w:t xml:space="preserve"> and persistence </w:t>
      </w:r>
      <w:r w:rsidR="00F57D82">
        <w:rPr>
          <w:rFonts w:ascii="Times New Roman" w:hAnsi="Times New Roman" w:cs="Times New Roman"/>
          <w:sz w:val="24"/>
          <w:szCs w:val="24"/>
        </w:rPr>
        <w:t>with the</w:t>
      </w:r>
      <w:r w:rsidR="009723F0">
        <w:rPr>
          <w:rFonts w:ascii="Times New Roman" w:hAnsi="Times New Roman" w:cs="Times New Roman"/>
          <w:sz w:val="24"/>
          <w:szCs w:val="24"/>
        </w:rPr>
        <w:t xml:space="preserve"> attack</w:t>
      </w:r>
      <w:r>
        <w:rPr>
          <w:rFonts w:ascii="Times New Roman" w:hAnsi="Times New Roman" w:cs="Times New Roman"/>
          <w:sz w:val="24"/>
          <w:szCs w:val="24"/>
        </w:rPr>
        <w:t xml:space="preserve">, close-range continuation of </w:t>
      </w:r>
      <w:r w:rsidR="00F57D82">
        <w:rPr>
          <w:rFonts w:ascii="Times New Roman" w:hAnsi="Times New Roman" w:cs="Times New Roman"/>
          <w:sz w:val="24"/>
          <w:szCs w:val="24"/>
        </w:rPr>
        <w:t xml:space="preserve">the </w:t>
      </w:r>
      <w:r>
        <w:rPr>
          <w:rFonts w:ascii="Times New Roman" w:hAnsi="Times New Roman" w:cs="Times New Roman"/>
          <w:sz w:val="24"/>
          <w:szCs w:val="24"/>
        </w:rPr>
        <w:t xml:space="preserve">assault, or any attempt to ensure fatal consequences. In </w:t>
      </w:r>
      <w:r>
        <w:rPr>
          <w:rFonts w:ascii="Times New Roman" w:hAnsi="Times New Roman" w:cs="Times New Roman"/>
          <w:i/>
          <w:sz w:val="24"/>
          <w:szCs w:val="24"/>
        </w:rPr>
        <w:t>S v Sibanda</w:t>
      </w:r>
      <w:r w:rsidR="00F87506">
        <w:rPr>
          <w:rFonts w:ascii="Times New Roman" w:hAnsi="Times New Roman" w:cs="Times New Roman"/>
          <w:i/>
          <w:sz w:val="24"/>
          <w:szCs w:val="24"/>
        </w:rPr>
        <w:t xml:space="preserve"> </w:t>
      </w:r>
      <w:r w:rsidR="00F87506">
        <w:rPr>
          <w:rFonts w:ascii="Times New Roman" w:hAnsi="Times New Roman" w:cs="Times New Roman"/>
          <w:sz w:val="24"/>
          <w:szCs w:val="24"/>
        </w:rPr>
        <w:t>HB139-18</w:t>
      </w:r>
      <w:r>
        <w:rPr>
          <w:rFonts w:ascii="Times New Roman" w:hAnsi="Times New Roman" w:cs="Times New Roman"/>
          <w:i/>
          <w:sz w:val="24"/>
          <w:szCs w:val="24"/>
        </w:rPr>
        <w:t xml:space="preserve">, </w:t>
      </w:r>
      <w:r>
        <w:rPr>
          <w:rFonts w:ascii="Times New Roman" w:hAnsi="Times New Roman" w:cs="Times New Roman"/>
          <w:sz w:val="24"/>
          <w:szCs w:val="24"/>
        </w:rPr>
        <w:t>it was emphasized that post-assault conduct can either reinforce or weaken the inference of intent.</w:t>
      </w:r>
      <w:r w:rsidR="00786560">
        <w:rPr>
          <w:rFonts w:ascii="Times New Roman" w:hAnsi="Times New Roman" w:cs="Times New Roman"/>
          <w:sz w:val="24"/>
          <w:szCs w:val="24"/>
        </w:rPr>
        <w:t xml:space="preserve"> The Court said:</w:t>
      </w:r>
    </w:p>
    <w:p w14:paraId="3250DB64" w14:textId="77777777" w:rsidR="00786560" w:rsidRPr="00786560" w:rsidRDefault="00786560" w:rsidP="00786560">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Pr="00786560">
        <w:rPr>
          <w:rFonts w:ascii="Times New Roman" w:hAnsi="Times New Roman" w:cs="Times New Roman"/>
          <w:sz w:val="20"/>
          <w:szCs w:val="20"/>
        </w:rPr>
        <w:t>It is remarkable that the accused attempted first aid on the deceased immediately after the fatal assault which suggests that he certainly did not have the actual intention to cause the death of the deceased.</w:t>
      </w:r>
      <w:r>
        <w:rPr>
          <w:rFonts w:ascii="Times New Roman" w:hAnsi="Times New Roman" w:cs="Times New Roman"/>
          <w:sz w:val="20"/>
          <w:szCs w:val="20"/>
        </w:rPr>
        <w:t>”</w:t>
      </w:r>
      <w:r w:rsidRPr="00786560">
        <w:rPr>
          <w:rFonts w:ascii="Times New Roman" w:hAnsi="Times New Roman" w:cs="Times New Roman"/>
          <w:sz w:val="20"/>
          <w:szCs w:val="20"/>
        </w:rPr>
        <w:t xml:space="preserve"> </w:t>
      </w:r>
    </w:p>
    <w:p w14:paraId="62FD6970" w14:textId="77777777" w:rsidR="00E13776" w:rsidRDefault="00784EF7" w:rsidP="00786560">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In my view, continued and relentless assault may support an inference of intent to kill, whereas its absence may point to a lesser intention.</w:t>
      </w:r>
      <w:r w:rsidR="00E13776">
        <w:rPr>
          <w:rFonts w:ascii="Times New Roman" w:hAnsi="Times New Roman" w:cs="Times New Roman"/>
          <w:sz w:val="24"/>
          <w:szCs w:val="24"/>
        </w:rPr>
        <w:t xml:space="preserve"> Here, it does not demonstrate persistence consistent with a murderous design.</w:t>
      </w:r>
      <w:r w:rsidR="009723F0">
        <w:rPr>
          <w:rFonts w:ascii="Times New Roman" w:hAnsi="Times New Roman" w:cs="Times New Roman"/>
          <w:sz w:val="24"/>
          <w:szCs w:val="24"/>
        </w:rPr>
        <w:t xml:space="preserve"> </w:t>
      </w:r>
    </w:p>
    <w:p w14:paraId="2EC2CCEC" w14:textId="77777777" w:rsidR="00784EF7" w:rsidRDefault="00784EF7" w:rsidP="00784EF7">
      <w:pPr>
        <w:pStyle w:val="ListParagraph"/>
        <w:spacing w:line="360" w:lineRule="auto"/>
        <w:ind w:left="360"/>
        <w:jc w:val="both"/>
        <w:rPr>
          <w:rFonts w:ascii="Times New Roman" w:hAnsi="Times New Roman" w:cs="Times New Roman"/>
          <w:sz w:val="24"/>
          <w:szCs w:val="24"/>
        </w:rPr>
      </w:pPr>
    </w:p>
    <w:p w14:paraId="023C4E68" w14:textId="77777777" w:rsidR="009723F0" w:rsidRDefault="009723F0" w:rsidP="00D22D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 analysis, when all factors are considered cumulatively, the following emerges; the offender delivered a single blow with a stone, the injuries sustained were minor and non-life threatening, there was no sustained or focused attack directed at ensuring death and the subsequent conduct (throwing stones and missing) does not demonstrate a clear resolve to kill. While it is possible that death could have ensued, the test is not possibility, but whether the accused foresaw death as a real risk and reconciled himself to that outcome. The present fact</w:t>
      </w:r>
      <w:r w:rsidR="00784EF7">
        <w:rPr>
          <w:rFonts w:ascii="Times New Roman" w:hAnsi="Times New Roman" w:cs="Times New Roman"/>
          <w:sz w:val="24"/>
          <w:szCs w:val="24"/>
        </w:rPr>
        <w:t>s</w:t>
      </w:r>
      <w:r>
        <w:rPr>
          <w:rFonts w:ascii="Times New Roman" w:hAnsi="Times New Roman" w:cs="Times New Roman"/>
          <w:sz w:val="24"/>
          <w:szCs w:val="24"/>
        </w:rPr>
        <w:t xml:space="preserve"> do not exclude the reasonable inference that the offender intended merely to assault or cause grievous bodily harm, rather than to kill.</w:t>
      </w:r>
    </w:p>
    <w:p w14:paraId="5E98A8FF" w14:textId="77777777" w:rsidR="004D0BF5" w:rsidRDefault="004D0BF5" w:rsidP="004D0BF5">
      <w:pPr>
        <w:pStyle w:val="ListParagraph"/>
        <w:spacing w:line="360" w:lineRule="auto"/>
        <w:ind w:left="360"/>
        <w:jc w:val="both"/>
        <w:rPr>
          <w:rFonts w:ascii="Times New Roman" w:hAnsi="Times New Roman" w:cs="Times New Roman"/>
          <w:sz w:val="24"/>
          <w:szCs w:val="24"/>
        </w:rPr>
      </w:pPr>
    </w:p>
    <w:p w14:paraId="219827D7" w14:textId="683EF3C0" w:rsidR="009723F0" w:rsidRDefault="00F6784C" w:rsidP="00D22D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light of the foregoing, the conviction of attempted murder cannot be sustained. The evidence falls short of establishing, beyond reasonable doubt, the requisite intention to kill. The trial court misdirected itself in elevating the </w:t>
      </w:r>
      <w:r w:rsidR="00A14CF5">
        <w:rPr>
          <w:rFonts w:ascii="Times New Roman" w:hAnsi="Times New Roman" w:cs="Times New Roman"/>
          <w:sz w:val="24"/>
          <w:szCs w:val="24"/>
        </w:rPr>
        <w:t>circumstances of an ordinary assault to</w:t>
      </w:r>
      <w:r>
        <w:rPr>
          <w:rFonts w:ascii="Times New Roman" w:hAnsi="Times New Roman" w:cs="Times New Roman"/>
          <w:sz w:val="24"/>
          <w:szCs w:val="24"/>
        </w:rPr>
        <w:t xml:space="preserve"> attempted murder without sufficient evidential basis for the crucial element of intent to kill.  I, cannot, confirm </w:t>
      </w:r>
      <w:r w:rsidR="00A14CF5">
        <w:rPr>
          <w:rFonts w:ascii="Times New Roman" w:hAnsi="Times New Roman" w:cs="Times New Roman"/>
          <w:sz w:val="24"/>
          <w:szCs w:val="24"/>
        </w:rPr>
        <w:t xml:space="preserve">that the </w:t>
      </w:r>
      <w:r>
        <w:rPr>
          <w:rFonts w:ascii="Times New Roman" w:hAnsi="Times New Roman" w:cs="Times New Roman"/>
          <w:sz w:val="24"/>
          <w:szCs w:val="24"/>
        </w:rPr>
        <w:t>conviction</w:t>
      </w:r>
      <w:r w:rsidR="00A14CF5">
        <w:rPr>
          <w:rFonts w:ascii="Times New Roman" w:hAnsi="Times New Roman" w:cs="Times New Roman"/>
          <w:sz w:val="24"/>
          <w:szCs w:val="24"/>
        </w:rPr>
        <w:t xml:space="preserve"> is</w:t>
      </w:r>
      <w:r>
        <w:rPr>
          <w:rFonts w:ascii="Times New Roman" w:hAnsi="Times New Roman" w:cs="Times New Roman"/>
          <w:sz w:val="24"/>
          <w:szCs w:val="24"/>
        </w:rPr>
        <w:t xml:space="preserve"> in accordance with real and substantial justice. However, the conduct of the accused clearly constitute</w:t>
      </w:r>
      <w:r w:rsidR="00A14CF5">
        <w:rPr>
          <w:rFonts w:ascii="Times New Roman" w:hAnsi="Times New Roman" w:cs="Times New Roman"/>
          <w:sz w:val="24"/>
          <w:szCs w:val="24"/>
        </w:rPr>
        <w:t>d</w:t>
      </w:r>
      <w:r>
        <w:rPr>
          <w:rFonts w:ascii="Times New Roman" w:hAnsi="Times New Roman" w:cs="Times New Roman"/>
          <w:sz w:val="24"/>
          <w:szCs w:val="24"/>
        </w:rPr>
        <w:t xml:space="preserve"> a serious assault. The appropriate conviction, on these facts, is assault.</w:t>
      </w:r>
    </w:p>
    <w:p w14:paraId="653D2E7B" w14:textId="77777777" w:rsidR="004D0BF5" w:rsidRDefault="004D0BF5" w:rsidP="004D0BF5">
      <w:pPr>
        <w:pStyle w:val="ListParagraph"/>
        <w:spacing w:line="360" w:lineRule="auto"/>
        <w:ind w:left="360"/>
        <w:jc w:val="both"/>
        <w:rPr>
          <w:rFonts w:ascii="Times New Roman" w:hAnsi="Times New Roman" w:cs="Times New Roman"/>
          <w:sz w:val="24"/>
          <w:szCs w:val="24"/>
        </w:rPr>
      </w:pPr>
    </w:p>
    <w:p w14:paraId="772D1A8B" w14:textId="6BE0A183" w:rsidR="00D22DC2" w:rsidRDefault="00F6784C" w:rsidP="00D22D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Accordingly,</w:t>
      </w:r>
      <w:r w:rsidR="00D22DC2">
        <w:rPr>
          <w:rFonts w:ascii="Times New Roman" w:hAnsi="Times New Roman" w:cs="Times New Roman"/>
          <w:sz w:val="24"/>
          <w:szCs w:val="24"/>
        </w:rPr>
        <w:t xml:space="preserve"> I order as follows:</w:t>
      </w:r>
    </w:p>
    <w:p w14:paraId="3EEA0531" w14:textId="096A0ED7" w:rsidR="00F6784C" w:rsidRDefault="00F6784C" w:rsidP="00A14CF5">
      <w:pPr>
        <w:pStyle w:val="ListParagraph"/>
        <w:numPr>
          <w:ilvl w:val="0"/>
          <w:numId w:val="3"/>
        </w:numPr>
        <w:spacing w:line="360" w:lineRule="auto"/>
        <w:jc w:val="both"/>
        <w:rPr>
          <w:rFonts w:ascii="Times New Roman" w:hAnsi="Times New Roman" w:cs="Times New Roman"/>
          <w:b/>
          <w:sz w:val="24"/>
          <w:szCs w:val="24"/>
        </w:rPr>
      </w:pPr>
      <w:r w:rsidRPr="00A02854">
        <w:rPr>
          <w:rFonts w:ascii="Times New Roman" w:hAnsi="Times New Roman" w:cs="Times New Roman"/>
          <w:b/>
          <w:sz w:val="24"/>
          <w:szCs w:val="24"/>
        </w:rPr>
        <w:t xml:space="preserve">The conviction of </w:t>
      </w:r>
      <w:r w:rsidR="00A14CF5">
        <w:rPr>
          <w:rFonts w:ascii="Times New Roman" w:hAnsi="Times New Roman" w:cs="Times New Roman"/>
          <w:b/>
          <w:sz w:val="24"/>
          <w:szCs w:val="24"/>
        </w:rPr>
        <w:t xml:space="preserve">the accused on the charge of </w:t>
      </w:r>
      <w:r w:rsidRPr="00A02854">
        <w:rPr>
          <w:rFonts w:ascii="Times New Roman" w:hAnsi="Times New Roman" w:cs="Times New Roman"/>
          <w:b/>
          <w:sz w:val="24"/>
          <w:szCs w:val="24"/>
        </w:rPr>
        <w:t xml:space="preserve">attempted murder </w:t>
      </w:r>
      <w:r w:rsidR="00A14CF5">
        <w:rPr>
          <w:rFonts w:ascii="Times New Roman" w:hAnsi="Times New Roman" w:cs="Times New Roman"/>
          <w:b/>
          <w:sz w:val="24"/>
          <w:szCs w:val="24"/>
        </w:rPr>
        <w:t xml:space="preserve">be and </w:t>
      </w:r>
      <w:r w:rsidRPr="00A02854">
        <w:rPr>
          <w:rFonts w:ascii="Times New Roman" w:hAnsi="Times New Roman" w:cs="Times New Roman"/>
          <w:b/>
          <w:sz w:val="24"/>
          <w:szCs w:val="24"/>
        </w:rPr>
        <w:t>is hereby quashed</w:t>
      </w:r>
      <w:r w:rsidR="00A14CF5">
        <w:rPr>
          <w:rFonts w:ascii="Times New Roman" w:hAnsi="Times New Roman" w:cs="Times New Roman"/>
          <w:b/>
          <w:sz w:val="24"/>
          <w:szCs w:val="24"/>
        </w:rPr>
        <w:t xml:space="preserve"> and, in its place,</w:t>
      </w:r>
      <w:r w:rsidRPr="00A14CF5">
        <w:rPr>
          <w:rFonts w:ascii="Times New Roman" w:hAnsi="Times New Roman" w:cs="Times New Roman"/>
          <w:b/>
          <w:sz w:val="24"/>
          <w:szCs w:val="24"/>
        </w:rPr>
        <w:t xml:space="preserve"> is substitut</w:t>
      </w:r>
      <w:r w:rsidR="00A14CF5" w:rsidRPr="00A14CF5">
        <w:rPr>
          <w:rFonts w:ascii="Times New Roman" w:hAnsi="Times New Roman" w:cs="Times New Roman"/>
          <w:b/>
          <w:sz w:val="24"/>
          <w:szCs w:val="24"/>
        </w:rPr>
        <w:t xml:space="preserve">ed the following: - </w:t>
      </w:r>
    </w:p>
    <w:p w14:paraId="7F0DFA5A" w14:textId="48F05EE7" w:rsidR="00A14CF5" w:rsidRPr="00A14CF5" w:rsidRDefault="00A14CF5" w:rsidP="00A14CF5">
      <w:pPr>
        <w:pStyle w:val="ListParagraph"/>
        <w:spacing w:line="360" w:lineRule="auto"/>
        <w:jc w:val="both"/>
        <w:rPr>
          <w:rFonts w:ascii="Times New Roman" w:hAnsi="Times New Roman" w:cs="Times New Roman"/>
          <w:b/>
          <w:i/>
          <w:iCs/>
          <w:sz w:val="24"/>
          <w:szCs w:val="24"/>
        </w:rPr>
      </w:pPr>
      <w:r w:rsidRPr="00A14CF5">
        <w:rPr>
          <w:rFonts w:ascii="Times New Roman" w:hAnsi="Times New Roman" w:cs="Times New Roman"/>
          <w:b/>
          <w:i/>
          <w:iCs/>
          <w:sz w:val="24"/>
          <w:szCs w:val="24"/>
        </w:rPr>
        <w:t>“The accused is found not guilty and acquitted of the charge of attempted murder but guilty of the permissible verdict of assault.”</w:t>
      </w:r>
    </w:p>
    <w:p w14:paraId="32D6100E" w14:textId="50CFB42D" w:rsidR="00F6784C" w:rsidRPr="00A02854" w:rsidRDefault="00F6784C" w:rsidP="00D22DC2">
      <w:pPr>
        <w:pStyle w:val="ListParagraph"/>
        <w:numPr>
          <w:ilvl w:val="0"/>
          <w:numId w:val="3"/>
        </w:numPr>
        <w:spacing w:line="360" w:lineRule="auto"/>
        <w:jc w:val="both"/>
        <w:rPr>
          <w:rFonts w:ascii="Times New Roman" w:hAnsi="Times New Roman" w:cs="Times New Roman"/>
          <w:b/>
          <w:sz w:val="24"/>
          <w:szCs w:val="24"/>
        </w:rPr>
      </w:pPr>
      <w:r w:rsidRPr="00A02854">
        <w:rPr>
          <w:rFonts w:ascii="Times New Roman" w:hAnsi="Times New Roman" w:cs="Times New Roman"/>
          <w:b/>
          <w:sz w:val="24"/>
          <w:szCs w:val="24"/>
        </w:rPr>
        <w:t xml:space="preserve">The matter </w:t>
      </w:r>
      <w:r w:rsidR="00A14CF5">
        <w:rPr>
          <w:rFonts w:ascii="Times New Roman" w:hAnsi="Times New Roman" w:cs="Times New Roman"/>
          <w:b/>
          <w:sz w:val="24"/>
          <w:szCs w:val="24"/>
        </w:rPr>
        <w:t>be and is hereby</w:t>
      </w:r>
      <w:r w:rsidRPr="00A02854">
        <w:rPr>
          <w:rFonts w:ascii="Times New Roman" w:hAnsi="Times New Roman" w:cs="Times New Roman"/>
          <w:b/>
          <w:sz w:val="24"/>
          <w:szCs w:val="24"/>
        </w:rPr>
        <w:t xml:space="preserve"> remitted to the court </w:t>
      </w:r>
      <w:r w:rsidRPr="00A02854">
        <w:rPr>
          <w:rFonts w:ascii="Times New Roman" w:hAnsi="Times New Roman" w:cs="Times New Roman"/>
          <w:b/>
          <w:i/>
          <w:sz w:val="24"/>
          <w:szCs w:val="24"/>
        </w:rPr>
        <w:t xml:space="preserve">a quo </w:t>
      </w:r>
      <w:r w:rsidRPr="00A02854">
        <w:rPr>
          <w:rFonts w:ascii="Times New Roman" w:hAnsi="Times New Roman" w:cs="Times New Roman"/>
          <w:b/>
          <w:sz w:val="24"/>
          <w:szCs w:val="24"/>
        </w:rPr>
        <w:t>for sentenc</w:t>
      </w:r>
      <w:r w:rsidR="00A14CF5">
        <w:rPr>
          <w:rFonts w:ascii="Times New Roman" w:hAnsi="Times New Roman" w:cs="Times New Roman"/>
          <w:b/>
          <w:sz w:val="24"/>
          <w:szCs w:val="24"/>
        </w:rPr>
        <w:t>ing</w:t>
      </w:r>
      <w:r w:rsidRPr="00A02854">
        <w:rPr>
          <w:rFonts w:ascii="Times New Roman" w:hAnsi="Times New Roman" w:cs="Times New Roman"/>
          <w:b/>
          <w:sz w:val="24"/>
          <w:szCs w:val="24"/>
        </w:rPr>
        <w:t xml:space="preserve"> afresh</w:t>
      </w:r>
      <w:r w:rsidR="00A14CF5">
        <w:rPr>
          <w:rFonts w:ascii="Times New Roman" w:hAnsi="Times New Roman" w:cs="Times New Roman"/>
          <w:b/>
          <w:sz w:val="24"/>
          <w:szCs w:val="24"/>
        </w:rPr>
        <w:t xml:space="preserve"> on the new conviction</w:t>
      </w:r>
      <w:r w:rsidRPr="00A02854">
        <w:rPr>
          <w:rFonts w:ascii="Times New Roman" w:hAnsi="Times New Roman" w:cs="Times New Roman"/>
          <w:b/>
          <w:sz w:val="24"/>
          <w:szCs w:val="24"/>
        </w:rPr>
        <w:t>.</w:t>
      </w:r>
    </w:p>
    <w:p w14:paraId="5932A819" w14:textId="3F505EE8" w:rsidR="00D22DC2" w:rsidRPr="00A02854" w:rsidRDefault="00F6784C" w:rsidP="00962FA4">
      <w:pPr>
        <w:pStyle w:val="ListParagraph"/>
        <w:numPr>
          <w:ilvl w:val="0"/>
          <w:numId w:val="3"/>
        </w:numPr>
        <w:spacing w:line="360" w:lineRule="auto"/>
        <w:jc w:val="both"/>
        <w:rPr>
          <w:rFonts w:ascii="Times New Roman" w:hAnsi="Times New Roman" w:cs="Times New Roman"/>
          <w:b/>
          <w:sz w:val="24"/>
          <w:szCs w:val="24"/>
        </w:rPr>
      </w:pPr>
      <w:r w:rsidRPr="00A02854">
        <w:rPr>
          <w:rFonts w:ascii="Times New Roman" w:hAnsi="Times New Roman" w:cs="Times New Roman"/>
          <w:b/>
          <w:sz w:val="24"/>
          <w:szCs w:val="24"/>
        </w:rPr>
        <w:t xml:space="preserve">In the event of an effective custodial sentence, the </w:t>
      </w:r>
      <w:r w:rsidR="00A14CF5">
        <w:rPr>
          <w:rFonts w:ascii="Times New Roman" w:hAnsi="Times New Roman" w:cs="Times New Roman"/>
          <w:b/>
          <w:sz w:val="24"/>
          <w:szCs w:val="24"/>
        </w:rPr>
        <w:t>period</w:t>
      </w:r>
      <w:r w:rsidRPr="00A02854">
        <w:rPr>
          <w:rFonts w:ascii="Times New Roman" w:hAnsi="Times New Roman" w:cs="Times New Roman"/>
          <w:b/>
          <w:sz w:val="24"/>
          <w:szCs w:val="24"/>
        </w:rPr>
        <w:t xml:space="preserve"> that the offender has </w:t>
      </w:r>
      <w:r w:rsidR="00A14CF5" w:rsidRPr="00A02854">
        <w:rPr>
          <w:rFonts w:ascii="Times New Roman" w:hAnsi="Times New Roman" w:cs="Times New Roman"/>
          <w:b/>
          <w:sz w:val="24"/>
          <w:szCs w:val="24"/>
        </w:rPr>
        <w:t>spen</w:t>
      </w:r>
      <w:r w:rsidR="00A14CF5">
        <w:rPr>
          <w:rFonts w:ascii="Times New Roman" w:hAnsi="Times New Roman" w:cs="Times New Roman"/>
          <w:b/>
          <w:sz w:val="24"/>
          <w:szCs w:val="24"/>
        </w:rPr>
        <w:t>t</w:t>
      </w:r>
      <w:r w:rsidRPr="00A02854">
        <w:rPr>
          <w:rFonts w:ascii="Times New Roman" w:hAnsi="Times New Roman" w:cs="Times New Roman"/>
          <w:b/>
          <w:sz w:val="24"/>
          <w:szCs w:val="24"/>
        </w:rPr>
        <w:t xml:space="preserve"> in custody shall count as part of</w:t>
      </w:r>
      <w:r w:rsidR="00A14CF5">
        <w:rPr>
          <w:rFonts w:ascii="Times New Roman" w:hAnsi="Times New Roman" w:cs="Times New Roman"/>
          <w:b/>
          <w:sz w:val="24"/>
          <w:szCs w:val="24"/>
        </w:rPr>
        <w:t xml:space="preserve"> the</w:t>
      </w:r>
      <w:r w:rsidRPr="00A02854">
        <w:rPr>
          <w:rFonts w:ascii="Times New Roman" w:hAnsi="Times New Roman" w:cs="Times New Roman"/>
          <w:b/>
          <w:sz w:val="24"/>
          <w:szCs w:val="24"/>
        </w:rPr>
        <w:t xml:space="preserve"> new sentence. </w:t>
      </w:r>
    </w:p>
    <w:p w14:paraId="0767BE12" w14:textId="77777777" w:rsidR="00A02854" w:rsidRPr="00A02854" w:rsidRDefault="00A02854" w:rsidP="00A02854">
      <w:pPr>
        <w:pStyle w:val="ListParagraph"/>
        <w:spacing w:line="360" w:lineRule="auto"/>
        <w:jc w:val="both"/>
        <w:rPr>
          <w:rFonts w:ascii="Times New Roman" w:hAnsi="Times New Roman" w:cs="Times New Roman"/>
          <w:sz w:val="24"/>
          <w:szCs w:val="24"/>
        </w:rPr>
      </w:pPr>
    </w:p>
    <w:p w14:paraId="31F37D1A" w14:textId="77777777" w:rsidR="00A02854" w:rsidRDefault="00A02854" w:rsidP="00D22DC2">
      <w:pPr>
        <w:spacing w:line="360" w:lineRule="auto"/>
        <w:jc w:val="both"/>
        <w:rPr>
          <w:rFonts w:ascii="Times New Roman" w:hAnsi="Times New Roman" w:cs="Times New Roman"/>
          <w:b/>
          <w:sz w:val="24"/>
          <w:szCs w:val="24"/>
        </w:rPr>
      </w:pPr>
    </w:p>
    <w:p w14:paraId="651309A3" w14:textId="77777777" w:rsidR="00D22DC2" w:rsidRPr="00A02854" w:rsidRDefault="00D22DC2" w:rsidP="00D22DC2">
      <w:pPr>
        <w:spacing w:line="360" w:lineRule="auto"/>
        <w:jc w:val="both"/>
        <w:rPr>
          <w:rFonts w:ascii="Times New Roman" w:hAnsi="Times New Roman" w:cs="Times New Roman"/>
          <w:b/>
          <w:sz w:val="24"/>
          <w:szCs w:val="24"/>
        </w:rPr>
      </w:pPr>
      <w:r w:rsidRPr="00A02854">
        <w:rPr>
          <w:rFonts w:ascii="Times New Roman" w:hAnsi="Times New Roman" w:cs="Times New Roman"/>
          <w:b/>
          <w:sz w:val="24"/>
          <w:szCs w:val="24"/>
        </w:rPr>
        <w:t>MUTEVEDZI J</w:t>
      </w:r>
      <w:r w:rsidR="00A02854">
        <w:rPr>
          <w:rFonts w:ascii="Times New Roman" w:hAnsi="Times New Roman" w:cs="Times New Roman"/>
          <w:b/>
          <w:sz w:val="24"/>
          <w:szCs w:val="24"/>
        </w:rPr>
        <w:tab/>
      </w:r>
      <w:r w:rsidRPr="00A02854">
        <w:rPr>
          <w:rFonts w:ascii="Times New Roman" w:hAnsi="Times New Roman" w:cs="Times New Roman"/>
          <w:b/>
          <w:sz w:val="24"/>
          <w:szCs w:val="24"/>
        </w:rPr>
        <w:t>…………………</w:t>
      </w:r>
      <w:r w:rsidR="00A02854">
        <w:rPr>
          <w:rFonts w:ascii="Times New Roman" w:hAnsi="Times New Roman" w:cs="Times New Roman"/>
          <w:b/>
          <w:sz w:val="24"/>
          <w:szCs w:val="24"/>
        </w:rPr>
        <w:t>……….</w:t>
      </w:r>
    </w:p>
    <w:p w14:paraId="26659F16" w14:textId="77777777" w:rsidR="00D22DC2" w:rsidRPr="00A02854" w:rsidRDefault="00D22DC2" w:rsidP="00D22DC2">
      <w:pPr>
        <w:spacing w:line="360" w:lineRule="auto"/>
        <w:jc w:val="both"/>
        <w:rPr>
          <w:rFonts w:ascii="Times New Roman" w:hAnsi="Times New Roman" w:cs="Times New Roman"/>
          <w:b/>
          <w:sz w:val="24"/>
          <w:szCs w:val="24"/>
        </w:rPr>
      </w:pPr>
    </w:p>
    <w:p w14:paraId="2394E5E9" w14:textId="77777777" w:rsidR="00D22DC2" w:rsidRPr="00A02854" w:rsidRDefault="00D22DC2" w:rsidP="00D22DC2">
      <w:pPr>
        <w:spacing w:line="360" w:lineRule="auto"/>
        <w:jc w:val="both"/>
        <w:rPr>
          <w:rFonts w:ascii="Times New Roman" w:hAnsi="Times New Roman" w:cs="Times New Roman"/>
          <w:b/>
          <w:sz w:val="24"/>
          <w:szCs w:val="24"/>
        </w:rPr>
      </w:pPr>
      <w:r w:rsidRPr="00A02854">
        <w:rPr>
          <w:rFonts w:ascii="Times New Roman" w:hAnsi="Times New Roman" w:cs="Times New Roman"/>
          <w:b/>
          <w:sz w:val="24"/>
          <w:szCs w:val="24"/>
        </w:rPr>
        <w:t>ND</w:t>
      </w:r>
      <w:r w:rsidR="00A02854">
        <w:rPr>
          <w:rFonts w:ascii="Times New Roman" w:hAnsi="Times New Roman" w:cs="Times New Roman"/>
          <w:b/>
          <w:sz w:val="24"/>
          <w:szCs w:val="24"/>
        </w:rPr>
        <w:t>H</w:t>
      </w:r>
      <w:r w:rsidRPr="00A02854">
        <w:rPr>
          <w:rFonts w:ascii="Times New Roman" w:hAnsi="Times New Roman" w:cs="Times New Roman"/>
          <w:b/>
          <w:sz w:val="24"/>
          <w:szCs w:val="24"/>
        </w:rPr>
        <w:t xml:space="preserve">LOVU J </w:t>
      </w:r>
      <w:r w:rsidRPr="00A02854">
        <w:rPr>
          <w:rFonts w:ascii="Times New Roman" w:hAnsi="Times New Roman" w:cs="Times New Roman"/>
          <w:b/>
          <w:sz w:val="24"/>
          <w:szCs w:val="24"/>
        </w:rPr>
        <w:tab/>
        <w:t>……………………agrees</w:t>
      </w:r>
    </w:p>
    <w:p w14:paraId="2244EA19" w14:textId="77777777" w:rsidR="00D22DC2" w:rsidRDefault="00D22DC2" w:rsidP="00D22DC2">
      <w:pPr>
        <w:pStyle w:val="ListParagraph"/>
        <w:spacing w:line="360" w:lineRule="auto"/>
        <w:jc w:val="both"/>
        <w:rPr>
          <w:rFonts w:ascii="Times New Roman" w:hAnsi="Times New Roman" w:cs="Times New Roman"/>
          <w:sz w:val="24"/>
          <w:szCs w:val="24"/>
        </w:rPr>
      </w:pPr>
    </w:p>
    <w:p w14:paraId="48D57B60" w14:textId="77777777" w:rsidR="00D22DC2" w:rsidRDefault="00D22DC2" w:rsidP="00D22DC2">
      <w:pPr>
        <w:spacing w:line="360" w:lineRule="auto"/>
        <w:jc w:val="both"/>
        <w:rPr>
          <w:rFonts w:ascii="Times New Roman" w:hAnsi="Times New Roman" w:cs="Times New Roman"/>
          <w:b/>
          <w:i/>
          <w:sz w:val="24"/>
          <w:szCs w:val="24"/>
        </w:rPr>
      </w:pP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p>
    <w:p w14:paraId="40EAF7DA" w14:textId="77777777" w:rsidR="00D22DC2" w:rsidRDefault="00D22DC2"/>
    <w:sectPr w:rsidR="00D22DC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1CC5DC" w14:textId="77777777" w:rsidR="00830B31" w:rsidRDefault="00830B31" w:rsidP="00D22DC2">
      <w:pPr>
        <w:spacing w:after="0" w:line="240" w:lineRule="auto"/>
      </w:pPr>
      <w:r>
        <w:separator/>
      </w:r>
    </w:p>
  </w:endnote>
  <w:endnote w:type="continuationSeparator" w:id="0">
    <w:p w14:paraId="4467835B" w14:textId="77777777" w:rsidR="00830B31" w:rsidRDefault="00830B31" w:rsidP="00D22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462675" w14:textId="77777777" w:rsidR="00830B31" w:rsidRDefault="00830B31" w:rsidP="00D22DC2">
      <w:pPr>
        <w:spacing w:after="0" w:line="240" w:lineRule="auto"/>
      </w:pPr>
      <w:r>
        <w:separator/>
      </w:r>
    </w:p>
  </w:footnote>
  <w:footnote w:type="continuationSeparator" w:id="0">
    <w:p w14:paraId="7BD3A378" w14:textId="77777777" w:rsidR="00830B31" w:rsidRDefault="00830B31" w:rsidP="00D22D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9361892"/>
      <w:docPartObj>
        <w:docPartGallery w:val="Page Numbers (Top of Page)"/>
        <w:docPartUnique/>
      </w:docPartObj>
    </w:sdtPr>
    <w:sdtEndPr>
      <w:rPr>
        <w:rFonts w:ascii="Times New Roman" w:hAnsi="Times New Roman" w:cs="Times New Roman"/>
        <w:noProof/>
        <w:sz w:val="24"/>
        <w:szCs w:val="24"/>
      </w:rPr>
    </w:sdtEndPr>
    <w:sdtContent>
      <w:p w14:paraId="769F3B4A" w14:textId="77777777" w:rsidR="00BE58DB" w:rsidRPr="0004615C" w:rsidRDefault="00BE58DB">
        <w:pPr>
          <w:pStyle w:val="Header"/>
          <w:jc w:val="right"/>
          <w:rPr>
            <w:rFonts w:ascii="Times New Roman" w:hAnsi="Times New Roman" w:cs="Times New Roman"/>
            <w:noProof/>
            <w:sz w:val="24"/>
            <w:szCs w:val="24"/>
          </w:rPr>
        </w:pPr>
        <w:r w:rsidRPr="0004615C">
          <w:rPr>
            <w:rFonts w:ascii="Times New Roman" w:hAnsi="Times New Roman" w:cs="Times New Roman"/>
            <w:sz w:val="24"/>
            <w:szCs w:val="24"/>
          </w:rPr>
          <w:fldChar w:fldCharType="begin"/>
        </w:r>
        <w:r w:rsidRPr="0004615C">
          <w:rPr>
            <w:rFonts w:ascii="Times New Roman" w:hAnsi="Times New Roman" w:cs="Times New Roman"/>
            <w:sz w:val="24"/>
            <w:szCs w:val="24"/>
          </w:rPr>
          <w:instrText xml:space="preserve"> PAGE   \* MERGEFORMAT </w:instrText>
        </w:r>
        <w:r w:rsidRPr="0004615C">
          <w:rPr>
            <w:rFonts w:ascii="Times New Roman" w:hAnsi="Times New Roman" w:cs="Times New Roman"/>
            <w:sz w:val="24"/>
            <w:szCs w:val="24"/>
          </w:rPr>
          <w:fldChar w:fldCharType="separate"/>
        </w:r>
        <w:r w:rsidR="00493187">
          <w:rPr>
            <w:rFonts w:ascii="Times New Roman" w:hAnsi="Times New Roman" w:cs="Times New Roman"/>
            <w:noProof/>
            <w:sz w:val="24"/>
            <w:szCs w:val="24"/>
          </w:rPr>
          <w:t>6</w:t>
        </w:r>
        <w:r w:rsidRPr="0004615C">
          <w:rPr>
            <w:rFonts w:ascii="Times New Roman" w:hAnsi="Times New Roman" w:cs="Times New Roman"/>
            <w:noProof/>
            <w:sz w:val="24"/>
            <w:szCs w:val="24"/>
          </w:rPr>
          <w:fldChar w:fldCharType="end"/>
        </w:r>
      </w:p>
      <w:p w14:paraId="55B2809D" w14:textId="40284F48" w:rsidR="00BE58DB" w:rsidRPr="0004615C" w:rsidRDefault="0004615C">
        <w:pPr>
          <w:pStyle w:val="Header"/>
          <w:jc w:val="right"/>
          <w:rPr>
            <w:rFonts w:ascii="Times New Roman" w:hAnsi="Times New Roman" w:cs="Times New Roman"/>
            <w:sz w:val="24"/>
            <w:szCs w:val="24"/>
          </w:rPr>
        </w:pPr>
        <w:r w:rsidRPr="0004615C">
          <w:rPr>
            <w:rFonts w:ascii="Times New Roman" w:hAnsi="Times New Roman" w:cs="Times New Roman"/>
            <w:sz w:val="24"/>
            <w:szCs w:val="24"/>
          </w:rPr>
          <w:t>HB 86</w:t>
        </w:r>
        <w:r w:rsidR="00BE58DB" w:rsidRPr="0004615C">
          <w:rPr>
            <w:rFonts w:ascii="Times New Roman" w:hAnsi="Times New Roman" w:cs="Times New Roman"/>
            <w:sz w:val="24"/>
            <w:szCs w:val="24"/>
          </w:rPr>
          <w:t>/26</w:t>
        </w:r>
      </w:p>
      <w:p w14:paraId="3BFCF541" w14:textId="0695C395" w:rsidR="00BE58DB" w:rsidRPr="0004615C" w:rsidRDefault="00BE58DB">
        <w:pPr>
          <w:pStyle w:val="Header"/>
          <w:jc w:val="right"/>
          <w:rPr>
            <w:rFonts w:ascii="Times New Roman" w:hAnsi="Times New Roman" w:cs="Times New Roman"/>
            <w:sz w:val="24"/>
            <w:szCs w:val="24"/>
          </w:rPr>
        </w:pPr>
        <w:r w:rsidRPr="0004615C">
          <w:rPr>
            <w:rFonts w:ascii="Times New Roman" w:hAnsi="Times New Roman" w:cs="Times New Roman"/>
            <w:sz w:val="24"/>
            <w:szCs w:val="24"/>
          </w:rPr>
          <w:t>HCBCR</w:t>
        </w:r>
        <w:r w:rsidR="0004615C">
          <w:rPr>
            <w:rFonts w:ascii="Times New Roman" w:hAnsi="Times New Roman" w:cs="Times New Roman"/>
            <w:sz w:val="24"/>
            <w:szCs w:val="24"/>
          </w:rPr>
          <w:t xml:space="preserve"> </w:t>
        </w:r>
        <w:r w:rsidRPr="0004615C">
          <w:rPr>
            <w:rFonts w:ascii="Times New Roman" w:hAnsi="Times New Roman" w:cs="Times New Roman"/>
            <w:sz w:val="24"/>
            <w:szCs w:val="24"/>
          </w:rPr>
          <w:t>1247/27</w:t>
        </w:r>
      </w:p>
    </w:sdtContent>
  </w:sdt>
  <w:p w14:paraId="72599FDE" w14:textId="77777777" w:rsidR="00D22DC2" w:rsidRPr="00D22DC2" w:rsidRDefault="00D22DC2">
    <w:pPr>
      <w:pStyle w:val="Header"/>
      <w:rPr>
        <w:rFonts w:ascii="Times New Roman" w:hAnsi="Times New Roman" w:cs="Times New Roman"/>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A728C"/>
    <w:multiLevelType w:val="hybridMultilevel"/>
    <w:tmpl w:val="F300F74A"/>
    <w:lvl w:ilvl="0" w:tplc="CBF89A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7FF4052"/>
    <w:multiLevelType w:val="hybridMultilevel"/>
    <w:tmpl w:val="57EA300E"/>
    <w:lvl w:ilvl="0" w:tplc="2124E42E">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F9B0AF1"/>
    <w:multiLevelType w:val="hybridMultilevel"/>
    <w:tmpl w:val="C9A2CA48"/>
    <w:lvl w:ilvl="0" w:tplc="0A3E722A">
      <w:start w:val="1"/>
      <w:numFmt w:val="decimal"/>
      <w:lvlText w:val="[%1]"/>
      <w:lvlJc w:val="left"/>
      <w:pPr>
        <w:ind w:left="360" w:hanging="360"/>
      </w:pPr>
      <w:rPr>
        <w:rFonts w:ascii="Times New Roman" w:hAnsi="Times New Roman" w:cs="Times New Roman" w:hint="default"/>
        <w:b w:val="0"/>
        <w:i w:val="0"/>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4A2A6B38"/>
    <w:multiLevelType w:val="hybridMultilevel"/>
    <w:tmpl w:val="8272B06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BFD41E4"/>
    <w:multiLevelType w:val="hybridMultilevel"/>
    <w:tmpl w:val="4A4CD586"/>
    <w:lvl w:ilvl="0" w:tplc="0D40A7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DC2"/>
    <w:rsid w:val="0004615C"/>
    <w:rsid w:val="00071B5F"/>
    <w:rsid w:val="00072986"/>
    <w:rsid w:val="000935FD"/>
    <w:rsid w:val="00107DD6"/>
    <w:rsid w:val="001679E7"/>
    <w:rsid w:val="001A4F11"/>
    <w:rsid w:val="001C4705"/>
    <w:rsid w:val="001D6173"/>
    <w:rsid w:val="001E0C39"/>
    <w:rsid w:val="00231D19"/>
    <w:rsid w:val="0023562A"/>
    <w:rsid w:val="002432B3"/>
    <w:rsid w:val="002874A7"/>
    <w:rsid w:val="00325797"/>
    <w:rsid w:val="00360A57"/>
    <w:rsid w:val="003C0F4B"/>
    <w:rsid w:val="0044723A"/>
    <w:rsid w:val="00493187"/>
    <w:rsid w:val="004D0BF5"/>
    <w:rsid w:val="00614907"/>
    <w:rsid w:val="006A76B2"/>
    <w:rsid w:val="00722DA0"/>
    <w:rsid w:val="00784EF7"/>
    <w:rsid w:val="00786560"/>
    <w:rsid w:val="007C047D"/>
    <w:rsid w:val="007C2EDE"/>
    <w:rsid w:val="00830B31"/>
    <w:rsid w:val="00840C0C"/>
    <w:rsid w:val="008A42FD"/>
    <w:rsid w:val="008D0ECE"/>
    <w:rsid w:val="009700AE"/>
    <w:rsid w:val="009723F0"/>
    <w:rsid w:val="009A1929"/>
    <w:rsid w:val="009C1FDC"/>
    <w:rsid w:val="009C5440"/>
    <w:rsid w:val="009F3095"/>
    <w:rsid w:val="009F53A3"/>
    <w:rsid w:val="00A02854"/>
    <w:rsid w:val="00A07214"/>
    <w:rsid w:val="00A14CF5"/>
    <w:rsid w:val="00A7707F"/>
    <w:rsid w:val="00A85F6F"/>
    <w:rsid w:val="00AC2B79"/>
    <w:rsid w:val="00B65113"/>
    <w:rsid w:val="00B919E2"/>
    <w:rsid w:val="00BB3954"/>
    <w:rsid w:val="00BD7F59"/>
    <w:rsid w:val="00BE58DB"/>
    <w:rsid w:val="00C40072"/>
    <w:rsid w:val="00C42E1D"/>
    <w:rsid w:val="00C47EAF"/>
    <w:rsid w:val="00C77152"/>
    <w:rsid w:val="00CA0DFB"/>
    <w:rsid w:val="00D22DC2"/>
    <w:rsid w:val="00D44755"/>
    <w:rsid w:val="00D642E3"/>
    <w:rsid w:val="00D93420"/>
    <w:rsid w:val="00DE0220"/>
    <w:rsid w:val="00E01595"/>
    <w:rsid w:val="00E13776"/>
    <w:rsid w:val="00E44D10"/>
    <w:rsid w:val="00F15265"/>
    <w:rsid w:val="00F57D82"/>
    <w:rsid w:val="00F6784C"/>
    <w:rsid w:val="00F801FB"/>
    <w:rsid w:val="00F87506"/>
    <w:rsid w:val="00FE7A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04C5"/>
  <w15:chartTrackingRefBased/>
  <w15:docId w15:val="{2AE22CDE-6390-4CEB-B0EA-F3764523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DC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2DC2"/>
    <w:pPr>
      <w:spacing w:after="0" w:line="240" w:lineRule="auto"/>
    </w:pPr>
  </w:style>
  <w:style w:type="paragraph" w:styleId="ListParagraph">
    <w:name w:val="List Paragraph"/>
    <w:basedOn w:val="Normal"/>
    <w:uiPriority w:val="34"/>
    <w:qFormat/>
    <w:rsid w:val="00D22DC2"/>
    <w:pPr>
      <w:ind w:left="720"/>
      <w:contextualSpacing/>
    </w:pPr>
  </w:style>
  <w:style w:type="paragraph" w:customStyle="1" w:styleId="lrnormal">
    <w:name w:val="lr normal"/>
    <w:basedOn w:val="Normal"/>
    <w:rsid w:val="00D22DC2"/>
    <w:pPr>
      <w:tabs>
        <w:tab w:val="left" w:pos="426"/>
      </w:tabs>
      <w:spacing w:after="80" w:line="300" w:lineRule="exact"/>
      <w:jc w:val="both"/>
    </w:pPr>
    <w:rPr>
      <w:rFonts w:ascii="Times New Roman" w:eastAsia="Times New Roman" w:hAnsi="Times New Roman" w:cs="Times New Roman"/>
      <w:szCs w:val="20"/>
      <w:lang w:val="en-ZA"/>
    </w:rPr>
  </w:style>
  <w:style w:type="paragraph" w:customStyle="1" w:styleId="lrsection">
    <w:name w:val="lr section"/>
    <w:basedOn w:val="lrnormal"/>
    <w:rsid w:val="00D22DC2"/>
    <w:pPr>
      <w:tabs>
        <w:tab w:val="clear" w:pos="426"/>
        <w:tab w:val="left" w:pos="369"/>
      </w:tabs>
      <w:ind w:firstLine="369"/>
    </w:pPr>
  </w:style>
  <w:style w:type="paragraph" w:customStyle="1" w:styleId="lrpara-a">
    <w:name w:val="lr para-a"/>
    <w:basedOn w:val="lrnormal"/>
    <w:rsid w:val="00D22DC2"/>
    <w:pPr>
      <w:tabs>
        <w:tab w:val="clear" w:pos="426"/>
        <w:tab w:val="right" w:pos="680"/>
        <w:tab w:val="left" w:pos="822"/>
        <w:tab w:val="left" w:pos="1276"/>
      </w:tabs>
      <w:ind w:left="822" w:hanging="822"/>
    </w:pPr>
  </w:style>
  <w:style w:type="paragraph" w:customStyle="1" w:styleId="lrsecthead2">
    <w:name w:val="lr secthead2"/>
    <w:basedOn w:val="Normal"/>
    <w:next w:val="Normal"/>
    <w:rsid w:val="00D22DC2"/>
    <w:pPr>
      <w:keepNext/>
      <w:keepLines/>
      <w:tabs>
        <w:tab w:val="left" w:pos="624"/>
      </w:tabs>
      <w:spacing w:before="120" w:after="80" w:line="300" w:lineRule="exact"/>
      <w:ind w:left="624" w:hanging="624"/>
    </w:pPr>
    <w:rPr>
      <w:rFonts w:ascii="Arial" w:eastAsia="Times New Roman" w:hAnsi="Arial" w:cs="Times New Roman"/>
      <w:b/>
      <w:szCs w:val="20"/>
      <w:lang w:val="en-ZA"/>
    </w:rPr>
  </w:style>
  <w:style w:type="paragraph" w:styleId="Header">
    <w:name w:val="header"/>
    <w:basedOn w:val="Normal"/>
    <w:link w:val="HeaderChar"/>
    <w:uiPriority w:val="99"/>
    <w:unhideWhenUsed/>
    <w:rsid w:val="00D22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DC2"/>
  </w:style>
  <w:style w:type="paragraph" w:styleId="Footer">
    <w:name w:val="footer"/>
    <w:basedOn w:val="Normal"/>
    <w:link w:val="FooterChar"/>
    <w:uiPriority w:val="99"/>
    <w:unhideWhenUsed/>
    <w:rsid w:val="00D22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DC2"/>
  </w:style>
  <w:style w:type="character" w:styleId="CommentReference">
    <w:name w:val="annotation reference"/>
    <w:basedOn w:val="DefaultParagraphFont"/>
    <w:uiPriority w:val="99"/>
    <w:semiHidden/>
    <w:unhideWhenUsed/>
    <w:rsid w:val="00F57D82"/>
    <w:rPr>
      <w:sz w:val="16"/>
      <w:szCs w:val="16"/>
    </w:rPr>
  </w:style>
  <w:style w:type="paragraph" w:styleId="CommentText">
    <w:name w:val="annotation text"/>
    <w:basedOn w:val="Normal"/>
    <w:link w:val="CommentTextChar"/>
    <w:uiPriority w:val="99"/>
    <w:semiHidden/>
    <w:unhideWhenUsed/>
    <w:rsid w:val="00F57D82"/>
    <w:pPr>
      <w:spacing w:line="240" w:lineRule="auto"/>
    </w:pPr>
    <w:rPr>
      <w:sz w:val="20"/>
      <w:szCs w:val="20"/>
    </w:rPr>
  </w:style>
  <w:style w:type="character" w:customStyle="1" w:styleId="CommentTextChar">
    <w:name w:val="Comment Text Char"/>
    <w:basedOn w:val="DefaultParagraphFont"/>
    <w:link w:val="CommentText"/>
    <w:uiPriority w:val="99"/>
    <w:semiHidden/>
    <w:rsid w:val="00F57D82"/>
    <w:rPr>
      <w:sz w:val="20"/>
      <w:szCs w:val="20"/>
    </w:rPr>
  </w:style>
  <w:style w:type="paragraph" w:styleId="CommentSubject">
    <w:name w:val="annotation subject"/>
    <w:basedOn w:val="CommentText"/>
    <w:next w:val="CommentText"/>
    <w:link w:val="CommentSubjectChar"/>
    <w:uiPriority w:val="99"/>
    <w:semiHidden/>
    <w:unhideWhenUsed/>
    <w:rsid w:val="00F57D82"/>
    <w:rPr>
      <w:b/>
      <w:bCs/>
    </w:rPr>
  </w:style>
  <w:style w:type="character" w:customStyle="1" w:styleId="CommentSubjectChar">
    <w:name w:val="Comment Subject Char"/>
    <w:basedOn w:val="CommentTextChar"/>
    <w:link w:val="CommentSubject"/>
    <w:uiPriority w:val="99"/>
    <w:semiHidden/>
    <w:rsid w:val="00F57D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65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2028</Words>
  <Characters>11560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20</cp:revision>
  <dcterms:created xsi:type="dcterms:W3CDTF">2026-06-13T08:13:00Z</dcterms:created>
  <dcterms:modified xsi:type="dcterms:W3CDTF">2026-06-15T08:08:00Z</dcterms:modified>
</cp:coreProperties>
</file>