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D5D7C5" w14:textId="200219E3" w:rsidR="00727630" w:rsidRDefault="00727630" w:rsidP="00727630">
      <w:pPr>
        <w:jc w:val="both"/>
        <w:rPr>
          <w:rFonts w:ascii="Times New Roman" w:hAnsi="Times New Roman" w:cs="Times New Roman"/>
          <w:b/>
          <w:bCs/>
          <w:lang w:val="en-US"/>
        </w:rPr>
      </w:pPr>
      <w:r>
        <w:rPr>
          <w:rFonts w:ascii="Times New Roman" w:hAnsi="Times New Roman" w:cs="Times New Roman"/>
          <w:b/>
          <w:bCs/>
          <w:lang w:val="en-US"/>
        </w:rPr>
        <w:t xml:space="preserve">LILLIAN MAHLANGU </w:t>
      </w:r>
    </w:p>
    <w:p w14:paraId="423F8AC3" w14:textId="5B4745A2" w:rsidR="00727630" w:rsidRDefault="00727630" w:rsidP="00727630">
      <w:pPr>
        <w:jc w:val="both"/>
        <w:rPr>
          <w:rFonts w:ascii="Times New Roman" w:hAnsi="Times New Roman" w:cs="Times New Roman"/>
          <w:b/>
          <w:bCs/>
          <w:lang w:val="en-US"/>
        </w:rPr>
      </w:pPr>
      <w:r>
        <w:rPr>
          <w:rFonts w:ascii="Times New Roman" w:hAnsi="Times New Roman" w:cs="Times New Roman"/>
          <w:b/>
          <w:bCs/>
          <w:lang w:val="en-US"/>
        </w:rPr>
        <w:t xml:space="preserve">AND </w:t>
      </w:r>
    </w:p>
    <w:p w14:paraId="40D0E7E0" w14:textId="31D16A9A" w:rsidR="00727630" w:rsidRDefault="00727630" w:rsidP="00727630">
      <w:pPr>
        <w:jc w:val="both"/>
        <w:rPr>
          <w:rFonts w:ascii="Times New Roman" w:hAnsi="Times New Roman" w:cs="Times New Roman"/>
          <w:b/>
          <w:bCs/>
          <w:lang w:val="en-US"/>
        </w:rPr>
      </w:pPr>
      <w:r>
        <w:rPr>
          <w:rFonts w:ascii="Times New Roman" w:hAnsi="Times New Roman" w:cs="Times New Roman"/>
          <w:b/>
          <w:bCs/>
          <w:lang w:val="en-US"/>
        </w:rPr>
        <w:t>LILLIAN MAHLANGU N.O</w:t>
      </w:r>
    </w:p>
    <w:p w14:paraId="19E39167" w14:textId="23185A02" w:rsidR="00727630" w:rsidRDefault="00727630" w:rsidP="00727630">
      <w:pPr>
        <w:jc w:val="both"/>
        <w:rPr>
          <w:rFonts w:ascii="Times New Roman" w:hAnsi="Times New Roman" w:cs="Times New Roman"/>
          <w:b/>
          <w:bCs/>
          <w:lang w:val="en-US"/>
        </w:rPr>
      </w:pPr>
      <w:r>
        <w:rPr>
          <w:rFonts w:ascii="Times New Roman" w:hAnsi="Times New Roman" w:cs="Times New Roman"/>
          <w:b/>
          <w:bCs/>
          <w:lang w:val="en-US"/>
        </w:rPr>
        <w:t xml:space="preserve">AND </w:t>
      </w:r>
    </w:p>
    <w:p w14:paraId="0B69C60C" w14:textId="07A48278" w:rsidR="00727630" w:rsidRDefault="00727630" w:rsidP="00727630">
      <w:pPr>
        <w:jc w:val="both"/>
        <w:rPr>
          <w:b/>
          <w:bCs/>
          <w:lang w:val="en-US"/>
        </w:rPr>
      </w:pPr>
      <w:r>
        <w:rPr>
          <w:rFonts w:ascii="Times New Roman" w:hAnsi="Times New Roman" w:cs="Times New Roman"/>
          <w:b/>
          <w:bCs/>
          <w:lang w:val="en-US"/>
        </w:rPr>
        <w:t>MANDLA MAHLANGU</w:t>
      </w:r>
    </w:p>
    <w:p w14:paraId="61C39048" w14:textId="77777777" w:rsidR="00727630" w:rsidRDefault="00727630" w:rsidP="00727630">
      <w:pPr>
        <w:jc w:val="both"/>
        <w:rPr>
          <w:rFonts w:ascii="Times New Roman" w:hAnsi="Times New Roman" w:cs="Times New Roman"/>
          <w:b/>
          <w:bCs/>
          <w:lang w:val="en-US"/>
        </w:rPr>
      </w:pPr>
      <w:r>
        <w:rPr>
          <w:rFonts w:ascii="Times New Roman" w:hAnsi="Times New Roman" w:cs="Times New Roman"/>
          <w:b/>
          <w:bCs/>
          <w:lang w:val="en-US"/>
        </w:rPr>
        <w:t>Versus</w:t>
      </w:r>
    </w:p>
    <w:p w14:paraId="7710B52A" w14:textId="1010AABE" w:rsidR="00727630" w:rsidRDefault="00727630" w:rsidP="00727630">
      <w:pPr>
        <w:jc w:val="both"/>
        <w:rPr>
          <w:rFonts w:ascii="Times New Roman" w:hAnsi="Times New Roman" w:cs="Times New Roman"/>
          <w:b/>
          <w:bCs/>
          <w:lang w:val="en-US"/>
        </w:rPr>
      </w:pPr>
      <w:r>
        <w:rPr>
          <w:rFonts w:ascii="Times New Roman" w:hAnsi="Times New Roman" w:cs="Times New Roman"/>
          <w:b/>
          <w:bCs/>
          <w:lang w:val="en-US"/>
        </w:rPr>
        <w:t>MELUSI MAHLANGU</w:t>
      </w:r>
    </w:p>
    <w:p w14:paraId="56FACD3F" w14:textId="6F7BA9EB" w:rsidR="00727630" w:rsidRDefault="00727630" w:rsidP="00727630">
      <w:pPr>
        <w:jc w:val="both"/>
        <w:rPr>
          <w:rFonts w:ascii="Times New Roman" w:hAnsi="Times New Roman" w:cs="Times New Roman"/>
          <w:b/>
          <w:bCs/>
          <w:lang w:val="en-US"/>
        </w:rPr>
      </w:pPr>
      <w:r>
        <w:rPr>
          <w:rFonts w:ascii="Times New Roman" w:hAnsi="Times New Roman" w:cs="Times New Roman"/>
          <w:b/>
          <w:bCs/>
          <w:lang w:val="en-US"/>
        </w:rPr>
        <w:t xml:space="preserve">AND </w:t>
      </w:r>
    </w:p>
    <w:p w14:paraId="268313C4" w14:textId="77777777" w:rsidR="00727630" w:rsidRDefault="00727630" w:rsidP="00727630">
      <w:pPr>
        <w:pStyle w:val="NoSpacing"/>
        <w:jc w:val="both"/>
        <w:rPr>
          <w:rFonts w:ascii="Times New Roman" w:hAnsi="Times New Roman" w:cs="Times New Roman"/>
          <w:b/>
          <w:lang w:val="en-US"/>
        </w:rPr>
      </w:pPr>
      <w:r>
        <w:rPr>
          <w:rFonts w:ascii="Times New Roman" w:hAnsi="Times New Roman" w:cs="Times New Roman"/>
          <w:b/>
          <w:lang w:val="en-US"/>
        </w:rPr>
        <w:t xml:space="preserve">MINISTER OF LANDS, AGRICULTURE, FISHERIES, </w:t>
      </w:r>
    </w:p>
    <w:p w14:paraId="0D9A187A" w14:textId="0316AC47" w:rsidR="00727630" w:rsidRDefault="00727630" w:rsidP="00727630">
      <w:pPr>
        <w:pStyle w:val="NoSpacing"/>
        <w:jc w:val="both"/>
        <w:rPr>
          <w:rFonts w:ascii="Times New Roman" w:hAnsi="Times New Roman" w:cs="Times New Roman"/>
          <w:b/>
          <w:lang w:val="en-US"/>
        </w:rPr>
      </w:pPr>
      <w:r>
        <w:rPr>
          <w:rFonts w:ascii="Times New Roman" w:hAnsi="Times New Roman" w:cs="Times New Roman"/>
          <w:b/>
          <w:lang w:val="en-US"/>
        </w:rPr>
        <w:t>WATER AND RURAL SETTLEMENT</w:t>
      </w:r>
    </w:p>
    <w:p w14:paraId="6BA9C4BA" w14:textId="77777777" w:rsidR="00727630" w:rsidRDefault="00727630" w:rsidP="00727630">
      <w:pPr>
        <w:pStyle w:val="NoSpacing"/>
        <w:jc w:val="both"/>
        <w:rPr>
          <w:rFonts w:ascii="Times New Roman" w:hAnsi="Times New Roman" w:cs="Times New Roman"/>
          <w:b/>
          <w:lang w:val="en-US"/>
        </w:rPr>
      </w:pPr>
    </w:p>
    <w:p w14:paraId="654806A1" w14:textId="17333F68" w:rsidR="00727630" w:rsidRDefault="00727630" w:rsidP="00727630">
      <w:pPr>
        <w:pStyle w:val="NoSpacing"/>
        <w:jc w:val="both"/>
        <w:rPr>
          <w:rFonts w:ascii="Times New Roman" w:hAnsi="Times New Roman" w:cs="Times New Roman"/>
          <w:b/>
          <w:lang w:val="en-US"/>
        </w:rPr>
      </w:pPr>
      <w:r>
        <w:rPr>
          <w:rFonts w:ascii="Times New Roman" w:hAnsi="Times New Roman" w:cs="Times New Roman"/>
          <w:b/>
          <w:lang w:val="en-US"/>
        </w:rPr>
        <w:t>AND</w:t>
      </w:r>
    </w:p>
    <w:p w14:paraId="232DCF56" w14:textId="77777777" w:rsidR="00727630" w:rsidRDefault="00727630" w:rsidP="00727630">
      <w:pPr>
        <w:pStyle w:val="NoSpacing"/>
        <w:jc w:val="both"/>
        <w:rPr>
          <w:rFonts w:ascii="Times New Roman" w:hAnsi="Times New Roman" w:cs="Times New Roman"/>
          <w:b/>
          <w:lang w:val="en-US"/>
        </w:rPr>
      </w:pPr>
    </w:p>
    <w:p w14:paraId="6268E86F" w14:textId="77777777" w:rsidR="00727630" w:rsidRDefault="00727630" w:rsidP="00727630">
      <w:pPr>
        <w:pStyle w:val="NoSpacing"/>
        <w:jc w:val="both"/>
        <w:rPr>
          <w:rFonts w:ascii="Times New Roman" w:hAnsi="Times New Roman" w:cs="Times New Roman"/>
          <w:b/>
          <w:lang w:val="en-US"/>
        </w:rPr>
      </w:pPr>
      <w:r>
        <w:rPr>
          <w:rFonts w:ascii="Times New Roman" w:hAnsi="Times New Roman" w:cs="Times New Roman"/>
          <w:b/>
          <w:lang w:val="en-US"/>
        </w:rPr>
        <w:t>THE MASTER OF THE HIGH COURT N.O</w:t>
      </w:r>
    </w:p>
    <w:p w14:paraId="2F77EC7C" w14:textId="6A8E2C49" w:rsidR="00727630" w:rsidRDefault="00727630" w:rsidP="00727630">
      <w:pPr>
        <w:pStyle w:val="NoSpacing"/>
        <w:jc w:val="both"/>
        <w:rPr>
          <w:rFonts w:ascii="Times New Roman" w:hAnsi="Times New Roman" w:cs="Times New Roman"/>
          <w:b/>
          <w:lang w:val="en-US"/>
        </w:rPr>
      </w:pPr>
    </w:p>
    <w:p w14:paraId="73A8B19C" w14:textId="77777777" w:rsidR="00727630" w:rsidRDefault="00727630" w:rsidP="00727630">
      <w:pPr>
        <w:pStyle w:val="NoSpacing"/>
        <w:jc w:val="both"/>
        <w:rPr>
          <w:rFonts w:ascii="Times New Roman" w:hAnsi="Times New Roman" w:cs="Times New Roman"/>
          <w:b/>
          <w:lang w:val="en-US"/>
        </w:rPr>
      </w:pPr>
      <w:r>
        <w:rPr>
          <w:rFonts w:ascii="Times New Roman" w:hAnsi="Times New Roman" w:cs="Times New Roman"/>
          <w:b/>
          <w:lang w:val="en-US"/>
        </w:rPr>
        <w:t xml:space="preserve">AND </w:t>
      </w:r>
    </w:p>
    <w:p w14:paraId="463B4254" w14:textId="77777777" w:rsidR="00727630" w:rsidRDefault="00727630" w:rsidP="00727630">
      <w:pPr>
        <w:pStyle w:val="NoSpacing"/>
        <w:jc w:val="both"/>
        <w:rPr>
          <w:rFonts w:ascii="Times New Roman" w:hAnsi="Times New Roman" w:cs="Times New Roman"/>
          <w:b/>
          <w:lang w:val="en-US"/>
        </w:rPr>
      </w:pPr>
    </w:p>
    <w:p w14:paraId="02B6B39D" w14:textId="43D514E7" w:rsidR="00727630" w:rsidRDefault="00727630" w:rsidP="00727630">
      <w:pPr>
        <w:pStyle w:val="NoSpacing"/>
        <w:jc w:val="both"/>
        <w:rPr>
          <w:rFonts w:ascii="Times New Roman" w:hAnsi="Times New Roman" w:cs="Times New Roman"/>
          <w:b/>
          <w:lang w:val="en-US"/>
        </w:rPr>
      </w:pPr>
      <w:r>
        <w:rPr>
          <w:rFonts w:ascii="Times New Roman" w:hAnsi="Times New Roman" w:cs="Times New Roman"/>
          <w:b/>
          <w:lang w:val="en-US"/>
        </w:rPr>
        <w:t>BUBI RURAL DISTRICT COUNCIL</w:t>
      </w:r>
    </w:p>
    <w:p w14:paraId="36154A47" w14:textId="77777777" w:rsidR="00727630" w:rsidRDefault="00727630" w:rsidP="00727630">
      <w:pPr>
        <w:jc w:val="both"/>
        <w:rPr>
          <w:rFonts w:ascii="Times New Roman" w:hAnsi="Times New Roman" w:cs="Times New Roman"/>
          <w:b/>
          <w:bCs/>
          <w:lang w:val="en-US"/>
        </w:rPr>
      </w:pPr>
    </w:p>
    <w:p w14:paraId="69CF6121" w14:textId="77777777" w:rsidR="00727630" w:rsidRDefault="00727630" w:rsidP="00727630">
      <w:pPr>
        <w:pStyle w:val="NoSpacing"/>
        <w:jc w:val="both"/>
        <w:rPr>
          <w:rFonts w:ascii="Times New Roman" w:hAnsi="Times New Roman" w:cs="Times New Roman"/>
        </w:rPr>
      </w:pPr>
      <w:r>
        <w:rPr>
          <w:rFonts w:ascii="Times New Roman" w:hAnsi="Times New Roman" w:cs="Times New Roman"/>
        </w:rPr>
        <w:t xml:space="preserve">HIGH COURT OF ZIMBABWE </w:t>
      </w:r>
    </w:p>
    <w:p w14:paraId="53CE2FF0" w14:textId="77777777" w:rsidR="00727630" w:rsidRDefault="00727630" w:rsidP="00727630">
      <w:pPr>
        <w:pStyle w:val="NoSpacing"/>
        <w:jc w:val="both"/>
        <w:rPr>
          <w:rFonts w:ascii="Times New Roman" w:hAnsi="Times New Roman" w:cs="Times New Roman"/>
        </w:rPr>
      </w:pPr>
      <w:r>
        <w:rPr>
          <w:rFonts w:ascii="Times New Roman" w:hAnsi="Times New Roman" w:cs="Times New Roman"/>
        </w:rPr>
        <w:t>KABASA J</w:t>
      </w:r>
    </w:p>
    <w:p w14:paraId="2811FB2E" w14:textId="15C6A7EC" w:rsidR="00727630" w:rsidRDefault="00727630" w:rsidP="00727630">
      <w:pPr>
        <w:pStyle w:val="NoSpacing"/>
        <w:jc w:val="both"/>
        <w:rPr>
          <w:rFonts w:ascii="Times New Roman" w:hAnsi="Times New Roman" w:cs="Times New Roman"/>
        </w:rPr>
      </w:pPr>
      <w:r>
        <w:rPr>
          <w:rFonts w:ascii="Times New Roman" w:hAnsi="Times New Roman" w:cs="Times New Roman"/>
        </w:rPr>
        <w:t xml:space="preserve">BULAWAYO 19 FEBRUARY AND </w:t>
      </w:r>
      <w:r w:rsidR="00E94436">
        <w:rPr>
          <w:rFonts w:ascii="Times New Roman" w:hAnsi="Times New Roman" w:cs="Times New Roman"/>
        </w:rPr>
        <w:t>11</w:t>
      </w:r>
      <w:r w:rsidR="00D97A18">
        <w:rPr>
          <w:rFonts w:ascii="Times New Roman" w:hAnsi="Times New Roman" w:cs="Times New Roman"/>
        </w:rPr>
        <w:t xml:space="preserve"> MAY 2026</w:t>
      </w:r>
    </w:p>
    <w:p w14:paraId="54DDEA41" w14:textId="77777777" w:rsidR="00727630" w:rsidRDefault="00727630" w:rsidP="00727630">
      <w:pPr>
        <w:jc w:val="both"/>
        <w:rPr>
          <w:rFonts w:ascii="Times New Roman" w:hAnsi="Times New Roman" w:cs="Times New Roman"/>
          <w:bCs/>
        </w:rPr>
      </w:pPr>
    </w:p>
    <w:p w14:paraId="60709195" w14:textId="77777777" w:rsidR="00727630" w:rsidRDefault="00727630" w:rsidP="00727630">
      <w:pPr>
        <w:jc w:val="both"/>
        <w:rPr>
          <w:rFonts w:ascii="Times New Roman" w:hAnsi="Times New Roman" w:cs="Times New Roman"/>
          <w:b/>
          <w:bCs/>
        </w:rPr>
      </w:pPr>
      <w:r>
        <w:rPr>
          <w:rFonts w:ascii="Times New Roman" w:hAnsi="Times New Roman" w:cs="Times New Roman"/>
          <w:b/>
          <w:bCs/>
        </w:rPr>
        <w:t>Opposed Application</w:t>
      </w:r>
    </w:p>
    <w:p w14:paraId="598DF664" w14:textId="4856785F" w:rsidR="00727630" w:rsidRDefault="00727630" w:rsidP="00727630">
      <w:pPr>
        <w:pStyle w:val="NoSpacing"/>
        <w:jc w:val="both"/>
        <w:rPr>
          <w:rFonts w:ascii="Times New Roman" w:hAnsi="Times New Roman" w:cs="Times New Roman"/>
        </w:rPr>
      </w:pPr>
      <w:r>
        <w:rPr>
          <w:rFonts w:ascii="Times New Roman" w:hAnsi="Times New Roman" w:cs="Times New Roman"/>
          <w:i/>
        </w:rPr>
        <w:t xml:space="preserve">P. Dube, </w:t>
      </w:r>
      <w:r>
        <w:rPr>
          <w:rFonts w:ascii="Times New Roman" w:hAnsi="Times New Roman" w:cs="Times New Roman"/>
        </w:rPr>
        <w:t>for the</w:t>
      </w:r>
      <w:r w:rsidR="00F57E01">
        <w:rPr>
          <w:rFonts w:ascii="Times New Roman" w:hAnsi="Times New Roman" w:cs="Times New Roman"/>
        </w:rPr>
        <w:t xml:space="preserve"> 1</w:t>
      </w:r>
      <w:r w:rsidR="00F57E01" w:rsidRPr="00F57E01">
        <w:rPr>
          <w:rFonts w:ascii="Times New Roman" w:hAnsi="Times New Roman" w:cs="Times New Roman"/>
          <w:vertAlign w:val="superscript"/>
        </w:rPr>
        <w:t>st</w:t>
      </w:r>
      <w:r w:rsidR="00F57E01">
        <w:rPr>
          <w:rFonts w:ascii="Times New Roman" w:hAnsi="Times New Roman" w:cs="Times New Roman"/>
        </w:rPr>
        <w:t>, 2</w:t>
      </w:r>
      <w:r w:rsidR="00F57E01" w:rsidRPr="00F57E01">
        <w:rPr>
          <w:rFonts w:ascii="Times New Roman" w:hAnsi="Times New Roman" w:cs="Times New Roman"/>
          <w:vertAlign w:val="superscript"/>
        </w:rPr>
        <w:t>nd</w:t>
      </w:r>
      <w:r w:rsidR="00F57E01">
        <w:rPr>
          <w:rFonts w:ascii="Times New Roman" w:hAnsi="Times New Roman" w:cs="Times New Roman"/>
        </w:rPr>
        <w:t xml:space="preserve"> and 3</w:t>
      </w:r>
      <w:r w:rsidR="00F57E01" w:rsidRPr="00F57E01">
        <w:rPr>
          <w:rFonts w:ascii="Times New Roman" w:hAnsi="Times New Roman" w:cs="Times New Roman"/>
          <w:vertAlign w:val="superscript"/>
        </w:rPr>
        <w:t>rd</w:t>
      </w:r>
      <w:r w:rsidR="00F57E01">
        <w:rPr>
          <w:rFonts w:ascii="Times New Roman" w:hAnsi="Times New Roman" w:cs="Times New Roman"/>
        </w:rPr>
        <w:t xml:space="preserve"> </w:t>
      </w:r>
      <w:r>
        <w:rPr>
          <w:rFonts w:ascii="Times New Roman" w:hAnsi="Times New Roman" w:cs="Times New Roman"/>
        </w:rPr>
        <w:t>applicant</w:t>
      </w:r>
      <w:r w:rsidR="00F57E01">
        <w:rPr>
          <w:rFonts w:ascii="Times New Roman" w:hAnsi="Times New Roman" w:cs="Times New Roman"/>
        </w:rPr>
        <w:t>s</w:t>
      </w:r>
    </w:p>
    <w:p w14:paraId="36323E6F" w14:textId="10A09044" w:rsidR="00727630" w:rsidRDefault="00F57E01" w:rsidP="00727630">
      <w:pPr>
        <w:pStyle w:val="NoSpacing"/>
        <w:jc w:val="both"/>
        <w:rPr>
          <w:rFonts w:ascii="Times New Roman" w:hAnsi="Times New Roman" w:cs="Times New Roman"/>
        </w:rPr>
      </w:pPr>
      <w:r>
        <w:rPr>
          <w:rFonts w:ascii="Times New Roman" w:hAnsi="Times New Roman" w:cs="Times New Roman"/>
          <w:i/>
        </w:rPr>
        <w:t>Z. Ncube</w:t>
      </w:r>
      <w:r w:rsidR="00727630">
        <w:rPr>
          <w:rFonts w:ascii="Times New Roman" w:hAnsi="Times New Roman" w:cs="Times New Roman"/>
          <w:i/>
        </w:rPr>
        <w:t xml:space="preserve">, </w:t>
      </w:r>
      <w:r w:rsidR="00727630">
        <w:rPr>
          <w:rFonts w:ascii="Times New Roman" w:hAnsi="Times New Roman" w:cs="Times New Roman"/>
        </w:rPr>
        <w:t>for the</w:t>
      </w:r>
      <w:r>
        <w:rPr>
          <w:rFonts w:ascii="Times New Roman" w:hAnsi="Times New Roman" w:cs="Times New Roman"/>
        </w:rPr>
        <w:t xml:space="preserve"> 1</w:t>
      </w:r>
      <w:r w:rsidRPr="00F57E01">
        <w:rPr>
          <w:rFonts w:ascii="Times New Roman" w:hAnsi="Times New Roman" w:cs="Times New Roman"/>
          <w:vertAlign w:val="superscript"/>
        </w:rPr>
        <w:t>st</w:t>
      </w:r>
      <w:r>
        <w:rPr>
          <w:rFonts w:ascii="Times New Roman" w:hAnsi="Times New Roman" w:cs="Times New Roman"/>
        </w:rPr>
        <w:t xml:space="preserve"> </w:t>
      </w:r>
      <w:r w:rsidR="00727630">
        <w:rPr>
          <w:rFonts w:ascii="Times New Roman" w:hAnsi="Times New Roman" w:cs="Times New Roman"/>
        </w:rPr>
        <w:t>respondent</w:t>
      </w:r>
    </w:p>
    <w:p w14:paraId="3A86ECA8" w14:textId="3F907665" w:rsidR="00727630" w:rsidRDefault="00727630" w:rsidP="00F57E01">
      <w:pPr>
        <w:pStyle w:val="NoSpacing"/>
        <w:jc w:val="both"/>
        <w:rPr>
          <w:rFonts w:ascii="Times New Roman" w:hAnsi="Times New Roman" w:cs="Times New Roman"/>
        </w:rPr>
      </w:pPr>
      <w:r>
        <w:rPr>
          <w:rFonts w:ascii="Times New Roman" w:hAnsi="Times New Roman" w:cs="Times New Roman"/>
        </w:rPr>
        <w:t xml:space="preserve">No appearance for the </w:t>
      </w:r>
      <w:r w:rsidR="00F57E01">
        <w:rPr>
          <w:rFonts w:ascii="Times New Roman" w:hAnsi="Times New Roman" w:cs="Times New Roman"/>
        </w:rPr>
        <w:t>2</w:t>
      </w:r>
      <w:r w:rsidR="00F57E01" w:rsidRPr="00F57E01">
        <w:rPr>
          <w:rFonts w:ascii="Times New Roman" w:hAnsi="Times New Roman" w:cs="Times New Roman"/>
          <w:vertAlign w:val="superscript"/>
        </w:rPr>
        <w:t>nd</w:t>
      </w:r>
      <w:r w:rsidR="00F57E01">
        <w:rPr>
          <w:rFonts w:ascii="Times New Roman" w:hAnsi="Times New Roman" w:cs="Times New Roman"/>
        </w:rPr>
        <w:t xml:space="preserve">, </w:t>
      </w:r>
      <w:r>
        <w:rPr>
          <w:rFonts w:ascii="Times New Roman" w:hAnsi="Times New Roman" w:cs="Times New Roman"/>
        </w:rPr>
        <w:t>3</w:t>
      </w:r>
      <w:r>
        <w:rPr>
          <w:rFonts w:ascii="Times New Roman" w:hAnsi="Times New Roman" w:cs="Times New Roman"/>
          <w:vertAlign w:val="superscript"/>
        </w:rPr>
        <w:t>rd</w:t>
      </w:r>
      <w:r w:rsidR="00F57E01">
        <w:rPr>
          <w:rFonts w:ascii="Times New Roman" w:hAnsi="Times New Roman" w:cs="Times New Roman"/>
          <w:vertAlign w:val="superscript"/>
        </w:rPr>
        <w:t xml:space="preserve"> </w:t>
      </w:r>
      <w:r w:rsidR="00F57E01">
        <w:rPr>
          <w:rFonts w:ascii="Times New Roman" w:hAnsi="Times New Roman" w:cs="Times New Roman"/>
        </w:rPr>
        <w:t>and 4</w:t>
      </w:r>
      <w:r w:rsidR="00F57E01" w:rsidRPr="00F57E01">
        <w:rPr>
          <w:rFonts w:ascii="Times New Roman" w:hAnsi="Times New Roman" w:cs="Times New Roman"/>
          <w:vertAlign w:val="superscript"/>
        </w:rPr>
        <w:t>th</w:t>
      </w:r>
      <w:r w:rsidR="00F57E01">
        <w:rPr>
          <w:rFonts w:ascii="Times New Roman" w:hAnsi="Times New Roman" w:cs="Times New Roman"/>
        </w:rPr>
        <w:t xml:space="preserve"> </w:t>
      </w:r>
      <w:r>
        <w:rPr>
          <w:rFonts w:ascii="Times New Roman" w:hAnsi="Times New Roman" w:cs="Times New Roman"/>
        </w:rPr>
        <w:t>respondent</w:t>
      </w:r>
      <w:r w:rsidR="00F57E01">
        <w:rPr>
          <w:rFonts w:ascii="Times New Roman" w:hAnsi="Times New Roman" w:cs="Times New Roman"/>
        </w:rPr>
        <w:t>s</w:t>
      </w:r>
    </w:p>
    <w:p w14:paraId="31F70AD8" w14:textId="77777777" w:rsidR="00F57E01" w:rsidRPr="00F57E01" w:rsidRDefault="00F57E01" w:rsidP="00F57E01">
      <w:pPr>
        <w:pStyle w:val="NoSpacing"/>
        <w:jc w:val="both"/>
        <w:rPr>
          <w:rFonts w:ascii="Times New Roman" w:hAnsi="Times New Roman" w:cs="Times New Roman"/>
          <w:b/>
        </w:rPr>
      </w:pPr>
    </w:p>
    <w:p w14:paraId="6531C438" w14:textId="04295451" w:rsidR="00727630" w:rsidRDefault="00727630" w:rsidP="00727630">
      <w:pPr>
        <w:spacing w:line="360" w:lineRule="auto"/>
        <w:ind w:firstLine="720"/>
        <w:jc w:val="both"/>
        <w:rPr>
          <w:rFonts w:ascii="Times New Roman" w:hAnsi="Times New Roman" w:cs="Times New Roman"/>
          <w:kern w:val="0"/>
          <w14:ligatures w14:val="none"/>
        </w:rPr>
      </w:pPr>
      <w:r>
        <w:rPr>
          <w:rFonts w:ascii="Times New Roman" w:hAnsi="Times New Roman" w:cs="Times New Roman"/>
          <w:b/>
          <w:kern w:val="0"/>
          <w14:ligatures w14:val="none"/>
        </w:rPr>
        <w:t xml:space="preserve">KABASA J: </w:t>
      </w:r>
      <w:r>
        <w:rPr>
          <w:rFonts w:ascii="Times New Roman" w:hAnsi="Times New Roman" w:cs="Times New Roman"/>
          <w:b/>
          <w:kern w:val="0"/>
          <w14:ligatures w14:val="none"/>
        </w:rPr>
        <w:tab/>
      </w:r>
      <w:r>
        <w:rPr>
          <w:rFonts w:ascii="Times New Roman" w:hAnsi="Times New Roman" w:cs="Times New Roman"/>
          <w:kern w:val="0"/>
          <w14:ligatures w14:val="none"/>
        </w:rPr>
        <w:t xml:space="preserve">This is an application for a </w:t>
      </w:r>
      <w:r w:rsidR="004658B0">
        <w:rPr>
          <w:rFonts w:ascii="Times New Roman" w:hAnsi="Times New Roman" w:cs="Times New Roman"/>
          <w:kern w:val="0"/>
          <w14:ligatures w14:val="none"/>
        </w:rPr>
        <w:t xml:space="preserve">declarator </w:t>
      </w:r>
      <w:r>
        <w:rPr>
          <w:rFonts w:ascii="Times New Roman" w:hAnsi="Times New Roman" w:cs="Times New Roman"/>
          <w:kern w:val="0"/>
          <w14:ligatures w14:val="none"/>
        </w:rPr>
        <w:t>wherein the applicant</w:t>
      </w:r>
      <w:r w:rsidR="004658B0">
        <w:rPr>
          <w:rFonts w:ascii="Times New Roman" w:hAnsi="Times New Roman" w:cs="Times New Roman"/>
          <w:kern w:val="0"/>
          <w14:ligatures w14:val="none"/>
        </w:rPr>
        <w:t>s</w:t>
      </w:r>
      <w:r>
        <w:rPr>
          <w:rFonts w:ascii="Times New Roman" w:hAnsi="Times New Roman" w:cs="Times New Roman"/>
          <w:kern w:val="0"/>
          <w14:ligatures w14:val="none"/>
        </w:rPr>
        <w:t xml:space="preserve"> seek the following </w:t>
      </w:r>
      <w:r w:rsidR="00A8547F">
        <w:rPr>
          <w:rFonts w:ascii="Times New Roman" w:hAnsi="Times New Roman" w:cs="Times New Roman"/>
          <w:kern w:val="0"/>
          <w14:ligatures w14:val="none"/>
        </w:rPr>
        <w:t>order: -</w:t>
      </w:r>
    </w:p>
    <w:p w14:paraId="4F386674" w14:textId="1EDF6475" w:rsidR="004658B0" w:rsidRPr="004658B0" w:rsidRDefault="004658B0" w:rsidP="004658B0">
      <w:pPr>
        <w:pStyle w:val="ListParagraph"/>
        <w:numPr>
          <w:ilvl w:val="0"/>
          <w:numId w:val="2"/>
        </w:numPr>
        <w:spacing w:line="240" w:lineRule="auto"/>
        <w:jc w:val="both"/>
        <w:rPr>
          <w:rFonts w:ascii="Times New Roman" w:hAnsi="Times New Roman" w:cs="Times New Roman"/>
          <w:kern w:val="0"/>
          <w14:ligatures w14:val="none"/>
        </w:rPr>
      </w:pPr>
      <w:r w:rsidRPr="004658B0">
        <w:rPr>
          <w:rFonts w:ascii="Times New Roman" w:hAnsi="Times New Roman" w:cs="Times New Roman"/>
          <w:kern w:val="0"/>
          <w14:ligatures w14:val="none"/>
        </w:rPr>
        <w:t>The offer letter dated the 28</w:t>
      </w:r>
      <w:r w:rsidRPr="004658B0">
        <w:rPr>
          <w:rFonts w:ascii="Times New Roman" w:hAnsi="Times New Roman" w:cs="Times New Roman"/>
          <w:kern w:val="0"/>
          <w:vertAlign w:val="superscript"/>
          <w14:ligatures w14:val="none"/>
        </w:rPr>
        <w:t>th</w:t>
      </w:r>
      <w:r>
        <w:rPr>
          <w:rFonts w:ascii="Times New Roman" w:hAnsi="Times New Roman" w:cs="Times New Roman"/>
          <w:kern w:val="0"/>
          <w14:ligatures w14:val="none"/>
        </w:rPr>
        <w:t xml:space="preserve"> </w:t>
      </w:r>
      <w:r w:rsidRPr="004658B0">
        <w:rPr>
          <w:rFonts w:ascii="Times New Roman" w:hAnsi="Times New Roman" w:cs="Times New Roman"/>
          <w:kern w:val="0"/>
          <w14:ligatures w14:val="none"/>
        </w:rPr>
        <w:t>of July 2010 in the names of the 1</w:t>
      </w:r>
      <w:r w:rsidRPr="004658B0">
        <w:rPr>
          <w:rFonts w:ascii="Times New Roman" w:hAnsi="Times New Roman" w:cs="Times New Roman"/>
          <w:kern w:val="0"/>
          <w:vertAlign w:val="superscript"/>
          <w14:ligatures w14:val="none"/>
        </w:rPr>
        <w:t>st</w:t>
      </w:r>
      <w:r>
        <w:rPr>
          <w:rFonts w:ascii="Times New Roman" w:hAnsi="Times New Roman" w:cs="Times New Roman"/>
          <w:kern w:val="0"/>
          <w14:ligatures w14:val="none"/>
        </w:rPr>
        <w:t xml:space="preserve"> r</w:t>
      </w:r>
      <w:r w:rsidRPr="004658B0">
        <w:rPr>
          <w:rFonts w:ascii="Times New Roman" w:hAnsi="Times New Roman" w:cs="Times New Roman"/>
          <w:kern w:val="0"/>
          <w14:ligatures w14:val="none"/>
        </w:rPr>
        <w:t>espondent in respect of Subdivision 20 Hambakahle in Bubi District of Matabeleland North Province measuring 120 Hectares and the Housing Occupancy Certificate that is stamped in 2022 in the names of the 1</w:t>
      </w:r>
      <w:r w:rsidRPr="004658B0">
        <w:rPr>
          <w:rFonts w:ascii="Times New Roman" w:hAnsi="Times New Roman" w:cs="Times New Roman"/>
          <w:kern w:val="0"/>
          <w:vertAlign w:val="superscript"/>
          <w14:ligatures w14:val="none"/>
        </w:rPr>
        <w:t>st</w:t>
      </w:r>
      <w:r>
        <w:rPr>
          <w:rFonts w:ascii="Times New Roman" w:hAnsi="Times New Roman" w:cs="Times New Roman"/>
          <w:kern w:val="0"/>
          <w14:ligatures w14:val="none"/>
        </w:rPr>
        <w:t xml:space="preserve"> r</w:t>
      </w:r>
      <w:r w:rsidRPr="004658B0">
        <w:rPr>
          <w:rFonts w:ascii="Times New Roman" w:hAnsi="Times New Roman" w:cs="Times New Roman"/>
          <w:kern w:val="0"/>
          <w14:ligatures w14:val="none"/>
        </w:rPr>
        <w:t>espondent in respect of Subdivision 20 Hambakahle in Bubi District of Matabeleland North Province measuring 120 Hectares be and is hereby nullified/cancelled and set aside</w:t>
      </w:r>
      <w:r>
        <w:rPr>
          <w:rFonts w:ascii="Times New Roman" w:hAnsi="Times New Roman" w:cs="Times New Roman"/>
          <w:kern w:val="0"/>
          <w14:ligatures w14:val="none"/>
        </w:rPr>
        <w:t>.</w:t>
      </w:r>
    </w:p>
    <w:p w14:paraId="41BF482E" w14:textId="7F6AF0CE" w:rsidR="004658B0" w:rsidRPr="004658B0" w:rsidRDefault="004658B0" w:rsidP="004658B0">
      <w:pPr>
        <w:pStyle w:val="ListParagraph"/>
        <w:numPr>
          <w:ilvl w:val="0"/>
          <w:numId w:val="2"/>
        </w:numPr>
        <w:spacing w:line="240" w:lineRule="auto"/>
        <w:jc w:val="both"/>
        <w:rPr>
          <w:rFonts w:ascii="Times New Roman" w:hAnsi="Times New Roman" w:cs="Times New Roman"/>
          <w:kern w:val="0"/>
          <w14:ligatures w14:val="none"/>
        </w:rPr>
      </w:pPr>
      <w:r w:rsidRPr="004658B0">
        <w:rPr>
          <w:rFonts w:ascii="Times New Roman" w:hAnsi="Times New Roman" w:cs="Times New Roman"/>
          <w:kern w:val="0"/>
          <w14:ligatures w14:val="none"/>
        </w:rPr>
        <w:t>The 1</w:t>
      </w:r>
      <w:r w:rsidRPr="004658B0">
        <w:rPr>
          <w:rFonts w:ascii="Times New Roman" w:hAnsi="Times New Roman" w:cs="Times New Roman"/>
          <w:kern w:val="0"/>
          <w:vertAlign w:val="superscript"/>
          <w14:ligatures w14:val="none"/>
        </w:rPr>
        <w:t>st</w:t>
      </w:r>
      <w:r>
        <w:rPr>
          <w:rFonts w:ascii="Times New Roman" w:hAnsi="Times New Roman" w:cs="Times New Roman"/>
          <w:kern w:val="0"/>
          <w14:ligatures w14:val="none"/>
        </w:rPr>
        <w:t xml:space="preserve"> a</w:t>
      </w:r>
      <w:r w:rsidRPr="004658B0">
        <w:rPr>
          <w:rFonts w:ascii="Times New Roman" w:hAnsi="Times New Roman" w:cs="Times New Roman"/>
          <w:kern w:val="0"/>
          <w14:ligatures w14:val="none"/>
        </w:rPr>
        <w:t xml:space="preserve">pplicant as the surviving spouse of the Late Richard Mahlangu, be and is hereby declared the rightful possessor and occupier of resettlement land being Subdivision 20 Hambakahle in Bubi District of Matabeleland North Province measuring 120 Hectares </w:t>
      </w:r>
      <w:r w:rsidRPr="004658B0">
        <w:rPr>
          <w:rFonts w:ascii="Times New Roman" w:hAnsi="Times New Roman" w:cs="Times New Roman"/>
          <w:kern w:val="0"/>
          <w14:ligatures w14:val="none"/>
        </w:rPr>
        <w:lastRenderedPageBreak/>
        <w:t>registered under the Housing Occupancy Certificate dated the 28</w:t>
      </w:r>
      <w:r w:rsidRPr="004658B0">
        <w:rPr>
          <w:rFonts w:ascii="Times New Roman" w:hAnsi="Times New Roman" w:cs="Times New Roman"/>
          <w:kern w:val="0"/>
          <w:vertAlign w:val="superscript"/>
          <w14:ligatures w14:val="none"/>
        </w:rPr>
        <w:t>th</w:t>
      </w:r>
      <w:r>
        <w:rPr>
          <w:rFonts w:ascii="Times New Roman" w:hAnsi="Times New Roman" w:cs="Times New Roman"/>
          <w:kern w:val="0"/>
          <w14:ligatures w14:val="none"/>
        </w:rPr>
        <w:t xml:space="preserve"> </w:t>
      </w:r>
      <w:r w:rsidRPr="004658B0">
        <w:rPr>
          <w:rFonts w:ascii="Times New Roman" w:hAnsi="Times New Roman" w:cs="Times New Roman"/>
          <w:kern w:val="0"/>
          <w14:ligatures w14:val="none"/>
        </w:rPr>
        <w:t>of June 2005 in favour of the Late Richard Mahlangu.</w:t>
      </w:r>
    </w:p>
    <w:p w14:paraId="745D9602" w14:textId="6F82631C" w:rsidR="004658B0" w:rsidRPr="004658B0" w:rsidRDefault="004658B0" w:rsidP="004658B0">
      <w:pPr>
        <w:pStyle w:val="ListParagraph"/>
        <w:numPr>
          <w:ilvl w:val="0"/>
          <w:numId w:val="2"/>
        </w:numPr>
        <w:spacing w:line="240" w:lineRule="auto"/>
        <w:jc w:val="both"/>
        <w:rPr>
          <w:rFonts w:ascii="Times New Roman" w:hAnsi="Times New Roman" w:cs="Times New Roman"/>
          <w:kern w:val="0"/>
          <w14:ligatures w14:val="none"/>
        </w:rPr>
      </w:pPr>
      <w:r w:rsidRPr="004658B0">
        <w:rPr>
          <w:rFonts w:ascii="Times New Roman" w:hAnsi="Times New Roman" w:cs="Times New Roman"/>
          <w:kern w:val="0"/>
          <w14:ligatures w14:val="none"/>
        </w:rPr>
        <w:t>The 2</w:t>
      </w:r>
      <w:r w:rsidRPr="004658B0">
        <w:rPr>
          <w:rFonts w:ascii="Times New Roman" w:hAnsi="Times New Roman" w:cs="Times New Roman"/>
          <w:kern w:val="0"/>
          <w:vertAlign w:val="superscript"/>
          <w14:ligatures w14:val="none"/>
        </w:rPr>
        <w:t>nd</w:t>
      </w:r>
      <w:r>
        <w:rPr>
          <w:rFonts w:ascii="Times New Roman" w:hAnsi="Times New Roman" w:cs="Times New Roman"/>
          <w:kern w:val="0"/>
          <w14:ligatures w14:val="none"/>
        </w:rPr>
        <w:t xml:space="preserve"> r</w:t>
      </w:r>
      <w:r w:rsidRPr="004658B0">
        <w:rPr>
          <w:rFonts w:ascii="Times New Roman" w:hAnsi="Times New Roman" w:cs="Times New Roman"/>
          <w:kern w:val="0"/>
          <w14:ligatures w14:val="none"/>
        </w:rPr>
        <w:t>espondent be and is hereby ordered and directed to favour the 1</w:t>
      </w:r>
      <w:r w:rsidRPr="004658B0">
        <w:rPr>
          <w:rFonts w:ascii="Times New Roman" w:hAnsi="Times New Roman" w:cs="Times New Roman"/>
          <w:kern w:val="0"/>
          <w:vertAlign w:val="superscript"/>
          <w14:ligatures w14:val="none"/>
        </w:rPr>
        <w:t>st</w:t>
      </w:r>
      <w:r>
        <w:rPr>
          <w:rFonts w:ascii="Times New Roman" w:hAnsi="Times New Roman" w:cs="Times New Roman"/>
          <w:kern w:val="0"/>
          <w14:ligatures w14:val="none"/>
        </w:rPr>
        <w:t xml:space="preserve"> a</w:t>
      </w:r>
      <w:r w:rsidRPr="004658B0">
        <w:rPr>
          <w:rFonts w:ascii="Times New Roman" w:hAnsi="Times New Roman" w:cs="Times New Roman"/>
          <w:kern w:val="0"/>
          <w14:ligatures w14:val="none"/>
        </w:rPr>
        <w:t>pplicant with an offer letter in her names in respect of Subdivision 20 Hambakahle in Bubi District of Matabeleland North Province measuring 120 Hectares within ten (10) days of granting of this order.</w:t>
      </w:r>
    </w:p>
    <w:p w14:paraId="0719A300" w14:textId="2BAE2825" w:rsidR="00727630" w:rsidRPr="004658B0" w:rsidRDefault="004658B0" w:rsidP="004658B0">
      <w:pPr>
        <w:pStyle w:val="ListParagraph"/>
        <w:numPr>
          <w:ilvl w:val="0"/>
          <w:numId w:val="2"/>
        </w:numPr>
        <w:spacing w:line="240" w:lineRule="auto"/>
        <w:jc w:val="both"/>
        <w:rPr>
          <w:rFonts w:ascii="Times New Roman" w:hAnsi="Times New Roman" w:cs="Times New Roman"/>
          <w:kern w:val="0"/>
          <w14:ligatures w14:val="none"/>
        </w:rPr>
      </w:pPr>
      <w:r w:rsidRPr="004658B0">
        <w:rPr>
          <w:rFonts w:ascii="Times New Roman" w:hAnsi="Times New Roman" w:cs="Times New Roman"/>
          <w:kern w:val="0"/>
          <w14:ligatures w14:val="none"/>
        </w:rPr>
        <w:t xml:space="preserve"> Costs at an Attorney-Client Scale.</w:t>
      </w:r>
    </w:p>
    <w:p w14:paraId="7D8EE59A" w14:textId="609D3180" w:rsidR="00727630" w:rsidRDefault="00727630" w:rsidP="00727630">
      <w:pPr>
        <w:spacing w:line="360" w:lineRule="auto"/>
        <w:ind w:left="1440" w:hanging="720"/>
        <w:jc w:val="both"/>
        <w:rPr>
          <w:rFonts w:ascii="Times New Roman" w:hAnsi="Times New Roman" w:cs="Times New Roman"/>
          <w:kern w:val="0"/>
          <w14:ligatures w14:val="none"/>
        </w:rPr>
      </w:pPr>
      <w:r>
        <w:rPr>
          <w:rFonts w:ascii="Times New Roman" w:hAnsi="Times New Roman" w:cs="Times New Roman"/>
          <w:kern w:val="0"/>
          <w14:ligatures w14:val="none"/>
        </w:rPr>
        <w:t xml:space="preserve">The background to the application is </w:t>
      </w:r>
      <w:r w:rsidR="00000D5B">
        <w:rPr>
          <w:rFonts w:ascii="Times New Roman" w:hAnsi="Times New Roman" w:cs="Times New Roman"/>
          <w:kern w:val="0"/>
          <w14:ligatures w14:val="none"/>
        </w:rPr>
        <w:t>this: -</w:t>
      </w:r>
    </w:p>
    <w:p w14:paraId="7FC30101" w14:textId="2711E8DA" w:rsidR="00F17798" w:rsidRDefault="00727630" w:rsidP="00F17798">
      <w:pPr>
        <w:spacing w:line="360" w:lineRule="auto"/>
        <w:ind w:firstLine="720"/>
        <w:jc w:val="both"/>
        <w:rPr>
          <w:rFonts w:ascii="Times New Roman" w:hAnsi="Times New Roman" w:cs="Times New Roman"/>
          <w:kern w:val="0"/>
          <w14:ligatures w14:val="none"/>
        </w:rPr>
      </w:pPr>
      <w:r>
        <w:rPr>
          <w:rFonts w:ascii="Times New Roman" w:hAnsi="Times New Roman" w:cs="Times New Roman"/>
          <w:kern w:val="0"/>
          <w14:ligatures w14:val="none"/>
        </w:rPr>
        <w:t>The</w:t>
      </w:r>
      <w:r w:rsidR="00F17798">
        <w:rPr>
          <w:rFonts w:ascii="Times New Roman" w:hAnsi="Times New Roman" w:cs="Times New Roman"/>
          <w:kern w:val="0"/>
          <w14:ligatures w14:val="none"/>
        </w:rPr>
        <w:t xml:space="preserve"> </w:t>
      </w:r>
      <w:r w:rsidR="00F17798" w:rsidRPr="00F17798">
        <w:rPr>
          <w:rFonts w:ascii="Times New Roman" w:hAnsi="Times New Roman" w:cs="Times New Roman"/>
          <w:kern w:val="0"/>
          <w14:ligatures w14:val="none"/>
        </w:rPr>
        <w:t>1</w:t>
      </w:r>
      <w:r w:rsidR="00F17798" w:rsidRPr="00F17798">
        <w:rPr>
          <w:rFonts w:ascii="Times New Roman" w:hAnsi="Times New Roman" w:cs="Times New Roman"/>
          <w:kern w:val="0"/>
          <w:vertAlign w:val="superscript"/>
          <w14:ligatures w14:val="none"/>
        </w:rPr>
        <w:t>st</w:t>
      </w:r>
      <w:r w:rsidR="00F17798">
        <w:rPr>
          <w:rFonts w:ascii="Times New Roman" w:hAnsi="Times New Roman" w:cs="Times New Roman"/>
          <w:kern w:val="0"/>
          <w14:ligatures w14:val="none"/>
        </w:rPr>
        <w:t xml:space="preserve"> </w:t>
      </w:r>
      <w:r w:rsidR="00FD22A8">
        <w:rPr>
          <w:rFonts w:ascii="Times New Roman" w:hAnsi="Times New Roman" w:cs="Times New Roman"/>
          <w:kern w:val="0"/>
          <w14:ligatures w14:val="none"/>
        </w:rPr>
        <w:t>a</w:t>
      </w:r>
      <w:r w:rsidR="00FD22A8" w:rsidRPr="00F17798">
        <w:rPr>
          <w:rFonts w:ascii="Times New Roman" w:hAnsi="Times New Roman" w:cs="Times New Roman"/>
          <w:kern w:val="0"/>
          <w14:ligatures w14:val="none"/>
        </w:rPr>
        <w:t>pplicant was</w:t>
      </w:r>
      <w:r w:rsidR="00F17798" w:rsidRPr="00F17798">
        <w:rPr>
          <w:rFonts w:ascii="Times New Roman" w:hAnsi="Times New Roman" w:cs="Times New Roman"/>
          <w:kern w:val="0"/>
          <w14:ligatures w14:val="none"/>
        </w:rPr>
        <w:t xml:space="preserve"> married to the late Richard Mahlangu from 28 October 1966 until his death on 1 July 2005. During the marriage, they lived as husband and wife at Plot</w:t>
      </w:r>
      <w:r w:rsidR="00F17798">
        <w:rPr>
          <w:rFonts w:ascii="Times New Roman" w:hAnsi="Times New Roman" w:cs="Times New Roman"/>
          <w:kern w:val="0"/>
          <w14:ligatures w14:val="none"/>
        </w:rPr>
        <w:t xml:space="preserve"> </w:t>
      </w:r>
      <w:r w:rsidR="00F17798" w:rsidRPr="00F17798">
        <w:rPr>
          <w:rFonts w:ascii="Times New Roman" w:hAnsi="Times New Roman" w:cs="Times New Roman"/>
          <w:kern w:val="0"/>
          <w14:ligatures w14:val="none"/>
        </w:rPr>
        <w:t>20 Hambakahle in Bubi District, measuring about 120 hectares. The plot was formally registered in Richard Mahlangu’s name through a Bubi District Housing Occupancy Certificate dated 28 May 2005.</w:t>
      </w:r>
      <w:r w:rsidR="00F17798">
        <w:rPr>
          <w:rFonts w:ascii="Times New Roman" w:hAnsi="Times New Roman" w:cs="Times New Roman"/>
          <w:kern w:val="0"/>
          <w14:ligatures w14:val="none"/>
        </w:rPr>
        <w:t xml:space="preserve"> </w:t>
      </w:r>
      <w:r w:rsidR="009843A9">
        <w:rPr>
          <w:rFonts w:ascii="Times New Roman" w:hAnsi="Times New Roman" w:cs="Times New Roman"/>
          <w:kern w:val="0"/>
          <w14:ligatures w14:val="none"/>
        </w:rPr>
        <w:t>The 1</w:t>
      </w:r>
      <w:r w:rsidR="009843A9" w:rsidRPr="009843A9">
        <w:rPr>
          <w:rFonts w:ascii="Times New Roman" w:hAnsi="Times New Roman" w:cs="Times New Roman"/>
          <w:kern w:val="0"/>
          <w:vertAlign w:val="superscript"/>
          <w14:ligatures w14:val="none"/>
        </w:rPr>
        <w:t>st</w:t>
      </w:r>
      <w:r w:rsidR="009843A9">
        <w:rPr>
          <w:rFonts w:ascii="Times New Roman" w:hAnsi="Times New Roman" w:cs="Times New Roman"/>
          <w:kern w:val="0"/>
          <w14:ligatures w14:val="none"/>
        </w:rPr>
        <w:t xml:space="preserve"> applicant avers</w:t>
      </w:r>
      <w:r w:rsidR="00F17798" w:rsidRPr="00F17798">
        <w:rPr>
          <w:rFonts w:ascii="Times New Roman" w:hAnsi="Times New Roman" w:cs="Times New Roman"/>
          <w:kern w:val="0"/>
          <w14:ligatures w14:val="none"/>
        </w:rPr>
        <w:t xml:space="preserve"> that the 1</w:t>
      </w:r>
      <w:r w:rsidR="00F17798" w:rsidRPr="00F17798">
        <w:rPr>
          <w:rFonts w:ascii="Times New Roman" w:hAnsi="Times New Roman" w:cs="Times New Roman"/>
          <w:kern w:val="0"/>
          <w:vertAlign w:val="superscript"/>
          <w14:ligatures w14:val="none"/>
        </w:rPr>
        <w:t>st</w:t>
      </w:r>
      <w:r w:rsidR="00F17798">
        <w:rPr>
          <w:rFonts w:ascii="Times New Roman" w:hAnsi="Times New Roman" w:cs="Times New Roman"/>
          <w:kern w:val="0"/>
          <w14:ligatures w14:val="none"/>
        </w:rPr>
        <w:t xml:space="preserve"> r</w:t>
      </w:r>
      <w:r w:rsidR="00F17798" w:rsidRPr="00F17798">
        <w:rPr>
          <w:rFonts w:ascii="Times New Roman" w:hAnsi="Times New Roman" w:cs="Times New Roman"/>
          <w:kern w:val="0"/>
          <w14:ligatures w14:val="none"/>
        </w:rPr>
        <w:t xml:space="preserve">espondent only stayed </w:t>
      </w:r>
      <w:r w:rsidR="00970A38">
        <w:rPr>
          <w:rFonts w:ascii="Times New Roman" w:hAnsi="Times New Roman" w:cs="Times New Roman"/>
          <w:kern w:val="0"/>
          <w14:ligatures w14:val="none"/>
        </w:rPr>
        <w:t>at this plot</w:t>
      </w:r>
      <w:r w:rsidR="00F17798" w:rsidRPr="00F17798">
        <w:rPr>
          <w:rFonts w:ascii="Times New Roman" w:hAnsi="Times New Roman" w:cs="Times New Roman"/>
          <w:kern w:val="0"/>
          <w14:ligatures w14:val="none"/>
        </w:rPr>
        <w:t xml:space="preserve"> because her father-in-law, Mbunjwa Mahlangu, allowed him to do so as a gesture of kindness. The 1</w:t>
      </w:r>
      <w:r w:rsidR="00F17798" w:rsidRPr="00F17798">
        <w:rPr>
          <w:rFonts w:ascii="Times New Roman" w:hAnsi="Times New Roman" w:cs="Times New Roman"/>
          <w:kern w:val="0"/>
          <w:vertAlign w:val="superscript"/>
          <w14:ligatures w14:val="none"/>
        </w:rPr>
        <w:t>st</w:t>
      </w:r>
      <w:r w:rsidR="00F17798">
        <w:rPr>
          <w:rFonts w:ascii="Times New Roman" w:hAnsi="Times New Roman" w:cs="Times New Roman"/>
          <w:kern w:val="0"/>
          <w14:ligatures w14:val="none"/>
        </w:rPr>
        <w:t xml:space="preserve"> r</w:t>
      </w:r>
      <w:r w:rsidR="00F17798" w:rsidRPr="00F17798">
        <w:rPr>
          <w:rFonts w:ascii="Times New Roman" w:hAnsi="Times New Roman" w:cs="Times New Roman"/>
          <w:kern w:val="0"/>
          <w14:ligatures w14:val="none"/>
        </w:rPr>
        <w:t>espondent was raised by the Mahlangu family from infancy, but after Mbunjwa’s death he began claiming to be the sole heir to Mbunjwa Mahlangu. This led to disputes with</w:t>
      </w:r>
      <w:r w:rsidR="00F17798">
        <w:rPr>
          <w:rFonts w:ascii="Times New Roman" w:hAnsi="Times New Roman" w:cs="Times New Roman"/>
          <w:kern w:val="0"/>
          <w14:ligatures w14:val="none"/>
        </w:rPr>
        <w:t xml:space="preserve"> the late</w:t>
      </w:r>
      <w:r w:rsidR="00F17798" w:rsidRPr="00F17798">
        <w:rPr>
          <w:rFonts w:ascii="Times New Roman" w:hAnsi="Times New Roman" w:cs="Times New Roman"/>
          <w:kern w:val="0"/>
          <w14:ligatures w14:val="none"/>
        </w:rPr>
        <w:t xml:space="preserve"> Richard Mahlangu, which were reported to Chief Mtshane Khumalo. In 2004 the Chief allegedly ordered the 1</w:t>
      </w:r>
      <w:r w:rsidR="00F17798" w:rsidRPr="00F17798">
        <w:rPr>
          <w:rFonts w:ascii="Times New Roman" w:hAnsi="Times New Roman" w:cs="Times New Roman"/>
          <w:kern w:val="0"/>
          <w:vertAlign w:val="superscript"/>
          <w14:ligatures w14:val="none"/>
        </w:rPr>
        <w:t>st</w:t>
      </w:r>
      <w:r w:rsidR="00F17798">
        <w:rPr>
          <w:rFonts w:ascii="Times New Roman" w:hAnsi="Times New Roman" w:cs="Times New Roman"/>
          <w:kern w:val="0"/>
          <w14:ligatures w14:val="none"/>
        </w:rPr>
        <w:t xml:space="preserve"> r</w:t>
      </w:r>
      <w:r w:rsidR="00F17798" w:rsidRPr="00F17798">
        <w:rPr>
          <w:rFonts w:ascii="Times New Roman" w:hAnsi="Times New Roman" w:cs="Times New Roman"/>
          <w:kern w:val="0"/>
          <w14:ligatures w14:val="none"/>
        </w:rPr>
        <w:t>espondent to vacate the property.</w:t>
      </w:r>
      <w:r w:rsidR="00F17798">
        <w:rPr>
          <w:rFonts w:ascii="Times New Roman" w:hAnsi="Times New Roman" w:cs="Times New Roman"/>
          <w:kern w:val="0"/>
          <w14:ligatures w14:val="none"/>
        </w:rPr>
        <w:t xml:space="preserve"> </w:t>
      </w:r>
      <w:r w:rsidR="00F17798" w:rsidRPr="00F17798">
        <w:rPr>
          <w:rFonts w:ascii="Times New Roman" w:hAnsi="Times New Roman" w:cs="Times New Roman"/>
          <w:kern w:val="0"/>
          <w14:ligatures w14:val="none"/>
        </w:rPr>
        <w:t>After Richard Mahlangu’s death, the 1</w:t>
      </w:r>
      <w:r w:rsidR="00F17798" w:rsidRPr="00F17798">
        <w:rPr>
          <w:rFonts w:ascii="Times New Roman" w:hAnsi="Times New Roman" w:cs="Times New Roman"/>
          <w:kern w:val="0"/>
          <w:vertAlign w:val="superscript"/>
          <w14:ligatures w14:val="none"/>
        </w:rPr>
        <w:t>st</w:t>
      </w:r>
      <w:r w:rsidR="00F17798">
        <w:rPr>
          <w:rFonts w:ascii="Times New Roman" w:hAnsi="Times New Roman" w:cs="Times New Roman"/>
          <w:kern w:val="0"/>
          <w14:ligatures w14:val="none"/>
        </w:rPr>
        <w:t xml:space="preserve"> r</w:t>
      </w:r>
      <w:r w:rsidR="00F17798" w:rsidRPr="00F17798">
        <w:rPr>
          <w:rFonts w:ascii="Times New Roman" w:hAnsi="Times New Roman" w:cs="Times New Roman"/>
          <w:kern w:val="0"/>
          <w14:ligatures w14:val="none"/>
        </w:rPr>
        <w:t>espondent allegedly became abusive and began claiming that Plot 20 Hambakahle belonged to him. The</w:t>
      </w:r>
      <w:r w:rsidR="00F17798">
        <w:rPr>
          <w:rFonts w:ascii="Times New Roman" w:hAnsi="Times New Roman" w:cs="Times New Roman"/>
          <w:kern w:val="0"/>
          <w14:ligatures w14:val="none"/>
        </w:rPr>
        <w:t xml:space="preserve"> 1</w:t>
      </w:r>
      <w:r w:rsidR="00F17798" w:rsidRPr="00F17798">
        <w:rPr>
          <w:rFonts w:ascii="Times New Roman" w:hAnsi="Times New Roman" w:cs="Times New Roman"/>
          <w:kern w:val="0"/>
          <w:vertAlign w:val="superscript"/>
          <w14:ligatures w14:val="none"/>
        </w:rPr>
        <w:t>st</w:t>
      </w:r>
      <w:r w:rsidR="00F17798">
        <w:rPr>
          <w:rFonts w:ascii="Times New Roman" w:hAnsi="Times New Roman" w:cs="Times New Roman"/>
          <w:kern w:val="0"/>
          <w14:ligatures w14:val="none"/>
        </w:rPr>
        <w:t xml:space="preserve"> a</w:t>
      </w:r>
      <w:r w:rsidR="00F17798" w:rsidRPr="00F17798">
        <w:rPr>
          <w:rFonts w:ascii="Times New Roman" w:hAnsi="Times New Roman" w:cs="Times New Roman"/>
          <w:kern w:val="0"/>
          <w14:ligatures w14:val="none"/>
        </w:rPr>
        <w:t>pplicant claims that without her knowledge, the 1</w:t>
      </w:r>
      <w:r w:rsidR="00F17798" w:rsidRPr="00F17798">
        <w:rPr>
          <w:rFonts w:ascii="Times New Roman" w:hAnsi="Times New Roman" w:cs="Times New Roman"/>
          <w:kern w:val="0"/>
          <w:vertAlign w:val="superscript"/>
          <w14:ligatures w14:val="none"/>
        </w:rPr>
        <w:t>st</w:t>
      </w:r>
      <w:r w:rsidR="00F17798">
        <w:rPr>
          <w:rFonts w:ascii="Times New Roman" w:hAnsi="Times New Roman" w:cs="Times New Roman"/>
          <w:kern w:val="0"/>
          <w14:ligatures w14:val="none"/>
        </w:rPr>
        <w:t xml:space="preserve"> r</w:t>
      </w:r>
      <w:r w:rsidR="00F17798" w:rsidRPr="00F17798">
        <w:rPr>
          <w:rFonts w:ascii="Times New Roman" w:hAnsi="Times New Roman" w:cs="Times New Roman"/>
          <w:kern w:val="0"/>
          <w14:ligatures w14:val="none"/>
        </w:rPr>
        <w:t>espondent approached the relevant authority and falsely represented himself as the lawful occupier. As a result, the 2</w:t>
      </w:r>
      <w:r w:rsidR="00F17798" w:rsidRPr="00F17798">
        <w:rPr>
          <w:rFonts w:ascii="Times New Roman" w:hAnsi="Times New Roman" w:cs="Times New Roman"/>
          <w:kern w:val="0"/>
          <w:vertAlign w:val="superscript"/>
          <w14:ligatures w14:val="none"/>
        </w:rPr>
        <w:t>nd</w:t>
      </w:r>
      <w:r w:rsidR="00F17798">
        <w:rPr>
          <w:rFonts w:ascii="Times New Roman" w:hAnsi="Times New Roman" w:cs="Times New Roman"/>
          <w:kern w:val="0"/>
          <w14:ligatures w14:val="none"/>
        </w:rPr>
        <w:t xml:space="preserve"> r</w:t>
      </w:r>
      <w:r w:rsidR="00F17798" w:rsidRPr="00F17798">
        <w:rPr>
          <w:rFonts w:ascii="Times New Roman" w:hAnsi="Times New Roman" w:cs="Times New Roman"/>
          <w:kern w:val="0"/>
          <w14:ligatures w14:val="none"/>
        </w:rPr>
        <w:t>espondent allegedly issued him an offer letter allocating Plot 20 Hambakahle, despite him not having a valid housing occupancy certificate at the time.</w:t>
      </w:r>
      <w:r w:rsidR="00F17798">
        <w:rPr>
          <w:rFonts w:ascii="Times New Roman" w:hAnsi="Times New Roman" w:cs="Times New Roman"/>
          <w:kern w:val="0"/>
          <w14:ligatures w14:val="none"/>
        </w:rPr>
        <w:t xml:space="preserve"> </w:t>
      </w:r>
    </w:p>
    <w:p w14:paraId="1EAEFBC9" w14:textId="0ED1B502" w:rsidR="00F17798" w:rsidRPr="00F17798" w:rsidRDefault="00F17798" w:rsidP="00F17798">
      <w:pPr>
        <w:spacing w:line="360" w:lineRule="auto"/>
        <w:ind w:firstLine="720"/>
        <w:jc w:val="both"/>
        <w:rPr>
          <w:rFonts w:ascii="Times New Roman" w:hAnsi="Times New Roman" w:cs="Times New Roman"/>
          <w:kern w:val="0"/>
          <w14:ligatures w14:val="none"/>
        </w:rPr>
      </w:pPr>
      <w:r w:rsidRPr="00F17798">
        <w:rPr>
          <w:rFonts w:ascii="Times New Roman" w:hAnsi="Times New Roman" w:cs="Times New Roman"/>
          <w:kern w:val="0"/>
          <w14:ligatures w14:val="none"/>
        </w:rPr>
        <w:t>In March 2022, the Applicant obtained a protection order against the 1</w:t>
      </w:r>
      <w:r w:rsidRPr="00F17798">
        <w:rPr>
          <w:rFonts w:ascii="Times New Roman" w:hAnsi="Times New Roman" w:cs="Times New Roman"/>
          <w:kern w:val="0"/>
          <w:vertAlign w:val="superscript"/>
          <w14:ligatures w14:val="none"/>
        </w:rPr>
        <w:t>st</w:t>
      </w:r>
      <w:r>
        <w:rPr>
          <w:rFonts w:ascii="Times New Roman" w:hAnsi="Times New Roman" w:cs="Times New Roman"/>
          <w:kern w:val="0"/>
          <w14:ligatures w14:val="none"/>
        </w:rPr>
        <w:t xml:space="preserve"> r</w:t>
      </w:r>
      <w:r w:rsidRPr="00F17798">
        <w:rPr>
          <w:rFonts w:ascii="Times New Roman" w:hAnsi="Times New Roman" w:cs="Times New Roman"/>
          <w:kern w:val="0"/>
          <w14:ligatures w14:val="none"/>
        </w:rPr>
        <w:t>espondent for verbal and emotional abuse. During those proceedings, the 1</w:t>
      </w:r>
      <w:r w:rsidRPr="00F17798">
        <w:rPr>
          <w:rFonts w:ascii="Times New Roman" w:hAnsi="Times New Roman" w:cs="Times New Roman"/>
          <w:kern w:val="0"/>
          <w:vertAlign w:val="superscript"/>
          <w14:ligatures w14:val="none"/>
        </w:rPr>
        <w:t>st</w:t>
      </w:r>
      <w:r>
        <w:rPr>
          <w:rFonts w:ascii="Times New Roman" w:hAnsi="Times New Roman" w:cs="Times New Roman"/>
          <w:kern w:val="0"/>
          <w14:ligatures w14:val="none"/>
        </w:rPr>
        <w:t xml:space="preserve"> r</w:t>
      </w:r>
      <w:r w:rsidRPr="00F17798">
        <w:rPr>
          <w:rFonts w:ascii="Times New Roman" w:hAnsi="Times New Roman" w:cs="Times New Roman"/>
          <w:kern w:val="0"/>
          <w14:ligatures w14:val="none"/>
        </w:rPr>
        <w:t>espondent allegedly testified that his real surname was Gumede, that he had been “adopted” by Mbunjwa Mahlangu, that the land was allocated to him by a committee of war veterans, and that he possessed a household occupancy certificate stamped in 2022. The</w:t>
      </w:r>
      <w:r>
        <w:rPr>
          <w:rFonts w:ascii="Times New Roman" w:hAnsi="Times New Roman" w:cs="Times New Roman"/>
          <w:kern w:val="0"/>
          <w14:ligatures w14:val="none"/>
        </w:rPr>
        <w:t xml:space="preserve"> 1</w:t>
      </w:r>
      <w:r w:rsidRPr="00F17798">
        <w:rPr>
          <w:rFonts w:ascii="Times New Roman" w:hAnsi="Times New Roman" w:cs="Times New Roman"/>
          <w:kern w:val="0"/>
          <w:vertAlign w:val="superscript"/>
          <w14:ligatures w14:val="none"/>
        </w:rPr>
        <w:t>st</w:t>
      </w:r>
      <w:r>
        <w:rPr>
          <w:rFonts w:ascii="Times New Roman" w:hAnsi="Times New Roman" w:cs="Times New Roman"/>
          <w:kern w:val="0"/>
          <w14:ligatures w14:val="none"/>
        </w:rPr>
        <w:t xml:space="preserve"> a</w:t>
      </w:r>
      <w:r w:rsidRPr="00F17798">
        <w:rPr>
          <w:rFonts w:ascii="Times New Roman" w:hAnsi="Times New Roman" w:cs="Times New Roman"/>
          <w:kern w:val="0"/>
          <w14:ligatures w14:val="none"/>
        </w:rPr>
        <w:t xml:space="preserve">pplicant argues </w:t>
      </w:r>
      <w:r>
        <w:rPr>
          <w:rFonts w:ascii="Times New Roman" w:hAnsi="Times New Roman" w:cs="Times New Roman"/>
          <w:kern w:val="0"/>
          <w14:ligatures w14:val="none"/>
        </w:rPr>
        <w:t xml:space="preserve">that </w:t>
      </w:r>
      <w:r w:rsidRPr="00F17798">
        <w:rPr>
          <w:rFonts w:ascii="Times New Roman" w:hAnsi="Times New Roman" w:cs="Times New Roman"/>
          <w:kern w:val="0"/>
          <w14:ligatures w14:val="none"/>
        </w:rPr>
        <w:t>this is suspicious because the offer letter was allegedly issued in 2010, raising questions about how the occupancy certificate only emerged years later.</w:t>
      </w:r>
      <w:r>
        <w:rPr>
          <w:rFonts w:ascii="Times New Roman" w:hAnsi="Times New Roman" w:cs="Times New Roman"/>
          <w:kern w:val="0"/>
          <w14:ligatures w14:val="none"/>
        </w:rPr>
        <w:t xml:space="preserve"> </w:t>
      </w:r>
      <w:r w:rsidRPr="00F17798">
        <w:rPr>
          <w:rFonts w:ascii="Times New Roman" w:hAnsi="Times New Roman" w:cs="Times New Roman"/>
          <w:kern w:val="0"/>
          <w14:ligatures w14:val="none"/>
        </w:rPr>
        <w:t>She maintains that offer letters in Hambakahle were only issued to rightful occupiers who already held valid occupancy certificates, and therefore she, as surviving spouse and long-time occupier, had the right of first refusal. She further alleges that the 1</w:t>
      </w:r>
      <w:r w:rsidRPr="00F17798">
        <w:rPr>
          <w:rFonts w:ascii="Times New Roman" w:hAnsi="Times New Roman" w:cs="Times New Roman"/>
          <w:kern w:val="0"/>
          <w:vertAlign w:val="superscript"/>
          <w14:ligatures w14:val="none"/>
        </w:rPr>
        <w:t>st</w:t>
      </w:r>
      <w:r>
        <w:rPr>
          <w:rFonts w:ascii="Times New Roman" w:hAnsi="Times New Roman" w:cs="Times New Roman"/>
          <w:kern w:val="0"/>
          <w14:ligatures w14:val="none"/>
        </w:rPr>
        <w:t xml:space="preserve"> r</w:t>
      </w:r>
      <w:r w:rsidRPr="00F17798">
        <w:rPr>
          <w:rFonts w:ascii="Times New Roman" w:hAnsi="Times New Roman" w:cs="Times New Roman"/>
          <w:kern w:val="0"/>
          <w14:ligatures w14:val="none"/>
        </w:rPr>
        <w:t xml:space="preserve">espondent has never occupied or developed the property as required by the </w:t>
      </w:r>
      <w:r w:rsidRPr="00F17798">
        <w:rPr>
          <w:rFonts w:ascii="Times New Roman" w:hAnsi="Times New Roman" w:cs="Times New Roman"/>
          <w:kern w:val="0"/>
          <w14:ligatures w14:val="none"/>
        </w:rPr>
        <w:lastRenderedPageBreak/>
        <w:t>conditions of the offer letter, including taking permanent residence within 30 days</w:t>
      </w:r>
      <w:r w:rsidR="008E35D1">
        <w:rPr>
          <w:rFonts w:ascii="Times New Roman" w:hAnsi="Times New Roman" w:cs="Times New Roman"/>
          <w:kern w:val="0"/>
          <w14:ligatures w14:val="none"/>
        </w:rPr>
        <w:t xml:space="preserve"> of the issuance of the offer letter.</w:t>
      </w:r>
    </w:p>
    <w:p w14:paraId="15FF7B79" w14:textId="5A3F15DF" w:rsidR="00F17798" w:rsidRDefault="00F17798" w:rsidP="00F17798">
      <w:pPr>
        <w:spacing w:line="360" w:lineRule="auto"/>
        <w:ind w:firstLine="720"/>
        <w:jc w:val="both"/>
        <w:rPr>
          <w:rFonts w:ascii="Times New Roman" w:hAnsi="Times New Roman" w:cs="Times New Roman"/>
          <w:kern w:val="0"/>
          <w14:ligatures w14:val="none"/>
        </w:rPr>
      </w:pPr>
      <w:r w:rsidRPr="00F17798">
        <w:rPr>
          <w:rFonts w:ascii="Times New Roman" w:hAnsi="Times New Roman" w:cs="Times New Roman"/>
          <w:kern w:val="0"/>
          <w14:ligatures w14:val="none"/>
        </w:rPr>
        <w:t>In 2021, the 1</w:t>
      </w:r>
      <w:r w:rsidRPr="00F17798">
        <w:rPr>
          <w:rFonts w:ascii="Times New Roman" w:hAnsi="Times New Roman" w:cs="Times New Roman"/>
          <w:kern w:val="0"/>
          <w:vertAlign w:val="superscript"/>
          <w14:ligatures w14:val="none"/>
        </w:rPr>
        <w:t>st</w:t>
      </w:r>
      <w:r>
        <w:rPr>
          <w:rFonts w:ascii="Times New Roman" w:hAnsi="Times New Roman" w:cs="Times New Roman"/>
          <w:kern w:val="0"/>
          <w14:ligatures w14:val="none"/>
        </w:rPr>
        <w:t xml:space="preserve"> r</w:t>
      </w:r>
      <w:r w:rsidRPr="00F17798">
        <w:rPr>
          <w:rFonts w:ascii="Times New Roman" w:hAnsi="Times New Roman" w:cs="Times New Roman"/>
          <w:kern w:val="0"/>
          <w14:ligatures w14:val="none"/>
        </w:rPr>
        <w:t xml:space="preserve">espondent attempted to evict the </w:t>
      </w:r>
      <w:r>
        <w:rPr>
          <w:rFonts w:ascii="Times New Roman" w:hAnsi="Times New Roman" w:cs="Times New Roman"/>
          <w:kern w:val="0"/>
          <w14:ligatures w14:val="none"/>
        </w:rPr>
        <w:t>a</w:t>
      </w:r>
      <w:r w:rsidRPr="00F17798">
        <w:rPr>
          <w:rFonts w:ascii="Times New Roman" w:hAnsi="Times New Roman" w:cs="Times New Roman"/>
          <w:kern w:val="0"/>
          <w14:ligatures w14:val="none"/>
        </w:rPr>
        <w:t>pplicant and other relatives through the Zimbabwe Land Commission and later by issuing eviction summons in the High Court, but those proceedings were dismissed under Rule 66(3) of the High Court Rules, 2021.</w:t>
      </w:r>
      <w:r>
        <w:rPr>
          <w:rFonts w:ascii="Times New Roman" w:hAnsi="Times New Roman" w:cs="Times New Roman"/>
          <w:kern w:val="0"/>
          <w14:ligatures w14:val="none"/>
        </w:rPr>
        <w:t xml:space="preserve"> </w:t>
      </w:r>
      <w:r w:rsidRPr="00F17798">
        <w:rPr>
          <w:rFonts w:ascii="Times New Roman" w:hAnsi="Times New Roman" w:cs="Times New Roman"/>
          <w:kern w:val="0"/>
          <w14:ligatures w14:val="none"/>
        </w:rPr>
        <w:t xml:space="preserve">The </w:t>
      </w:r>
      <w:r>
        <w:rPr>
          <w:rFonts w:ascii="Times New Roman" w:hAnsi="Times New Roman" w:cs="Times New Roman"/>
          <w:kern w:val="0"/>
          <w14:ligatures w14:val="none"/>
        </w:rPr>
        <w:t>a</w:t>
      </w:r>
      <w:r w:rsidRPr="00F17798">
        <w:rPr>
          <w:rFonts w:ascii="Times New Roman" w:hAnsi="Times New Roman" w:cs="Times New Roman"/>
          <w:kern w:val="0"/>
          <w14:ligatures w14:val="none"/>
        </w:rPr>
        <w:t>pplicant states that despite repeatedly engaging the Zimbabwe Land Commission and writing to the relevant</w:t>
      </w:r>
      <w:r>
        <w:rPr>
          <w:rFonts w:ascii="Times New Roman" w:hAnsi="Times New Roman" w:cs="Times New Roman"/>
          <w:kern w:val="0"/>
          <w14:ligatures w14:val="none"/>
        </w:rPr>
        <w:t xml:space="preserve"> </w:t>
      </w:r>
      <w:r w:rsidRPr="00F17798">
        <w:rPr>
          <w:rFonts w:ascii="Times New Roman" w:hAnsi="Times New Roman" w:cs="Times New Roman"/>
          <w:kern w:val="0"/>
          <w14:ligatures w14:val="none"/>
        </w:rPr>
        <w:t>authority responsible for offer letters, the dispute remains unresolved. She claims she now lives under constant fear of eviction and cannot safely invest further in the farm.</w:t>
      </w:r>
      <w:r>
        <w:rPr>
          <w:rFonts w:ascii="Times New Roman" w:hAnsi="Times New Roman" w:cs="Times New Roman"/>
          <w:kern w:val="0"/>
          <w14:ligatures w14:val="none"/>
        </w:rPr>
        <w:t xml:space="preserve"> </w:t>
      </w:r>
      <w:r w:rsidRPr="00F17798">
        <w:rPr>
          <w:rFonts w:ascii="Times New Roman" w:hAnsi="Times New Roman" w:cs="Times New Roman"/>
          <w:kern w:val="0"/>
          <w14:ligatures w14:val="none"/>
        </w:rPr>
        <w:t xml:space="preserve">She highlights that </w:t>
      </w:r>
      <w:r>
        <w:rPr>
          <w:rFonts w:ascii="Times New Roman" w:hAnsi="Times New Roman" w:cs="Times New Roman"/>
          <w:kern w:val="0"/>
          <w14:ligatures w14:val="none"/>
        </w:rPr>
        <w:t>herself</w:t>
      </w:r>
      <w:r w:rsidRPr="00F17798">
        <w:rPr>
          <w:rFonts w:ascii="Times New Roman" w:hAnsi="Times New Roman" w:cs="Times New Roman"/>
          <w:kern w:val="0"/>
          <w14:ligatures w14:val="none"/>
        </w:rPr>
        <w:t xml:space="preserve"> and the 3</w:t>
      </w:r>
      <w:r w:rsidRPr="00F17798">
        <w:rPr>
          <w:rFonts w:ascii="Times New Roman" w:hAnsi="Times New Roman" w:cs="Times New Roman"/>
          <w:kern w:val="0"/>
          <w:vertAlign w:val="superscript"/>
          <w14:ligatures w14:val="none"/>
        </w:rPr>
        <w:t>rd</w:t>
      </w:r>
      <w:r>
        <w:rPr>
          <w:rFonts w:ascii="Times New Roman" w:hAnsi="Times New Roman" w:cs="Times New Roman"/>
          <w:kern w:val="0"/>
          <w14:ligatures w14:val="none"/>
        </w:rPr>
        <w:t xml:space="preserve"> r</w:t>
      </w:r>
      <w:r w:rsidRPr="00F17798">
        <w:rPr>
          <w:rFonts w:ascii="Times New Roman" w:hAnsi="Times New Roman" w:cs="Times New Roman"/>
          <w:kern w:val="0"/>
          <w14:ligatures w14:val="none"/>
        </w:rPr>
        <w:t>espondent have made extensive developments on the property, including building structures, digging a well, constructing livestock kraals and a fowl run, fencing and subdividing the land into paddocks, planting crops, and preparing</w:t>
      </w:r>
      <w:r w:rsidR="00342E54">
        <w:rPr>
          <w:rFonts w:ascii="Times New Roman" w:hAnsi="Times New Roman" w:cs="Times New Roman"/>
          <w:kern w:val="0"/>
          <w14:ligatures w14:val="none"/>
        </w:rPr>
        <w:t xml:space="preserve"> to sink</w:t>
      </w:r>
      <w:r w:rsidRPr="00F17798">
        <w:rPr>
          <w:rFonts w:ascii="Times New Roman" w:hAnsi="Times New Roman" w:cs="Times New Roman"/>
          <w:kern w:val="0"/>
          <w14:ligatures w14:val="none"/>
        </w:rPr>
        <w:t xml:space="preserve">  boreholes. She alleges</w:t>
      </w:r>
      <w:r w:rsidR="005F3F4C">
        <w:rPr>
          <w:rFonts w:ascii="Times New Roman" w:hAnsi="Times New Roman" w:cs="Times New Roman"/>
          <w:kern w:val="0"/>
          <w14:ligatures w14:val="none"/>
        </w:rPr>
        <w:t xml:space="preserve"> that</w:t>
      </w:r>
      <w:r w:rsidRPr="00F17798">
        <w:rPr>
          <w:rFonts w:ascii="Times New Roman" w:hAnsi="Times New Roman" w:cs="Times New Roman"/>
          <w:kern w:val="0"/>
          <w14:ligatures w14:val="none"/>
        </w:rPr>
        <w:t xml:space="preserve"> the 1</w:t>
      </w:r>
      <w:r w:rsidRPr="00F17798">
        <w:rPr>
          <w:rFonts w:ascii="Times New Roman" w:hAnsi="Times New Roman" w:cs="Times New Roman"/>
          <w:kern w:val="0"/>
          <w:vertAlign w:val="superscript"/>
          <w14:ligatures w14:val="none"/>
        </w:rPr>
        <w:t>st</w:t>
      </w:r>
      <w:r>
        <w:rPr>
          <w:rFonts w:ascii="Times New Roman" w:hAnsi="Times New Roman" w:cs="Times New Roman"/>
          <w:kern w:val="0"/>
          <w14:ligatures w14:val="none"/>
        </w:rPr>
        <w:t xml:space="preserve"> r</w:t>
      </w:r>
      <w:r w:rsidRPr="00F17798">
        <w:rPr>
          <w:rFonts w:ascii="Times New Roman" w:hAnsi="Times New Roman" w:cs="Times New Roman"/>
          <w:kern w:val="0"/>
          <w14:ligatures w14:val="none"/>
        </w:rPr>
        <w:t>espondent has made no developments and is attempting to benefit from their work.</w:t>
      </w:r>
    </w:p>
    <w:p w14:paraId="78BF9833" w14:textId="62DE1823" w:rsidR="00727630" w:rsidRDefault="00F17798" w:rsidP="00F17798">
      <w:pPr>
        <w:spacing w:line="360" w:lineRule="auto"/>
        <w:ind w:firstLine="720"/>
        <w:jc w:val="both"/>
        <w:rPr>
          <w:rFonts w:ascii="Times New Roman" w:hAnsi="Times New Roman" w:cs="Times New Roman"/>
          <w:kern w:val="0"/>
          <w14:ligatures w14:val="none"/>
        </w:rPr>
      </w:pPr>
      <w:r w:rsidRPr="00F17798">
        <w:rPr>
          <w:rFonts w:ascii="Times New Roman" w:hAnsi="Times New Roman" w:cs="Times New Roman"/>
          <w:kern w:val="0"/>
          <w14:ligatures w14:val="none"/>
        </w:rPr>
        <w:t xml:space="preserve">She therefore seeks </w:t>
      </w:r>
      <w:r>
        <w:rPr>
          <w:rFonts w:ascii="Times New Roman" w:hAnsi="Times New Roman" w:cs="Times New Roman"/>
          <w:kern w:val="0"/>
          <w14:ligatures w14:val="none"/>
        </w:rPr>
        <w:t xml:space="preserve">the </w:t>
      </w:r>
      <w:r w:rsidRPr="00F17798">
        <w:rPr>
          <w:rFonts w:ascii="Times New Roman" w:hAnsi="Times New Roman" w:cs="Times New Roman"/>
          <w:kern w:val="0"/>
          <w14:ligatures w14:val="none"/>
        </w:rPr>
        <w:t>court</w:t>
      </w:r>
      <w:r>
        <w:rPr>
          <w:rFonts w:ascii="Times New Roman" w:hAnsi="Times New Roman" w:cs="Times New Roman"/>
          <w:kern w:val="0"/>
          <w14:ligatures w14:val="none"/>
        </w:rPr>
        <w:t>’s</w:t>
      </w:r>
      <w:r w:rsidRPr="00F17798">
        <w:rPr>
          <w:rFonts w:ascii="Times New Roman" w:hAnsi="Times New Roman" w:cs="Times New Roman"/>
          <w:kern w:val="0"/>
          <w14:ligatures w14:val="none"/>
        </w:rPr>
        <w:t xml:space="preserve"> intervention to set aside the offer letter allegedly issued to the 1</w:t>
      </w:r>
      <w:r w:rsidRPr="00F17798">
        <w:rPr>
          <w:rFonts w:ascii="Times New Roman" w:hAnsi="Times New Roman" w:cs="Times New Roman"/>
          <w:kern w:val="0"/>
          <w:vertAlign w:val="superscript"/>
          <w14:ligatures w14:val="none"/>
        </w:rPr>
        <w:t>st</w:t>
      </w:r>
      <w:r>
        <w:rPr>
          <w:rFonts w:ascii="Times New Roman" w:hAnsi="Times New Roman" w:cs="Times New Roman"/>
          <w:kern w:val="0"/>
          <w14:ligatures w14:val="none"/>
        </w:rPr>
        <w:t xml:space="preserve"> r</w:t>
      </w:r>
      <w:r w:rsidRPr="00F17798">
        <w:rPr>
          <w:rFonts w:ascii="Times New Roman" w:hAnsi="Times New Roman" w:cs="Times New Roman"/>
          <w:kern w:val="0"/>
          <w14:ligatures w14:val="none"/>
        </w:rPr>
        <w:t>espondent and the 2022 stamped occupancy certificate, and to have herself declared the rightful possessor and lawful occupier of Plot 20 Hambakahle.</w:t>
      </w:r>
    </w:p>
    <w:p w14:paraId="693EDE9A" w14:textId="2145DFBD" w:rsidR="00727630" w:rsidRDefault="00727630" w:rsidP="00727630">
      <w:pPr>
        <w:spacing w:line="360" w:lineRule="auto"/>
        <w:ind w:firstLine="720"/>
        <w:jc w:val="both"/>
        <w:rPr>
          <w:rFonts w:ascii="Times New Roman" w:hAnsi="Times New Roman" w:cs="Times New Roman"/>
          <w:kern w:val="0"/>
          <w14:ligatures w14:val="none"/>
        </w:rPr>
      </w:pPr>
      <w:r>
        <w:rPr>
          <w:rFonts w:ascii="Times New Roman" w:hAnsi="Times New Roman" w:cs="Times New Roman"/>
          <w:kern w:val="0"/>
          <w14:ligatures w14:val="none"/>
        </w:rPr>
        <w:t>The application was opposed by the 1</w:t>
      </w:r>
      <w:r w:rsidR="00F17798">
        <w:rPr>
          <w:rFonts w:ascii="Times New Roman" w:hAnsi="Times New Roman" w:cs="Times New Roman"/>
          <w:kern w:val="0"/>
          <w:vertAlign w:val="superscript"/>
          <w14:ligatures w14:val="none"/>
        </w:rPr>
        <w:t>st</w:t>
      </w:r>
      <w:r>
        <w:rPr>
          <w:rFonts w:ascii="Times New Roman" w:hAnsi="Times New Roman" w:cs="Times New Roman"/>
          <w:kern w:val="0"/>
          <w14:ligatures w14:val="none"/>
        </w:rPr>
        <w:t xml:space="preserve"> respondent.  The</w:t>
      </w:r>
      <w:r w:rsidR="00843F08">
        <w:rPr>
          <w:rFonts w:ascii="Times New Roman" w:hAnsi="Times New Roman" w:cs="Times New Roman"/>
          <w:kern w:val="0"/>
          <w14:ligatures w14:val="none"/>
        </w:rPr>
        <w:t xml:space="preserve"> 2</w:t>
      </w:r>
      <w:r w:rsidR="00843F08" w:rsidRPr="00843F08">
        <w:rPr>
          <w:rFonts w:ascii="Times New Roman" w:hAnsi="Times New Roman" w:cs="Times New Roman"/>
          <w:kern w:val="0"/>
          <w:vertAlign w:val="superscript"/>
          <w14:ligatures w14:val="none"/>
        </w:rPr>
        <w:t>nd</w:t>
      </w:r>
      <w:r w:rsidR="00843F08">
        <w:rPr>
          <w:rFonts w:ascii="Times New Roman" w:hAnsi="Times New Roman" w:cs="Times New Roman"/>
          <w:kern w:val="0"/>
          <w14:ligatures w14:val="none"/>
        </w:rPr>
        <w:t xml:space="preserve">, </w:t>
      </w:r>
      <w:r>
        <w:rPr>
          <w:rFonts w:ascii="Times New Roman" w:hAnsi="Times New Roman" w:cs="Times New Roman"/>
          <w:kern w:val="0"/>
          <w14:ligatures w14:val="none"/>
        </w:rPr>
        <w:t>3</w:t>
      </w:r>
      <w:r>
        <w:rPr>
          <w:rFonts w:ascii="Times New Roman" w:hAnsi="Times New Roman" w:cs="Times New Roman"/>
          <w:kern w:val="0"/>
          <w:vertAlign w:val="superscript"/>
          <w14:ligatures w14:val="none"/>
        </w:rPr>
        <w:t>rd</w:t>
      </w:r>
      <w:r w:rsidR="00843F08">
        <w:rPr>
          <w:rFonts w:ascii="Times New Roman" w:hAnsi="Times New Roman" w:cs="Times New Roman"/>
          <w:kern w:val="0"/>
          <w:vertAlign w:val="superscript"/>
          <w14:ligatures w14:val="none"/>
        </w:rPr>
        <w:t xml:space="preserve"> </w:t>
      </w:r>
      <w:r w:rsidR="00843F08">
        <w:rPr>
          <w:rFonts w:ascii="Times New Roman" w:hAnsi="Times New Roman" w:cs="Times New Roman"/>
          <w:kern w:val="0"/>
          <w14:ligatures w14:val="none"/>
        </w:rPr>
        <w:t>and 4</w:t>
      </w:r>
      <w:r w:rsidR="00843F08" w:rsidRPr="00843F08">
        <w:rPr>
          <w:rFonts w:ascii="Times New Roman" w:hAnsi="Times New Roman" w:cs="Times New Roman"/>
          <w:kern w:val="0"/>
          <w:vertAlign w:val="superscript"/>
          <w14:ligatures w14:val="none"/>
        </w:rPr>
        <w:t>th</w:t>
      </w:r>
      <w:r>
        <w:rPr>
          <w:rFonts w:ascii="Times New Roman" w:hAnsi="Times New Roman" w:cs="Times New Roman"/>
          <w:kern w:val="0"/>
          <w14:ligatures w14:val="none"/>
        </w:rPr>
        <w:t xml:space="preserve"> respondent</w:t>
      </w:r>
      <w:r w:rsidR="00843F08">
        <w:rPr>
          <w:rFonts w:ascii="Times New Roman" w:hAnsi="Times New Roman" w:cs="Times New Roman"/>
          <w:kern w:val="0"/>
          <w14:ligatures w14:val="none"/>
        </w:rPr>
        <w:t>s</w:t>
      </w:r>
      <w:r>
        <w:rPr>
          <w:rFonts w:ascii="Times New Roman" w:hAnsi="Times New Roman" w:cs="Times New Roman"/>
          <w:kern w:val="0"/>
          <w14:ligatures w14:val="none"/>
        </w:rPr>
        <w:t xml:space="preserve"> did not file any papers, an indication of </w:t>
      </w:r>
      <w:r w:rsidR="00843F08">
        <w:rPr>
          <w:rFonts w:ascii="Times New Roman" w:hAnsi="Times New Roman" w:cs="Times New Roman"/>
          <w:kern w:val="0"/>
          <w14:ligatures w14:val="none"/>
        </w:rPr>
        <w:t>their</w:t>
      </w:r>
      <w:r>
        <w:rPr>
          <w:rFonts w:ascii="Times New Roman" w:hAnsi="Times New Roman" w:cs="Times New Roman"/>
          <w:kern w:val="0"/>
          <w14:ligatures w14:val="none"/>
        </w:rPr>
        <w:t xml:space="preserve"> decision to abide by the court’s decision.</w:t>
      </w:r>
    </w:p>
    <w:p w14:paraId="2BEEA060" w14:textId="4136B5BD" w:rsidR="00727630" w:rsidRDefault="00727630" w:rsidP="00727630">
      <w:pPr>
        <w:spacing w:line="360" w:lineRule="auto"/>
        <w:ind w:firstLine="720"/>
        <w:jc w:val="both"/>
        <w:rPr>
          <w:rFonts w:ascii="Times New Roman" w:hAnsi="Times New Roman" w:cs="Times New Roman"/>
          <w:kern w:val="0"/>
          <w14:ligatures w14:val="none"/>
        </w:rPr>
      </w:pPr>
      <w:r>
        <w:rPr>
          <w:rFonts w:ascii="Times New Roman" w:hAnsi="Times New Roman" w:cs="Times New Roman"/>
          <w:kern w:val="0"/>
          <w14:ligatures w14:val="none"/>
        </w:rPr>
        <w:t>The 1</w:t>
      </w:r>
      <w:r>
        <w:rPr>
          <w:rFonts w:ascii="Times New Roman" w:hAnsi="Times New Roman" w:cs="Times New Roman"/>
          <w:kern w:val="0"/>
          <w:vertAlign w:val="superscript"/>
          <w14:ligatures w14:val="none"/>
        </w:rPr>
        <w:t>st</w:t>
      </w:r>
      <w:r>
        <w:rPr>
          <w:rFonts w:ascii="Times New Roman" w:hAnsi="Times New Roman" w:cs="Times New Roman"/>
          <w:kern w:val="0"/>
          <w14:ligatures w14:val="none"/>
        </w:rPr>
        <w:t xml:space="preserve"> respondent took</w:t>
      </w:r>
      <w:r w:rsidR="00843F08">
        <w:rPr>
          <w:rFonts w:ascii="Times New Roman" w:hAnsi="Times New Roman" w:cs="Times New Roman"/>
          <w:kern w:val="0"/>
          <w14:ligatures w14:val="none"/>
        </w:rPr>
        <w:t xml:space="preserve"> </w:t>
      </w:r>
      <w:r w:rsidR="009F21B0">
        <w:rPr>
          <w:rFonts w:ascii="Times New Roman" w:hAnsi="Times New Roman" w:cs="Times New Roman"/>
          <w:kern w:val="0"/>
          <w14:ligatures w14:val="none"/>
        </w:rPr>
        <w:t>several</w:t>
      </w:r>
      <w:r w:rsidR="00843F08">
        <w:rPr>
          <w:rFonts w:ascii="Times New Roman" w:hAnsi="Times New Roman" w:cs="Times New Roman"/>
          <w:kern w:val="0"/>
          <w14:ligatures w14:val="none"/>
        </w:rPr>
        <w:t xml:space="preserve"> </w:t>
      </w:r>
      <w:r>
        <w:rPr>
          <w:rFonts w:ascii="Times New Roman" w:hAnsi="Times New Roman" w:cs="Times New Roman"/>
          <w:kern w:val="0"/>
          <w14:ligatures w14:val="none"/>
        </w:rPr>
        <w:t xml:space="preserve">points </w:t>
      </w:r>
      <w:r>
        <w:rPr>
          <w:rFonts w:ascii="Times New Roman" w:hAnsi="Times New Roman" w:cs="Times New Roman"/>
          <w:i/>
          <w:kern w:val="0"/>
          <w14:ligatures w14:val="none"/>
        </w:rPr>
        <w:t>in limine</w:t>
      </w:r>
      <w:r>
        <w:rPr>
          <w:rFonts w:ascii="Times New Roman" w:hAnsi="Times New Roman" w:cs="Times New Roman"/>
          <w:kern w:val="0"/>
          <w14:ligatures w14:val="none"/>
        </w:rPr>
        <w:t>.  The first was to the effect that t</w:t>
      </w:r>
      <w:r w:rsidR="0032716A">
        <w:rPr>
          <w:rFonts w:ascii="Times New Roman" w:hAnsi="Times New Roman" w:cs="Times New Roman"/>
          <w:kern w:val="0"/>
          <w14:ligatures w14:val="none"/>
        </w:rPr>
        <w:t>he High Court has no jurisdiction to determine a dispute over allocation of gazetted State land which dispute is pending before the Zimbabwe Land Commission.</w:t>
      </w:r>
    </w:p>
    <w:p w14:paraId="0269EC98" w14:textId="163ADEEF" w:rsidR="00553299" w:rsidRDefault="00553299" w:rsidP="00727630">
      <w:pPr>
        <w:spacing w:line="360" w:lineRule="auto"/>
        <w:ind w:firstLine="720"/>
        <w:jc w:val="both"/>
        <w:rPr>
          <w:rFonts w:ascii="Times New Roman" w:hAnsi="Times New Roman" w:cs="Times New Roman"/>
          <w:kern w:val="0"/>
          <w14:ligatures w14:val="none"/>
        </w:rPr>
      </w:pPr>
      <w:r>
        <w:rPr>
          <w:rFonts w:ascii="Times New Roman" w:hAnsi="Times New Roman" w:cs="Times New Roman"/>
          <w:kern w:val="0"/>
          <w14:ligatures w14:val="none"/>
        </w:rPr>
        <w:t xml:space="preserve">The second point </w:t>
      </w:r>
      <w:r w:rsidRPr="00553299">
        <w:rPr>
          <w:rFonts w:ascii="Times New Roman" w:hAnsi="Times New Roman" w:cs="Times New Roman"/>
          <w:i/>
          <w:iCs/>
          <w:kern w:val="0"/>
          <w14:ligatures w14:val="none"/>
        </w:rPr>
        <w:t>in limine</w:t>
      </w:r>
      <w:r>
        <w:rPr>
          <w:rFonts w:ascii="Times New Roman" w:hAnsi="Times New Roman" w:cs="Times New Roman"/>
          <w:kern w:val="0"/>
          <w14:ligatures w14:val="none"/>
        </w:rPr>
        <w:t xml:space="preserve"> related to </w:t>
      </w:r>
      <w:r w:rsidR="00705C28">
        <w:rPr>
          <w:rFonts w:ascii="Times New Roman" w:hAnsi="Times New Roman" w:cs="Times New Roman"/>
          <w:kern w:val="0"/>
          <w14:ligatures w14:val="none"/>
        </w:rPr>
        <w:t xml:space="preserve">the fact that the applicants approached the court with dirty hands as </w:t>
      </w:r>
      <w:r w:rsidR="005F3F4C">
        <w:rPr>
          <w:rFonts w:ascii="Times New Roman" w:hAnsi="Times New Roman" w:cs="Times New Roman"/>
          <w:kern w:val="0"/>
          <w14:ligatures w14:val="none"/>
        </w:rPr>
        <w:t>they</w:t>
      </w:r>
      <w:r w:rsidR="00705C28">
        <w:rPr>
          <w:rFonts w:ascii="Times New Roman" w:hAnsi="Times New Roman" w:cs="Times New Roman"/>
          <w:kern w:val="0"/>
          <w14:ligatures w14:val="none"/>
        </w:rPr>
        <w:t xml:space="preserve"> did not pay costs in the</w:t>
      </w:r>
      <w:r w:rsidR="007D5C6D">
        <w:rPr>
          <w:rFonts w:ascii="Times New Roman" w:hAnsi="Times New Roman" w:cs="Times New Roman"/>
          <w:kern w:val="0"/>
          <w14:ligatures w14:val="none"/>
        </w:rPr>
        <w:t xml:space="preserve"> earlier application which was withdrawn after the applicants conceded to the points </w:t>
      </w:r>
      <w:r w:rsidR="007D5C6D" w:rsidRPr="00CD41AF">
        <w:rPr>
          <w:rFonts w:ascii="Times New Roman" w:hAnsi="Times New Roman" w:cs="Times New Roman"/>
          <w:i/>
          <w:kern w:val="0"/>
          <w14:ligatures w14:val="none"/>
        </w:rPr>
        <w:t>in limine</w:t>
      </w:r>
      <w:r w:rsidR="007D5C6D">
        <w:rPr>
          <w:rFonts w:ascii="Times New Roman" w:hAnsi="Times New Roman" w:cs="Times New Roman"/>
          <w:kern w:val="0"/>
          <w14:ligatures w14:val="none"/>
        </w:rPr>
        <w:t xml:space="preserve"> that had been raised therein.</w:t>
      </w:r>
    </w:p>
    <w:p w14:paraId="7C8B41F6" w14:textId="419A80FF" w:rsidR="00727630" w:rsidRDefault="00727630" w:rsidP="00727630">
      <w:pPr>
        <w:spacing w:line="360" w:lineRule="auto"/>
        <w:ind w:firstLine="720"/>
        <w:jc w:val="both"/>
        <w:rPr>
          <w:rFonts w:ascii="Times New Roman" w:hAnsi="Times New Roman" w:cs="Times New Roman"/>
          <w:kern w:val="0"/>
          <w14:ligatures w14:val="none"/>
        </w:rPr>
      </w:pPr>
      <w:r>
        <w:rPr>
          <w:rFonts w:ascii="Times New Roman" w:hAnsi="Times New Roman" w:cs="Times New Roman"/>
          <w:kern w:val="0"/>
          <w14:ligatures w14:val="none"/>
        </w:rPr>
        <w:t xml:space="preserve">The </w:t>
      </w:r>
      <w:r w:rsidR="00553299">
        <w:rPr>
          <w:rFonts w:ascii="Times New Roman" w:hAnsi="Times New Roman" w:cs="Times New Roman"/>
          <w:kern w:val="0"/>
          <w14:ligatures w14:val="none"/>
        </w:rPr>
        <w:t>third</w:t>
      </w:r>
      <w:r>
        <w:rPr>
          <w:rFonts w:ascii="Times New Roman" w:hAnsi="Times New Roman" w:cs="Times New Roman"/>
          <w:kern w:val="0"/>
          <w14:ligatures w14:val="none"/>
        </w:rPr>
        <w:t xml:space="preserve"> point </w:t>
      </w:r>
      <w:r>
        <w:rPr>
          <w:rFonts w:ascii="Times New Roman" w:hAnsi="Times New Roman" w:cs="Times New Roman"/>
          <w:i/>
          <w:kern w:val="0"/>
          <w14:ligatures w14:val="none"/>
        </w:rPr>
        <w:t>in limine</w:t>
      </w:r>
      <w:r>
        <w:rPr>
          <w:rFonts w:ascii="Times New Roman" w:hAnsi="Times New Roman" w:cs="Times New Roman"/>
          <w:kern w:val="0"/>
          <w14:ligatures w14:val="none"/>
        </w:rPr>
        <w:t xml:space="preserve"> related to the lack of </w:t>
      </w:r>
      <w:r w:rsidR="0032716A" w:rsidRPr="0032716A">
        <w:rPr>
          <w:rFonts w:ascii="Times New Roman" w:hAnsi="Times New Roman" w:cs="Times New Roman"/>
          <w:i/>
          <w:iCs/>
          <w:kern w:val="0"/>
          <w14:ligatures w14:val="none"/>
        </w:rPr>
        <w:t>locus standi</w:t>
      </w:r>
      <w:r w:rsidR="0032716A">
        <w:rPr>
          <w:rFonts w:ascii="Times New Roman" w:hAnsi="Times New Roman" w:cs="Times New Roman"/>
          <w:kern w:val="0"/>
          <w14:ligatures w14:val="none"/>
        </w:rPr>
        <w:t xml:space="preserve"> </w:t>
      </w:r>
      <w:r w:rsidR="00662899">
        <w:rPr>
          <w:rFonts w:ascii="Times New Roman" w:hAnsi="Times New Roman" w:cs="Times New Roman"/>
          <w:kern w:val="0"/>
          <w14:ligatures w14:val="none"/>
        </w:rPr>
        <w:t>of</w:t>
      </w:r>
      <w:r w:rsidR="0032716A">
        <w:rPr>
          <w:rFonts w:ascii="Times New Roman" w:hAnsi="Times New Roman" w:cs="Times New Roman"/>
          <w:kern w:val="0"/>
          <w14:ligatures w14:val="none"/>
        </w:rPr>
        <w:t xml:space="preserve"> the applicants to sue over the possession of gazetted</w:t>
      </w:r>
      <w:r w:rsidR="00CD41AF">
        <w:rPr>
          <w:rFonts w:ascii="Times New Roman" w:hAnsi="Times New Roman" w:cs="Times New Roman"/>
          <w:kern w:val="0"/>
          <w14:ligatures w14:val="none"/>
        </w:rPr>
        <w:t xml:space="preserve"> land</w:t>
      </w:r>
      <w:r w:rsidR="00662899">
        <w:rPr>
          <w:rFonts w:ascii="Times New Roman" w:hAnsi="Times New Roman" w:cs="Times New Roman"/>
          <w:kern w:val="0"/>
          <w14:ligatures w14:val="none"/>
        </w:rPr>
        <w:t>.</w:t>
      </w:r>
      <w:r w:rsidR="0032716A">
        <w:rPr>
          <w:rFonts w:ascii="Times New Roman" w:hAnsi="Times New Roman" w:cs="Times New Roman"/>
          <w:kern w:val="0"/>
          <w14:ligatures w14:val="none"/>
        </w:rPr>
        <w:t xml:space="preserve"> </w:t>
      </w:r>
    </w:p>
    <w:p w14:paraId="6BAF2C7B" w14:textId="6428B77D" w:rsidR="00866B8C" w:rsidRDefault="00727630" w:rsidP="00727630">
      <w:pPr>
        <w:spacing w:line="360" w:lineRule="auto"/>
        <w:ind w:firstLine="720"/>
        <w:jc w:val="both"/>
        <w:rPr>
          <w:rFonts w:ascii="Times New Roman" w:hAnsi="Times New Roman" w:cs="Times New Roman"/>
          <w:kern w:val="0"/>
          <w14:ligatures w14:val="none"/>
        </w:rPr>
      </w:pPr>
      <w:r>
        <w:rPr>
          <w:rFonts w:ascii="Times New Roman" w:hAnsi="Times New Roman" w:cs="Times New Roman"/>
          <w:kern w:val="0"/>
          <w14:ligatures w14:val="none"/>
        </w:rPr>
        <w:t>Th</w:t>
      </w:r>
      <w:r w:rsidR="0032716A">
        <w:rPr>
          <w:rFonts w:ascii="Times New Roman" w:hAnsi="Times New Roman" w:cs="Times New Roman"/>
          <w:kern w:val="0"/>
          <w14:ligatures w14:val="none"/>
        </w:rPr>
        <w:t xml:space="preserve">e </w:t>
      </w:r>
      <w:r w:rsidR="00553299">
        <w:rPr>
          <w:rFonts w:ascii="Times New Roman" w:hAnsi="Times New Roman" w:cs="Times New Roman"/>
          <w:kern w:val="0"/>
          <w14:ligatures w14:val="none"/>
        </w:rPr>
        <w:t>fourth</w:t>
      </w:r>
      <w:r w:rsidR="0032716A">
        <w:rPr>
          <w:rFonts w:ascii="Times New Roman" w:hAnsi="Times New Roman" w:cs="Times New Roman"/>
          <w:kern w:val="0"/>
          <w14:ligatures w14:val="none"/>
        </w:rPr>
        <w:t xml:space="preserve"> point </w:t>
      </w:r>
      <w:r w:rsidR="0032716A" w:rsidRPr="0032716A">
        <w:rPr>
          <w:rFonts w:ascii="Times New Roman" w:hAnsi="Times New Roman" w:cs="Times New Roman"/>
          <w:i/>
          <w:iCs/>
          <w:kern w:val="0"/>
          <w14:ligatures w14:val="none"/>
        </w:rPr>
        <w:t>in limine</w:t>
      </w:r>
      <w:r w:rsidR="0032716A">
        <w:rPr>
          <w:rFonts w:ascii="Times New Roman" w:hAnsi="Times New Roman" w:cs="Times New Roman"/>
          <w:kern w:val="0"/>
          <w14:ligatures w14:val="none"/>
        </w:rPr>
        <w:t xml:space="preserve"> related to the fact that the application before the court was a disguised review application.</w:t>
      </w:r>
      <w:r w:rsidR="00866B8C">
        <w:rPr>
          <w:rFonts w:ascii="Times New Roman" w:hAnsi="Times New Roman" w:cs="Times New Roman"/>
          <w:kern w:val="0"/>
          <w14:ligatures w14:val="none"/>
        </w:rPr>
        <w:t xml:space="preserve"> </w:t>
      </w:r>
      <w:r w:rsidR="00B606BB">
        <w:rPr>
          <w:rFonts w:ascii="Times New Roman" w:hAnsi="Times New Roman" w:cs="Times New Roman"/>
          <w:kern w:val="0"/>
          <w14:ligatures w14:val="none"/>
        </w:rPr>
        <w:t xml:space="preserve"> It seeks to review the</w:t>
      </w:r>
      <w:r w:rsidR="00BC450B">
        <w:rPr>
          <w:rFonts w:ascii="Times New Roman" w:hAnsi="Times New Roman" w:cs="Times New Roman"/>
          <w:kern w:val="0"/>
          <w14:ligatures w14:val="none"/>
        </w:rPr>
        <w:t xml:space="preserve"> 2</w:t>
      </w:r>
      <w:r w:rsidR="00BC450B" w:rsidRPr="00BC450B">
        <w:rPr>
          <w:rFonts w:ascii="Times New Roman" w:hAnsi="Times New Roman" w:cs="Times New Roman"/>
          <w:kern w:val="0"/>
          <w:vertAlign w:val="superscript"/>
          <w14:ligatures w14:val="none"/>
        </w:rPr>
        <w:t>nd</w:t>
      </w:r>
      <w:r w:rsidR="00BC450B">
        <w:rPr>
          <w:rFonts w:ascii="Times New Roman" w:hAnsi="Times New Roman" w:cs="Times New Roman"/>
          <w:kern w:val="0"/>
          <w14:ligatures w14:val="none"/>
        </w:rPr>
        <w:t xml:space="preserve"> respondent’s decision in awarding an offer letter to the 1</w:t>
      </w:r>
      <w:r w:rsidR="00BC450B" w:rsidRPr="00BC450B">
        <w:rPr>
          <w:rFonts w:ascii="Times New Roman" w:hAnsi="Times New Roman" w:cs="Times New Roman"/>
          <w:kern w:val="0"/>
          <w:vertAlign w:val="superscript"/>
          <w14:ligatures w14:val="none"/>
        </w:rPr>
        <w:t>st</w:t>
      </w:r>
      <w:r w:rsidR="00BC450B">
        <w:rPr>
          <w:rFonts w:ascii="Times New Roman" w:hAnsi="Times New Roman" w:cs="Times New Roman"/>
          <w:kern w:val="0"/>
          <w14:ligatures w14:val="none"/>
        </w:rPr>
        <w:t xml:space="preserve"> respondent.</w:t>
      </w:r>
      <w:r w:rsidR="00562003">
        <w:rPr>
          <w:rFonts w:ascii="Times New Roman" w:hAnsi="Times New Roman" w:cs="Times New Roman"/>
          <w:kern w:val="0"/>
          <w14:ligatures w14:val="none"/>
        </w:rPr>
        <w:t xml:space="preserve"> It ought to have been brought within 8 weeks of that decision. </w:t>
      </w:r>
      <w:r w:rsidR="00562003">
        <w:rPr>
          <w:rFonts w:ascii="Times New Roman" w:hAnsi="Times New Roman" w:cs="Times New Roman"/>
          <w:kern w:val="0"/>
          <w14:ligatures w14:val="none"/>
        </w:rPr>
        <w:lastRenderedPageBreak/>
        <w:t>The declaratur therefore seeks to escape the consequences of failing to</w:t>
      </w:r>
      <w:r w:rsidR="005321F0">
        <w:rPr>
          <w:rFonts w:ascii="Times New Roman" w:hAnsi="Times New Roman" w:cs="Times New Roman"/>
          <w:kern w:val="0"/>
          <w14:ligatures w14:val="none"/>
        </w:rPr>
        <w:t xml:space="preserve"> adhere to</w:t>
      </w:r>
      <w:r w:rsidR="00562003">
        <w:rPr>
          <w:rFonts w:ascii="Times New Roman" w:hAnsi="Times New Roman" w:cs="Times New Roman"/>
          <w:kern w:val="0"/>
          <w14:ligatures w14:val="none"/>
        </w:rPr>
        <w:t xml:space="preserve"> the </w:t>
      </w:r>
      <w:r w:rsidR="00CE38E6">
        <w:rPr>
          <w:rFonts w:ascii="Times New Roman" w:hAnsi="Times New Roman" w:cs="Times New Roman"/>
          <w:kern w:val="0"/>
          <w14:ligatures w14:val="none"/>
        </w:rPr>
        <w:t>8-week</w:t>
      </w:r>
      <w:r w:rsidR="00562003">
        <w:rPr>
          <w:rFonts w:ascii="Times New Roman" w:hAnsi="Times New Roman" w:cs="Times New Roman"/>
          <w:kern w:val="0"/>
          <w14:ligatures w14:val="none"/>
        </w:rPr>
        <w:t xml:space="preserve"> time line.</w:t>
      </w:r>
      <w:r w:rsidR="00B606BB">
        <w:rPr>
          <w:rFonts w:ascii="Times New Roman" w:hAnsi="Times New Roman" w:cs="Times New Roman"/>
          <w:kern w:val="0"/>
          <w14:ligatures w14:val="none"/>
        </w:rPr>
        <w:t xml:space="preserve"> </w:t>
      </w:r>
    </w:p>
    <w:p w14:paraId="4F0F6BAA" w14:textId="788203E7" w:rsidR="00866B8C" w:rsidRDefault="00866B8C" w:rsidP="00727630">
      <w:pPr>
        <w:spacing w:line="360" w:lineRule="auto"/>
        <w:ind w:firstLine="720"/>
        <w:jc w:val="both"/>
        <w:rPr>
          <w:rFonts w:ascii="Times New Roman" w:hAnsi="Times New Roman" w:cs="Times New Roman"/>
          <w:kern w:val="0"/>
          <w14:ligatures w14:val="none"/>
        </w:rPr>
      </w:pPr>
      <w:r>
        <w:rPr>
          <w:rFonts w:ascii="Times New Roman" w:hAnsi="Times New Roman" w:cs="Times New Roman"/>
          <w:kern w:val="0"/>
          <w14:ligatures w14:val="none"/>
        </w:rPr>
        <w:t>The f</w:t>
      </w:r>
      <w:r w:rsidR="00553299">
        <w:rPr>
          <w:rFonts w:ascii="Times New Roman" w:hAnsi="Times New Roman" w:cs="Times New Roman"/>
          <w:kern w:val="0"/>
          <w14:ligatures w14:val="none"/>
        </w:rPr>
        <w:t>ifth</w:t>
      </w:r>
      <w:r>
        <w:rPr>
          <w:rFonts w:ascii="Times New Roman" w:hAnsi="Times New Roman" w:cs="Times New Roman"/>
          <w:kern w:val="0"/>
          <w14:ligatures w14:val="none"/>
        </w:rPr>
        <w:t xml:space="preserve"> point </w:t>
      </w:r>
      <w:r w:rsidRPr="00866B8C">
        <w:rPr>
          <w:rFonts w:ascii="Times New Roman" w:hAnsi="Times New Roman" w:cs="Times New Roman"/>
          <w:i/>
          <w:iCs/>
          <w:kern w:val="0"/>
          <w14:ligatures w14:val="none"/>
        </w:rPr>
        <w:t>in limine</w:t>
      </w:r>
      <w:r>
        <w:rPr>
          <w:rFonts w:ascii="Times New Roman" w:hAnsi="Times New Roman" w:cs="Times New Roman"/>
          <w:kern w:val="0"/>
          <w14:ligatures w14:val="none"/>
        </w:rPr>
        <w:t xml:space="preserve"> was to the effect that there is material dispute of fact incapable of being resolv</w:t>
      </w:r>
      <w:r w:rsidR="002B407A">
        <w:rPr>
          <w:rFonts w:ascii="Times New Roman" w:hAnsi="Times New Roman" w:cs="Times New Roman"/>
          <w:kern w:val="0"/>
          <w14:ligatures w14:val="none"/>
        </w:rPr>
        <w:t>ed on the papers.</w:t>
      </w:r>
      <w:r>
        <w:rPr>
          <w:rFonts w:ascii="Times New Roman" w:hAnsi="Times New Roman" w:cs="Times New Roman"/>
          <w:kern w:val="0"/>
          <w14:ligatures w14:val="none"/>
        </w:rPr>
        <w:t xml:space="preserve">  </w:t>
      </w:r>
    </w:p>
    <w:p w14:paraId="51D78BA6" w14:textId="4B5CF599" w:rsidR="0032716A" w:rsidRDefault="00866B8C" w:rsidP="00727630">
      <w:pPr>
        <w:spacing w:line="360" w:lineRule="auto"/>
        <w:ind w:firstLine="720"/>
        <w:jc w:val="both"/>
        <w:rPr>
          <w:rFonts w:ascii="Times New Roman" w:hAnsi="Times New Roman" w:cs="Times New Roman"/>
          <w:kern w:val="0"/>
          <w14:ligatures w14:val="none"/>
        </w:rPr>
      </w:pPr>
      <w:r>
        <w:rPr>
          <w:rFonts w:ascii="Times New Roman" w:hAnsi="Times New Roman" w:cs="Times New Roman"/>
          <w:kern w:val="0"/>
          <w14:ligatures w14:val="none"/>
        </w:rPr>
        <w:t xml:space="preserve">The </w:t>
      </w:r>
      <w:r w:rsidR="00553299">
        <w:rPr>
          <w:rFonts w:ascii="Times New Roman" w:hAnsi="Times New Roman" w:cs="Times New Roman"/>
          <w:kern w:val="0"/>
          <w14:ligatures w14:val="none"/>
        </w:rPr>
        <w:t>sixth</w:t>
      </w:r>
      <w:r>
        <w:rPr>
          <w:rFonts w:ascii="Times New Roman" w:hAnsi="Times New Roman" w:cs="Times New Roman"/>
          <w:kern w:val="0"/>
          <w14:ligatures w14:val="none"/>
        </w:rPr>
        <w:t xml:space="preserve"> point </w:t>
      </w:r>
      <w:r w:rsidRPr="00866B8C">
        <w:rPr>
          <w:rFonts w:ascii="Times New Roman" w:hAnsi="Times New Roman" w:cs="Times New Roman"/>
          <w:i/>
          <w:iCs/>
          <w:kern w:val="0"/>
          <w14:ligatures w14:val="none"/>
        </w:rPr>
        <w:t>in limine</w:t>
      </w:r>
      <w:r>
        <w:rPr>
          <w:rFonts w:ascii="Times New Roman" w:hAnsi="Times New Roman" w:cs="Times New Roman"/>
          <w:kern w:val="0"/>
          <w14:ligatures w14:val="none"/>
        </w:rPr>
        <w:t xml:space="preserve"> related to the applicants’ claim having prescribed.</w:t>
      </w:r>
    </w:p>
    <w:p w14:paraId="2B53AE07" w14:textId="6A5BBDFA" w:rsidR="00FA5162" w:rsidRPr="00B24625" w:rsidRDefault="009F21B0" w:rsidP="00FA5162">
      <w:pPr>
        <w:spacing w:line="360" w:lineRule="auto"/>
        <w:ind w:firstLine="720"/>
        <w:jc w:val="both"/>
        <w:rPr>
          <w:rFonts w:ascii="Times New Roman" w:hAnsi="Times New Roman" w:cs="Times New Roman"/>
          <w:kern w:val="0"/>
          <w14:ligatures w14:val="none"/>
        </w:rPr>
      </w:pPr>
      <w:r w:rsidRPr="00B24625">
        <w:rPr>
          <w:rFonts w:ascii="Times New Roman" w:hAnsi="Times New Roman" w:cs="Times New Roman"/>
          <w:kern w:val="0"/>
          <w14:ligatures w14:val="none"/>
        </w:rPr>
        <w:t>On the merits of the matter, the 1</w:t>
      </w:r>
      <w:r w:rsidRPr="00B24625">
        <w:rPr>
          <w:rFonts w:ascii="Times New Roman" w:hAnsi="Times New Roman" w:cs="Times New Roman"/>
          <w:kern w:val="0"/>
          <w:vertAlign w:val="superscript"/>
          <w14:ligatures w14:val="none"/>
        </w:rPr>
        <w:t>st</w:t>
      </w:r>
      <w:r w:rsidRPr="00B24625">
        <w:rPr>
          <w:rFonts w:ascii="Times New Roman" w:hAnsi="Times New Roman" w:cs="Times New Roman"/>
          <w:kern w:val="0"/>
          <w14:ligatures w14:val="none"/>
        </w:rPr>
        <w:t xml:space="preserve"> respondent </w:t>
      </w:r>
      <w:r w:rsidR="00FA5162" w:rsidRPr="00B24625">
        <w:rPr>
          <w:rFonts w:ascii="Times New Roman" w:hAnsi="Times New Roman" w:cs="Times New Roman"/>
          <w:kern w:val="0"/>
          <w14:ligatures w14:val="none"/>
        </w:rPr>
        <w:t xml:space="preserve">argues that the matter is not suitable for a declaratory order under s 14 of the High Court Act because the </w:t>
      </w:r>
      <w:r w:rsidR="00B24625" w:rsidRPr="00B24625">
        <w:rPr>
          <w:rFonts w:ascii="Times New Roman" w:hAnsi="Times New Roman" w:cs="Times New Roman"/>
          <w:kern w:val="0"/>
          <w14:ligatures w14:val="none"/>
        </w:rPr>
        <w:t>a</w:t>
      </w:r>
      <w:r w:rsidR="00FA5162" w:rsidRPr="00B24625">
        <w:rPr>
          <w:rFonts w:ascii="Times New Roman" w:hAnsi="Times New Roman" w:cs="Times New Roman"/>
          <w:kern w:val="0"/>
          <w14:ligatures w14:val="none"/>
        </w:rPr>
        <w:t>pplicants are not</w:t>
      </w:r>
      <w:r w:rsidR="00B24625" w:rsidRPr="00B24625">
        <w:rPr>
          <w:rFonts w:ascii="Times New Roman" w:hAnsi="Times New Roman" w:cs="Times New Roman"/>
          <w:kern w:val="0"/>
          <w14:ligatures w14:val="none"/>
        </w:rPr>
        <w:t xml:space="preserve"> </w:t>
      </w:r>
      <w:r w:rsidR="00FA5162" w:rsidRPr="00B24625">
        <w:rPr>
          <w:rFonts w:ascii="Times New Roman" w:hAnsi="Times New Roman" w:cs="Times New Roman"/>
          <w:kern w:val="0"/>
          <w14:ligatures w14:val="none"/>
        </w:rPr>
        <w:t>lawful holders or occupiers</w:t>
      </w:r>
      <w:r w:rsidR="00B24625" w:rsidRPr="00B24625">
        <w:rPr>
          <w:rFonts w:ascii="Times New Roman" w:hAnsi="Times New Roman" w:cs="Times New Roman"/>
          <w:kern w:val="0"/>
          <w14:ligatures w14:val="none"/>
        </w:rPr>
        <w:t xml:space="preserve"> </w:t>
      </w:r>
      <w:r w:rsidR="00FA5162" w:rsidRPr="00B24625">
        <w:rPr>
          <w:rFonts w:ascii="Times New Roman" w:hAnsi="Times New Roman" w:cs="Times New Roman"/>
          <w:kern w:val="0"/>
          <w14:ligatures w14:val="none"/>
        </w:rPr>
        <w:t xml:space="preserve">of the gazetted State land as defined in the Land Commission Act. He contends that he is the lawful occupier by virtue of a valid Model A2 Phase II </w:t>
      </w:r>
      <w:r w:rsidR="00B24625" w:rsidRPr="00B24625">
        <w:rPr>
          <w:rFonts w:ascii="Times New Roman" w:hAnsi="Times New Roman" w:cs="Times New Roman"/>
          <w:kern w:val="0"/>
          <w14:ligatures w14:val="none"/>
        </w:rPr>
        <w:t>o</w:t>
      </w:r>
      <w:r w:rsidR="00FA5162" w:rsidRPr="00B24625">
        <w:rPr>
          <w:rFonts w:ascii="Times New Roman" w:hAnsi="Times New Roman" w:cs="Times New Roman"/>
          <w:kern w:val="0"/>
          <w14:ligatures w14:val="none"/>
        </w:rPr>
        <w:t xml:space="preserve">ffer </w:t>
      </w:r>
      <w:r w:rsidR="00B24625" w:rsidRPr="00B24625">
        <w:rPr>
          <w:rFonts w:ascii="Times New Roman" w:hAnsi="Times New Roman" w:cs="Times New Roman"/>
          <w:kern w:val="0"/>
          <w14:ligatures w14:val="none"/>
        </w:rPr>
        <w:t>l</w:t>
      </w:r>
      <w:r w:rsidR="00FA5162" w:rsidRPr="00B24625">
        <w:rPr>
          <w:rFonts w:ascii="Times New Roman" w:hAnsi="Times New Roman" w:cs="Times New Roman"/>
          <w:kern w:val="0"/>
          <w14:ligatures w14:val="none"/>
        </w:rPr>
        <w:t>etter issued to him on 28 July 2010.</w:t>
      </w:r>
    </w:p>
    <w:p w14:paraId="32276845" w14:textId="2BCF6226" w:rsidR="00FA5162" w:rsidRPr="00B24625" w:rsidRDefault="00FA5162" w:rsidP="00FA5162">
      <w:pPr>
        <w:spacing w:line="360" w:lineRule="auto"/>
        <w:ind w:firstLine="720"/>
        <w:jc w:val="both"/>
        <w:rPr>
          <w:rFonts w:ascii="Times New Roman" w:hAnsi="Times New Roman" w:cs="Times New Roman"/>
          <w:kern w:val="0"/>
          <w14:ligatures w14:val="none"/>
        </w:rPr>
      </w:pPr>
      <w:r w:rsidRPr="00B24625">
        <w:rPr>
          <w:rFonts w:ascii="Times New Roman" w:hAnsi="Times New Roman" w:cs="Times New Roman"/>
          <w:kern w:val="0"/>
          <w14:ligatures w14:val="none"/>
        </w:rPr>
        <w:t xml:space="preserve">He further submits that the </w:t>
      </w:r>
      <w:r w:rsidR="00B24625" w:rsidRPr="00B24625">
        <w:rPr>
          <w:rFonts w:ascii="Times New Roman" w:hAnsi="Times New Roman" w:cs="Times New Roman"/>
          <w:kern w:val="0"/>
          <w14:ligatures w14:val="none"/>
        </w:rPr>
        <w:t>a</w:t>
      </w:r>
      <w:r w:rsidRPr="00B24625">
        <w:rPr>
          <w:rFonts w:ascii="Times New Roman" w:hAnsi="Times New Roman" w:cs="Times New Roman"/>
          <w:kern w:val="0"/>
          <w14:ligatures w14:val="none"/>
        </w:rPr>
        <w:t xml:space="preserve">pplicants are improperly asking the </w:t>
      </w:r>
      <w:r w:rsidR="00B24625" w:rsidRPr="00B24625">
        <w:rPr>
          <w:rFonts w:ascii="Times New Roman" w:hAnsi="Times New Roman" w:cs="Times New Roman"/>
          <w:kern w:val="0"/>
          <w14:ligatures w14:val="none"/>
        </w:rPr>
        <w:t>c</w:t>
      </w:r>
      <w:r w:rsidRPr="00B24625">
        <w:rPr>
          <w:rFonts w:ascii="Times New Roman" w:hAnsi="Times New Roman" w:cs="Times New Roman"/>
          <w:kern w:val="0"/>
          <w14:ligatures w14:val="none"/>
        </w:rPr>
        <w:t>ourt to compel the Minister to issue the 1</w:t>
      </w:r>
      <w:r w:rsidR="00B24625" w:rsidRPr="00B24625">
        <w:rPr>
          <w:rFonts w:ascii="Times New Roman" w:hAnsi="Times New Roman" w:cs="Times New Roman"/>
          <w:kern w:val="0"/>
          <w:vertAlign w:val="superscript"/>
          <w14:ligatures w14:val="none"/>
        </w:rPr>
        <w:t>st</w:t>
      </w:r>
      <w:r w:rsidR="00B24625" w:rsidRPr="00B24625">
        <w:rPr>
          <w:rFonts w:ascii="Times New Roman" w:hAnsi="Times New Roman" w:cs="Times New Roman"/>
          <w:kern w:val="0"/>
          <w14:ligatures w14:val="none"/>
        </w:rPr>
        <w:t xml:space="preserve"> a</w:t>
      </w:r>
      <w:r w:rsidRPr="00B24625">
        <w:rPr>
          <w:rFonts w:ascii="Times New Roman" w:hAnsi="Times New Roman" w:cs="Times New Roman"/>
          <w:kern w:val="0"/>
          <w14:ligatures w14:val="none"/>
        </w:rPr>
        <w:t xml:space="preserve">pplicant with an offer letter, which the </w:t>
      </w:r>
      <w:r w:rsidR="00B24625" w:rsidRPr="00B24625">
        <w:rPr>
          <w:rFonts w:ascii="Times New Roman" w:hAnsi="Times New Roman" w:cs="Times New Roman"/>
          <w:kern w:val="0"/>
          <w14:ligatures w14:val="none"/>
        </w:rPr>
        <w:t>c</w:t>
      </w:r>
      <w:r w:rsidRPr="00B24625">
        <w:rPr>
          <w:rFonts w:ascii="Times New Roman" w:hAnsi="Times New Roman" w:cs="Times New Roman"/>
          <w:kern w:val="0"/>
          <w14:ligatures w14:val="none"/>
        </w:rPr>
        <w:t xml:space="preserve">ourt cannot do where the land is already held under a valid offer letter. The </w:t>
      </w:r>
      <w:r w:rsidR="00B24625" w:rsidRPr="00B24625">
        <w:rPr>
          <w:rFonts w:ascii="Times New Roman" w:hAnsi="Times New Roman" w:cs="Times New Roman"/>
          <w:kern w:val="0"/>
          <w14:ligatures w14:val="none"/>
        </w:rPr>
        <w:t>1</w:t>
      </w:r>
      <w:r w:rsidR="00B24625" w:rsidRPr="00B24625">
        <w:rPr>
          <w:rFonts w:ascii="Times New Roman" w:hAnsi="Times New Roman" w:cs="Times New Roman"/>
          <w:kern w:val="0"/>
          <w:vertAlign w:val="superscript"/>
          <w14:ligatures w14:val="none"/>
        </w:rPr>
        <w:t>st</w:t>
      </w:r>
      <w:r w:rsidR="00B24625" w:rsidRPr="00B24625">
        <w:rPr>
          <w:rFonts w:ascii="Times New Roman" w:hAnsi="Times New Roman" w:cs="Times New Roman"/>
          <w:kern w:val="0"/>
          <w14:ligatures w14:val="none"/>
        </w:rPr>
        <w:t xml:space="preserve"> r</w:t>
      </w:r>
      <w:r w:rsidRPr="00B24625">
        <w:rPr>
          <w:rFonts w:ascii="Times New Roman" w:hAnsi="Times New Roman" w:cs="Times New Roman"/>
          <w:kern w:val="0"/>
          <w14:ligatures w14:val="none"/>
        </w:rPr>
        <w:t xml:space="preserve">espondent argues that the </w:t>
      </w:r>
      <w:r w:rsidR="00B24625" w:rsidRPr="00B24625">
        <w:rPr>
          <w:rFonts w:ascii="Times New Roman" w:hAnsi="Times New Roman" w:cs="Times New Roman"/>
          <w:kern w:val="0"/>
          <w14:ligatures w14:val="none"/>
        </w:rPr>
        <w:t>a</w:t>
      </w:r>
      <w:r w:rsidRPr="00B24625">
        <w:rPr>
          <w:rFonts w:ascii="Times New Roman" w:hAnsi="Times New Roman" w:cs="Times New Roman"/>
          <w:kern w:val="0"/>
          <w14:ligatures w14:val="none"/>
        </w:rPr>
        <w:t xml:space="preserve">pplicants’ reliance on an undated Bubi Rural District Council household occupancy certificate is incompetent because it is not a permit under the Land Commission Act and is not in the </w:t>
      </w:r>
      <w:r w:rsidR="00B24625" w:rsidRPr="00B24625">
        <w:rPr>
          <w:rFonts w:ascii="Times New Roman" w:hAnsi="Times New Roman" w:cs="Times New Roman"/>
          <w:kern w:val="0"/>
          <w14:ligatures w14:val="none"/>
        </w:rPr>
        <w:t>a</w:t>
      </w:r>
      <w:r w:rsidRPr="00B24625">
        <w:rPr>
          <w:rFonts w:ascii="Times New Roman" w:hAnsi="Times New Roman" w:cs="Times New Roman"/>
          <w:kern w:val="0"/>
          <w14:ligatures w14:val="none"/>
        </w:rPr>
        <w:t>pplicants’ names. He also denies that the land can be registered under such a certificate</w:t>
      </w:r>
      <w:r w:rsidR="00E939F0">
        <w:rPr>
          <w:rFonts w:ascii="Times New Roman" w:hAnsi="Times New Roman" w:cs="Times New Roman"/>
          <w:kern w:val="0"/>
          <w14:ligatures w14:val="none"/>
        </w:rPr>
        <w:t>. The claim is therefore</w:t>
      </w:r>
      <w:r w:rsidRPr="00B24625">
        <w:rPr>
          <w:rFonts w:ascii="Times New Roman" w:hAnsi="Times New Roman" w:cs="Times New Roman"/>
          <w:kern w:val="0"/>
          <w14:ligatures w14:val="none"/>
        </w:rPr>
        <w:t xml:space="preserve"> legally </w:t>
      </w:r>
      <w:r w:rsidR="009276FD">
        <w:rPr>
          <w:rFonts w:ascii="Times New Roman" w:hAnsi="Times New Roman" w:cs="Times New Roman"/>
          <w:kern w:val="0"/>
          <w14:ligatures w14:val="none"/>
        </w:rPr>
        <w:t>untenable</w:t>
      </w:r>
      <w:r w:rsidRPr="00B24625">
        <w:rPr>
          <w:rFonts w:ascii="Times New Roman" w:hAnsi="Times New Roman" w:cs="Times New Roman"/>
          <w:kern w:val="0"/>
          <w14:ligatures w14:val="none"/>
        </w:rPr>
        <w:t>.</w:t>
      </w:r>
    </w:p>
    <w:p w14:paraId="15A9C97E" w14:textId="0E87CF42" w:rsidR="009F21B0" w:rsidRPr="00B24625" w:rsidRDefault="00FA5162" w:rsidP="00FA5162">
      <w:pPr>
        <w:spacing w:line="360" w:lineRule="auto"/>
        <w:ind w:firstLine="720"/>
        <w:jc w:val="both"/>
        <w:rPr>
          <w:rFonts w:ascii="Times New Roman" w:hAnsi="Times New Roman" w:cs="Times New Roman"/>
          <w:kern w:val="0"/>
          <w14:ligatures w14:val="none"/>
        </w:rPr>
      </w:pPr>
      <w:r w:rsidRPr="00B24625">
        <w:rPr>
          <w:rFonts w:ascii="Times New Roman" w:hAnsi="Times New Roman" w:cs="Times New Roman"/>
          <w:kern w:val="0"/>
          <w14:ligatures w14:val="none"/>
        </w:rPr>
        <w:t>On that basis, he maintains</w:t>
      </w:r>
      <w:r w:rsidR="00C64765">
        <w:rPr>
          <w:rFonts w:ascii="Times New Roman" w:hAnsi="Times New Roman" w:cs="Times New Roman"/>
          <w:kern w:val="0"/>
          <w14:ligatures w14:val="none"/>
        </w:rPr>
        <w:t xml:space="preserve"> that</w:t>
      </w:r>
      <w:r w:rsidRPr="00B24625">
        <w:rPr>
          <w:rFonts w:ascii="Times New Roman" w:hAnsi="Times New Roman" w:cs="Times New Roman"/>
          <w:kern w:val="0"/>
          <w14:ligatures w14:val="none"/>
        </w:rPr>
        <w:t xml:space="preserve"> the application is baseless, an abuse of process, and should be dismissed with punitive costs.</w:t>
      </w:r>
    </w:p>
    <w:p w14:paraId="056E7853" w14:textId="30460C89" w:rsidR="00727630" w:rsidRDefault="0032204C" w:rsidP="00727630">
      <w:pPr>
        <w:spacing w:line="360" w:lineRule="auto"/>
        <w:ind w:firstLine="720"/>
        <w:jc w:val="both"/>
        <w:rPr>
          <w:rFonts w:ascii="Times New Roman" w:hAnsi="Times New Roman" w:cs="Times New Roman"/>
          <w:kern w:val="0"/>
          <w14:ligatures w14:val="none"/>
        </w:rPr>
      </w:pPr>
      <w:r>
        <w:rPr>
          <w:rFonts w:ascii="Times New Roman" w:hAnsi="Times New Roman" w:cs="Times New Roman"/>
          <w:kern w:val="0"/>
          <w14:ligatures w14:val="none"/>
        </w:rPr>
        <w:t xml:space="preserve">This judgment will </w:t>
      </w:r>
      <w:r w:rsidR="009F21B0">
        <w:rPr>
          <w:rFonts w:ascii="Times New Roman" w:hAnsi="Times New Roman" w:cs="Times New Roman"/>
          <w:kern w:val="0"/>
          <w14:ligatures w14:val="none"/>
        </w:rPr>
        <w:t xml:space="preserve">address two of the </w:t>
      </w:r>
      <w:r>
        <w:rPr>
          <w:rFonts w:ascii="Times New Roman" w:hAnsi="Times New Roman" w:cs="Times New Roman"/>
          <w:kern w:val="0"/>
          <w14:ligatures w14:val="none"/>
        </w:rPr>
        <w:t xml:space="preserve">key </w:t>
      </w:r>
      <w:r w:rsidR="009F21B0">
        <w:rPr>
          <w:rFonts w:ascii="Times New Roman" w:hAnsi="Times New Roman" w:cs="Times New Roman"/>
          <w:kern w:val="0"/>
          <w14:ligatures w14:val="none"/>
        </w:rPr>
        <w:t xml:space="preserve">points </w:t>
      </w:r>
      <w:r w:rsidR="009F21B0" w:rsidRPr="001957EB">
        <w:rPr>
          <w:rFonts w:ascii="Times New Roman" w:hAnsi="Times New Roman" w:cs="Times New Roman"/>
          <w:i/>
          <w:iCs/>
          <w:kern w:val="0"/>
          <w14:ligatures w14:val="none"/>
        </w:rPr>
        <w:t>in limine</w:t>
      </w:r>
      <w:r w:rsidR="009F21B0">
        <w:rPr>
          <w:rFonts w:ascii="Times New Roman" w:hAnsi="Times New Roman" w:cs="Times New Roman"/>
          <w:kern w:val="0"/>
          <w14:ligatures w14:val="none"/>
        </w:rPr>
        <w:t xml:space="preserve"> taken by the 1</w:t>
      </w:r>
      <w:r w:rsidR="009F21B0" w:rsidRPr="009F21B0">
        <w:rPr>
          <w:rFonts w:ascii="Times New Roman" w:hAnsi="Times New Roman" w:cs="Times New Roman"/>
          <w:kern w:val="0"/>
          <w:vertAlign w:val="superscript"/>
          <w14:ligatures w14:val="none"/>
        </w:rPr>
        <w:t>st</w:t>
      </w:r>
      <w:r w:rsidR="009F21B0">
        <w:rPr>
          <w:rFonts w:ascii="Times New Roman" w:hAnsi="Times New Roman" w:cs="Times New Roman"/>
          <w:kern w:val="0"/>
          <w14:ligatures w14:val="none"/>
        </w:rPr>
        <w:t xml:space="preserve"> respondent. </w:t>
      </w:r>
      <w:r w:rsidR="00E854FB">
        <w:rPr>
          <w:rFonts w:ascii="Times New Roman" w:hAnsi="Times New Roman" w:cs="Times New Roman"/>
          <w:kern w:val="0"/>
          <w14:ligatures w14:val="none"/>
        </w:rPr>
        <w:t xml:space="preserve"> A resolution of these points in limine suffices</w:t>
      </w:r>
      <w:r w:rsidR="000D4A45">
        <w:rPr>
          <w:rFonts w:ascii="Times New Roman" w:hAnsi="Times New Roman" w:cs="Times New Roman"/>
          <w:kern w:val="0"/>
          <w14:ligatures w14:val="none"/>
        </w:rPr>
        <w:t xml:space="preserve"> without necessarily dealing with the rest of the points </w:t>
      </w:r>
      <w:r w:rsidR="000D4A45" w:rsidRPr="000D4A45">
        <w:rPr>
          <w:rFonts w:ascii="Times New Roman" w:hAnsi="Times New Roman" w:cs="Times New Roman"/>
          <w:i/>
          <w:kern w:val="0"/>
          <w14:ligatures w14:val="none"/>
        </w:rPr>
        <w:t>in limine</w:t>
      </w:r>
      <w:r w:rsidR="000D4A45">
        <w:rPr>
          <w:rFonts w:ascii="Times New Roman" w:hAnsi="Times New Roman" w:cs="Times New Roman"/>
          <w:kern w:val="0"/>
          <w14:ligatures w14:val="none"/>
        </w:rPr>
        <w:t xml:space="preserve">. </w:t>
      </w:r>
      <w:r w:rsidR="009F21B0">
        <w:rPr>
          <w:rFonts w:ascii="Times New Roman" w:hAnsi="Times New Roman" w:cs="Times New Roman"/>
          <w:kern w:val="0"/>
          <w14:ligatures w14:val="none"/>
        </w:rPr>
        <w:t xml:space="preserve">The first one is that </w:t>
      </w:r>
      <w:r w:rsidR="001957EB" w:rsidRPr="001957EB">
        <w:rPr>
          <w:rFonts w:ascii="Times New Roman" w:hAnsi="Times New Roman" w:cs="Times New Roman"/>
          <w:kern w:val="0"/>
          <w14:ligatures w14:val="none"/>
        </w:rPr>
        <w:t>the High Court has no jurisdiction to determine a dispute over allocation of gazetted State land which dispute is pending before the Zimbabwe Land Commission.</w:t>
      </w:r>
    </w:p>
    <w:p w14:paraId="1C10B020" w14:textId="3EFE1551" w:rsidR="00727630" w:rsidRDefault="00727630" w:rsidP="00EB21A9">
      <w:pPr>
        <w:spacing w:line="360" w:lineRule="auto"/>
        <w:ind w:firstLine="720"/>
        <w:jc w:val="both"/>
        <w:rPr>
          <w:rFonts w:ascii="Times New Roman" w:hAnsi="Times New Roman" w:cs="Times New Roman"/>
          <w:kern w:val="0"/>
          <w14:ligatures w14:val="none"/>
        </w:rPr>
      </w:pPr>
      <w:r>
        <w:rPr>
          <w:rFonts w:ascii="Times New Roman" w:hAnsi="Times New Roman" w:cs="Times New Roman"/>
          <w:i/>
          <w:kern w:val="0"/>
          <w14:ligatures w14:val="none"/>
        </w:rPr>
        <w:t>Advocate Dube</w:t>
      </w:r>
      <w:r>
        <w:rPr>
          <w:rFonts w:ascii="Times New Roman" w:hAnsi="Times New Roman" w:cs="Times New Roman"/>
          <w:kern w:val="0"/>
          <w14:ligatures w14:val="none"/>
        </w:rPr>
        <w:t>, for the applicant</w:t>
      </w:r>
      <w:r w:rsidR="00866B8C">
        <w:rPr>
          <w:rFonts w:ascii="Times New Roman" w:hAnsi="Times New Roman" w:cs="Times New Roman"/>
          <w:kern w:val="0"/>
          <w14:ligatures w14:val="none"/>
        </w:rPr>
        <w:t>s</w:t>
      </w:r>
      <w:r>
        <w:rPr>
          <w:rFonts w:ascii="Times New Roman" w:hAnsi="Times New Roman" w:cs="Times New Roman"/>
          <w:kern w:val="0"/>
          <w14:ligatures w14:val="none"/>
        </w:rPr>
        <w:t xml:space="preserve"> contended that </w:t>
      </w:r>
      <w:r w:rsidR="00304E5D">
        <w:rPr>
          <w:rFonts w:ascii="Times New Roman" w:hAnsi="Times New Roman" w:cs="Times New Roman"/>
          <w:kern w:val="0"/>
          <w14:ligatures w14:val="none"/>
        </w:rPr>
        <w:t>t</w:t>
      </w:r>
      <w:r w:rsidR="00304E5D" w:rsidRPr="00304E5D">
        <w:rPr>
          <w:rFonts w:ascii="Times New Roman" w:hAnsi="Times New Roman" w:cs="Times New Roman"/>
          <w:kern w:val="0"/>
          <w14:ligatures w14:val="none"/>
        </w:rPr>
        <w:t>he 1</w:t>
      </w:r>
      <w:r w:rsidR="00304E5D" w:rsidRPr="00304E5D">
        <w:rPr>
          <w:rFonts w:ascii="Times New Roman" w:hAnsi="Times New Roman" w:cs="Times New Roman"/>
          <w:kern w:val="0"/>
          <w:vertAlign w:val="superscript"/>
          <w14:ligatures w14:val="none"/>
        </w:rPr>
        <w:t>st</w:t>
      </w:r>
      <w:r w:rsidR="00304E5D">
        <w:rPr>
          <w:rFonts w:ascii="Times New Roman" w:hAnsi="Times New Roman" w:cs="Times New Roman"/>
          <w:kern w:val="0"/>
          <w14:ligatures w14:val="none"/>
        </w:rPr>
        <w:t xml:space="preserve"> r</w:t>
      </w:r>
      <w:r w:rsidR="00304E5D" w:rsidRPr="00304E5D">
        <w:rPr>
          <w:rFonts w:ascii="Times New Roman" w:hAnsi="Times New Roman" w:cs="Times New Roman"/>
          <w:kern w:val="0"/>
          <w14:ligatures w14:val="none"/>
        </w:rPr>
        <w:t xml:space="preserve">espondent </w:t>
      </w:r>
      <w:r w:rsidR="00304E5D">
        <w:rPr>
          <w:rFonts w:ascii="Times New Roman" w:hAnsi="Times New Roman" w:cs="Times New Roman"/>
          <w:kern w:val="0"/>
          <w14:ligatures w14:val="none"/>
        </w:rPr>
        <w:t xml:space="preserve">cannot </w:t>
      </w:r>
      <w:r w:rsidR="00304E5D" w:rsidRPr="00304E5D">
        <w:rPr>
          <w:rFonts w:ascii="Times New Roman" w:hAnsi="Times New Roman" w:cs="Times New Roman"/>
          <w:kern w:val="0"/>
          <w14:ligatures w14:val="none"/>
        </w:rPr>
        <w:t xml:space="preserve">argue that the </w:t>
      </w:r>
      <w:r w:rsidR="00304E5D">
        <w:rPr>
          <w:rFonts w:ascii="Times New Roman" w:hAnsi="Times New Roman" w:cs="Times New Roman"/>
          <w:kern w:val="0"/>
          <w14:ligatures w14:val="none"/>
        </w:rPr>
        <w:t>a</w:t>
      </w:r>
      <w:r w:rsidR="00304E5D" w:rsidRPr="00304E5D">
        <w:rPr>
          <w:rFonts w:ascii="Times New Roman" w:hAnsi="Times New Roman" w:cs="Times New Roman"/>
          <w:kern w:val="0"/>
          <w14:ligatures w14:val="none"/>
        </w:rPr>
        <w:t>pplicants failed to disclose his prior eviction proceedings in court, while also pursuing relief through the Land Commission.</w:t>
      </w:r>
      <w:r w:rsidR="0045457C">
        <w:rPr>
          <w:rFonts w:ascii="Times New Roman" w:hAnsi="Times New Roman" w:cs="Times New Roman"/>
          <w:kern w:val="0"/>
          <w14:ligatures w14:val="none"/>
        </w:rPr>
        <w:t xml:space="preserve"> The 1</w:t>
      </w:r>
      <w:r w:rsidR="0045457C" w:rsidRPr="0045457C">
        <w:rPr>
          <w:rFonts w:ascii="Times New Roman" w:hAnsi="Times New Roman" w:cs="Times New Roman"/>
          <w:kern w:val="0"/>
          <w:vertAlign w:val="superscript"/>
          <w14:ligatures w14:val="none"/>
        </w:rPr>
        <w:t>st</w:t>
      </w:r>
      <w:r w:rsidR="0045457C">
        <w:rPr>
          <w:rFonts w:ascii="Times New Roman" w:hAnsi="Times New Roman" w:cs="Times New Roman"/>
          <w:kern w:val="0"/>
          <w14:ligatures w14:val="none"/>
        </w:rPr>
        <w:t xml:space="preserve"> respondent </w:t>
      </w:r>
      <w:r w:rsidR="00304E5D" w:rsidRPr="00304E5D">
        <w:rPr>
          <w:rFonts w:ascii="Times New Roman" w:hAnsi="Times New Roman" w:cs="Times New Roman"/>
          <w:kern w:val="0"/>
          <w14:ligatures w14:val="none"/>
        </w:rPr>
        <w:t>cannot rely on the Land Commission’s jurisdiction after having already approached the court, as this amounts to</w:t>
      </w:r>
      <w:r w:rsidR="0045457C">
        <w:rPr>
          <w:rFonts w:ascii="Times New Roman" w:hAnsi="Times New Roman" w:cs="Times New Roman"/>
          <w:kern w:val="0"/>
          <w14:ligatures w14:val="none"/>
        </w:rPr>
        <w:t xml:space="preserve"> </w:t>
      </w:r>
      <w:r w:rsidR="00304E5D" w:rsidRPr="00304E5D">
        <w:rPr>
          <w:rFonts w:ascii="Times New Roman" w:hAnsi="Times New Roman" w:cs="Times New Roman"/>
          <w:kern w:val="0"/>
          <w14:ligatures w14:val="none"/>
        </w:rPr>
        <w:t>approbating and reprobating</w:t>
      </w:r>
      <w:r w:rsidR="0045457C">
        <w:rPr>
          <w:rFonts w:ascii="Times New Roman" w:hAnsi="Times New Roman" w:cs="Times New Roman"/>
          <w:kern w:val="0"/>
          <w14:ligatures w14:val="none"/>
        </w:rPr>
        <w:t>.</w:t>
      </w:r>
      <w:r w:rsidR="00304E5D" w:rsidRPr="00304E5D">
        <w:rPr>
          <w:rFonts w:ascii="Times New Roman" w:hAnsi="Times New Roman" w:cs="Times New Roman"/>
          <w:kern w:val="0"/>
          <w14:ligatures w14:val="none"/>
        </w:rPr>
        <w:t xml:space="preserve"> The Land Commission’s powers are limited by statute, particularly </w:t>
      </w:r>
      <w:r w:rsidR="000E4653">
        <w:rPr>
          <w:rFonts w:ascii="Times New Roman" w:hAnsi="Times New Roman" w:cs="Times New Roman"/>
          <w:kern w:val="0"/>
          <w14:ligatures w14:val="none"/>
        </w:rPr>
        <w:t>s</w:t>
      </w:r>
      <w:r w:rsidR="00304E5D" w:rsidRPr="00304E5D">
        <w:rPr>
          <w:rFonts w:ascii="Times New Roman" w:hAnsi="Times New Roman" w:cs="Times New Roman"/>
          <w:kern w:val="0"/>
          <w14:ligatures w14:val="none"/>
        </w:rPr>
        <w:t xml:space="preserve"> 9</w:t>
      </w:r>
      <w:r w:rsidR="0045457C">
        <w:rPr>
          <w:rFonts w:ascii="Times New Roman" w:hAnsi="Times New Roman" w:cs="Times New Roman"/>
          <w:kern w:val="0"/>
          <w14:ligatures w14:val="none"/>
        </w:rPr>
        <w:t xml:space="preserve"> </w:t>
      </w:r>
      <w:r w:rsidR="00304E5D" w:rsidRPr="00304E5D">
        <w:rPr>
          <w:rFonts w:ascii="Times New Roman" w:hAnsi="Times New Roman" w:cs="Times New Roman"/>
          <w:kern w:val="0"/>
          <w14:ligatures w14:val="none"/>
        </w:rPr>
        <w:t>(3)</w:t>
      </w:r>
      <w:r w:rsidR="0045457C">
        <w:rPr>
          <w:rFonts w:ascii="Times New Roman" w:hAnsi="Times New Roman" w:cs="Times New Roman"/>
          <w:kern w:val="0"/>
          <w14:ligatures w14:val="none"/>
        </w:rPr>
        <w:t xml:space="preserve"> of the Land Commission Act</w:t>
      </w:r>
      <w:r w:rsidR="00304E5D" w:rsidRPr="00304E5D">
        <w:rPr>
          <w:rFonts w:ascii="Times New Roman" w:hAnsi="Times New Roman" w:cs="Times New Roman"/>
          <w:kern w:val="0"/>
          <w14:ligatures w14:val="none"/>
        </w:rPr>
        <w:t xml:space="preserve">, which excludes matters already before a competent court or those </w:t>
      </w:r>
      <w:r w:rsidR="00304E5D" w:rsidRPr="00304E5D">
        <w:rPr>
          <w:rFonts w:ascii="Times New Roman" w:hAnsi="Times New Roman" w:cs="Times New Roman"/>
          <w:kern w:val="0"/>
          <w14:ligatures w14:val="none"/>
        </w:rPr>
        <w:lastRenderedPageBreak/>
        <w:t xml:space="preserve">involving government-to-government dealings. Since the dispute arises from estate administration, jurisdiction lies with the court, not the Land Commission, which also lacks authority to issue declaratory orders. Moreover, the </w:t>
      </w:r>
      <w:r w:rsidR="0045457C">
        <w:rPr>
          <w:rFonts w:ascii="Times New Roman" w:hAnsi="Times New Roman" w:cs="Times New Roman"/>
          <w:kern w:val="0"/>
          <w14:ligatures w14:val="none"/>
        </w:rPr>
        <w:t>1</w:t>
      </w:r>
      <w:r w:rsidR="0045457C" w:rsidRPr="0045457C">
        <w:rPr>
          <w:rFonts w:ascii="Times New Roman" w:hAnsi="Times New Roman" w:cs="Times New Roman"/>
          <w:kern w:val="0"/>
          <w:vertAlign w:val="superscript"/>
          <w14:ligatures w14:val="none"/>
        </w:rPr>
        <w:t>st</w:t>
      </w:r>
      <w:r w:rsidR="0045457C">
        <w:rPr>
          <w:rFonts w:ascii="Times New Roman" w:hAnsi="Times New Roman" w:cs="Times New Roman"/>
          <w:kern w:val="0"/>
          <w14:ligatures w14:val="none"/>
        </w:rPr>
        <w:t xml:space="preserve"> r</w:t>
      </w:r>
      <w:r w:rsidR="00304E5D" w:rsidRPr="00304E5D">
        <w:rPr>
          <w:rFonts w:ascii="Times New Roman" w:hAnsi="Times New Roman" w:cs="Times New Roman"/>
          <w:kern w:val="0"/>
          <w14:ligatures w14:val="none"/>
        </w:rPr>
        <w:t>espondent has not shown that his claim</w:t>
      </w:r>
      <w:r w:rsidR="001957EB">
        <w:rPr>
          <w:rFonts w:ascii="Times New Roman" w:hAnsi="Times New Roman" w:cs="Times New Roman"/>
          <w:kern w:val="0"/>
          <w14:ligatures w14:val="none"/>
        </w:rPr>
        <w:t xml:space="preserve"> is pending </w:t>
      </w:r>
      <w:r w:rsidR="00304E5D" w:rsidRPr="00304E5D">
        <w:rPr>
          <w:rFonts w:ascii="Times New Roman" w:hAnsi="Times New Roman" w:cs="Times New Roman"/>
          <w:kern w:val="0"/>
          <w14:ligatures w14:val="none"/>
        </w:rPr>
        <w:t xml:space="preserve">before the </w:t>
      </w:r>
      <w:r w:rsidR="00350913" w:rsidRPr="00304E5D">
        <w:rPr>
          <w:rFonts w:ascii="Times New Roman" w:hAnsi="Times New Roman" w:cs="Times New Roman"/>
          <w:kern w:val="0"/>
          <w14:ligatures w14:val="none"/>
        </w:rPr>
        <w:t>Commission,</w:t>
      </w:r>
      <w:r w:rsidR="00304E5D" w:rsidRPr="00304E5D">
        <w:rPr>
          <w:rFonts w:ascii="Times New Roman" w:hAnsi="Times New Roman" w:cs="Times New Roman"/>
          <w:kern w:val="0"/>
          <w14:ligatures w14:val="none"/>
        </w:rPr>
        <w:t xml:space="preserve"> </w:t>
      </w:r>
      <w:r w:rsidR="001957EB">
        <w:rPr>
          <w:rFonts w:ascii="Times New Roman" w:hAnsi="Times New Roman" w:cs="Times New Roman"/>
          <w:kern w:val="0"/>
          <w14:ligatures w14:val="none"/>
        </w:rPr>
        <w:t>and</w:t>
      </w:r>
      <w:r w:rsidR="00350913">
        <w:rPr>
          <w:rFonts w:ascii="Times New Roman" w:hAnsi="Times New Roman" w:cs="Times New Roman"/>
          <w:kern w:val="0"/>
          <w14:ligatures w14:val="none"/>
        </w:rPr>
        <w:t xml:space="preserve"> that</w:t>
      </w:r>
      <w:r w:rsidR="001957EB">
        <w:rPr>
          <w:rFonts w:ascii="Times New Roman" w:hAnsi="Times New Roman" w:cs="Times New Roman"/>
          <w:kern w:val="0"/>
          <w14:ligatures w14:val="none"/>
        </w:rPr>
        <w:t xml:space="preserve"> it </w:t>
      </w:r>
      <w:r w:rsidR="00304E5D" w:rsidRPr="00304E5D">
        <w:rPr>
          <w:rFonts w:ascii="Times New Roman" w:hAnsi="Times New Roman" w:cs="Times New Roman"/>
          <w:kern w:val="0"/>
          <w14:ligatures w14:val="none"/>
        </w:rPr>
        <w:t>is not time-barred.</w:t>
      </w:r>
      <w:r w:rsidR="001957EB">
        <w:rPr>
          <w:rFonts w:ascii="Times New Roman" w:hAnsi="Times New Roman" w:cs="Times New Roman"/>
          <w:kern w:val="0"/>
          <w14:ligatures w14:val="none"/>
        </w:rPr>
        <w:t xml:space="preserve"> </w:t>
      </w:r>
      <w:r w:rsidR="000E4653">
        <w:rPr>
          <w:rFonts w:ascii="Times New Roman" w:hAnsi="Times New Roman" w:cs="Times New Roman"/>
          <w:kern w:val="0"/>
          <w14:ligatures w14:val="none"/>
        </w:rPr>
        <w:t>Regarding this point, it is not clear whether the matter is still pending before the Land Commission. The court, therefore, cannot make a finding on its lack of jurisdiction to deal with the matter in the absence of evidence pointing to th</w:t>
      </w:r>
      <w:r w:rsidR="008B6260">
        <w:rPr>
          <w:rFonts w:ascii="Times New Roman" w:hAnsi="Times New Roman" w:cs="Times New Roman"/>
          <w:kern w:val="0"/>
          <w14:ligatures w14:val="none"/>
        </w:rPr>
        <w:t>e</w:t>
      </w:r>
      <w:r w:rsidR="000E4653">
        <w:rPr>
          <w:rFonts w:ascii="Times New Roman" w:hAnsi="Times New Roman" w:cs="Times New Roman"/>
          <w:kern w:val="0"/>
          <w14:ligatures w14:val="none"/>
        </w:rPr>
        <w:t xml:space="preserve"> fact that the Land </w:t>
      </w:r>
      <w:r w:rsidR="00C934FE">
        <w:rPr>
          <w:rFonts w:ascii="Times New Roman" w:hAnsi="Times New Roman" w:cs="Times New Roman"/>
          <w:kern w:val="0"/>
          <w14:ligatures w14:val="none"/>
        </w:rPr>
        <w:t>C</w:t>
      </w:r>
      <w:r w:rsidR="000E4653">
        <w:rPr>
          <w:rFonts w:ascii="Times New Roman" w:hAnsi="Times New Roman" w:cs="Times New Roman"/>
          <w:kern w:val="0"/>
          <w14:ligatures w14:val="none"/>
        </w:rPr>
        <w:t xml:space="preserve">ommission is indeed </w:t>
      </w:r>
      <w:r w:rsidR="006B4824">
        <w:rPr>
          <w:rFonts w:ascii="Times New Roman" w:hAnsi="Times New Roman" w:cs="Times New Roman"/>
          <w:kern w:val="0"/>
          <w14:ligatures w14:val="none"/>
        </w:rPr>
        <w:t>seized</w:t>
      </w:r>
      <w:r w:rsidR="000E4653">
        <w:rPr>
          <w:rFonts w:ascii="Times New Roman" w:hAnsi="Times New Roman" w:cs="Times New Roman"/>
          <w:kern w:val="0"/>
          <w14:ligatures w14:val="none"/>
        </w:rPr>
        <w:t xml:space="preserve"> with the matter.</w:t>
      </w:r>
      <w:r w:rsidR="008B6260">
        <w:rPr>
          <w:rFonts w:ascii="Times New Roman" w:hAnsi="Times New Roman" w:cs="Times New Roman"/>
          <w:kern w:val="0"/>
          <w14:ligatures w14:val="none"/>
        </w:rPr>
        <w:t xml:space="preserve"> The applicants can therefore not be barred from approaching this court</w:t>
      </w:r>
      <w:r w:rsidR="007F311F">
        <w:rPr>
          <w:rFonts w:ascii="Times New Roman" w:hAnsi="Times New Roman" w:cs="Times New Roman"/>
          <w:kern w:val="0"/>
          <w14:ligatures w14:val="none"/>
        </w:rPr>
        <w:t>.</w:t>
      </w:r>
    </w:p>
    <w:p w14:paraId="6F6FC630" w14:textId="1F7BDAF8" w:rsidR="00553299" w:rsidRDefault="00553299" w:rsidP="00705C28">
      <w:pPr>
        <w:spacing w:line="360" w:lineRule="auto"/>
        <w:ind w:firstLine="720"/>
        <w:jc w:val="both"/>
        <w:rPr>
          <w:rFonts w:ascii="Times New Roman" w:hAnsi="Times New Roman" w:cs="Times New Roman"/>
          <w:kern w:val="0"/>
          <w14:ligatures w14:val="none"/>
        </w:rPr>
      </w:pPr>
      <w:r>
        <w:rPr>
          <w:rFonts w:ascii="Times New Roman" w:hAnsi="Times New Roman" w:cs="Times New Roman"/>
          <w:kern w:val="0"/>
          <w14:ligatures w14:val="none"/>
        </w:rPr>
        <w:t xml:space="preserve">The second point </w:t>
      </w:r>
      <w:r w:rsidRPr="00553299">
        <w:rPr>
          <w:rFonts w:ascii="Times New Roman" w:hAnsi="Times New Roman" w:cs="Times New Roman"/>
          <w:i/>
          <w:iCs/>
          <w:kern w:val="0"/>
          <w14:ligatures w14:val="none"/>
        </w:rPr>
        <w:t>in limine</w:t>
      </w:r>
      <w:r>
        <w:rPr>
          <w:rFonts w:ascii="Times New Roman" w:hAnsi="Times New Roman" w:cs="Times New Roman"/>
          <w:kern w:val="0"/>
          <w14:ligatures w14:val="none"/>
        </w:rPr>
        <w:t xml:space="preserve"> related to the applicants approaching the court with dirty hands. Counsel for the applicants argued that </w:t>
      </w:r>
      <w:r w:rsidR="00705C28" w:rsidRPr="00705C28">
        <w:rPr>
          <w:rFonts w:ascii="Times New Roman" w:hAnsi="Times New Roman" w:cs="Times New Roman"/>
          <w:kern w:val="0"/>
          <w14:ligatures w14:val="none"/>
        </w:rPr>
        <w:t xml:space="preserve">the preliminary </w:t>
      </w:r>
      <w:r w:rsidR="00BD6D33">
        <w:rPr>
          <w:rFonts w:ascii="Times New Roman" w:hAnsi="Times New Roman" w:cs="Times New Roman"/>
          <w:kern w:val="0"/>
          <w14:ligatures w14:val="none"/>
        </w:rPr>
        <w:t>point</w:t>
      </w:r>
      <w:r w:rsidR="00705C28" w:rsidRPr="00705C28">
        <w:rPr>
          <w:rFonts w:ascii="Times New Roman" w:hAnsi="Times New Roman" w:cs="Times New Roman"/>
          <w:kern w:val="0"/>
          <w14:ligatures w14:val="none"/>
        </w:rPr>
        <w:t xml:space="preserve"> based on non-payment of costs is raised in bad faith. </w:t>
      </w:r>
      <w:r w:rsidR="00705C28">
        <w:rPr>
          <w:rFonts w:ascii="Times New Roman" w:hAnsi="Times New Roman" w:cs="Times New Roman"/>
          <w:kern w:val="0"/>
          <w14:ligatures w14:val="none"/>
        </w:rPr>
        <w:t>She</w:t>
      </w:r>
      <w:r w:rsidR="00705C28" w:rsidRPr="00705C28">
        <w:rPr>
          <w:rFonts w:ascii="Times New Roman" w:hAnsi="Times New Roman" w:cs="Times New Roman"/>
          <w:kern w:val="0"/>
          <w14:ligatures w14:val="none"/>
        </w:rPr>
        <w:t xml:space="preserve"> state</w:t>
      </w:r>
      <w:r w:rsidR="00705C28">
        <w:rPr>
          <w:rFonts w:ascii="Times New Roman" w:hAnsi="Times New Roman" w:cs="Times New Roman"/>
          <w:kern w:val="0"/>
          <w14:ligatures w14:val="none"/>
        </w:rPr>
        <w:t>d</w:t>
      </w:r>
      <w:r w:rsidR="00705C28" w:rsidRPr="00705C28">
        <w:rPr>
          <w:rFonts w:ascii="Times New Roman" w:hAnsi="Times New Roman" w:cs="Times New Roman"/>
          <w:kern w:val="0"/>
          <w14:ligatures w14:val="none"/>
        </w:rPr>
        <w:t xml:space="preserve"> that when they withdrew the earlier application HCBF</w:t>
      </w:r>
      <w:r w:rsidR="00705C28">
        <w:rPr>
          <w:rFonts w:ascii="Times New Roman" w:hAnsi="Times New Roman" w:cs="Times New Roman"/>
          <w:kern w:val="0"/>
          <w14:ligatures w14:val="none"/>
        </w:rPr>
        <w:t xml:space="preserve"> </w:t>
      </w:r>
      <w:r w:rsidR="00705C28" w:rsidRPr="00705C28">
        <w:rPr>
          <w:rFonts w:ascii="Times New Roman" w:hAnsi="Times New Roman" w:cs="Times New Roman"/>
          <w:kern w:val="0"/>
          <w14:ligatures w14:val="none"/>
        </w:rPr>
        <w:t>308/25, they tendered wasted costs and attempted to negotiate the amount claimed, which they considered excessive.</w:t>
      </w:r>
      <w:r w:rsidR="00705C28">
        <w:rPr>
          <w:rFonts w:ascii="Times New Roman" w:hAnsi="Times New Roman" w:cs="Times New Roman"/>
          <w:kern w:val="0"/>
          <w14:ligatures w14:val="none"/>
        </w:rPr>
        <w:t xml:space="preserve"> Counsel</w:t>
      </w:r>
      <w:r w:rsidR="00705C28" w:rsidRPr="00705C28">
        <w:rPr>
          <w:rFonts w:ascii="Times New Roman" w:hAnsi="Times New Roman" w:cs="Times New Roman"/>
          <w:kern w:val="0"/>
          <w14:ligatures w14:val="none"/>
        </w:rPr>
        <w:t xml:space="preserve"> further submit</w:t>
      </w:r>
      <w:r w:rsidR="00705C28">
        <w:rPr>
          <w:rFonts w:ascii="Times New Roman" w:hAnsi="Times New Roman" w:cs="Times New Roman"/>
          <w:kern w:val="0"/>
          <w14:ligatures w14:val="none"/>
        </w:rPr>
        <w:t>ted</w:t>
      </w:r>
      <w:r w:rsidR="00705C28" w:rsidRPr="00705C28">
        <w:rPr>
          <w:rFonts w:ascii="Times New Roman" w:hAnsi="Times New Roman" w:cs="Times New Roman"/>
          <w:kern w:val="0"/>
          <w14:ligatures w14:val="none"/>
        </w:rPr>
        <w:t xml:space="preserve"> that the costs demanded have not been taxed and there is no court order compelling payment. Accordingly, they contend </w:t>
      </w:r>
      <w:r w:rsidR="006B4824">
        <w:rPr>
          <w:rFonts w:ascii="Times New Roman" w:hAnsi="Times New Roman" w:cs="Times New Roman"/>
          <w:kern w:val="0"/>
          <w14:ligatures w14:val="none"/>
        </w:rPr>
        <w:t xml:space="preserve">that </w:t>
      </w:r>
      <w:r w:rsidR="00705C28" w:rsidRPr="00705C28">
        <w:rPr>
          <w:rFonts w:ascii="Times New Roman" w:hAnsi="Times New Roman" w:cs="Times New Roman"/>
          <w:kern w:val="0"/>
          <w14:ligatures w14:val="none"/>
        </w:rPr>
        <w:t>they cannot be in contempt or accused of approaching the court with dirty hands in the absence of an enforceable</w:t>
      </w:r>
      <w:r w:rsidR="00705C28">
        <w:rPr>
          <w:rFonts w:ascii="Times New Roman" w:hAnsi="Times New Roman" w:cs="Times New Roman"/>
          <w:kern w:val="0"/>
          <w14:ligatures w14:val="none"/>
        </w:rPr>
        <w:t xml:space="preserve"> order for costs.</w:t>
      </w:r>
      <w:r w:rsidR="00BD6D33">
        <w:rPr>
          <w:rFonts w:ascii="Times New Roman" w:hAnsi="Times New Roman" w:cs="Times New Roman"/>
          <w:kern w:val="0"/>
          <w14:ligatures w14:val="none"/>
        </w:rPr>
        <w:t xml:space="preserve"> The principle of dirty hands governs a situation where a party is under a direct obligation imposed by law to act in a specific manner which obligation the party deliberately refuses to perform. See </w:t>
      </w:r>
      <w:r w:rsidR="00BD6D33" w:rsidRPr="00BD6D33">
        <w:rPr>
          <w:rFonts w:ascii="Times New Roman" w:hAnsi="Times New Roman" w:cs="Times New Roman"/>
          <w:i/>
          <w:iCs/>
          <w:kern w:val="0"/>
          <w14:ligatures w14:val="none"/>
        </w:rPr>
        <w:t>CFI Retail (Private) Limited</w:t>
      </w:r>
      <w:r w:rsidR="00BD6D33">
        <w:rPr>
          <w:rFonts w:ascii="Times New Roman" w:hAnsi="Times New Roman" w:cs="Times New Roman"/>
          <w:kern w:val="0"/>
          <w14:ligatures w14:val="none"/>
        </w:rPr>
        <w:t xml:space="preserve"> v </w:t>
      </w:r>
      <w:r w:rsidR="00BD6D33" w:rsidRPr="00BD6D33">
        <w:rPr>
          <w:rFonts w:ascii="Times New Roman" w:hAnsi="Times New Roman" w:cs="Times New Roman"/>
          <w:i/>
          <w:iCs/>
          <w:kern w:val="0"/>
          <w14:ligatures w14:val="none"/>
        </w:rPr>
        <w:t>Manyika</w:t>
      </w:r>
      <w:r w:rsidR="00BD6D33">
        <w:rPr>
          <w:rFonts w:ascii="Times New Roman" w:hAnsi="Times New Roman" w:cs="Times New Roman"/>
          <w:kern w:val="0"/>
          <w14:ligatures w14:val="none"/>
        </w:rPr>
        <w:t xml:space="preserve"> SC 08-16. I therefore agree with counsel for the applicants that the preliminary point is raised in bad faith. The costs were not </w:t>
      </w:r>
      <w:r w:rsidR="00D435D2">
        <w:rPr>
          <w:rFonts w:ascii="Times New Roman" w:hAnsi="Times New Roman" w:cs="Times New Roman"/>
          <w:kern w:val="0"/>
          <w14:ligatures w14:val="none"/>
        </w:rPr>
        <w:t>taxed,</w:t>
      </w:r>
      <w:r w:rsidR="00BD6D33">
        <w:rPr>
          <w:rFonts w:ascii="Times New Roman" w:hAnsi="Times New Roman" w:cs="Times New Roman"/>
          <w:kern w:val="0"/>
          <w14:ligatures w14:val="none"/>
        </w:rPr>
        <w:t xml:space="preserve"> and the applicant</w:t>
      </w:r>
      <w:r w:rsidR="00D435D2">
        <w:rPr>
          <w:rFonts w:ascii="Times New Roman" w:hAnsi="Times New Roman" w:cs="Times New Roman"/>
          <w:kern w:val="0"/>
          <w14:ligatures w14:val="none"/>
        </w:rPr>
        <w:t xml:space="preserve">s had asked for a revised amount as they considered the amount as excessive. There is, therefore, no reason to non-suit the applicant. The two points </w:t>
      </w:r>
      <w:r w:rsidR="00D435D2" w:rsidRPr="00D435D2">
        <w:rPr>
          <w:rFonts w:ascii="Times New Roman" w:hAnsi="Times New Roman" w:cs="Times New Roman"/>
          <w:i/>
          <w:iCs/>
          <w:kern w:val="0"/>
          <w14:ligatures w14:val="none"/>
        </w:rPr>
        <w:t>in limine</w:t>
      </w:r>
      <w:r w:rsidR="00D435D2">
        <w:rPr>
          <w:rFonts w:ascii="Times New Roman" w:hAnsi="Times New Roman" w:cs="Times New Roman"/>
          <w:kern w:val="0"/>
          <w14:ligatures w14:val="none"/>
        </w:rPr>
        <w:t xml:space="preserve"> lack merit and are accordingly dismissed.</w:t>
      </w:r>
    </w:p>
    <w:p w14:paraId="65BD0A83" w14:textId="02557AE5" w:rsidR="00B76A49" w:rsidRDefault="009F21B0" w:rsidP="00B76A49">
      <w:pPr>
        <w:spacing w:line="360" w:lineRule="auto"/>
        <w:jc w:val="both"/>
        <w:rPr>
          <w:rFonts w:ascii="Times New Roman" w:hAnsi="Times New Roman" w:cs="Times New Roman"/>
          <w:lang w:val="en-US"/>
        </w:rPr>
      </w:pPr>
      <w:r>
        <w:rPr>
          <w:rFonts w:ascii="Times New Roman" w:hAnsi="Times New Roman" w:cs="Times New Roman"/>
          <w:kern w:val="0"/>
          <w14:ligatures w14:val="none"/>
        </w:rPr>
        <w:t>I turn now to deal with the merits of the matter.</w:t>
      </w:r>
      <w:r w:rsidR="00F24AEF">
        <w:rPr>
          <w:rFonts w:ascii="Times New Roman" w:hAnsi="Times New Roman" w:cs="Times New Roman"/>
          <w:kern w:val="0"/>
          <w14:ligatures w14:val="none"/>
        </w:rPr>
        <w:t xml:space="preserve"> As mentioned earlier, the applicants seek the relief of a declarator. </w:t>
      </w:r>
      <w:r w:rsidR="00B76A49">
        <w:rPr>
          <w:rFonts w:ascii="Times New Roman" w:hAnsi="Times New Roman" w:cs="Times New Roman"/>
          <w:lang w:val="en-US"/>
        </w:rPr>
        <w:t xml:space="preserve">It is trite that an application for a declaratory order ought to be considered and ventilated, considering the provisions of s 14 of the High Court Act.  The requirements of a declaratory order were well ventilated in the case of </w:t>
      </w:r>
      <w:r w:rsidR="00B76A49" w:rsidRPr="00755A8D">
        <w:rPr>
          <w:rFonts w:ascii="Times New Roman" w:hAnsi="Times New Roman" w:cs="Times New Roman"/>
          <w:i/>
          <w:iCs/>
          <w:lang w:val="en-US"/>
        </w:rPr>
        <w:t>Munn Publishing (Pvt) Ltd v Zimbabwe Broadcasting Corporation</w:t>
      </w:r>
      <w:r w:rsidR="00B76A49">
        <w:rPr>
          <w:rFonts w:ascii="Times New Roman" w:hAnsi="Times New Roman" w:cs="Times New Roman"/>
          <w:lang w:val="en-US"/>
        </w:rPr>
        <w:t xml:space="preserve"> 1994 (1) ZLR 337 (S) at p 343-344, wherein the court stated that:</w:t>
      </w:r>
    </w:p>
    <w:p w14:paraId="2049267F" w14:textId="77777777" w:rsidR="00B76A49" w:rsidRDefault="00B76A49" w:rsidP="00B76A49">
      <w:pPr>
        <w:spacing w:line="240" w:lineRule="auto"/>
        <w:ind w:left="720"/>
        <w:jc w:val="both"/>
        <w:rPr>
          <w:rFonts w:ascii="Times New Roman" w:hAnsi="Times New Roman" w:cs="Times New Roman"/>
          <w:lang w:val="en-US"/>
        </w:rPr>
      </w:pPr>
      <w:r>
        <w:rPr>
          <w:rFonts w:ascii="Times New Roman" w:hAnsi="Times New Roman" w:cs="Times New Roman"/>
          <w:lang w:val="en-US"/>
        </w:rPr>
        <w:t>“</w:t>
      </w:r>
      <w:r w:rsidRPr="00755A8D">
        <w:rPr>
          <w:rFonts w:ascii="Times New Roman" w:hAnsi="Times New Roman" w:cs="Times New Roman"/>
          <w:lang w:val="en-US"/>
        </w:rPr>
        <w:t xml:space="preserve">The condition precedent to the grant of a declaratory order is that the applicant must be an interested person, in the sense of having a direct and substantial interest in the subject matter of the suit which could be prejudicially affected by the judgment of the court. See </w:t>
      </w:r>
      <w:r w:rsidRPr="00755A8D">
        <w:rPr>
          <w:rFonts w:ascii="Times New Roman" w:hAnsi="Times New Roman" w:cs="Times New Roman"/>
          <w:i/>
          <w:iCs/>
          <w:lang w:val="en-US"/>
        </w:rPr>
        <w:t>United Watch &amp; Diamond Co (Pty) Ltd &amp;</w:t>
      </w:r>
      <w:proofErr w:type="spellStart"/>
      <w:r w:rsidRPr="00755A8D">
        <w:rPr>
          <w:rFonts w:ascii="Times New Roman" w:hAnsi="Times New Roman" w:cs="Times New Roman"/>
          <w:i/>
          <w:iCs/>
          <w:lang w:val="en-US"/>
        </w:rPr>
        <w:t>Ors</w:t>
      </w:r>
      <w:proofErr w:type="spellEnd"/>
      <w:r w:rsidRPr="00755A8D">
        <w:rPr>
          <w:rFonts w:ascii="Times New Roman" w:hAnsi="Times New Roman" w:cs="Times New Roman"/>
          <w:i/>
          <w:iCs/>
          <w:lang w:val="en-US"/>
        </w:rPr>
        <w:t xml:space="preserve"> v </w:t>
      </w:r>
      <w:proofErr w:type="spellStart"/>
      <w:r w:rsidRPr="00755A8D">
        <w:rPr>
          <w:rFonts w:ascii="Times New Roman" w:hAnsi="Times New Roman" w:cs="Times New Roman"/>
          <w:i/>
          <w:iCs/>
          <w:lang w:val="en-US"/>
        </w:rPr>
        <w:t>Disa</w:t>
      </w:r>
      <w:proofErr w:type="spellEnd"/>
      <w:r w:rsidRPr="00755A8D">
        <w:rPr>
          <w:rFonts w:ascii="Times New Roman" w:hAnsi="Times New Roman" w:cs="Times New Roman"/>
          <w:i/>
          <w:iCs/>
          <w:lang w:val="en-US"/>
        </w:rPr>
        <w:t xml:space="preserve"> Hotels Ltd &amp; Anor</w:t>
      </w:r>
      <w:r w:rsidRPr="00755A8D">
        <w:rPr>
          <w:rFonts w:ascii="Times New Roman" w:hAnsi="Times New Roman" w:cs="Times New Roman"/>
          <w:lang w:val="en-US"/>
        </w:rPr>
        <w:t xml:space="preserve"> 1972 (4) SA 409 (C) at 415 in fine; </w:t>
      </w:r>
      <w:r w:rsidRPr="00755A8D">
        <w:rPr>
          <w:rFonts w:ascii="Times New Roman" w:hAnsi="Times New Roman" w:cs="Times New Roman"/>
          <w:i/>
          <w:iCs/>
          <w:lang w:val="en-US"/>
        </w:rPr>
        <w:t>Milani &amp; Anor v South African Medical &amp; Dental Council &amp; Anor</w:t>
      </w:r>
      <w:r w:rsidRPr="00755A8D">
        <w:rPr>
          <w:rFonts w:ascii="Times New Roman" w:hAnsi="Times New Roman" w:cs="Times New Roman"/>
          <w:lang w:val="en-US"/>
        </w:rPr>
        <w:t xml:space="preserve"> 1990 (1) SA 899 (T) at 902G–H. The interest must relate to an existing, future </w:t>
      </w:r>
      <w:r w:rsidRPr="00755A8D">
        <w:rPr>
          <w:rFonts w:ascii="Times New Roman" w:hAnsi="Times New Roman" w:cs="Times New Roman"/>
          <w:lang w:val="en-US"/>
        </w:rPr>
        <w:lastRenderedPageBreak/>
        <w:t xml:space="preserve">or contingent right. The court will not decide abstract, academic or hypothetical questions unrelated to such interest. See </w:t>
      </w:r>
      <w:r w:rsidRPr="00755A8D">
        <w:rPr>
          <w:rFonts w:ascii="Times New Roman" w:hAnsi="Times New Roman" w:cs="Times New Roman"/>
          <w:i/>
          <w:iCs/>
          <w:lang w:val="en-US"/>
        </w:rPr>
        <w:t>Anglo-Transvaal Collieries Ltd v S</w:t>
      </w:r>
      <w:r>
        <w:rPr>
          <w:rFonts w:ascii="Times New Roman" w:hAnsi="Times New Roman" w:cs="Times New Roman"/>
          <w:i/>
          <w:iCs/>
          <w:lang w:val="en-US"/>
        </w:rPr>
        <w:t xml:space="preserve"> </w:t>
      </w:r>
      <w:r w:rsidRPr="00755A8D">
        <w:rPr>
          <w:rFonts w:ascii="Times New Roman" w:hAnsi="Times New Roman" w:cs="Times New Roman"/>
          <w:i/>
          <w:iCs/>
          <w:lang w:val="en-US"/>
        </w:rPr>
        <w:t>A Mutual Life Assurance Soc</w:t>
      </w:r>
      <w:r w:rsidRPr="00755A8D">
        <w:rPr>
          <w:rFonts w:ascii="Times New Roman" w:hAnsi="Times New Roman" w:cs="Times New Roman"/>
          <w:lang w:val="en-US"/>
        </w:rPr>
        <w:t xml:space="preserve"> 1977 (3) SA 631 (T) at 635G–H. But the existence of an actual dispute between persons interested is not a statutory requirement to an exercise by the court of jurisdiction. See </w:t>
      </w:r>
      <w:r w:rsidRPr="00755A8D">
        <w:rPr>
          <w:rFonts w:ascii="Times New Roman" w:hAnsi="Times New Roman" w:cs="Times New Roman"/>
          <w:i/>
          <w:iCs/>
          <w:lang w:val="en-US"/>
        </w:rPr>
        <w:t>Ex p Nell</w:t>
      </w:r>
      <w:r w:rsidRPr="00755A8D">
        <w:rPr>
          <w:rFonts w:ascii="Times New Roman" w:hAnsi="Times New Roman" w:cs="Times New Roman"/>
          <w:lang w:val="en-US"/>
        </w:rPr>
        <w:t xml:space="preserve"> 1963 (1) SA 754 (A) at 759H–760A. Nor does the availability of another remedy render the grant of a declaratory order incompetent.”</w:t>
      </w:r>
    </w:p>
    <w:p w14:paraId="7ECD4B84" w14:textId="531B3895" w:rsidR="009F21B0" w:rsidRDefault="00B76A49" w:rsidP="00B76A49">
      <w:pPr>
        <w:spacing w:line="360" w:lineRule="auto"/>
        <w:ind w:firstLine="720"/>
        <w:jc w:val="both"/>
        <w:rPr>
          <w:rFonts w:ascii="Times New Roman" w:hAnsi="Times New Roman" w:cs="Times New Roman"/>
          <w:lang w:val="en-US"/>
        </w:rPr>
      </w:pPr>
      <w:r>
        <w:rPr>
          <w:rFonts w:ascii="Times New Roman" w:hAnsi="Times New Roman" w:cs="Times New Roman"/>
          <w:lang w:val="en-US"/>
        </w:rPr>
        <w:t>The applicant</w:t>
      </w:r>
      <w:r w:rsidR="00616155">
        <w:rPr>
          <w:rFonts w:ascii="Times New Roman" w:hAnsi="Times New Roman" w:cs="Times New Roman"/>
          <w:lang w:val="en-US"/>
        </w:rPr>
        <w:t>s</w:t>
      </w:r>
      <w:r>
        <w:rPr>
          <w:rFonts w:ascii="Times New Roman" w:hAnsi="Times New Roman" w:cs="Times New Roman"/>
          <w:lang w:val="en-US"/>
        </w:rPr>
        <w:t xml:space="preserve"> ha</w:t>
      </w:r>
      <w:r w:rsidR="00B67D5C">
        <w:rPr>
          <w:rFonts w:ascii="Times New Roman" w:hAnsi="Times New Roman" w:cs="Times New Roman"/>
          <w:lang w:val="en-US"/>
        </w:rPr>
        <w:t>ve</w:t>
      </w:r>
      <w:r>
        <w:rPr>
          <w:rFonts w:ascii="Times New Roman" w:hAnsi="Times New Roman" w:cs="Times New Roman"/>
          <w:lang w:val="en-US"/>
        </w:rPr>
        <w:t xml:space="preserve"> a</w:t>
      </w:r>
      <w:r w:rsidR="00B67D5C">
        <w:rPr>
          <w:rFonts w:ascii="Times New Roman" w:hAnsi="Times New Roman" w:cs="Times New Roman"/>
          <w:lang w:val="en-US"/>
        </w:rPr>
        <w:t>n</w:t>
      </w:r>
      <w:r>
        <w:rPr>
          <w:rFonts w:ascii="Times New Roman" w:hAnsi="Times New Roman" w:cs="Times New Roman"/>
          <w:lang w:val="en-US"/>
        </w:rPr>
        <w:t xml:space="preserve"> </w:t>
      </w:r>
      <w:r w:rsidR="00B67D5C">
        <w:rPr>
          <w:rFonts w:ascii="Times New Roman" w:hAnsi="Times New Roman" w:cs="Times New Roman"/>
          <w:lang w:val="en-US"/>
        </w:rPr>
        <w:t>obligation</w:t>
      </w:r>
      <w:r>
        <w:rPr>
          <w:rFonts w:ascii="Times New Roman" w:hAnsi="Times New Roman" w:cs="Times New Roman"/>
          <w:lang w:val="en-US"/>
        </w:rPr>
        <w:t xml:space="preserve"> to show that they have a right which is subject to being affected adversely if the court does not rule in their favour.</w:t>
      </w:r>
      <w:r w:rsidR="00E26377">
        <w:rPr>
          <w:rFonts w:ascii="Times New Roman" w:hAnsi="Times New Roman" w:cs="Times New Roman"/>
          <w:lang w:val="en-US"/>
        </w:rPr>
        <w:t xml:space="preserve"> </w:t>
      </w:r>
      <w:r w:rsidR="00E26377" w:rsidRPr="00E26377">
        <w:rPr>
          <w:rFonts w:ascii="Times New Roman" w:hAnsi="Times New Roman" w:cs="Times New Roman"/>
          <w:i/>
          <w:iCs/>
          <w:lang w:val="en-US"/>
        </w:rPr>
        <w:t>In casu</w:t>
      </w:r>
      <w:r w:rsidR="00E26377">
        <w:rPr>
          <w:rFonts w:ascii="Times New Roman" w:hAnsi="Times New Roman" w:cs="Times New Roman"/>
          <w:lang w:val="en-US"/>
        </w:rPr>
        <w:t>, the rights and interests that the late Richard Mahlangu had by virtue of possessing a certificate of occupancy form part of his estate. The 2</w:t>
      </w:r>
      <w:r w:rsidR="00E26377" w:rsidRPr="00E26377">
        <w:rPr>
          <w:rFonts w:ascii="Times New Roman" w:hAnsi="Times New Roman" w:cs="Times New Roman"/>
          <w:vertAlign w:val="superscript"/>
          <w:lang w:val="en-US"/>
        </w:rPr>
        <w:t>nd</w:t>
      </w:r>
      <w:r w:rsidR="00E26377">
        <w:rPr>
          <w:rFonts w:ascii="Times New Roman" w:hAnsi="Times New Roman" w:cs="Times New Roman"/>
          <w:lang w:val="en-US"/>
        </w:rPr>
        <w:t xml:space="preserve"> applicant as the executor of the estate, therefore, has a direct and substantial interest a</w:t>
      </w:r>
      <w:r w:rsidR="0050640E">
        <w:rPr>
          <w:rFonts w:ascii="Times New Roman" w:hAnsi="Times New Roman" w:cs="Times New Roman"/>
          <w:lang w:val="en-US"/>
        </w:rPr>
        <w:t>s</w:t>
      </w:r>
      <w:r w:rsidR="00E26377">
        <w:rPr>
          <w:rFonts w:ascii="Times New Roman" w:hAnsi="Times New Roman" w:cs="Times New Roman"/>
          <w:lang w:val="en-US"/>
        </w:rPr>
        <w:t xml:space="preserve"> the rights of the plot in question form part of the estate.</w:t>
      </w:r>
      <w:r w:rsidR="0050640E">
        <w:rPr>
          <w:rFonts w:ascii="Times New Roman" w:hAnsi="Times New Roman" w:cs="Times New Roman"/>
          <w:lang w:val="en-US"/>
        </w:rPr>
        <w:t xml:space="preserve"> </w:t>
      </w:r>
    </w:p>
    <w:p w14:paraId="346730AB" w14:textId="436E8612" w:rsidR="0050640E" w:rsidRDefault="0050640E" w:rsidP="00B76A49">
      <w:pPr>
        <w:spacing w:line="360" w:lineRule="auto"/>
        <w:ind w:firstLine="720"/>
        <w:jc w:val="both"/>
        <w:rPr>
          <w:rFonts w:ascii="Times New Roman" w:hAnsi="Times New Roman" w:cs="Times New Roman"/>
          <w:lang w:val="en-US"/>
        </w:rPr>
      </w:pPr>
      <w:r>
        <w:rPr>
          <w:rFonts w:ascii="Times New Roman" w:hAnsi="Times New Roman" w:cs="Times New Roman"/>
          <w:lang w:val="en-US"/>
        </w:rPr>
        <w:t xml:space="preserve">The applicants seek to have the offer letter </w:t>
      </w:r>
      <w:r w:rsidRPr="0050640E">
        <w:rPr>
          <w:rFonts w:ascii="Times New Roman" w:hAnsi="Times New Roman" w:cs="Times New Roman"/>
          <w:lang w:val="en-US"/>
        </w:rPr>
        <w:t>dated the 28</w:t>
      </w:r>
      <w:r>
        <w:rPr>
          <w:rFonts w:ascii="Times New Roman" w:hAnsi="Times New Roman" w:cs="Times New Roman"/>
          <w:lang w:val="en-US"/>
        </w:rPr>
        <w:t xml:space="preserve"> </w:t>
      </w:r>
      <w:r w:rsidRPr="0050640E">
        <w:rPr>
          <w:rFonts w:ascii="Times New Roman" w:hAnsi="Times New Roman" w:cs="Times New Roman"/>
          <w:lang w:val="en-US"/>
        </w:rPr>
        <w:t>July 2010 in the names of the 1</w:t>
      </w:r>
      <w:r w:rsidRPr="0050640E">
        <w:rPr>
          <w:rFonts w:ascii="Times New Roman" w:hAnsi="Times New Roman" w:cs="Times New Roman"/>
          <w:vertAlign w:val="superscript"/>
          <w:lang w:val="en-US"/>
        </w:rPr>
        <w:t>st</w:t>
      </w:r>
      <w:r>
        <w:rPr>
          <w:rFonts w:ascii="Times New Roman" w:hAnsi="Times New Roman" w:cs="Times New Roman"/>
          <w:lang w:val="en-US"/>
        </w:rPr>
        <w:t xml:space="preserve"> </w:t>
      </w:r>
      <w:r w:rsidRPr="0050640E">
        <w:rPr>
          <w:rFonts w:ascii="Times New Roman" w:hAnsi="Times New Roman" w:cs="Times New Roman"/>
          <w:lang w:val="en-US"/>
        </w:rPr>
        <w:t xml:space="preserve">respondent in respect of </w:t>
      </w:r>
      <w:r>
        <w:rPr>
          <w:rFonts w:ascii="Times New Roman" w:hAnsi="Times New Roman" w:cs="Times New Roman"/>
          <w:lang w:val="en-US"/>
        </w:rPr>
        <w:t xml:space="preserve">Plot </w:t>
      </w:r>
      <w:r w:rsidRPr="0050640E">
        <w:rPr>
          <w:rFonts w:ascii="Times New Roman" w:hAnsi="Times New Roman" w:cs="Times New Roman"/>
          <w:lang w:val="en-US"/>
        </w:rPr>
        <w:t>20 Hambakahle</w:t>
      </w:r>
      <w:r>
        <w:rPr>
          <w:rFonts w:ascii="Times New Roman" w:hAnsi="Times New Roman" w:cs="Times New Roman"/>
          <w:lang w:val="en-US"/>
        </w:rPr>
        <w:t xml:space="preserve"> nullified and for the 1</w:t>
      </w:r>
      <w:r w:rsidRPr="0050640E">
        <w:rPr>
          <w:rFonts w:ascii="Times New Roman" w:hAnsi="Times New Roman" w:cs="Times New Roman"/>
          <w:vertAlign w:val="superscript"/>
          <w:lang w:val="en-US"/>
        </w:rPr>
        <w:t>st</w:t>
      </w:r>
      <w:r>
        <w:rPr>
          <w:rFonts w:ascii="Times New Roman" w:hAnsi="Times New Roman" w:cs="Times New Roman"/>
          <w:lang w:val="en-US"/>
        </w:rPr>
        <w:t xml:space="preserve"> applicant to be declared the rightful possessor and occupier of the plot in question. The applicants argue that the offer letter in the names of the 1</w:t>
      </w:r>
      <w:r w:rsidRPr="0050640E">
        <w:rPr>
          <w:rFonts w:ascii="Times New Roman" w:hAnsi="Times New Roman" w:cs="Times New Roman"/>
          <w:vertAlign w:val="superscript"/>
          <w:lang w:val="en-US"/>
        </w:rPr>
        <w:t>st</w:t>
      </w:r>
      <w:r>
        <w:rPr>
          <w:rFonts w:ascii="Times New Roman" w:hAnsi="Times New Roman" w:cs="Times New Roman"/>
          <w:lang w:val="en-US"/>
        </w:rPr>
        <w:t xml:space="preserve"> respondent was obtained fraudulently as </w:t>
      </w:r>
      <w:r w:rsidR="00B52038">
        <w:rPr>
          <w:rFonts w:ascii="Times New Roman" w:hAnsi="Times New Roman" w:cs="Times New Roman"/>
          <w:lang w:val="en-US"/>
        </w:rPr>
        <w:t>the 1</w:t>
      </w:r>
      <w:r w:rsidR="00B52038" w:rsidRPr="00B52038">
        <w:rPr>
          <w:rFonts w:ascii="Times New Roman" w:hAnsi="Times New Roman" w:cs="Times New Roman"/>
          <w:vertAlign w:val="superscript"/>
          <w:lang w:val="en-US"/>
        </w:rPr>
        <w:t>st</w:t>
      </w:r>
      <w:r w:rsidR="00B52038">
        <w:rPr>
          <w:rFonts w:ascii="Times New Roman" w:hAnsi="Times New Roman" w:cs="Times New Roman"/>
          <w:lang w:val="en-US"/>
        </w:rPr>
        <w:t xml:space="preserve"> respondent did not have a household occupancy certificate as proof that he occupied the plot in question. The applicants further allege that it was through making misrepresentations to the relevant authority that he obtained the offer letter. </w:t>
      </w:r>
      <w:r w:rsidR="00B52038" w:rsidRPr="00B52038">
        <w:rPr>
          <w:rFonts w:ascii="Times New Roman" w:hAnsi="Times New Roman" w:cs="Times New Roman"/>
          <w:lang w:val="en-US"/>
        </w:rPr>
        <w:t xml:space="preserve">The Land Commission Act </w:t>
      </w:r>
      <w:r w:rsidR="00BC5A89">
        <w:rPr>
          <w:rFonts w:ascii="Times New Roman" w:hAnsi="Times New Roman" w:cs="Times New Roman"/>
          <w:lang w:val="en-US"/>
        </w:rPr>
        <w:t xml:space="preserve">under s 23 </w:t>
      </w:r>
      <w:r w:rsidR="00B52038" w:rsidRPr="00B52038">
        <w:rPr>
          <w:rFonts w:ascii="Times New Roman" w:hAnsi="Times New Roman" w:cs="Times New Roman"/>
          <w:lang w:val="en-US"/>
        </w:rPr>
        <w:t>explicitly empowers the Minister to issue offer letters, leases, deeds of grant and permits in respect of gazetted or other State land. There is no statutory requirement that a certificate of occupancy must exist first</w:t>
      </w:r>
      <w:r w:rsidR="00BC5A89">
        <w:rPr>
          <w:rFonts w:ascii="Times New Roman" w:hAnsi="Times New Roman" w:cs="Times New Roman"/>
          <w:lang w:val="en-US"/>
        </w:rPr>
        <w:t>.</w:t>
      </w:r>
      <w:r w:rsidR="00D34538">
        <w:rPr>
          <w:rFonts w:ascii="Times New Roman" w:hAnsi="Times New Roman" w:cs="Times New Roman"/>
          <w:lang w:val="en-US"/>
        </w:rPr>
        <w:t xml:space="preserve"> </w:t>
      </w:r>
      <w:r w:rsidR="00BC5A89">
        <w:rPr>
          <w:rFonts w:ascii="Times New Roman" w:hAnsi="Times New Roman" w:cs="Times New Roman"/>
          <w:lang w:val="en-US"/>
        </w:rPr>
        <w:t xml:space="preserve">In the case of </w:t>
      </w:r>
      <w:r w:rsidR="00BC5A89" w:rsidRPr="00BC5A89">
        <w:rPr>
          <w:rFonts w:ascii="Times New Roman" w:hAnsi="Times New Roman" w:cs="Times New Roman"/>
          <w:i/>
          <w:iCs/>
          <w:lang w:val="en-US"/>
        </w:rPr>
        <w:t>Commercial Farmers Union and Ors</w:t>
      </w:r>
      <w:r w:rsidR="00BC5A89">
        <w:rPr>
          <w:rFonts w:ascii="Times New Roman" w:hAnsi="Times New Roman" w:cs="Times New Roman"/>
          <w:lang w:val="en-US"/>
        </w:rPr>
        <w:t xml:space="preserve"> v </w:t>
      </w:r>
      <w:r w:rsidR="00BC5A89" w:rsidRPr="00BC5A89">
        <w:rPr>
          <w:rFonts w:ascii="Times New Roman" w:hAnsi="Times New Roman" w:cs="Times New Roman"/>
          <w:i/>
          <w:iCs/>
          <w:lang w:val="en-US"/>
        </w:rPr>
        <w:t>Minister of Lands and Rural Resettlement and Ors</w:t>
      </w:r>
      <w:r w:rsidR="00BC5A89">
        <w:rPr>
          <w:rFonts w:ascii="Times New Roman" w:hAnsi="Times New Roman" w:cs="Times New Roman"/>
          <w:lang w:val="en-US"/>
        </w:rPr>
        <w:t xml:space="preserve"> SC 31-2012 the court held that:</w:t>
      </w:r>
    </w:p>
    <w:p w14:paraId="38524ACA" w14:textId="12419E87" w:rsidR="00BC5A89" w:rsidRDefault="00BC5A89" w:rsidP="001C4FEE">
      <w:pPr>
        <w:spacing w:line="240" w:lineRule="auto"/>
        <w:ind w:left="720"/>
        <w:jc w:val="both"/>
        <w:rPr>
          <w:rFonts w:ascii="Times New Roman" w:hAnsi="Times New Roman" w:cs="Times New Roman"/>
          <w:lang w:val="en-US"/>
        </w:rPr>
      </w:pPr>
      <w:r>
        <w:rPr>
          <w:rFonts w:ascii="Times New Roman" w:hAnsi="Times New Roman" w:cs="Times New Roman"/>
          <w:lang w:val="en-US"/>
        </w:rPr>
        <w:t>“The holders of offer letters, permits or land settlement leases have the right of occupation and should be assisted by the courts, the police and other public officials to assert their rights. The individual applicants as former owners or occupiers of acquired land lost all rights to the acquired land by operation of the law.”</w:t>
      </w:r>
    </w:p>
    <w:p w14:paraId="69281B63" w14:textId="513CB3A7" w:rsidR="009564CD" w:rsidRDefault="00D34538" w:rsidP="006B4824">
      <w:pPr>
        <w:spacing w:line="360" w:lineRule="auto"/>
        <w:ind w:firstLine="720"/>
        <w:jc w:val="both"/>
        <w:rPr>
          <w:rFonts w:ascii="Times New Roman" w:hAnsi="Times New Roman" w:cs="Times New Roman"/>
          <w:lang w:val="en-US"/>
        </w:rPr>
      </w:pPr>
      <w:r>
        <w:rPr>
          <w:rFonts w:ascii="Times New Roman" w:hAnsi="Times New Roman" w:cs="Times New Roman"/>
          <w:lang w:val="en-US"/>
        </w:rPr>
        <w:t xml:space="preserve">In this regard, the </w:t>
      </w:r>
      <w:r w:rsidR="00C837E6">
        <w:rPr>
          <w:rFonts w:ascii="Times New Roman" w:hAnsi="Times New Roman" w:cs="Times New Roman"/>
          <w:lang w:val="en-US"/>
        </w:rPr>
        <w:t>papers</w:t>
      </w:r>
      <w:r w:rsidR="008D31EC">
        <w:rPr>
          <w:rFonts w:ascii="Times New Roman" w:hAnsi="Times New Roman" w:cs="Times New Roman"/>
          <w:lang w:val="en-US"/>
        </w:rPr>
        <w:t xml:space="preserve"> before the court shows that the </w:t>
      </w:r>
      <w:r w:rsidR="008D31EC" w:rsidRPr="008D31EC">
        <w:rPr>
          <w:rFonts w:ascii="Times New Roman" w:hAnsi="Times New Roman" w:cs="Times New Roman"/>
          <w:lang w:val="en-US"/>
        </w:rPr>
        <w:t>1</w:t>
      </w:r>
      <w:r w:rsidR="008D31EC" w:rsidRPr="008D31EC">
        <w:rPr>
          <w:rFonts w:ascii="Times New Roman" w:hAnsi="Times New Roman" w:cs="Times New Roman"/>
          <w:vertAlign w:val="superscript"/>
          <w:lang w:val="en-US"/>
        </w:rPr>
        <w:t>st</w:t>
      </w:r>
      <w:r w:rsidR="008D31EC">
        <w:rPr>
          <w:rFonts w:ascii="Times New Roman" w:hAnsi="Times New Roman" w:cs="Times New Roman"/>
          <w:lang w:val="en-US"/>
        </w:rPr>
        <w:t xml:space="preserve"> </w:t>
      </w:r>
      <w:r w:rsidR="008D31EC" w:rsidRPr="008D31EC">
        <w:rPr>
          <w:rFonts w:ascii="Times New Roman" w:hAnsi="Times New Roman" w:cs="Times New Roman"/>
          <w:lang w:val="en-US"/>
        </w:rPr>
        <w:t>respondent holds a</w:t>
      </w:r>
      <w:r w:rsidR="008D31EC">
        <w:rPr>
          <w:rFonts w:ascii="Times New Roman" w:hAnsi="Times New Roman" w:cs="Times New Roman"/>
          <w:lang w:val="en-US"/>
        </w:rPr>
        <w:t xml:space="preserve">n </w:t>
      </w:r>
      <w:r w:rsidR="008D31EC" w:rsidRPr="008D31EC">
        <w:rPr>
          <w:rFonts w:ascii="Times New Roman" w:hAnsi="Times New Roman" w:cs="Times New Roman"/>
          <w:lang w:val="en-US"/>
        </w:rPr>
        <w:t xml:space="preserve">offer letter which </w:t>
      </w:r>
      <w:r w:rsidR="008D31EC">
        <w:rPr>
          <w:rFonts w:ascii="Times New Roman" w:hAnsi="Times New Roman" w:cs="Times New Roman"/>
          <w:lang w:val="en-US"/>
        </w:rPr>
        <w:t xml:space="preserve">was duly issued by the relevant authority. The offer letter </w:t>
      </w:r>
      <w:r w:rsidR="008D31EC" w:rsidRPr="008D31EC">
        <w:rPr>
          <w:rFonts w:ascii="Times New Roman" w:hAnsi="Times New Roman" w:cs="Times New Roman"/>
          <w:lang w:val="en-US"/>
        </w:rPr>
        <w:t>gives</w:t>
      </w:r>
      <w:r w:rsidR="008D31EC">
        <w:rPr>
          <w:rFonts w:ascii="Times New Roman" w:hAnsi="Times New Roman" w:cs="Times New Roman"/>
          <w:lang w:val="en-US"/>
        </w:rPr>
        <w:t xml:space="preserve"> the 1</w:t>
      </w:r>
      <w:r w:rsidR="008D31EC" w:rsidRPr="008D31EC">
        <w:rPr>
          <w:rFonts w:ascii="Times New Roman" w:hAnsi="Times New Roman" w:cs="Times New Roman"/>
          <w:vertAlign w:val="superscript"/>
          <w:lang w:val="en-US"/>
        </w:rPr>
        <w:t>st</w:t>
      </w:r>
      <w:r w:rsidR="008D31EC">
        <w:rPr>
          <w:rFonts w:ascii="Times New Roman" w:hAnsi="Times New Roman" w:cs="Times New Roman"/>
          <w:lang w:val="en-US"/>
        </w:rPr>
        <w:t xml:space="preserve"> respondent</w:t>
      </w:r>
      <w:r w:rsidR="008D31EC" w:rsidRPr="008D31EC">
        <w:rPr>
          <w:rFonts w:ascii="Times New Roman" w:hAnsi="Times New Roman" w:cs="Times New Roman"/>
          <w:lang w:val="en-US"/>
        </w:rPr>
        <w:t xml:space="preserve"> the right of occupation that the court has a duty to protect. </w:t>
      </w:r>
      <w:r>
        <w:rPr>
          <w:rFonts w:ascii="Times New Roman" w:hAnsi="Times New Roman" w:cs="Times New Roman"/>
          <w:lang w:val="en-US"/>
        </w:rPr>
        <w:t>Nothing on record shows that the offer letter in question was obtained through fraudulent means.</w:t>
      </w:r>
      <w:r w:rsidR="00A74CE8">
        <w:rPr>
          <w:rFonts w:ascii="Times New Roman" w:hAnsi="Times New Roman" w:cs="Times New Roman"/>
          <w:lang w:val="en-US"/>
        </w:rPr>
        <w:t xml:space="preserve"> The onus lies on the applicant to prove the veracity of what he alleges. See </w:t>
      </w:r>
      <w:r w:rsidR="00365FA7" w:rsidRPr="00365FA7">
        <w:rPr>
          <w:rFonts w:ascii="Times New Roman" w:hAnsi="Times New Roman" w:cs="Times New Roman"/>
          <w:i/>
          <w:iCs/>
          <w:lang w:val="en-US"/>
        </w:rPr>
        <w:t>Ex-Constable Matseketsa A.</w:t>
      </w:r>
      <w:r w:rsidR="00365FA7">
        <w:rPr>
          <w:rFonts w:ascii="Times New Roman" w:hAnsi="Times New Roman" w:cs="Times New Roman"/>
          <w:lang w:val="en-US"/>
        </w:rPr>
        <w:t xml:space="preserve"> v </w:t>
      </w:r>
      <w:r w:rsidR="00365FA7" w:rsidRPr="00365FA7">
        <w:rPr>
          <w:rFonts w:ascii="Times New Roman" w:hAnsi="Times New Roman" w:cs="Times New Roman"/>
          <w:i/>
          <w:iCs/>
          <w:lang w:val="en-US"/>
        </w:rPr>
        <w:t>The Commissioner General of the Police and An</w:t>
      </w:r>
      <w:r w:rsidR="00F93977">
        <w:rPr>
          <w:rFonts w:ascii="Times New Roman" w:hAnsi="Times New Roman" w:cs="Times New Roman"/>
          <w:i/>
          <w:iCs/>
          <w:lang w:val="en-US"/>
        </w:rPr>
        <w:t>o</w:t>
      </w:r>
      <w:r w:rsidR="00365FA7" w:rsidRPr="00365FA7">
        <w:rPr>
          <w:rFonts w:ascii="Times New Roman" w:hAnsi="Times New Roman" w:cs="Times New Roman"/>
          <w:i/>
          <w:iCs/>
          <w:lang w:val="en-US"/>
        </w:rPr>
        <w:t>r</w:t>
      </w:r>
      <w:r w:rsidR="00365FA7">
        <w:rPr>
          <w:rFonts w:ascii="Times New Roman" w:hAnsi="Times New Roman" w:cs="Times New Roman"/>
          <w:lang w:val="en-US"/>
        </w:rPr>
        <w:t xml:space="preserve"> HH 79-18.</w:t>
      </w:r>
      <w:r>
        <w:rPr>
          <w:rFonts w:ascii="Times New Roman" w:hAnsi="Times New Roman" w:cs="Times New Roman"/>
          <w:lang w:val="en-US"/>
        </w:rPr>
        <w:t xml:space="preserve"> </w:t>
      </w:r>
      <w:r w:rsidR="001C4FEE">
        <w:rPr>
          <w:rFonts w:ascii="Times New Roman" w:hAnsi="Times New Roman" w:cs="Times New Roman"/>
          <w:lang w:val="en-US"/>
        </w:rPr>
        <w:t xml:space="preserve">The applicants have failed to </w:t>
      </w:r>
      <w:r w:rsidR="008D31EC">
        <w:rPr>
          <w:rFonts w:ascii="Times New Roman" w:hAnsi="Times New Roman" w:cs="Times New Roman"/>
          <w:lang w:val="en-US"/>
        </w:rPr>
        <w:t>substantiate their argument that the offer letter is fraudulent</w:t>
      </w:r>
      <w:r w:rsidR="00A74CE8">
        <w:rPr>
          <w:rFonts w:ascii="Times New Roman" w:hAnsi="Times New Roman" w:cs="Times New Roman"/>
          <w:lang w:val="en-US"/>
        </w:rPr>
        <w:t xml:space="preserve"> and should be nullified.</w:t>
      </w:r>
      <w:r w:rsidR="008D31EC">
        <w:rPr>
          <w:rFonts w:ascii="Times New Roman" w:hAnsi="Times New Roman" w:cs="Times New Roman"/>
          <w:lang w:val="en-US"/>
        </w:rPr>
        <w:t xml:space="preserve"> </w:t>
      </w:r>
      <w:r w:rsidR="00A74CE8">
        <w:rPr>
          <w:rFonts w:ascii="Times New Roman" w:hAnsi="Times New Roman" w:cs="Times New Roman"/>
          <w:lang w:val="en-US"/>
        </w:rPr>
        <w:t>The applicants</w:t>
      </w:r>
      <w:r w:rsidR="009564CD">
        <w:rPr>
          <w:rFonts w:ascii="Times New Roman" w:hAnsi="Times New Roman" w:cs="Times New Roman"/>
          <w:lang w:val="en-US"/>
        </w:rPr>
        <w:t>, on the papers,</w:t>
      </w:r>
      <w:r w:rsidR="00A74CE8">
        <w:rPr>
          <w:rFonts w:ascii="Times New Roman" w:hAnsi="Times New Roman" w:cs="Times New Roman"/>
          <w:lang w:val="en-US"/>
        </w:rPr>
        <w:t xml:space="preserve"> have </w:t>
      </w:r>
      <w:r w:rsidR="008D31EC">
        <w:rPr>
          <w:rFonts w:ascii="Times New Roman" w:hAnsi="Times New Roman" w:cs="Times New Roman"/>
          <w:lang w:val="en-US"/>
        </w:rPr>
        <w:t>therefore</w:t>
      </w:r>
      <w:r w:rsidR="00A74CE8">
        <w:rPr>
          <w:rFonts w:ascii="Times New Roman" w:hAnsi="Times New Roman" w:cs="Times New Roman"/>
          <w:lang w:val="en-US"/>
        </w:rPr>
        <w:t xml:space="preserve"> </w:t>
      </w:r>
      <w:r w:rsidR="008D31EC">
        <w:rPr>
          <w:rFonts w:ascii="Times New Roman" w:hAnsi="Times New Roman" w:cs="Times New Roman"/>
          <w:lang w:val="en-US"/>
        </w:rPr>
        <w:t xml:space="preserve">failed to </w:t>
      </w:r>
      <w:r w:rsidR="001C4FEE">
        <w:rPr>
          <w:rFonts w:ascii="Times New Roman" w:hAnsi="Times New Roman" w:cs="Times New Roman"/>
          <w:lang w:val="en-US"/>
        </w:rPr>
        <w:t>make a case for the relief</w:t>
      </w:r>
      <w:r w:rsidR="00A74CE8">
        <w:rPr>
          <w:rFonts w:ascii="Times New Roman" w:hAnsi="Times New Roman" w:cs="Times New Roman"/>
          <w:lang w:val="en-US"/>
        </w:rPr>
        <w:t xml:space="preserve"> </w:t>
      </w:r>
      <w:r w:rsidR="001C4FEE">
        <w:rPr>
          <w:rFonts w:ascii="Times New Roman" w:hAnsi="Times New Roman" w:cs="Times New Roman"/>
          <w:lang w:val="en-US"/>
        </w:rPr>
        <w:t>sought</w:t>
      </w:r>
      <w:r w:rsidR="00371CF7">
        <w:rPr>
          <w:rFonts w:ascii="Times New Roman" w:hAnsi="Times New Roman" w:cs="Times New Roman"/>
          <w:lang w:val="en-US"/>
        </w:rPr>
        <w:t>.</w:t>
      </w:r>
    </w:p>
    <w:p w14:paraId="5115CBF8" w14:textId="73405F48" w:rsidR="009564CD" w:rsidRDefault="008C3705" w:rsidP="008C3705">
      <w:pPr>
        <w:spacing w:line="360" w:lineRule="auto"/>
        <w:jc w:val="both"/>
        <w:rPr>
          <w:rFonts w:ascii="Times New Roman" w:hAnsi="Times New Roman" w:cs="Times New Roman"/>
          <w:lang w:val="en-US"/>
        </w:rPr>
      </w:pPr>
      <w:r>
        <w:rPr>
          <w:rFonts w:ascii="Times New Roman" w:hAnsi="Times New Roman" w:cs="Times New Roman"/>
          <w:lang w:val="en-US"/>
        </w:rPr>
        <w:lastRenderedPageBreak/>
        <w:t>I do not lose sight of the fact that the vindicatory action by the 1</w:t>
      </w:r>
      <w:r w:rsidRPr="008C3705">
        <w:rPr>
          <w:rFonts w:ascii="Times New Roman" w:hAnsi="Times New Roman" w:cs="Times New Roman"/>
          <w:vertAlign w:val="superscript"/>
          <w:lang w:val="en-US"/>
        </w:rPr>
        <w:t>st</w:t>
      </w:r>
      <w:r>
        <w:rPr>
          <w:rFonts w:ascii="Times New Roman" w:hAnsi="Times New Roman" w:cs="Times New Roman"/>
          <w:lang w:val="en-US"/>
        </w:rPr>
        <w:t xml:space="preserve"> respondent, which had been dismissed has since been reinstated. That matter had progressed to pre-trial stage and the </w:t>
      </w:r>
      <w:r w:rsidR="00D713D3">
        <w:rPr>
          <w:rFonts w:ascii="Times New Roman" w:hAnsi="Times New Roman" w:cs="Times New Roman"/>
          <w:lang w:val="en-US"/>
        </w:rPr>
        <w:t xml:space="preserve">issues identified therein relate, </w:t>
      </w:r>
      <w:r w:rsidR="00D713D3" w:rsidRPr="004904C8">
        <w:rPr>
          <w:rFonts w:ascii="Times New Roman" w:hAnsi="Times New Roman" w:cs="Times New Roman"/>
          <w:i/>
          <w:lang w:val="en-US"/>
        </w:rPr>
        <w:t>inter alia</w:t>
      </w:r>
      <w:r w:rsidR="004904C8">
        <w:rPr>
          <w:rFonts w:ascii="Times New Roman" w:hAnsi="Times New Roman" w:cs="Times New Roman"/>
          <w:lang w:val="en-US"/>
        </w:rPr>
        <w:t>,</w:t>
      </w:r>
      <w:r w:rsidR="00D713D3">
        <w:rPr>
          <w:rFonts w:ascii="Times New Roman" w:hAnsi="Times New Roman" w:cs="Times New Roman"/>
          <w:lang w:val="en-US"/>
        </w:rPr>
        <w:t xml:space="preserve"> to the very question of who has the right to the land in question</w:t>
      </w:r>
      <w:r w:rsidR="004904C8">
        <w:rPr>
          <w:rFonts w:ascii="Times New Roman" w:hAnsi="Times New Roman" w:cs="Times New Roman"/>
          <w:lang w:val="en-US"/>
        </w:rPr>
        <w:t xml:space="preserve"> and whether the 1</w:t>
      </w:r>
      <w:r w:rsidR="004904C8" w:rsidRPr="004904C8">
        <w:rPr>
          <w:rFonts w:ascii="Times New Roman" w:hAnsi="Times New Roman" w:cs="Times New Roman"/>
          <w:vertAlign w:val="superscript"/>
          <w:lang w:val="en-US"/>
        </w:rPr>
        <w:t>st</w:t>
      </w:r>
      <w:r w:rsidR="004904C8">
        <w:rPr>
          <w:rFonts w:ascii="Times New Roman" w:hAnsi="Times New Roman" w:cs="Times New Roman"/>
          <w:lang w:val="en-US"/>
        </w:rPr>
        <w:t xml:space="preserve"> respondent, if it is determined that he is the rightful owner of that land, </w:t>
      </w:r>
      <w:r w:rsidR="00280C6F">
        <w:rPr>
          <w:rFonts w:ascii="Times New Roman" w:hAnsi="Times New Roman" w:cs="Times New Roman"/>
          <w:lang w:val="en-US"/>
        </w:rPr>
        <w:t>is therefore entitled to evict the applicants therefrom. It being an action matter, evidence will be led and all the issues properly ventilated thereby allowing the court to make a</w:t>
      </w:r>
      <w:r w:rsidR="00C81066">
        <w:rPr>
          <w:rFonts w:ascii="Times New Roman" w:hAnsi="Times New Roman" w:cs="Times New Roman"/>
          <w:lang w:val="en-US"/>
        </w:rPr>
        <w:t>n informed decision as to the validity of the 1</w:t>
      </w:r>
      <w:r w:rsidR="00C81066" w:rsidRPr="00C81066">
        <w:rPr>
          <w:rFonts w:ascii="Times New Roman" w:hAnsi="Times New Roman" w:cs="Times New Roman"/>
          <w:vertAlign w:val="superscript"/>
          <w:lang w:val="en-US"/>
        </w:rPr>
        <w:t>st</w:t>
      </w:r>
      <w:r w:rsidR="00C81066">
        <w:rPr>
          <w:rFonts w:ascii="Times New Roman" w:hAnsi="Times New Roman" w:cs="Times New Roman"/>
          <w:lang w:val="en-US"/>
        </w:rPr>
        <w:t xml:space="preserve"> respondent’s offer letter</w:t>
      </w:r>
      <w:r w:rsidR="00261D3B">
        <w:rPr>
          <w:rFonts w:ascii="Times New Roman" w:hAnsi="Times New Roman" w:cs="Times New Roman"/>
          <w:lang w:val="en-US"/>
        </w:rPr>
        <w:t xml:space="preserve"> vis-a vis the applicants’ claim that they ought to have the offer letter in 1</w:t>
      </w:r>
      <w:r w:rsidR="00261D3B" w:rsidRPr="00261D3B">
        <w:rPr>
          <w:rFonts w:ascii="Times New Roman" w:hAnsi="Times New Roman" w:cs="Times New Roman"/>
          <w:vertAlign w:val="superscript"/>
          <w:lang w:val="en-US"/>
        </w:rPr>
        <w:t>st</w:t>
      </w:r>
      <w:r w:rsidR="00261D3B">
        <w:rPr>
          <w:rFonts w:ascii="Times New Roman" w:hAnsi="Times New Roman" w:cs="Times New Roman"/>
          <w:lang w:val="en-US"/>
        </w:rPr>
        <w:t xml:space="preserve"> applicant’s names.</w:t>
      </w:r>
    </w:p>
    <w:p w14:paraId="07943636" w14:textId="0BF7AE72" w:rsidR="008B29EF" w:rsidRDefault="008B29EF" w:rsidP="008C3705">
      <w:pPr>
        <w:spacing w:line="360" w:lineRule="auto"/>
        <w:jc w:val="both"/>
        <w:rPr>
          <w:rFonts w:ascii="Times New Roman" w:hAnsi="Times New Roman" w:cs="Times New Roman"/>
          <w:lang w:val="en-US"/>
        </w:rPr>
      </w:pPr>
      <w:r>
        <w:rPr>
          <w:rFonts w:ascii="Times New Roman" w:hAnsi="Times New Roman" w:cs="Times New Roman"/>
          <w:lang w:val="en-US"/>
        </w:rPr>
        <w:t>The 1</w:t>
      </w:r>
      <w:r w:rsidRPr="008B29EF">
        <w:rPr>
          <w:rFonts w:ascii="Times New Roman" w:hAnsi="Times New Roman" w:cs="Times New Roman"/>
          <w:vertAlign w:val="superscript"/>
          <w:lang w:val="en-US"/>
        </w:rPr>
        <w:t>st</w:t>
      </w:r>
      <w:r>
        <w:rPr>
          <w:rFonts w:ascii="Times New Roman" w:hAnsi="Times New Roman" w:cs="Times New Roman"/>
          <w:lang w:val="en-US"/>
        </w:rPr>
        <w:t xml:space="preserve"> respondent prayed for an award of punitive costs. Has a case been made for such? I think not. </w:t>
      </w:r>
      <w:r w:rsidR="00080302">
        <w:rPr>
          <w:rFonts w:ascii="Times New Roman" w:hAnsi="Times New Roman" w:cs="Times New Roman"/>
          <w:lang w:val="en-US"/>
        </w:rPr>
        <w:t>I am unable to say the applicants are guilty of conduct deserving of censure. Punitive costs are sparingly awarded as litigants should not</w:t>
      </w:r>
      <w:r w:rsidR="00891D55">
        <w:rPr>
          <w:rFonts w:ascii="Times New Roman" w:hAnsi="Times New Roman" w:cs="Times New Roman"/>
          <w:lang w:val="en-US"/>
        </w:rPr>
        <w:t xml:space="preserve"> be punished for bringing their matters to court where they genuinely believe they have a </w:t>
      </w:r>
      <w:r w:rsidR="00FD78E5">
        <w:rPr>
          <w:rFonts w:ascii="Times New Roman" w:hAnsi="Times New Roman" w:cs="Times New Roman"/>
          <w:lang w:val="en-US"/>
        </w:rPr>
        <w:t>case worthy of resolution.</w:t>
      </w:r>
    </w:p>
    <w:p w14:paraId="677A1320" w14:textId="1E767176" w:rsidR="009564CD" w:rsidRDefault="0084733C" w:rsidP="0084733C">
      <w:pPr>
        <w:spacing w:line="360" w:lineRule="auto"/>
        <w:jc w:val="both"/>
        <w:rPr>
          <w:rFonts w:ascii="Times New Roman" w:hAnsi="Times New Roman" w:cs="Times New Roman"/>
          <w:lang w:val="en-US"/>
        </w:rPr>
      </w:pPr>
      <w:r>
        <w:rPr>
          <w:rFonts w:ascii="Times New Roman" w:hAnsi="Times New Roman" w:cs="Times New Roman"/>
          <w:lang w:val="en-US"/>
        </w:rPr>
        <w:t>That said, I make the following order:</w:t>
      </w:r>
    </w:p>
    <w:p w14:paraId="029EE39B" w14:textId="5AD5A8CE" w:rsidR="00BC5A89" w:rsidRDefault="0084733C" w:rsidP="002571DA">
      <w:pPr>
        <w:pStyle w:val="ListParagraph"/>
        <w:numPr>
          <w:ilvl w:val="0"/>
          <w:numId w:val="3"/>
        </w:numPr>
        <w:spacing w:line="360" w:lineRule="auto"/>
        <w:jc w:val="both"/>
        <w:rPr>
          <w:rFonts w:ascii="Times New Roman" w:hAnsi="Times New Roman" w:cs="Times New Roman"/>
          <w:lang w:val="en-US"/>
        </w:rPr>
      </w:pPr>
      <w:r w:rsidRPr="002571DA">
        <w:rPr>
          <w:rFonts w:ascii="Times New Roman" w:hAnsi="Times New Roman" w:cs="Times New Roman"/>
          <w:lang w:val="en-US"/>
        </w:rPr>
        <w:t>The application for a declaratur be and is hereby dismissed.</w:t>
      </w:r>
    </w:p>
    <w:p w14:paraId="51B9D368" w14:textId="4A702DEF" w:rsidR="002571DA" w:rsidRPr="002571DA" w:rsidRDefault="002571DA" w:rsidP="002571DA">
      <w:pPr>
        <w:pStyle w:val="ListParagraph"/>
        <w:numPr>
          <w:ilvl w:val="0"/>
          <w:numId w:val="3"/>
        </w:numPr>
        <w:spacing w:line="360" w:lineRule="auto"/>
        <w:jc w:val="both"/>
        <w:rPr>
          <w:rFonts w:ascii="Times New Roman" w:hAnsi="Times New Roman" w:cs="Times New Roman"/>
          <w:lang w:val="en-US"/>
        </w:rPr>
      </w:pPr>
      <w:r>
        <w:rPr>
          <w:rFonts w:ascii="Times New Roman" w:hAnsi="Times New Roman" w:cs="Times New Roman"/>
          <w:lang w:val="en-US"/>
        </w:rPr>
        <w:t>The</w:t>
      </w:r>
      <w:r w:rsidR="00FC1302">
        <w:rPr>
          <w:rFonts w:ascii="Times New Roman" w:hAnsi="Times New Roman" w:cs="Times New Roman"/>
          <w:lang w:val="en-US"/>
        </w:rPr>
        <w:t>1st</w:t>
      </w:r>
      <w:r w:rsidR="00947CA8">
        <w:rPr>
          <w:rFonts w:ascii="Times New Roman" w:hAnsi="Times New Roman" w:cs="Times New Roman"/>
          <w:lang w:val="en-US"/>
        </w:rPr>
        <w:t xml:space="preserve"> and 3rd</w:t>
      </w:r>
      <w:r>
        <w:rPr>
          <w:rFonts w:ascii="Times New Roman" w:hAnsi="Times New Roman" w:cs="Times New Roman"/>
          <w:lang w:val="en-US"/>
        </w:rPr>
        <w:t xml:space="preserve"> applicant shall pay costs at the ordinary scale</w:t>
      </w:r>
      <w:r w:rsidR="00947CA8">
        <w:rPr>
          <w:rFonts w:ascii="Times New Roman" w:hAnsi="Times New Roman" w:cs="Times New Roman"/>
          <w:lang w:val="en-US"/>
        </w:rPr>
        <w:t>, jointly and severally, the one paying, the other to be absolved.</w:t>
      </w:r>
    </w:p>
    <w:p w14:paraId="732F7292" w14:textId="77777777" w:rsidR="006B4824" w:rsidRDefault="006B4824" w:rsidP="006B4824">
      <w:pPr>
        <w:spacing w:line="360" w:lineRule="auto"/>
        <w:jc w:val="both"/>
        <w:rPr>
          <w:rFonts w:ascii="Times New Roman" w:hAnsi="Times New Roman" w:cs="Times New Roman"/>
          <w:lang w:val="en-US"/>
        </w:rPr>
      </w:pPr>
    </w:p>
    <w:p w14:paraId="571398D9" w14:textId="77777777" w:rsidR="00C86228" w:rsidRDefault="00C86228" w:rsidP="00AA7A29">
      <w:pPr>
        <w:pStyle w:val="NoSpacing"/>
        <w:rPr>
          <w:rFonts w:ascii="Times New Roman" w:hAnsi="Times New Roman" w:cs="Times New Roman"/>
          <w:i/>
          <w:iCs/>
          <w:lang w:val="en-US"/>
        </w:rPr>
      </w:pPr>
    </w:p>
    <w:p w14:paraId="25DBB060" w14:textId="77777777" w:rsidR="00C86228" w:rsidRDefault="00C86228" w:rsidP="00AA7A29">
      <w:pPr>
        <w:pStyle w:val="NoSpacing"/>
        <w:rPr>
          <w:rFonts w:ascii="Times New Roman" w:hAnsi="Times New Roman" w:cs="Times New Roman"/>
          <w:i/>
          <w:iCs/>
          <w:lang w:val="en-US"/>
        </w:rPr>
      </w:pPr>
    </w:p>
    <w:p w14:paraId="264DE0D5" w14:textId="0169B27D" w:rsidR="006B4824" w:rsidRPr="00AA7A29" w:rsidRDefault="006B4824" w:rsidP="00AA7A29">
      <w:pPr>
        <w:pStyle w:val="NoSpacing"/>
        <w:rPr>
          <w:rFonts w:ascii="Times New Roman" w:hAnsi="Times New Roman" w:cs="Times New Roman"/>
          <w:lang w:val="en-US"/>
        </w:rPr>
      </w:pPr>
      <w:bookmarkStart w:id="0" w:name="_GoBack"/>
      <w:bookmarkEnd w:id="0"/>
      <w:proofErr w:type="spellStart"/>
      <w:r w:rsidRPr="00AA7A29">
        <w:rPr>
          <w:rFonts w:ascii="Times New Roman" w:hAnsi="Times New Roman" w:cs="Times New Roman"/>
          <w:i/>
          <w:iCs/>
          <w:lang w:val="en-US"/>
        </w:rPr>
        <w:t>Majoko</w:t>
      </w:r>
      <w:proofErr w:type="spellEnd"/>
      <w:r w:rsidRPr="00AA7A29">
        <w:rPr>
          <w:rFonts w:ascii="Times New Roman" w:hAnsi="Times New Roman" w:cs="Times New Roman"/>
          <w:i/>
          <w:iCs/>
          <w:lang w:val="en-US"/>
        </w:rPr>
        <w:t xml:space="preserve"> and </w:t>
      </w:r>
      <w:proofErr w:type="spellStart"/>
      <w:r w:rsidRPr="00AA7A29">
        <w:rPr>
          <w:rFonts w:ascii="Times New Roman" w:hAnsi="Times New Roman" w:cs="Times New Roman"/>
          <w:i/>
          <w:iCs/>
          <w:lang w:val="en-US"/>
        </w:rPr>
        <w:t>Majoko</w:t>
      </w:r>
      <w:proofErr w:type="spellEnd"/>
      <w:r w:rsidRPr="00AA7A29">
        <w:rPr>
          <w:rFonts w:ascii="Times New Roman" w:hAnsi="Times New Roman" w:cs="Times New Roman"/>
          <w:lang w:val="en-US"/>
        </w:rPr>
        <w:t>, applicants’ legal practitioners</w:t>
      </w:r>
    </w:p>
    <w:p w14:paraId="6EDF08F7" w14:textId="274658F8" w:rsidR="006B4824" w:rsidRPr="00AA7A29" w:rsidRDefault="006B4824" w:rsidP="00AA7A29">
      <w:pPr>
        <w:pStyle w:val="NoSpacing"/>
        <w:rPr>
          <w:rFonts w:ascii="Times New Roman" w:hAnsi="Times New Roman" w:cs="Times New Roman"/>
          <w:lang w:val="en-US"/>
        </w:rPr>
      </w:pPr>
      <w:r w:rsidRPr="00AA7A29">
        <w:rPr>
          <w:rFonts w:ascii="Times New Roman" w:hAnsi="Times New Roman" w:cs="Times New Roman"/>
          <w:i/>
          <w:iCs/>
          <w:lang w:val="en-US"/>
        </w:rPr>
        <w:t>Ncube and Partners</w:t>
      </w:r>
      <w:r w:rsidRPr="00AA7A29">
        <w:rPr>
          <w:rFonts w:ascii="Times New Roman" w:hAnsi="Times New Roman" w:cs="Times New Roman"/>
          <w:lang w:val="en-US"/>
        </w:rPr>
        <w:t>, 1</w:t>
      </w:r>
      <w:r w:rsidRPr="00AA7A29">
        <w:rPr>
          <w:rFonts w:ascii="Times New Roman" w:hAnsi="Times New Roman" w:cs="Times New Roman"/>
          <w:vertAlign w:val="superscript"/>
          <w:lang w:val="en-US"/>
        </w:rPr>
        <w:t>st</w:t>
      </w:r>
      <w:r w:rsidRPr="00AA7A29">
        <w:rPr>
          <w:rFonts w:ascii="Times New Roman" w:hAnsi="Times New Roman" w:cs="Times New Roman"/>
          <w:lang w:val="en-US"/>
        </w:rPr>
        <w:t xml:space="preserve"> respondent’s legal practitioners</w:t>
      </w:r>
    </w:p>
    <w:p w14:paraId="315C6C3D" w14:textId="77777777" w:rsidR="00727630" w:rsidRDefault="00727630"/>
    <w:sectPr w:rsidR="00727630">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052848" w14:textId="77777777" w:rsidR="00D211F8" w:rsidRDefault="00D211F8" w:rsidP="00D435D2">
      <w:pPr>
        <w:spacing w:after="0" w:line="240" w:lineRule="auto"/>
      </w:pPr>
      <w:r>
        <w:separator/>
      </w:r>
    </w:p>
  </w:endnote>
  <w:endnote w:type="continuationSeparator" w:id="0">
    <w:p w14:paraId="392CE6B9" w14:textId="77777777" w:rsidR="00D211F8" w:rsidRDefault="00D211F8" w:rsidP="00D435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MS Gothic"/>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4AB754" w14:textId="77777777" w:rsidR="00D211F8" w:rsidRDefault="00D211F8" w:rsidP="00D435D2">
      <w:pPr>
        <w:spacing w:after="0" w:line="240" w:lineRule="auto"/>
      </w:pPr>
      <w:r>
        <w:separator/>
      </w:r>
    </w:p>
  </w:footnote>
  <w:footnote w:type="continuationSeparator" w:id="0">
    <w:p w14:paraId="6ABD2AC0" w14:textId="77777777" w:rsidR="00D211F8" w:rsidRDefault="00D211F8" w:rsidP="00D435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52330093"/>
      <w:docPartObj>
        <w:docPartGallery w:val="Page Numbers (Top of Page)"/>
        <w:docPartUnique/>
      </w:docPartObj>
    </w:sdtPr>
    <w:sdtEndPr>
      <w:rPr>
        <w:rFonts w:ascii="Times New Roman" w:hAnsi="Times New Roman" w:cs="Times New Roman"/>
        <w:noProof/>
      </w:rPr>
    </w:sdtEndPr>
    <w:sdtContent>
      <w:p w14:paraId="7E0CE610" w14:textId="77777777" w:rsidR="00AA7A29" w:rsidRPr="00AA7A29" w:rsidRDefault="00D435D2">
        <w:pPr>
          <w:pStyle w:val="Header"/>
          <w:jc w:val="right"/>
          <w:rPr>
            <w:rFonts w:ascii="Times New Roman" w:hAnsi="Times New Roman" w:cs="Times New Roman"/>
            <w:noProof/>
          </w:rPr>
        </w:pPr>
        <w:r w:rsidRPr="00AA7A29">
          <w:rPr>
            <w:rFonts w:ascii="Times New Roman" w:hAnsi="Times New Roman" w:cs="Times New Roman"/>
          </w:rPr>
          <w:fldChar w:fldCharType="begin"/>
        </w:r>
        <w:r w:rsidRPr="00AA7A29">
          <w:rPr>
            <w:rFonts w:ascii="Times New Roman" w:hAnsi="Times New Roman" w:cs="Times New Roman"/>
          </w:rPr>
          <w:instrText xml:space="preserve"> PAGE   \* MERGEFORMAT </w:instrText>
        </w:r>
        <w:r w:rsidRPr="00AA7A29">
          <w:rPr>
            <w:rFonts w:ascii="Times New Roman" w:hAnsi="Times New Roman" w:cs="Times New Roman"/>
          </w:rPr>
          <w:fldChar w:fldCharType="separate"/>
        </w:r>
        <w:r w:rsidR="00C86228">
          <w:rPr>
            <w:rFonts w:ascii="Times New Roman" w:hAnsi="Times New Roman" w:cs="Times New Roman"/>
            <w:noProof/>
          </w:rPr>
          <w:t>7</w:t>
        </w:r>
        <w:r w:rsidRPr="00AA7A29">
          <w:rPr>
            <w:rFonts w:ascii="Times New Roman" w:hAnsi="Times New Roman" w:cs="Times New Roman"/>
            <w:noProof/>
          </w:rPr>
          <w:fldChar w:fldCharType="end"/>
        </w:r>
      </w:p>
      <w:p w14:paraId="2EE6D791" w14:textId="74F5AB91" w:rsidR="00D435D2" w:rsidRPr="00AA7A29" w:rsidRDefault="00AA7A29">
        <w:pPr>
          <w:pStyle w:val="Header"/>
          <w:jc w:val="right"/>
          <w:rPr>
            <w:rFonts w:ascii="Times New Roman" w:hAnsi="Times New Roman" w:cs="Times New Roman"/>
            <w:noProof/>
          </w:rPr>
        </w:pPr>
        <w:r w:rsidRPr="00AA7A29">
          <w:rPr>
            <w:rFonts w:ascii="Times New Roman" w:hAnsi="Times New Roman" w:cs="Times New Roman"/>
            <w:noProof/>
          </w:rPr>
          <w:t>HB 71/26</w:t>
        </w:r>
      </w:p>
    </w:sdtContent>
  </w:sdt>
  <w:p w14:paraId="62713A80" w14:textId="7A4236B5" w:rsidR="00D97A18" w:rsidRPr="00AA7A29" w:rsidRDefault="00D97A18">
    <w:pPr>
      <w:pStyle w:val="Header"/>
      <w:jc w:val="right"/>
      <w:rPr>
        <w:rFonts w:ascii="Times New Roman" w:hAnsi="Times New Roman" w:cs="Times New Roman"/>
      </w:rPr>
    </w:pPr>
    <w:r w:rsidRPr="00AA7A29">
      <w:rPr>
        <w:rFonts w:ascii="Times New Roman" w:hAnsi="Times New Roman" w:cs="Times New Roman"/>
        <w:noProof/>
      </w:rPr>
      <w:t>HCBF 446/25</w:t>
    </w:r>
  </w:p>
  <w:p w14:paraId="3BEA87F3" w14:textId="77777777" w:rsidR="00D435D2" w:rsidRDefault="00D435D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F848C6"/>
    <w:multiLevelType w:val="multilevel"/>
    <w:tmpl w:val="FCBED300"/>
    <w:lvl w:ilvl="0">
      <w:start w:val="1"/>
      <w:numFmt w:val="decimal"/>
      <w:lvlText w:val="%1."/>
      <w:lvlJc w:val="left"/>
      <w:pPr>
        <w:ind w:left="1440" w:hanging="720"/>
      </w:pPr>
    </w:lvl>
    <w:lvl w:ilvl="1">
      <w:start w:val="1"/>
      <w:numFmt w:val="decimal"/>
      <w:isLgl/>
      <w:lvlText w:val="%1.%2"/>
      <w:lvlJc w:val="left"/>
      <w:pPr>
        <w:ind w:left="1440" w:hanging="72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1" w15:restartNumberingAfterBreak="0">
    <w:nsid w:val="55C47AC8"/>
    <w:multiLevelType w:val="hybridMultilevel"/>
    <w:tmpl w:val="BF300FF0"/>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15:restartNumberingAfterBreak="0">
    <w:nsid w:val="563A2FDD"/>
    <w:multiLevelType w:val="hybridMultilevel"/>
    <w:tmpl w:val="D0D29E56"/>
    <w:lvl w:ilvl="0" w:tplc="30090019">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7630"/>
    <w:rsid w:val="00000D5B"/>
    <w:rsid w:val="00080302"/>
    <w:rsid w:val="000869CD"/>
    <w:rsid w:val="00096057"/>
    <w:rsid w:val="000D4A45"/>
    <w:rsid w:val="000E4653"/>
    <w:rsid w:val="00177B1F"/>
    <w:rsid w:val="001957EB"/>
    <w:rsid w:val="001C4FEE"/>
    <w:rsid w:val="002571DA"/>
    <w:rsid w:val="00261D3B"/>
    <w:rsid w:val="00280C6F"/>
    <w:rsid w:val="002B407A"/>
    <w:rsid w:val="00303673"/>
    <w:rsid w:val="00304E5D"/>
    <w:rsid w:val="0032204C"/>
    <w:rsid w:val="0032716A"/>
    <w:rsid w:val="00342E54"/>
    <w:rsid w:val="00350913"/>
    <w:rsid w:val="00365FA7"/>
    <w:rsid w:val="00371CF7"/>
    <w:rsid w:val="0045457C"/>
    <w:rsid w:val="004658B0"/>
    <w:rsid w:val="00470E65"/>
    <w:rsid w:val="004904C8"/>
    <w:rsid w:val="0050640E"/>
    <w:rsid w:val="005321F0"/>
    <w:rsid w:val="00553299"/>
    <w:rsid w:val="00562003"/>
    <w:rsid w:val="005E5FD3"/>
    <w:rsid w:val="005F3F4C"/>
    <w:rsid w:val="00610E72"/>
    <w:rsid w:val="00616155"/>
    <w:rsid w:val="00662899"/>
    <w:rsid w:val="006B4824"/>
    <w:rsid w:val="006E67E4"/>
    <w:rsid w:val="00705C28"/>
    <w:rsid w:val="00727630"/>
    <w:rsid w:val="007D1725"/>
    <w:rsid w:val="007D5C6D"/>
    <w:rsid w:val="007F311F"/>
    <w:rsid w:val="00843F08"/>
    <w:rsid w:val="0084733C"/>
    <w:rsid w:val="00866B8C"/>
    <w:rsid w:val="00891D55"/>
    <w:rsid w:val="008B29EF"/>
    <w:rsid w:val="008B6260"/>
    <w:rsid w:val="008C3705"/>
    <w:rsid w:val="008D31EC"/>
    <w:rsid w:val="008E126E"/>
    <w:rsid w:val="008E35D1"/>
    <w:rsid w:val="009276FD"/>
    <w:rsid w:val="00947CA8"/>
    <w:rsid w:val="009564CD"/>
    <w:rsid w:val="00970A38"/>
    <w:rsid w:val="009843A9"/>
    <w:rsid w:val="009F21B0"/>
    <w:rsid w:val="00A74CE8"/>
    <w:rsid w:val="00A8547F"/>
    <w:rsid w:val="00AA7A29"/>
    <w:rsid w:val="00B23EA5"/>
    <w:rsid w:val="00B24625"/>
    <w:rsid w:val="00B52038"/>
    <w:rsid w:val="00B606BB"/>
    <w:rsid w:val="00B67D5C"/>
    <w:rsid w:val="00B76A49"/>
    <w:rsid w:val="00BC450B"/>
    <w:rsid w:val="00BC5A89"/>
    <w:rsid w:val="00BD6D33"/>
    <w:rsid w:val="00C30DF6"/>
    <w:rsid w:val="00C47C12"/>
    <w:rsid w:val="00C607EE"/>
    <w:rsid w:val="00C64765"/>
    <w:rsid w:val="00C81066"/>
    <w:rsid w:val="00C837E6"/>
    <w:rsid w:val="00C86228"/>
    <w:rsid w:val="00C934FE"/>
    <w:rsid w:val="00C94620"/>
    <w:rsid w:val="00CD41AF"/>
    <w:rsid w:val="00CE38E6"/>
    <w:rsid w:val="00D211F8"/>
    <w:rsid w:val="00D31E7D"/>
    <w:rsid w:val="00D34538"/>
    <w:rsid w:val="00D435D2"/>
    <w:rsid w:val="00D713D3"/>
    <w:rsid w:val="00D97A18"/>
    <w:rsid w:val="00E26377"/>
    <w:rsid w:val="00E819CE"/>
    <w:rsid w:val="00E854FB"/>
    <w:rsid w:val="00E939F0"/>
    <w:rsid w:val="00E94436"/>
    <w:rsid w:val="00EB21A9"/>
    <w:rsid w:val="00EE00F4"/>
    <w:rsid w:val="00EE211C"/>
    <w:rsid w:val="00F12EB0"/>
    <w:rsid w:val="00F17798"/>
    <w:rsid w:val="00F23B49"/>
    <w:rsid w:val="00F24AEF"/>
    <w:rsid w:val="00F57E01"/>
    <w:rsid w:val="00F93977"/>
    <w:rsid w:val="00FA5162"/>
    <w:rsid w:val="00FC1302"/>
    <w:rsid w:val="00FD22A8"/>
    <w:rsid w:val="00FD4C48"/>
    <w:rsid w:val="00FD78E5"/>
  </w:rsids>
  <m:mathPr>
    <m:mathFont m:val="Cambria Math"/>
    <m:brkBin m:val="before"/>
    <m:brkBinSub m:val="--"/>
    <m:smallFrac m:val="0"/>
    <m:dispDef/>
    <m:lMargin m:val="0"/>
    <m:rMargin m:val="0"/>
    <m:defJc m:val="centerGroup"/>
    <m:wrapIndent m:val="1440"/>
    <m:intLim m:val="subSup"/>
    <m:naryLim m:val="undOvr"/>
  </m:mathPr>
  <w:themeFontLang w:val="en-ZW"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EC0C2C"/>
  <w15:chartTrackingRefBased/>
  <w15:docId w15:val="{B34EEF13-A349-4EE7-A9A5-8270044BB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ZW"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7630"/>
    <w:pPr>
      <w:spacing w:line="276" w:lineRule="auto"/>
    </w:pPr>
  </w:style>
  <w:style w:type="paragraph" w:styleId="Heading1">
    <w:name w:val="heading 1"/>
    <w:basedOn w:val="Normal"/>
    <w:next w:val="Normal"/>
    <w:link w:val="Heading1Char"/>
    <w:uiPriority w:val="9"/>
    <w:qFormat/>
    <w:rsid w:val="0072763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2763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2763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2763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2763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276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76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76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76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763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2763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2763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2763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2763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276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76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76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7630"/>
    <w:rPr>
      <w:rFonts w:eastAsiaTheme="majorEastAsia" w:cstheme="majorBidi"/>
      <w:color w:val="272727" w:themeColor="text1" w:themeTint="D8"/>
    </w:rPr>
  </w:style>
  <w:style w:type="paragraph" w:styleId="Title">
    <w:name w:val="Title"/>
    <w:basedOn w:val="Normal"/>
    <w:next w:val="Normal"/>
    <w:link w:val="TitleChar"/>
    <w:uiPriority w:val="10"/>
    <w:qFormat/>
    <w:rsid w:val="007276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76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76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76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7630"/>
    <w:pPr>
      <w:spacing w:before="160"/>
      <w:jc w:val="center"/>
    </w:pPr>
    <w:rPr>
      <w:i/>
      <w:iCs/>
      <w:color w:val="404040" w:themeColor="text1" w:themeTint="BF"/>
    </w:rPr>
  </w:style>
  <w:style w:type="character" w:customStyle="1" w:styleId="QuoteChar">
    <w:name w:val="Quote Char"/>
    <w:basedOn w:val="DefaultParagraphFont"/>
    <w:link w:val="Quote"/>
    <w:uiPriority w:val="29"/>
    <w:rsid w:val="00727630"/>
    <w:rPr>
      <w:i/>
      <w:iCs/>
      <w:color w:val="404040" w:themeColor="text1" w:themeTint="BF"/>
    </w:rPr>
  </w:style>
  <w:style w:type="paragraph" w:styleId="ListParagraph">
    <w:name w:val="List Paragraph"/>
    <w:basedOn w:val="Normal"/>
    <w:uiPriority w:val="34"/>
    <w:qFormat/>
    <w:rsid w:val="00727630"/>
    <w:pPr>
      <w:ind w:left="720"/>
      <w:contextualSpacing/>
    </w:pPr>
  </w:style>
  <w:style w:type="character" w:styleId="IntenseEmphasis">
    <w:name w:val="Intense Emphasis"/>
    <w:basedOn w:val="DefaultParagraphFont"/>
    <w:uiPriority w:val="21"/>
    <w:qFormat/>
    <w:rsid w:val="00727630"/>
    <w:rPr>
      <w:i/>
      <w:iCs/>
      <w:color w:val="2F5496" w:themeColor="accent1" w:themeShade="BF"/>
    </w:rPr>
  </w:style>
  <w:style w:type="paragraph" w:styleId="IntenseQuote">
    <w:name w:val="Intense Quote"/>
    <w:basedOn w:val="Normal"/>
    <w:next w:val="Normal"/>
    <w:link w:val="IntenseQuoteChar"/>
    <w:uiPriority w:val="30"/>
    <w:qFormat/>
    <w:rsid w:val="0072763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27630"/>
    <w:rPr>
      <w:i/>
      <w:iCs/>
      <w:color w:val="2F5496" w:themeColor="accent1" w:themeShade="BF"/>
    </w:rPr>
  </w:style>
  <w:style w:type="character" w:styleId="IntenseReference">
    <w:name w:val="Intense Reference"/>
    <w:basedOn w:val="DefaultParagraphFont"/>
    <w:uiPriority w:val="32"/>
    <w:qFormat/>
    <w:rsid w:val="00727630"/>
    <w:rPr>
      <w:b/>
      <w:bCs/>
      <w:smallCaps/>
      <w:color w:val="2F5496" w:themeColor="accent1" w:themeShade="BF"/>
      <w:spacing w:val="5"/>
    </w:rPr>
  </w:style>
  <w:style w:type="paragraph" w:styleId="NoSpacing">
    <w:name w:val="No Spacing"/>
    <w:uiPriority w:val="1"/>
    <w:qFormat/>
    <w:rsid w:val="00727630"/>
    <w:pPr>
      <w:spacing w:after="0" w:line="240" w:lineRule="auto"/>
    </w:pPr>
  </w:style>
  <w:style w:type="paragraph" w:styleId="Header">
    <w:name w:val="header"/>
    <w:basedOn w:val="Normal"/>
    <w:link w:val="HeaderChar"/>
    <w:uiPriority w:val="99"/>
    <w:unhideWhenUsed/>
    <w:rsid w:val="00D435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35D2"/>
  </w:style>
  <w:style w:type="paragraph" w:styleId="Footer">
    <w:name w:val="footer"/>
    <w:basedOn w:val="Normal"/>
    <w:link w:val="FooterChar"/>
    <w:uiPriority w:val="99"/>
    <w:unhideWhenUsed/>
    <w:rsid w:val="00D435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35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572</TotalTime>
  <Pages>7</Pages>
  <Words>2417</Words>
  <Characters>13777</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MURIEL</dc:creator>
  <cp:keywords/>
  <dc:description/>
  <cp:lastModifiedBy>USR</cp:lastModifiedBy>
  <cp:revision>30</cp:revision>
  <dcterms:created xsi:type="dcterms:W3CDTF">2026-05-04T07:26:00Z</dcterms:created>
  <dcterms:modified xsi:type="dcterms:W3CDTF">2026-05-11T09:22:00Z</dcterms:modified>
</cp:coreProperties>
</file>