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47C9" w14:textId="4BDCEC5A" w:rsidR="00154F86" w:rsidRDefault="00154F86" w:rsidP="00154F86">
      <w:pPr>
        <w:jc w:val="both"/>
        <w:rPr>
          <w:rFonts w:ascii="Times New Roman" w:hAnsi="Times New Roman" w:cs="Times New Roman"/>
          <w:b/>
          <w:sz w:val="24"/>
          <w:szCs w:val="24"/>
        </w:rPr>
      </w:pPr>
      <w:r>
        <w:rPr>
          <w:rFonts w:ascii="Times New Roman" w:hAnsi="Times New Roman" w:cs="Times New Roman"/>
          <w:b/>
          <w:sz w:val="24"/>
          <w:szCs w:val="24"/>
        </w:rPr>
        <w:t>IN THE LABOUR COURT OF ZIMBABWE</w:t>
      </w:r>
      <w:r>
        <w:rPr>
          <w:rFonts w:ascii="Times New Roman" w:hAnsi="Times New Roman" w:cs="Times New Roman"/>
          <w:b/>
          <w:sz w:val="24"/>
          <w:szCs w:val="24"/>
        </w:rPr>
        <w:tab/>
        <w:t xml:space="preserve">         </w:t>
      </w:r>
      <w:r>
        <w:rPr>
          <w:rFonts w:ascii="Times New Roman" w:hAnsi="Times New Roman" w:cs="Times New Roman"/>
          <w:b/>
          <w:sz w:val="24"/>
          <w:szCs w:val="24"/>
        </w:rPr>
        <w:tab/>
        <w:t>JUDGMENT NO LC/H//202</w:t>
      </w:r>
      <w:r w:rsidR="00535261">
        <w:rPr>
          <w:rFonts w:ascii="Times New Roman" w:hAnsi="Times New Roman" w:cs="Times New Roman"/>
          <w:b/>
          <w:sz w:val="24"/>
          <w:szCs w:val="24"/>
        </w:rPr>
        <w:t>5</w:t>
      </w:r>
    </w:p>
    <w:p w14:paraId="4E95D8EA" w14:textId="77777777" w:rsidR="00154F86" w:rsidRDefault="00154F86" w:rsidP="00154F86">
      <w:pPr>
        <w:jc w:val="both"/>
        <w:rPr>
          <w:rFonts w:ascii="Times New Roman" w:hAnsi="Times New Roman" w:cs="Times New Roman"/>
          <w:b/>
          <w:sz w:val="24"/>
          <w:szCs w:val="24"/>
        </w:rPr>
      </w:pPr>
    </w:p>
    <w:p w14:paraId="65AF5C40" w14:textId="076736E3" w:rsidR="00154F86" w:rsidRDefault="00154F86" w:rsidP="00154F86">
      <w:pPr>
        <w:jc w:val="both"/>
        <w:rPr>
          <w:rFonts w:ascii="Times New Roman" w:hAnsi="Times New Roman" w:cs="Times New Roman"/>
          <w:b/>
          <w:sz w:val="24"/>
          <w:szCs w:val="24"/>
        </w:rPr>
      </w:pPr>
      <w:r>
        <w:rPr>
          <w:rFonts w:ascii="Times New Roman" w:hAnsi="Times New Roman" w:cs="Times New Roman"/>
          <w:b/>
          <w:sz w:val="24"/>
          <w:szCs w:val="24"/>
        </w:rPr>
        <w:t>HARARE,</w:t>
      </w:r>
      <w:r w:rsidR="00845BB9">
        <w:rPr>
          <w:rFonts w:ascii="Times New Roman" w:hAnsi="Times New Roman" w:cs="Times New Roman"/>
          <w:b/>
          <w:sz w:val="24"/>
          <w:szCs w:val="24"/>
        </w:rPr>
        <w:t xml:space="preserve"> </w:t>
      </w:r>
      <w:r w:rsidR="003E2404">
        <w:rPr>
          <w:rFonts w:ascii="Times New Roman" w:hAnsi="Times New Roman" w:cs="Times New Roman"/>
          <w:b/>
          <w:sz w:val="24"/>
          <w:szCs w:val="24"/>
        </w:rPr>
        <w:tab/>
      </w:r>
      <w:r w:rsidR="007E321F">
        <w:rPr>
          <w:rFonts w:ascii="Times New Roman" w:hAnsi="Times New Roman" w:cs="Times New Roman"/>
          <w:b/>
          <w:sz w:val="24"/>
          <w:szCs w:val="24"/>
        </w:rPr>
        <w:t>27</w:t>
      </w:r>
      <w:r w:rsidR="007E321F" w:rsidRPr="007E321F">
        <w:rPr>
          <w:rFonts w:ascii="Times New Roman" w:hAnsi="Times New Roman" w:cs="Times New Roman"/>
          <w:b/>
          <w:sz w:val="24"/>
          <w:szCs w:val="24"/>
          <w:vertAlign w:val="superscript"/>
        </w:rPr>
        <w:t>TH</w:t>
      </w:r>
      <w:r w:rsidR="007E321F">
        <w:rPr>
          <w:rFonts w:ascii="Times New Roman" w:hAnsi="Times New Roman" w:cs="Times New Roman"/>
          <w:b/>
          <w:sz w:val="24"/>
          <w:szCs w:val="24"/>
        </w:rPr>
        <w:t xml:space="preserve"> 0CTOBER, 2025</w:t>
      </w:r>
      <w:r w:rsidR="00845BB9">
        <w:rPr>
          <w:rFonts w:ascii="Times New Roman" w:hAnsi="Times New Roman" w:cs="Times New Roman"/>
          <w:b/>
          <w:sz w:val="24"/>
          <w:szCs w:val="24"/>
        </w:rPr>
        <w:tab/>
      </w:r>
      <w:r w:rsidR="00845BB9">
        <w:rPr>
          <w:rFonts w:ascii="Times New Roman" w:hAnsi="Times New Roman" w:cs="Times New Roman"/>
          <w:b/>
          <w:sz w:val="24"/>
          <w:szCs w:val="24"/>
        </w:rPr>
        <w:tab/>
      </w:r>
      <w:r w:rsidR="00845BB9">
        <w:rPr>
          <w:rFonts w:ascii="Times New Roman" w:hAnsi="Times New Roman" w:cs="Times New Roman"/>
          <w:b/>
          <w:sz w:val="24"/>
          <w:szCs w:val="24"/>
        </w:rPr>
        <w:tab/>
      </w:r>
      <w:r w:rsidR="00845BB9">
        <w:rPr>
          <w:rFonts w:ascii="Times New Roman" w:hAnsi="Times New Roman" w:cs="Times New Roman"/>
          <w:b/>
          <w:sz w:val="24"/>
          <w:szCs w:val="24"/>
        </w:rPr>
        <w:tab/>
      </w:r>
      <w:r>
        <w:rPr>
          <w:rFonts w:ascii="Times New Roman" w:hAnsi="Times New Roman" w:cs="Times New Roman"/>
          <w:b/>
          <w:sz w:val="24"/>
          <w:szCs w:val="24"/>
        </w:rPr>
        <w:t>CASE NO LC/H/</w:t>
      </w:r>
      <w:r w:rsidR="004C3EC9">
        <w:rPr>
          <w:rFonts w:ascii="Times New Roman" w:hAnsi="Times New Roman" w:cs="Times New Roman"/>
          <w:b/>
          <w:sz w:val="24"/>
          <w:szCs w:val="24"/>
        </w:rPr>
        <w:t>412</w:t>
      </w:r>
      <w:r>
        <w:rPr>
          <w:rFonts w:ascii="Times New Roman" w:hAnsi="Times New Roman" w:cs="Times New Roman"/>
          <w:b/>
          <w:sz w:val="24"/>
          <w:szCs w:val="24"/>
        </w:rPr>
        <w:t>/2</w:t>
      </w:r>
      <w:r w:rsidR="00F92C10">
        <w:rPr>
          <w:rFonts w:ascii="Times New Roman" w:hAnsi="Times New Roman" w:cs="Times New Roman"/>
          <w:b/>
          <w:sz w:val="24"/>
          <w:szCs w:val="24"/>
        </w:rPr>
        <w:t>5</w:t>
      </w:r>
    </w:p>
    <w:p w14:paraId="44249632" w14:textId="77777777" w:rsidR="00845BB9" w:rsidRDefault="00845BB9" w:rsidP="00154F86">
      <w:pPr>
        <w:jc w:val="both"/>
        <w:rPr>
          <w:rFonts w:ascii="Times New Roman" w:hAnsi="Times New Roman" w:cs="Times New Roman"/>
          <w:b/>
          <w:sz w:val="24"/>
          <w:szCs w:val="24"/>
        </w:rPr>
      </w:pPr>
    </w:p>
    <w:p w14:paraId="4AA2D794" w14:textId="1DB1521F" w:rsidR="00845BB9" w:rsidRDefault="00845BB9" w:rsidP="00154F86">
      <w:pPr>
        <w:jc w:val="both"/>
        <w:rPr>
          <w:rFonts w:ascii="Times New Roman" w:hAnsi="Times New Roman" w:cs="Times New Roman"/>
          <w:b/>
          <w:sz w:val="24"/>
          <w:szCs w:val="24"/>
        </w:rPr>
      </w:pPr>
      <w:r>
        <w:rPr>
          <w:rFonts w:ascii="Times New Roman" w:hAnsi="Times New Roman" w:cs="Times New Roman"/>
          <w:b/>
          <w:sz w:val="24"/>
          <w:szCs w:val="24"/>
        </w:rPr>
        <w:t xml:space="preserve">AND, </w:t>
      </w:r>
      <w:r w:rsidR="007718A0">
        <w:rPr>
          <w:rFonts w:ascii="Times New Roman" w:hAnsi="Times New Roman" w:cs="Times New Roman"/>
          <w:b/>
          <w:sz w:val="24"/>
          <w:szCs w:val="24"/>
        </w:rPr>
        <w:t xml:space="preserve">  </w:t>
      </w:r>
    </w:p>
    <w:p w14:paraId="36A836D2" w14:textId="6E4BDBAC" w:rsidR="007E321F" w:rsidRDefault="007E321F" w:rsidP="00154F86">
      <w:pPr>
        <w:jc w:val="both"/>
        <w:rPr>
          <w:rFonts w:ascii="Times New Roman" w:hAnsi="Times New Roman" w:cs="Times New Roman"/>
          <w:b/>
          <w:sz w:val="24"/>
          <w:szCs w:val="24"/>
        </w:rPr>
      </w:pPr>
    </w:p>
    <w:p w14:paraId="6F3736F7" w14:textId="6FCF145B" w:rsidR="007E321F" w:rsidRDefault="007E321F" w:rsidP="00154F86">
      <w:pPr>
        <w:jc w:val="both"/>
        <w:rPr>
          <w:rFonts w:ascii="Times New Roman" w:hAnsi="Times New Roman" w:cs="Times New Roman"/>
          <w:b/>
          <w:sz w:val="24"/>
          <w:szCs w:val="24"/>
        </w:rPr>
      </w:pPr>
      <w:r>
        <w:rPr>
          <w:rFonts w:ascii="Times New Roman" w:hAnsi="Times New Roman" w:cs="Times New Roman"/>
          <w:b/>
          <w:sz w:val="24"/>
          <w:szCs w:val="24"/>
        </w:rPr>
        <w:t>18</w:t>
      </w:r>
      <w:r w:rsidRPr="007E321F">
        <w:rPr>
          <w:rFonts w:ascii="Times New Roman" w:hAnsi="Times New Roman" w:cs="Times New Roman"/>
          <w:b/>
          <w:sz w:val="24"/>
          <w:szCs w:val="24"/>
          <w:vertAlign w:val="superscript"/>
        </w:rPr>
        <w:t>TH</w:t>
      </w:r>
      <w:r>
        <w:rPr>
          <w:rFonts w:ascii="Times New Roman" w:hAnsi="Times New Roman" w:cs="Times New Roman"/>
          <w:b/>
          <w:sz w:val="24"/>
          <w:szCs w:val="24"/>
        </w:rPr>
        <w:t xml:space="preserve"> MARCH, 2026</w:t>
      </w:r>
    </w:p>
    <w:p w14:paraId="1372FBE3" w14:textId="77777777" w:rsidR="00154F86" w:rsidRDefault="00154F86" w:rsidP="00154F86">
      <w:pPr>
        <w:jc w:val="both"/>
        <w:rPr>
          <w:rFonts w:ascii="Times New Roman" w:hAnsi="Times New Roman" w:cs="Times New Roman"/>
          <w:b/>
          <w:sz w:val="24"/>
          <w:szCs w:val="24"/>
        </w:rPr>
      </w:pPr>
    </w:p>
    <w:p w14:paraId="5A731FFE" w14:textId="77777777" w:rsidR="00154F86" w:rsidRDefault="00154F86" w:rsidP="00154F86">
      <w:pPr>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D9F4864" w14:textId="77777777" w:rsidR="00154F86" w:rsidRDefault="00154F86" w:rsidP="00154F86">
      <w:pPr>
        <w:tabs>
          <w:tab w:val="left" w:pos="7605"/>
        </w:tabs>
        <w:jc w:val="both"/>
        <w:rPr>
          <w:rFonts w:ascii="Times New Roman" w:hAnsi="Times New Roman" w:cs="Times New Roman"/>
          <w:b/>
          <w:sz w:val="24"/>
          <w:szCs w:val="24"/>
        </w:rPr>
      </w:pPr>
      <w:r>
        <w:rPr>
          <w:rFonts w:ascii="Times New Roman" w:hAnsi="Times New Roman" w:cs="Times New Roman"/>
          <w:b/>
          <w:sz w:val="24"/>
          <w:szCs w:val="24"/>
        </w:rPr>
        <w:tab/>
      </w:r>
    </w:p>
    <w:p w14:paraId="32A8D422" w14:textId="77777777" w:rsidR="00154F86" w:rsidRDefault="00154F86" w:rsidP="00154F86">
      <w:pPr>
        <w:jc w:val="both"/>
        <w:rPr>
          <w:rFonts w:ascii="Times New Roman" w:hAnsi="Times New Roman" w:cs="Times New Roman"/>
          <w:b/>
          <w:sz w:val="24"/>
          <w:szCs w:val="24"/>
        </w:rPr>
      </w:pPr>
    </w:p>
    <w:p w14:paraId="214108B1" w14:textId="669E3A2C" w:rsidR="00154F86" w:rsidRDefault="0030600C" w:rsidP="00154F86">
      <w:pPr>
        <w:jc w:val="both"/>
        <w:rPr>
          <w:rFonts w:ascii="Times New Roman" w:hAnsi="Times New Roman" w:cs="Times New Roman"/>
          <w:b/>
          <w:sz w:val="24"/>
          <w:szCs w:val="24"/>
        </w:rPr>
      </w:pPr>
      <w:r>
        <w:rPr>
          <w:rFonts w:ascii="Times New Roman" w:hAnsi="Times New Roman" w:cs="Times New Roman"/>
          <w:b/>
          <w:sz w:val="24"/>
          <w:szCs w:val="24"/>
        </w:rPr>
        <w:t>NORMAN</w:t>
      </w:r>
      <w:r w:rsidR="004C3EC9">
        <w:rPr>
          <w:rFonts w:ascii="Times New Roman" w:hAnsi="Times New Roman" w:cs="Times New Roman"/>
          <w:b/>
          <w:sz w:val="24"/>
          <w:szCs w:val="24"/>
        </w:rPr>
        <w:t xml:space="preserve"> </w:t>
      </w:r>
      <w:r w:rsidR="004C3EC9" w:rsidRPr="004C3EC9">
        <w:rPr>
          <w:rFonts w:ascii="Times New Roman" w:hAnsi="Times New Roman" w:cs="Times New Roman"/>
          <w:b/>
          <w:sz w:val="24"/>
          <w:szCs w:val="24"/>
        </w:rPr>
        <w:t>KAMBARAMI</w:t>
      </w:r>
      <w:r>
        <w:rPr>
          <w:rFonts w:ascii="Times New Roman" w:hAnsi="Times New Roman" w:cs="Times New Roman"/>
          <w:b/>
          <w:sz w:val="24"/>
          <w:szCs w:val="24"/>
        </w:rPr>
        <w:tab/>
      </w:r>
      <w:r>
        <w:rPr>
          <w:rFonts w:ascii="Times New Roman" w:hAnsi="Times New Roman" w:cs="Times New Roman"/>
          <w:b/>
          <w:sz w:val="24"/>
          <w:szCs w:val="24"/>
        </w:rPr>
        <w:tab/>
      </w:r>
      <w:r w:rsidR="003E2404">
        <w:rPr>
          <w:rFonts w:ascii="Times New Roman" w:hAnsi="Times New Roman" w:cs="Times New Roman"/>
          <w:b/>
          <w:sz w:val="24"/>
          <w:szCs w:val="24"/>
        </w:rPr>
        <w:tab/>
      </w:r>
      <w:r w:rsidR="003E2404">
        <w:rPr>
          <w:rFonts w:ascii="Times New Roman" w:hAnsi="Times New Roman" w:cs="Times New Roman"/>
          <w:b/>
          <w:sz w:val="24"/>
          <w:szCs w:val="24"/>
        </w:rPr>
        <w:tab/>
      </w:r>
      <w:r w:rsidR="00154F86">
        <w:rPr>
          <w:rFonts w:ascii="Times New Roman" w:hAnsi="Times New Roman" w:cs="Times New Roman"/>
          <w:b/>
          <w:sz w:val="24"/>
          <w:szCs w:val="24"/>
        </w:rPr>
        <w:tab/>
      </w:r>
      <w:r w:rsidR="004C3EC9">
        <w:rPr>
          <w:rFonts w:ascii="Times New Roman" w:hAnsi="Times New Roman" w:cs="Times New Roman"/>
          <w:b/>
          <w:sz w:val="24"/>
          <w:szCs w:val="24"/>
        </w:rPr>
        <w:tab/>
      </w:r>
      <w:r w:rsidR="004D6125">
        <w:rPr>
          <w:rFonts w:ascii="Times New Roman" w:hAnsi="Times New Roman" w:cs="Times New Roman"/>
          <w:b/>
          <w:sz w:val="24"/>
          <w:szCs w:val="24"/>
        </w:rPr>
        <w:t>APP</w:t>
      </w:r>
      <w:r w:rsidR="008D25C3">
        <w:rPr>
          <w:rFonts w:ascii="Times New Roman" w:hAnsi="Times New Roman" w:cs="Times New Roman"/>
          <w:b/>
          <w:sz w:val="24"/>
          <w:szCs w:val="24"/>
        </w:rPr>
        <w:t>ELL</w:t>
      </w:r>
      <w:r w:rsidR="004D6125">
        <w:rPr>
          <w:rFonts w:ascii="Times New Roman" w:hAnsi="Times New Roman" w:cs="Times New Roman"/>
          <w:b/>
          <w:sz w:val="24"/>
          <w:szCs w:val="24"/>
        </w:rPr>
        <w:t>ANT</w:t>
      </w:r>
      <w:r w:rsidR="004C3EC9">
        <w:rPr>
          <w:rFonts w:ascii="Times New Roman" w:hAnsi="Times New Roman" w:cs="Times New Roman"/>
          <w:b/>
          <w:sz w:val="24"/>
          <w:szCs w:val="24"/>
        </w:rPr>
        <w:t xml:space="preserve"> </w:t>
      </w:r>
      <w:r w:rsidR="004C3EC9">
        <w:rPr>
          <w:rFonts w:ascii="Times New Roman" w:hAnsi="Times New Roman" w:cs="Times New Roman"/>
          <w:b/>
          <w:sz w:val="24"/>
          <w:szCs w:val="24"/>
        </w:rPr>
        <w:tab/>
      </w:r>
      <w:r w:rsidR="004C3EC9">
        <w:rPr>
          <w:rFonts w:ascii="Times New Roman" w:hAnsi="Times New Roman" w:cs="Times New Roman"/>
          <w:b/>
          <w:sz w:val="24"/>
          <w:szCs w:val="24"/>
        </w:rPr>
        <w:tab/>
      </w:r>
    </w:p>
    <w:p w14:paraId="56F726CC" w14:textId="77777777" w:rsidR="00154F86" w:rsidRDefault="00154F86" w:rsidP="00154F86">
      <w:pPr>
        <w:jc w:val="both"/>
        <w:rPr>
          <w:rFonts w:ascii="Times New Roman" w:hAnsi="Times New Roman" w:cs="Times New Roman"/>
          <w:b/>
          <w:sz w:val="24"/>
          <w:szCs w:val="24"/>
        </w:rPr>
      </w:pPr>
      <w:r>
        <w:rPr>
          <w:rFonts w:ascii="Times New Roman" w:hAnsi="Times New Roman" w:cs="Times New Roman"/>
          <w:b/>
          <w:sz w:val="24"/>
          <w:szCs w:val="24"/>
        </w:rPr>
        <w:t xml:space="preserve">AND </w:t>
      </w:r>
    </w:p>
    <w:p w14:paraId="6298384C" w14:textId="77777777" w:rsidR="00154F86" w:rsidRDefault="00154F86" w:rsidP="00154F86">
      <w:pPr>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04B4B3CC" w14:textId="77777777" w:rsidR="00154F86" w:rsidRDefault="00154F86" w:rsidP="00154F86">
      <w:pPr>
        <w:jc w:val="both"/>
        <w:rPr>
          <w:rFonts w:ascii="Times New Roman" w:hAnsi="Times New Roman" w:cs="Times New Roman"/>
          <w:b/>
          <w:sz w:val="24"/>
          <w:szCs w:val="24"/>
        </w:rPr>
      </w:pPr>
    </w:p>
    <w:p w14:paraId="0F2650E4" w14:textId="1590ACA6" w:rsidR="00154F86" w:rsidRDefault="0030600C" w:rsidP="00154F86">
      <w:pPr>
        <w:jc w:val="both"/>
        <w:rPr>
          <w:rFonts w:ascii="Times New Roman" w:hAnsi="Times New Roman" w:cs="Times New Roman"/>
          <w:b/>
          <w:sz w:val="24"/>
          <w:szCs w:val="24"/>
        </w:rPr>
      </w:pPr>
      <w:r>
        <w:rPr>
          <w:rFonts w:ascii="Times New Roman" w:hAnsi="Times New Roman" w:cs="Times New Roman"/>
          <w:b/>
          <w:sz w:val="24"/>
          <w:szCs w:val="24"/>
        </w:rPr>
        <w:t>CAIRNS FOODS LIMITED</w:t>
      </w:r>
      <w:r>
        <w:rPr>
          <w:rFonts w:ascii="Times New Roman" w:hAnsi="Times New Roman" w:cs="Times New Roman"/>
          <w:b/>
          <w:sz w:val="24"/>
          <w:szCs w:val="24"/>
        </w:rPr>
        <w:tab/>
      </w:r>
      <w:r w:rsidR="00154F86">
        <w:rPr>
          <w:rFonts w:ascii="Times New Roman" w:hAnsi="Times New Roman" w:cs="Times New Roman"/>
          <w:b/>
          <w:sz w:val="24"/>
          <w:szCs w:val="24"/>
        </w:rPr>
        <w:tab/>
      </w:r>
      <w:r w:rsidR="00154F86">
        <w:rPr>
          <w:rFonts w:ascii="Times New Roman" w:hAnsi="Times New Roman" w:cs="Times New Roman"/>
          <w:b/>
          <w:sz w:val="24"/>
          <w:szCs w:val="24"/>
        </w:rPr>
        <w:tab/>
      </w:r>
      <w:r w:rsidR="00154F86">
        <w:rPr>
          <w:rFonts w:ascii="Times New Roman" w:hAnsi="Times New Roman" w:cs="Times New Roman"/>
          <w:b/>
          <w:sz w:val="24"/>
          <w:szCs w:val="24"/>
        </w:rPr>
        <w:tab/>
      </w:r>
      <w:r w:rsidR="00472E00">
        <w:rPr>
          <w:rFonts w:ascii="Times New Roman" w:hAnsi="Times New Roman" w:cs="Times New Roman"/>
          <w:b/>
          <w:sz w:val="24"/>
          <w:szCs w:val="24"/>
        </w:rPr>
        <w:tab/>
      </w:r>
      <w:r w:rsidR="004D6125">
        <w:rPr>
          <w:rFonts w:ascii="Times New Roman" w:hAnsi="Times New Roman" w:cs="Times New Roman"/>
          <w:b/>
          <w:sz w:val="24"/>
          <w:szCs w:val="24"/>
        </w:rPr>
        <w:t>RESPONDENT</w:t>
      </w:r>
    </w:p>
    <w:p w14:paraId="40213714" w14:textId="77777777" w:rsidR="00472E00" w:rsidRDefault="00472E00" w:rsidP="00154F86">
      <w:pPr>
        <w:jc w:val="both"/>
        <w:rPr>
          <w:rFonts w:ascii="Times New Roman" w:hAnsi="Times New Roman" w:cs="Times New Roman"/>
          <w:b/>
          <w:sz w:val="24"/>
          <w:szCs w:val="24"/>
        </w:rPr>
      </w:pPr>
    </w:p>
    <w:p w14:paraId="5B2B7EB2" w14:textId="49E5D02F" w:rsidR="00154F86" w:rsidRDefault="00154F86" w:rsidP="00154F86">
      <w:pPr>
        <w:jc w:val="both"/>
        <w:rPr>
          <w:rFonts w:ascii="Times New Roman" w:hAnsi="Times New Roman" w:cs="Times New Roman"/>
          <w:b/>
          <w:sz w:val="24"/>
          <w:szCs w:val="24"/>
        </w:rPr>
      </w:pPr>
    </w:p>
    <w:p w14:paraId="2EA855DF" w14:textId="77777777" w:rsidR="00154F86" w:rsidRDefault="00154F86" w:rsidP="00154F86">
      <w:pPr>
        <w:jc w:val="both"/>
        <w:rPr>
          <w:rFonts w:ascii="Times New Roman" w:hAnsi="Times New Roman" w:cs="Times New Roman"/>
          <w:b/>
          <w:sz w:val="24"/>
          <w:szCs w:val="24"/>
        </w:rPr>
      </w:pPr>
    </w:p>
    <w:p w14:paraId="0AF3125F" w14:textId="77777777" w:rsidR="00154F86" w:rsidRDefault="00154F86" w:rsidP="00154F86">
      <w:pPr>
        <w:jc w:val="both"/>
        <w:rPr>
          <w:rFonts w:ascii="Times New Roman" w:hAnsi="Times New Roman" w:cs="Times New Roman"/>
          <w:b/>
          <w:sz w:val="24"/>
          <w:szCs w:val="24"/>
        </w:rPr>
      </w:pPr>
    </w:p>
    <w:p w14:paraId="2A148F7E" w14:textId="77777777" w:rsidR="00154F86" w:rsidRDefault="00154F86" w:rsidP="00154F86">
      <w:pPr>
        <w:jc w:val="both"/>
        <w:rPr>
          <w:rFonts w:ascii="Times New Roman" w:hAnsi="Times New Roman" w:cs="Times New Roman"/>
          <w:sz w:val="24"/>
          <w:szCs w:val="24"/>
        </w:rPr>
      </w:pPr>
      <w:r>
        <w:rPr>
          <w:rFonts w:ascii="Times New Roman" w:hAnsi="Times New Roman" w:cs="Times New Roman"/>
          <w:sz w:val="24"/>
          <w:szCs w:val="24"/>
        </w:rPr>
        <w:t xml:space="preserve">Before the Honourable </w:t>
      </w:r>
      <w:proofErr w:type="gramStart"/>
      <w:r>
        <w:rPr>
          <w:rFonts w:ascii="Times New Roman" w:hAnsi="Times New Roman" w:cs="Times New Roman"/>
          <w:sz w:val="24"/>
          <w:szCs w:val="24"/>
        </w:rPr>
        <w:t>Chivizhe,  Judge</w:t>
      </w:r>
      <w:proofErr w:type="gramEnd"/>
      <w:r>
        <w:rPr>
          <w:rFonts w:ascii="Times New Roman" w:hAnsi="Times New Roman" w:cs="Times New Roman"/>
          <w:sz w:val="24"/>
          <w:szCs w:val="24"/>
        </w:rPr>
        <w:t>:</w:t>
      </w:r>
    </w:p>
    <w:p w14:paraId="71D1AB76" w14:textId="77777777" w:rsidR="00154F86" w:rsidRDefault="00154F86" w:rsidP="00154F86">
      <w:pPr>
        <w:jc w:val="both"/>
        <w:rPr>
          <w:rFonts w:ascii="Times New Roman" w:hAnsi="Times New Roman" w:cs="Times New Roman"/>
          <w:sz w:val="24"/>
          <w:szCs w:val="24"/>
        </w:rPr>
      </w:pPr>
    </w:p>
    <w:p w14:paraId="13ABD424" w14:textId="6205CA83" w:rsidR="00154F86" w:rsidRDefault="00845BB9" w:rsidP="003E2404">
      <w:pPr>
        <w:jc w:val="both"/>
        <w:rPr>
          <w:rFonts w:ascii="Times New Roman" w:hAnsi="Times New Roman" w:cs="Times New Roman"/>
          <w:sz w:val="24"/>
          <w:szCs w:val="24"/>
        </w:rPr>
      </w:pPr>
      <w:r>
        <w:rPr>
          <w:rFonts w:ascii="Times New Roman" w:hAnsi="Times New Roman" w:cs="Times New Roman"/>
          <w:sz w:val="24"/>
          <w:szCs w:val="24"/>
        </w:rPr>
        <w:t xml:space="preserve">For </w:t>
      </w:r>
      <w:r w:rsidR="004D6125">
        <w:rPr>
          <w:rFonts w:ascii="Times New Roman" w:hAnsi="Times New Roman" w:cs="Times New Roman"/>
          <w:sz w:val="24"/>
          <w:szCs w:val="24"/>
        </w:rPr>
        <w:t>App</w:t>
      </w:r>
      <w:r w:rsidR="007429E9">
        <w:rPr>
          <w:rFonts w:ascii="Times New Roman" w:hAnsi="Times New Roman" w:cs="Times New Roman"/>
          <w:sz w:val="24"/>
          <w:szCs w:val="24"/>
        </w:rPr>
        <w:t>ell</w:t>
      </w:r>
      <w:r w:rsidR="004D6125">
        <w:rPr>
          <w:rFonts w:ascii="Times New Roman" w:hAnsi="Times New Roman" w:cs="Times New Roman"/>
          <w:sz w:val="24"/>
          <w:szCs w:val="24"/>
        </w:rPr>
        <w:t>ant</w:t>
      </w:r>
      <w:r w:rsidR="00154F86">
        <w:rPr>
          <w:rFonts w:ascii="Times New Roman" w:hAnsi="Times New Roman" w:cs="Times New Roman"/>
          <w:sz w:val="24"/>
          <w:szCs w:val="24"/>
        </w:rPr>
        <w:tab/>
      </w:r>
      <w:r w:rsidR="00154F86">
        <w:rPr>
          <w:rFonts w:ascii="Times New Roman" w:hAnsi="Times New Roman" w:cs="Times New Roman"/>
          <w:sz w:val="24"/>
          <w:szCs w:val="24"/>
        </w:rPr>
        <w:tab/>
      </w:r>
      <w:proofErr w:type="gramStart"/>
      <w:r w:rsidR="00154F86">
        <w:rPr>
          <w:rFonts w:ascii="Times New Roman" w:hAnsi="Times New Roman" w:cs="Times New Roman"/>
          <w:sz w:val="24"/>
          <w:szCs w:val="24"/>
        </w:rPr>
        <w:t>-</w:t>
      </w:r>
      <w:r w:rsidR="007E321F">
        <w:rPr>
          <w:rFonts w:ascii="Times New Roman" w:hAnsi="Times New Roman" w:cs="Times New Roman"/>
          <w:sz w:val="24"/>
          <w:szCs w:val="24"/>
        </w:rPr>
        <w:t xml:space="preserve">  Mr.</w:t>
      </w:r>
      <w:proofErr w:type="gramEnd"/>
      <w:r w:rsidR="007E321F">
        <w:rPr>
          <w:rFonts w:ascii="Times New Roman" w:hAnsi="Times New Roman" w:cs="Times New Roman"/>
          <w:sz w:val="24"/>
          <w:szCs w:val="24"/>
        </w:rPr>
        <w:t xml:space="preserve"> N. F. Kambarami (Legal Practitioner)</w:t>
      </w:r>
      <w:r w:rsidR="00154F86">
        <w:rPr>
          <w:rFonts w:ascii="Times New Roman" w:hAnsi="Times New Roman" w:cs="Times New Roman"/>
          <w:sz w:val="24"/>
          <w:szCs w:val="24"/>
        </w:rPr>
        <w:tab/>
      </w:r>
    </w:p>
    <w:p w14:paraId="41F62FBC" w14:textId="77777777" w:rsidR="00154F86" w:rsidRDefault="00154F86" w:rsidP="00154F86">
      <w:pPr>
        <w:jc w:val="both"/>
        <w:rPr>
          <w:rFonts w:ascii="Times New Roman" w:hAnsi="Times New Roman" w:cs="Times New Roman"/>
          <w:sz w:val="24"/>
          <w:szCs w:val="24"/>
        </w:rPr>
      </w:pPr>
    </w:p>
    <w:p w14:paraId="3F3083E9" w14:textId="213DFD85" w:rsidR="00154F86" w:rsidRDefault="00154F86" w:rsidP="003E2404">
      <w:pPr>
        <w:jc w:val="both"/>
        <w:rPr>
          <w:rFonts w:ascii="Times New Roman" w:hAnsi="Times New Roman" w:cs="Times New Roman"/>
          <w:sz w:val="24"/>
          <w:szCs w:val="24"/>
        </w:rPr>
      </w:pPr>
      <w:r>
        <w:rPr>
          <w:rFonts w:ascii="Times New Roman" w:hAnsi="Times New Roman" w:cs="Times New Roman"/>
          <w:sz w:val="24"/>
          <w:szCs w:val="24"/>
        </w:rPr>
        <w:t xml:space="preserve">For </w:t>
      </w:r>
      <w:r w:rsidR="004D6125">
        <w:rPr>
          <w:rFonts w:ascii="Times New Roman" w:hAnsi="Times New Roman" w:cs="Times New Roman"/>
          <w:sz w:val="24"/>
          <w:szCs w:val="24"/>
        </w:rPr>
        <w:t>Respondent</w:t>
      </w:r>
      <w:r>
        <w:rPr>
          <w:rFonts w:ascii="Times New Roman" w:hAnsi="Times New Roman" w:cs="Times New Roman"/>
          <w:sz w:val="24"/>
          <w:szCs w:val="24"/>
        </w:rPr>
        <w:tab/>
        <w:t>-</w:t>
      </w:r>
      <w:r w:rsidR="007E321F">
        <w:rPr>
          <w:rFonts w:ascii="Times New Roman" w:hAnsi="Times New Roman" w:cs="Times New Roman"/>
          <w:sz w:val="24"/>
          <w:szCs w:val="24"/>
        </w:rPr>
        <w:t xml:space="preserve"> Miss. L. Khumalo (Legal Practitioner)</w:t>
      </w:r>
    </w:p>
    <w:p w14:paraId="01430977" w14:textId="77777777" w:rsidR="003E2404" w:rsidRDefault="003E2404" w:rsidP="003E2404">
      <w:pPr>
        <w:jc w:val="both"/>
        <w:rPr>
          <w:rFonts w:ascii="Times New Roman" w:hAnsi="Times New Roman" w:cs="Times New Roman"/>
          <w:b/>
          <w:sz w:val="24"/>
          <w:szCs w:val="24"/>
          <w:u w:val="single"/>
        </w:rPr>
      </w:pPr>
    </w:p>
    <w:p w14:paraId="49561F17" w14:textId="77777777" w:rsidR="00154F86" w:rsidRDefault="00154F86" w:rsidP="00154F86">
      <w:pPr>
        <w:jc w:val="both"/>
        <w:rPr>
          <w:rFonts w:ascii="Times New Roman" w:hAnsi="Times New Roman" w:cs="Times New Roman"/>
          <w:sz w:val="24"/>
          <w:szCs w:val="24"/>
        </w:rPr>
      </w:pPr>
    </w:p>
    <w:p w14:paraId="07F39485" w14:textId="39C5F669" w:rsidR="00154F86" w:rsidRPr="00065DBE" w:rsidRDefault="00154F86" w:rsidP="00065DBE">
      <w:pPr>
        <w:spacing w:line="360" w:lineRule="auto"/>
        <w:jc w:val="both"/>
        <w:rPr>
          <w:rFonts w:ascii="Times New Roman" w:hAnsi="Times New Roman" w:cs="Times New Roman"/>
          <w:b/>
          <w:sz w:val="24"/>
          <w:szCs w:val="24"/>
        </w:rPr>
      </w:pPr>
      <w:r w:rsidRPr="00065DBE">
        <w:rPr>
          <w:rFonts w:ascii="Times New Roman" w:hAnsi="Times New Roman" w:cs="Times New Roman"/>
          <w:b/>
          <w:sz w:val="24"/>
          <w:szCs w:val="24"/>
        </w:rPr>
        <w:t>CHIVIZHE, J:</w:t>
      </w:r>
    </w:p>
    <w:p w14:paraId="0A6870D8" w14:textId="43415796" w:rsidR="00154F86" w:rsidRPr="00065DBE" w:rsidRDefault="00154F86" w:rsidP="00065DBE">
      <w:pPr>
        <w:spacing w:line="360" w:lineRule="auto"/>
        <w:rPr>
          <w:sz w:val="24"/>
          <w:szCs w:val="24"/>
        </w:rPr>
      </w:pPr>
    </w:p>
    <w:p w14:paraId="7C08C35D" w14:textId="3C2D1F9F" w:rsidR="00503E35" w:rsidRPr="00065DBE" w:rsidRDefault="00154F86" w:rsidP="00935A48">
      <w:pPr>
        <w:spacing w:after="240" w:line="360" w:lineRule="auto"/>
        <w:jc w:val="both"/>
        <w:rPr>
          <w:rFonts w:ascii="Times New Roman" w:hAnsi="Times New Roman" w:cs="Times New Roman"/>
          <w:sz w:val="24"/>
          <w:szCs w:val="24"/>
        </w:rPr>
      </w:pPr>
      <w:r w:rsidRPr="00065DBE">
        <w:rPr>
          <w:rFonts w:ascii="Times New Roman" w:hAnsi="Times New Roman" w:cs="Times New Roman"/>
          <w:sz w:val="24"/>
          <w:szCs w:val="24"/>
        </w:rPr>
        <w:t xml:space="preserve">This is an </w:t>
      </w:r>
      <w:r w:rsidR="005D1142">
        <w:rPr>
          <w:rFonts w:ascii="Times New Roman" w:hAnsi="Times New Roman" w:cs="Times New Roman"/>
          <w:sz w:val="24"/>
          <w:szCs w:val="24"/>
        </w:rPr>
        <w:t>appeal</w:t>
      </w:r>
      <w:r w:rsidR="005D1142" w:rsidRPr="00065DBE">
        <w:rPr>
          <w:rFonts w:ascii="Times New Roman" w:hAnsi="Times New Roman" w:cs="Times New Roman"/>
          <w:sz w:val="24"/>
          <w:szCs w:val="24"/>
        </w:rPr>
        <w:t xml:space="preserve"> against</w:t>
      </w:r>
      <w:r w:rsidR="00430BC0" w:rsidRPr="00065DBE">
        <w:rPr>
          <w:rFonts w:ascii="Times New Roman" w:hAnsi="Times New Roman" w:cs="Times New Roman"/>
          <w:sz w:val="24"/>
          <w:szCs w:val="24"/>
        </w:rPr>
        <w:t xml:space="preserve"> </w:t>
      </w:r>
      <w:r w:rsidR="00845BB9" w:rsidRPr="00065DBE">
        <w:rPr>
          <w:rFonts w:ascii="Times New Roman" w:hAnsi="Times New Roman" w:cs="Times New Roman"/>
          <w:sz w:val="24"/>
          <w:szCs w:val="24"/>
        </w:rPr>
        <w:t xml:space="preserve">the whole determination </w:t>
      </w:r>
      <w:r w:rsidR="00913111">
        <w:rPr>
          <w:rFonts w:ascii="Times New Roman" w:hAnsi="Times New Roman" w:cs="Times New Roman"/>
          <w:sz w:val="24"/>
          <w:szCs w:val="24"/>
        </w:rPr>
        <w:t xml:space="preserve">of the Arbitrator </w:t>
      </w:r>
      <w:proofErr w:type="spellStart"/>
      <w:proofErr w:type="gramStart"/>
      <w:r w:rsidR="0030600C">
        <w:rPr>
          <w:rFonts w:ascii="Times New Roman" w:hAnsi="Times New Roman" w:cs="Times New Roman"/>
          <w:sz w:val="24"/>
          <w:szCs w:val="24"/>
        </w:rPr>
        <w:t>E</w:t>
      </w:r>
      <w:r w:rsidR="00913111">
        <w:rPr>
          <w:rFonts w:ascii="Times New Roman" w:hAnsi="Times New Roman" w:cs="Times New Roman"/>
          <w:sz w:val="24"/>
          <w:szCs w:val="24"/>
        </w:rPr>
        <w:t>.M</w:t>
      </w:r>
      <w:r w:rsidR="0030600C">
        <w:rPr>
          <w:rFonts w:ascii="Times New Roman" w:hAnsi="Times New Roman" w:cs="Times New Roman"/>
          <w:sz w:val="24"/>
          <w:szCs w:val="24"/>
        </w:rPr>
        <w:t>achikiti</w:t>
      </w:r>
      <w:proofErr w:type="spellEnd"/>
      <w:proofErr w:type="gramEnd"/>
      <w:r w:rsidR="00913111">
        <w:rPr>
          <w:rFonts w:ascii="Times New Roman" w:hAnsi="Times New Roman" w:cs="Times New Roman"/>
          <w:sz w:val="24"/>
          <w:szCs w:val="24"/>
        </w:rPr>
        <w:t xml:space="preserve"> </w:t>
      </w:r>
      <w:r w:rsidR="005F322A">
        <w:rPr>
          <w:rFonts w:ascii="Times New Roman" w:hAnsi="Times New Roman" w:cs="Times New Roman"/>
          <w:sz w:val="24"/>
          <w:szCs w:val="24"/>
        </w:rPr>
        <w:t xml:space="preserve">handed down on </w:t>
      </w:r>
      <w:r w:rsidR="003E2404" w:rsidRPr="00065DBE">
        <w:rPr>
          <w:rFonts w:ascii="Times New Roman" w:hAnsi="Times New Roman" w:cs="Times New Roman"/>
          <w:sz w:val="24"/>
          <w:szCs w:val="24"/>
        </w:rPr>
        <w:t xml:space="preserve">the </w:t>
      </w:r>
      <w:r w:rsidR="0030600C">
        <w:rPr>
          <w:rFonts w:ascii="Times New Roman" w:hAnsi="Times New Roman" w:cs="Times New Roman"/>
          <w:sz w:val="24"/>
          <w:szCs w:val="24"/>
        </w:rPr>
        <w:t>15</w:t>
      </w:r>
      <w:r w:rsidR="003E2404" w:rsidRPr="00065DBE">
        <w:rPr>
          <w:rFonts w:ascii="Times New Roman" w:hAnsi="Times New Roman" w:cs="Times New Roman"/>
          <w:sz w:val="24"/>
          <w:szCs w:val="24"/>
          <w:vertAlign w:val="superscript"/>
        </w:rPr>
        <w:t>th</w:t>
      </w:r>
      <w:r w:rsidR="003E2404" w:rsidRPr="00065DBE">
        <w:rPr>
          <w:rFonts w:ascii="Times New Roman" w:hAnsi="Times New Roman" w:cs="Times New Roman"/>
          <w:sz w:val="24"/>
          <w:szCs w:val="24"/>
        </w:rPr>
        <w:t xml:space="preserve"> of </w:t>
      </w:r>
      <w:r w:rsidR="0030600C">
        <w:rPr>
          <w:rFonts w:ascii="Times New Roman" w:hAnsi="Times New Roman" w:cs="Times New Roman"/>
          <w:sz w:val="24"/>
          <w:szCs w:val="24"/>
        </w:rPr>
        <w:t>April</w:t>
      </w:r>
      <w:r w:rsidR="005F322A">
        <w:rPr>
          <w:rFonts w:ascii="Times New Roman" w:hAnsi="Times New Roman" w:cs="Times New Roman"/>
          <w:sz w:val="24"/>
          <w:szCs w:val="24"/>
        </w:rPr>
        <w:t xml:space="preserve"> </w:t>
      </w:r>
      <w:r w:rsidR="003E2404" w:rsidRPr="00065DBE">
        <w:rPr>
          <w:rFonts w:ascii="Times New Roman" w:hAnsi="Times New Roman" w:cs="Times New Roman"/>
          <w:sz w:val="24"/>
          <w:szCs w:val="24"/>
        </w:rPr>
        <w:t>202</w:t>
      </w:r>
      <w:r w:rsidR="009426B5">
        <w:rPr>
          <w:rFonts w:ascii="Times New Roman" w:hAnsi="Times New Roman" w:cs="Times New Roman"/>
          <w:sz w:val="24"/>
          <w:szCs w:val="24"/>
        </w:rPr>
        <w:t>5</w:t>
      </w:r>
      <w:r w:rsidR="003E2404" w:rsidRPr="00065DBE">
        <w:rPr>
          <w:rFonts w:ascii="Times New Roman" w:hAnsi="Times New Roman" w:cs="Times New Roman"/>
          <w:sz w:val="24"/>
          <w:szCs w:val="24"/>
        </w:rPr>
        <w:t>.</w:t>
      </w:r>
    </w:p>
    <w:p w14:paraId="49DDBA36" w14:textId="407FA421" w:rsidR="00503E35" w:rsidRPr="00065DBE" w:rsidRDefault="00503E35" w:rsidP="00935A48">
      <w:pPr>
        <w:spacing w:after="240" w:line="360" w:lineRule="auto"/>
        <w:jc w:val="both"/>
        <w:rPr>
          <w:rFonts w:ascii="Times New Roman" w:hAnsi="Times New Roman" w:cs="Times New Roman"/>
          <w:b/>
          <w:bCs/>
          <w:sz w:val="24"/>
          <w:szCs w:val="24"/>
        </w:rPr>
      </w:pPr>
      <w:r w:rsidRPr="00065DBE">
        <w:rPr>
          <w:rFonts w:ascii="Times New Roman" w:hAnsi="Times New Roman" w:cs="Times New Roman"/>
          <w:b/>
          <w:bCs/>
          <w:sz w:val="24"/>
          <w:szCs w:val="24"/>
        </w:rPr>
        <w:t>BACKGROUND FACTS</w:t>
      </w:r>
    </w:p>
    <w:p w14:paraId="3EADEB0E"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The appellant, Mr Norman Kambarami, was employed by the respondent, Cairns Foods Limited, under a contract of employment of indefinite duration. Cairns Foods Limited is a company engaged in the food manufacturing industry and was the appellant’s employer at all material times. According to the appellant, he had served the respondent for approximately thirty-four years prior to the events giving rise to the present dispute.</w:t>
      </w:r>
    </w:p>
    <w:p w14:paraId="4E2A33CA"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 xml:space="preserve">The dispute arose in October 2024. On 2 October 2024, the respondent issued the appellant with a letter advising him that his contract of employment was being terminated on </w:t>
      </w:r>
      <w:r w:rsidRPr="00FF6B54">
        <w:rPr>
          <w:rFonts w:ascii="Times New Roman" w:hAnsi="Times New Roman" w:cs="Times New Roman"/>
          <w:sz w:val="24"/>
          <w:szCs w:val="24"/>
        </w:rPr>
        <w:lastRenderedPageBreak/>
        <w:t>notice in terms of the employment contract. The letter required the appellant to cease reporting for duty. The respondent’s position is that the appellant appended his signature to the letter acknowledging that he had read and understood its contents and agreed to its intent. The appellant, however, maintains that the letter constituted a unilateral termination of his contract of employment and that his signature merely acknowledged receipt of the letter rather than signifying agreement to terminate the employment relationship.</w:t>
      </w:r>
    </w:p>
    <w:p w14:paraId="72F525CC"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On 10 October 2024, the respondent issued a further letter providing for the payment of the appellant’s terminal benefits. In terms of that letter the appellant was offered a terminal package amounting to US$1,071.88 and ZWG15,498.93, stated to be in full and final settlement of any claims arising from the termination of his employment. The respondent contends that the appellant signed the letter acknowledging its contents and accepted payment of the terminal package. The appellant disputes that the termination was mutually agreed and maintains that the payment arose from what he considers to have been the respondent’s unilateral termination of his employment.</w:t>
      </w:r>
    </w:p>
    <w:p w14:paraId="17EFFF5C"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Following the termination of his employment, the appellant referred a dispute to the National Employment Council for the Food and Allied Industries, alleging that his contract of employment had been unlawfully terminated and seeking reinstatement or damages in lieu of reinstatement. The matter was placed before a Designated Agent for conciliation in terms of s 93 of the Labour Act [Chapter 28:01]. The conciliation proceedings failed to resolve the dispute and a certificate of no settlement was issued on 14 January 2025.</w:t>
      </w:r>
    </w:p>
    <w:p w14:paraId="16503582"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The dispute was thereafter referred to compulsory arbitration before Arbitrator Elvis Machikiti, who was appointed in terms of s 98(6) of the Labour Act. The parties appeared before the arbitrator on 21 January 2025, after which written submissions were filed.</w:t>
      </w:r>
    </w:p>
    <w:p w14:paraId="1A92BB50"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Before the arbitrator, the appellant argued that the respondent had unlawfully terminated his contract of employment on notice and that there had been no agreement between the parties to mutually terminate the employment relationship. He maintained that the termination letter constituted a unilateral act by the respondent and that his signature merely acknowledged receipt of the letter. He accordingly sought reinstatement or damages in lieu of reinstatement.</w:t>
      </w:r>
    </w:p>
    <w:p w14:paraId="284A4BBE"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 xml:space="preserve">The respondent, on the other hand, contended that the employment relationship had been terminated by mutual agreement. It argued that the appellant freely signed the termination </w:t>
      </w:r>
      <w:r w:rsidRPr="00FF6B54">
        <w:rPr>
          <w:rFonts w:ascii="Times New Roman" w:hAnsi="Times New Roman" w:cs="Times New Roman"/>
          <w:sz w:val="24"/>
          <w:szCs w:val="24"/>
        </w:rPr>
        <w:lastRenderedPageBreak/>
        <w:t>letter and the subsequent letter confirming payment of terminal benefits in full and final settlement of any claims arising from the termination. The respondent further submitted that by signing the letters and accepting the terminal benefits the appellant had waived any right to challenge the termination of his employment.</w:t>
      </w:r>
    </w:p>
    <w:p w14:paraId="2088FED5" w14:textId="77777777" w:rsidR="00FF6B54"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In his award, the arbitrator found that the appellant had freely signed the documents acknowledging termination of the employment relationship and accepting payment of his terminal benefits in full and final settlement of any claims against the respondent. Relying on the principle that a party is bound by the contents of a document that he signs, the arbitrator concluded that the parties had mutually agreed to terminate the employment relationship and that the appellant had waived any right to challenge the termination after accepting the terminal benefits. The arbitrator therefore held that the appellant had not been unlawfully terminated and dismissed the claim.</w:t>
      </w:r>
    </w:p>
    <w:p w14:paraId="2975094B" w14:textId="4D555267" w:rsidR="00F00656" w:rsidRPr="00F00656" w:rsidRDefault="00FF6B54" w:rsidP="00FF6B54">
      <w:pPr>
        <w:shd w:val="clear" w:color="auto" w:fill="FFFFFF"/>
        <w:spacing w:after="240" w:line="360" w:lineRule="auto"/>
        <w:ind w:firstLine="720"/>
        <w:jc w:val="both"/>
        <w:rPr>
          <w:rFonts w:ascii="Times New Roman" w:hAnsi="Times New Roman" w:cs="Times New Roman"/>
          <w:sz w:val="24"/>
          <w:szCs w:val="24"/>
        </w:rPr>
      </w:pPr>
      <w:r w:rsidRPr="00FF6B54">
        <w:rPr>
          <w:rFonts w:ascii="Times New Roman" w:hAnsi="Times New Roman" w:cs="Times New Roman"/>
          <w:sz w:val="24"/>
          <w:szCs w:val="24"/>
        </w:rPr>
        <w:t>Aggrieved by that determination, the appellant noted the present appeal before this Court</w:t>
      </w:r>
      <w:r>
        <w:rPr>
          <w:rFonts w:ascii="Times New Roman" w:hAnsi="Times New Roman" w:cs="Times New Roman"/>
          <w:sz w:val="24"/>
          <w:szCs w:val="24"/>
        </w:rPr>
        <w:t xml:space="preserve"> </w:t>
      </w:r>
      <w:r w:rsidR="00F00656">
        <w:rPr>
          <w:rFonts w:ascii="Times New Roman" w:hAnsi="Times New Roman" w:cs="Times New Roman"/>
          <w:sz w:val="24"/>
          <w:szCs w:val="24"/>
        </w:rPr>
        <w:t>on the following grounds;</w:t>
      </w:r>
    </w:p>
    <w:p w14:paraId="3B6F7509" w14:textId="73DBFADF" w:rsidR="00503E35" w:rsidRPr="00065DBE" w:rsidRDefault="00503E35" w:rsidP="00935A48">
      <w:pPr>
        <w:shd w:val="clear" w:color="auto" w:fill="FFFFFF"/>
        <w:spacing w:after="240" w:line="360" w:lineRule="auto"/>
        <w:jc w:val="both"/>
        <w:rPr>
          <w:rFonts w:ascii="Times New Roman" w:eastAsia="Times New Roman" w:hAnsi="Times New Roman" w:cs="Times New Roman"/>
          <w:b/>
          <w:bCs/>
          <w:color w:val="222222"/>
          <w:kern w:val="0"/>
          <w:sz w:val="24"/>
          <w:szCs w:val="24"/>
          <w:lang w:eastAsia="en-ZW"/>
          <w14:ligatures w14:val="none"/>
        </w:rPr>
      </w:pPr>
      <w:r w:rsidRPr="00065DBE">
        <w:rPr>
          <w:rFonts w:ascii="Times New Roman" w:eastAsia="Times New Roman" w:hAnsi="Times New Roman" w:cs="Times New Roman"/>
          <w:b/>
          <w:bCs/>
          <w:color w:val="222222"/>
          <w:kern w:val="0"/>
          <w:sz w:val="24"/>
          <w:szCs w:val="24"/>
          <w:lang w:eastAsia="en-ZW"/>
          <w14:ligatures w14:val="none"/>
        </w:rPr>
        <w:t xml:space="preserve">GROUNDS OF </w:t>
      </w:r>
      <w:r w:rsidR="00913111">
        <w:rPr>
          <w:rFonts w:ascii="Times New Roman" w:eastAsia="Times New Roman" w:hAnsi="Times New Roman" w:cs="Times New Roman"/>
          <w:b/>
          <w:bCs/>
          <w:color w:val="222222"/>
          <w:kern w:val="0"/>
          <w:sz w:val="24"/>
          <w:szCs w:val="24"/>
          <w:lang w:eastAsia="en-ZW"/>
          <w14:ligatures w14:val="none"/>
        </w:rPr>
        <w:t>APPEAL</w:t>
      </w:r>
    </w:p>
    <w:p w14:paraId="51C635B7" w14:textId="436F002B" w:rsidR="004C3EC9" w:rsidRPr="004C3EC9" w:rsidRDefault="00D63DB5" w:rsidP="004C3EC9">
      <w:pPr>
        <w:numPr>
          <w:ilvl w:val="0"/>
          <w:numId w:val="20"/>
        </w:numPr>
        <w:spacing w:after="240" w:line="360" w:lineRule="auto"/>
        <w:jc w:val="both"/>
        <w:rPr>
          <w:rFonts w:ascii="Times New Roman" w:eastAsia="Times New Roman" w:hAnsi="Times New Roman" w:cs="Times New Roman"/>
          <w:color w:val="222222"/>
          <w:kern w:val="0"/>
          <w:lang w:eastAsia="en-ZW"/>
          <w14:ligatures w14:val="none"/>
        </w:rPr>
      </w:pPr>
      <w:r w:rsidRPr="00D63DB5">
        <w:rPr>
          <w:rFonts w:ascii="Tahoma" w:eastAsia="Times New Roman" w:hAnsi="Tahoma" w:cs="Tahoma"/>
          <w:color w:val="222222"/>
          <w:kern w:val="0"/>
          <w:lang w:eastAsia="en-ZW"/>
          <w14:ligatures w14:val="none"/>
        </w:rPr>
        <w:t>﻿﻿</w:t>
      </w:r>
      <w:r w:rsidR="004C3EC9" w:rsidRPr="004C3EC9">
        <w:rPr>
          <w:rFonts w:ascii="Times New Roman" w:eastAsia="Times New Roman" w:hAnsi="Times New Roman" w:cs="Times New Roman"/>
          <w:color w:val="222222"/>
          <w:kern w:val="0"/>
          <w:lang w:eastAsia="en-ZW"/>
          <w14:ligatures w14:val="none"/>
        </w:rPr>
        <w:t xml:space="preserve">Mischaracterization of Proceedings: The Designated Agent committed a jurisdictional error by erroneously treating the matter as an appeal rather than an inquiry into an unfair labour practice under the Labour Act, thereby misapplying the statutory framework.   </w:t>
      </w:r>
    </w:p>
    <w:p w14:paraId="7D20D891" w14:textId="31739DC0" w:rsidR="004C3EC9" w:rsidRPr="004C3EC9" w:rsidRDefault="004C3EC9" w:rsidP="004C3EC9">
      <w:pPr>
        <w:numPr>
          <w:ilvl w:val="0"/>
          <w:numId w:val="20"/>
        </w:numPr>
        <w:spacing w:after="240" w:line="360" w:lineRule="auto"/>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Failure to Apply Contra Proferentem Rule: The Tribunal a quo disregarded material arguments on the contra proferentem principle, rendering its decision legally flawed for failing to resolve ambiguities in the termination letter against its drafter (the Respondent).   </w:t>
      </w:r>
    </w:p>
    <w:p w14:paraId="5721C19C" w14:textId="77777777" w:rsidR="004C3EC9" w:rsidRDefault="004C3EC9" w:rsidP="004C3EC9">
      <w:pPr>
        <w:numPr>
          <w:ilvl w:val="0"/>
          <w:numId w:val="20"/>
        </w:numPr>
        <w:spacing w:after="240" w:line="360" w:lineRule="auto"/>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Unreasonable Finding on Consent to Termination: The Tribunal a quo’s conclusion that the Appellant consented to termination is so irrational that no reasonable tribunal could concur, as it:  </w:t>
      </w:r>
    </w:p>
    <w:p w14:paraId="2B141793" w14:textId="77777777" w:rsidR="004C3EC9" w:rsidRDefault="004C3EC9" w:rsidP="004C3EC9">
      <w:pPr>
        <w:spacing w:after="240"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 - 3.1 Ignored the Respondent’s own correspondence clarifying the termination’s nature;   </w:t>
      </w:r>
    </w:p>
    <w:p w14:paraId="7B11E313" w14:textId="77777777" w:rsidR="004C3EC9" w:rsidRDefault="004C3EC9" w:rsidP="004C3EC9">
      <w:pPr>
        <w:spacing w:after="240"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- 3.2 Relied on an annotated termination letter without ruling on its admissibility, despite disputed authenticity;   </w:t>
      </w:r>
    </w:p>
    <w:p w14:paraId="306A6F87" w14:textId="77777777" w:rsidR="004C3EC9" w:rsidRDefault="004C3EC9" w:rsidP="004C3EC9">
      <w:pPr>
        <w:spacing w:after="240"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- 3.3 Accepted contested annotations as factual without assessing their validity, contrary to evidentiary standards;   </w:t>
      </w:r>
    </w:p>
    <w:p w14:paraId="2E1E54A5" w14:textId="77777777" w:rsidR="004C3EC9" w:rsidRDefault="004C3EC9" w:rsidP="004C3EC9">
      <w:pPr>
        <w:spacing w:after="240"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lastRenderedPageBreak/>
        <w:t xml:space="preserve">- 3.4 Overlooked the Respondent’s explicit interpretation of the termination notice in its pleadings;  </w:t>
      </w:r>
    </w:p>
    <w:p w14:paraId="451C392A" w14:textId="341A063C" w:rsidR="00D63DB5" w:rsidRPr="00D63DB5" w:rsidRDefault="004C3EC9" w:rsidP="004C3EC9">
      <w:pPr>
        <w:spacing w:after="240"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- 3.5 Committed procedural irregularity by adjudicating disputed evidence without first</w:t>
      </w:r>
      <w:r>
        <w:rPr>
          <w:rFonts w:ascii="Times New Roman" w:eastAsia="Times New Roman" w:hAnsi="Times New Roman" w:cs="Times New Roman"/>
          <w:color w:val="222222"/>
          <w:kern w:val="0"/>
          <w:lang w:eastAsia="en-ZW"/>
          <w14:ligatures w14:val="none"/>
        </w:rPr>
        <w:t xml:space="preserve"> </w:t>
      </w:r>
      <w:r w:rsidRPr="004C3EC9">
        <w:rPr>
          <w:rFonts w:ascii="Times New Roman" w:eastAsia="Times New Roman" w:hAnsi="Times New Roman" w:cs="Times New Roman"/>
          <w:color w:val="222222"/>
          <w:kern w:val="0"/>
          <w:lang w:eastAsia="en-ZW"/>
          <w14:ligatures w14:val="none"/>
        </w:rPr>
        <w:t xml:space="preserve">determining its admissibility. </w:t>
      </w:r>
    </w:p>
    <w:p w14:paraId="66C9DFCA" w14:textId="574DDBA5" w:rsidR="00D63DB5" w:rsidRPr="00D63DB5" w:rsidRDefault="00D63DB5" w:rsidP="00D63DB5">
      <w:pPr>
        <w:spacing w:after="240" w:line="360" w:lineRule="auto"/>
        <w:jc w:val="both"/>
        <w:rPr>
          <w:rFonts w:ascii="Times New Roman" w:eastAsia="Times New Roman" w:hAnsi="Times New Roman" w:cs="Times New Roman"/>
          <w:b/>
          <w:bCs/>
          <w:color w:val="222222"/>
          <w:kern w:val="0"/>
          <w:lang w:eastAsia="en-ZW"/>
          <w14:ligatures w14:val="none"/>
        </w:rPr>
      </w:pPr>
      <w:r w:rsidRPr="00D63DB5">
        <w:rPr>
          <w:rFonts w:ascii="Times New Roman" w:eastAsia="Times New Roman" w:hAnsi="Times New Roman" w:cs="Times New Roman"/>
          <w:b/>
          <w:bCs/>
          <w:color w:val="222222"/>
          <w:kern w:val="0"/>
          <w:lang w:eastAsia="en-ZW"/>
          <w14:ligatures w14:val="none"/>
        </w:rPr>
        <w:t>RELIEF SOUGHT</w:t>
      </w:r>
    </w:p>
    <w:p w14:paraId="699B38EC" w14:textId="70C4A60C" w:rsidR="00D63DB5" w:rsidRPr="00D63DB5" w:rsidRDefault="00D63DB5" w:rsidP="00D63DB5">
      <w:pPr>
        <w:spacing w:after="240" w:line="360" w:lineRule="auto"/>
        <w:jc w:val="both"/>
        <w:rPr>
          <w:rFonts w:ascii="Times New Roman" w:eastAsia="Times New Roman" w:hAnsi="Times New Roman" w:cs="Times New Roman"/>
          <w:color w:val="222222"/>
          <w:kern w:val="0"/>
          <w:lang w:eastAsia="en-ZW"/>
          <w14:ligatures w14:val="none"/>
        </w:rPr>
      </w:pPr>
      <w:r w:rsidRPr="00D63DB5">
        <w:rPr>
          <w:rFonts w:ascii="Times New Roman" w:eastAsia="Times New Roman" w:hAnsi="Times New Roman" w:cs="Times New Roman"/>
          <w:color w:val="222222"/>
          <w:kern w:val="0"/>
          <w:lang w:eastAsia="en-ZW"/>
          <w14:ligatures w14:val="none"/>
        </w:rPr>
        <w:t>WHEREFORE</w:t>
      </w:r>
      <w:r w:rsidR="004C3EC9">
        <w:rPr>
          <w:rFonts w:ascii="Times New Roman" w:eastAsia="Times New Roman" w:hAnsi="Times New Roman" w:cs="Times New Roman"/>
          <w:color w:val="222222"/>
          <w:kern w:val="0"/>
          <w:lang w:eastAsia="en-ZW"/>
          <w14:ligatures w14:val="none"/>
        </w:rPr>
        <w:t xml:space="preserve"> the</w:t>
      </w:r>
      <w:r w:rsidRPr="00D63DB5">
        <w:rPr>
          <w:rFonts w:ascii="Times New Roman" w:eastAsia="Times New Roman" w:hAnsi="Times New Roman" w:cs="Times New Roman"/>
          <w:color w:val="222222"/>
          <w:kern w:val="0"/>
          <w:lang w:eastAsia="en-ZW"/>
          <w14:ligatures w14:val="none"/>
        </w:rPr>
        <w:t xml:space="preserve"> Appellant prays that</w:t>
      </w:r>
      <w:r>
        <w:rPr>
          <w:rFonts w:ascii="Times New Roman" w:eastAsia="Times New Roman" w:hAnsi="Times New Roman" w:cs="Times New Roman"/>
          <w:color w:val="222222"/>
          <w:kern w:val="0"/>
          <w:lang w:eastAsia="en-ZW"/>
          <w14:ligatures w14:val="none"/>
        </w:rPr>
        <w:t>;</w:t>
      </w:r>
    </w:p>
    <w:p w14:paraId="7EF7E58E" w14:textId="70B30073" w:rsidR="004C3EC9" w:rsidRPr="004C3EC9" w:rsidRDefault="00D63DB5" w:rsidP="004C3EC9">
      <w:pPr>
        <w:numPr>
          <w:ilvl w:val="0"/>
          <w:numId w:val="21"/>
        </w:numPr>
        <w:spacing w:line="360" w:lineRule="auto"/>
        <w:jc w:val="both"/>
        <w:rPr>
          <w:rFonts w:ascii="Times New Roman" w:eastAsia="Times New Roman" w:hAnsi="Times New Roman" w:cs="Times New Roman"/>
          <w:color w:val="222222"/>
          <w:kern w:val="0"/>
          <w:lang w:eastAsia="en-ZW"/>
          <w14:ligatures w14:val="none"/>
        </w:rPr>
      </w:pPr>
      <w:r w:rsidRPr="00D63DB5">
        <w:rPr>
          <w:rFonts w:ascii="Tahoma" w:eastAsia="Times New Roman" w:hAnsi="Tahoma" w:cs="Tahoma"/>
          <w:color w:val="222222"/>
          <w:kern w:val="0"/>
          <w:lang w:eastAsia="en-ZW"/>
          <w14:ligatures w14:val="none"/>
        </w:rPr>
        <w:t>﻿﻿﻿</w:t>
      </w:r>
      <w:r w:rsidR="004C3EC9" w:rsidRPr="004C3EC9">
        <w:t xml:space="preserve"> </w:t>
      </w:r>
      <w:r w:rsidR="004C3EC9" w:rsidRPr="004C3EC9">
        <w:rPr>
          <w:rFonts w:ascii="Times New Roman" w:eastAsia="Times New Roman" w:hAnsi="Times New Roman" w:cs="Times New Roman"/>
          <w:color w:val="222222"/>
          <w:kern w:val="0"/>
          <w:lang w:eastAsia="en-ZW"/>
          <w14:ligatures w14:val="none"/>
        </w:rPr>
        <w:t xml:space="preserve">THE APPEAL IS HEREBY ALLOWED.                                                                         </w:t>
      </w:r>
    </w:p>
    <w:p w14:paraId="1D9D468B" w14:textId="1D54F128" w:rsidR="004C3EC9" w:rsidRPr="004C3EC9" w:rsidRDefault="004C3EC9" w:rsidP="004C3EC9">
      <w:pPr>
        <w:numPr>
          <w:ilvl w:val="0"/>
          <w:numId w:val="21"/>
        </w:numPr>
        <w:spacing w:line="360" w:lineRule="auto"/>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THE DECISION OF THE DESIGNATED AGENT DATED  15 APRIL 2025 IS HEREBY SET ASIDE AND REPLACED WITH THE FOLLOWING ORDER:   </w:t>
      </w:r>
    </w:p>
    <w:p w14:paraId="21ADC423" w14:textId="23D4D3EF" w:rsidR="004C3EC9" w:rsidRPr="004C3EC9" w:rsidRDefault="004C3EC9" w:rsidP="004C3EC9">
      <w:pPr>
        <w:spacing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a. The Respondent shall reinstate the Appellant to their former position, without loss of</w:t>
      </w:r>
      <w:r>
        <w:rPr>
          <w:rFonts w:ascii="Times New Roman" w:eastAsia="Times New Roman" w:hAnsi="Times New Roman" w:cs="Times New Roman"/>
          <w:color w:val="222222"/>
          <w:kern w:val="0"/>
          <w:lang w:eastAsia="en-ZW"/>
          <w14:ligatures w14:val="none"/>
        </w:rPr>
        <w:t xml:space="preserve"> </w:t>
      </w:r>
      <w:r w:rsidRPr="004C3EC9">
        <w:rPr>
          <w:rFonts w:ascii="Times New Roman" w:eastAsia="Times New Roman" w:hAnsi="Times New Roman" w:cs="Times New Roman"/>
          <w:color w:val="222222"/>
          <w:kern w:val="0"/>
          <w:lang w:eastAsia="en-ZW"/>
          <w14:ligatures w14:val="none"/>
        </w:rPr>
        <w:t xml:space="preserve">benefits, privileges, or seniority, within ten (10) days from the date of this Order, failing which the Respondent shall pay damages in lieu of reinstatement, to be assessed by this Court unless otherwise agreed by the parties. </w:t>
      </w:r>
    </w:p>
    <w:p w14:paraId="1C52E726" w14:textId="53DE89F5" w:rsidR="004C3EC9" w:rsidRDefault="004C3EC9" w:rsidP="004C3EC9">
      <w:pPr>
        <w:spacing w:line="360" w:lineRule="auto"/>
        <w:ind w:left="720"/>
        <w:jc w:val="both"/>
        <w:rPr>
          <w:rFonts w:ascii="Times New Roman" w:eastAsia="Times New Roman" w:hAnsi="Times New Roman" w:cs="Times New Roman"/>
          <w:color w:val="222222"/>
          <w:kern w:val="0"/>
          <w:lang w:eastAsia="en-ZW"/>
          <w14:ligatures w14:val="none"/>
        </w:rPr>
      </w:pPr>
      <w:r w:rsidRPr="004C3EC9">
        <w:rPr>
          <w:rFonts w:ascii="Times New Roman" w:eastAsia="Times New Roman" w:hAnsi="Times New Roman" w:cs="Times New Roman"/>
          <w:color w:val="222222"/>
          <w:kern w:val="0"/>
          <w:lang w:eastAsia="en-ZW"/>
          <w14:ligatures w14:val="none"/>
        </w:rPr>
        <w:t xml:space="preserve">b. The Respondent shall pay the costs of this suit on an attorney-client scale, such costs to be taxed if not agreed upon. </w:t>
      </w:r>
    </w:p>
    <w:p w14:paraId="1B5F5565" w14:textId="77777777" w:rsidR="00B66CCA" w:rsidRDefault="00B66CCA" w:rsidP="004C3EC9">
      <w:pPr>
        <w:spacing w:line="360" w:lineRule="auto"/>
        <w:ind w:left="720"/>
        <w:jc w:val="both"/>
        <w:rPr>
          <w:rFonts w:ascii="Times New Roman" w:eastAsia="Times New Roman" w:hAnsi="Times New Roman" w:cs="Times New Roman"/>
          <w:color w:val="222222"/>
          <w:kern w:val="0"/>
          <w:lang w:eastAsia="en-ZW"/>
          <w14:ligatures w14:val="none"/>
        </w:rPr>
      </w:pPr>
    </w:p>
    <w:p w14:paraId="790D0D4E" w14:textId="0A20CB7B" w:rsidR="004C3EC9" w:rsidRDefault="003275DF" w:rsidP="007E069C">
      <w:pPr>
        <w:spacing w:after="240" w:line="360" w:lineRule="auto"/>
        <w:jc w:val="both"/>
        <w:rPr>
          <w:rFonts w:ascii="Times New Roman" w:eastAsia="Times New Roman" w:hAnsi="Times New Roman" w:cs="Times New Roman"/>
          <w:color w:val="222222"/>
          <w:kern w:val="0"/>
          <w:lang w:eastAsia="en-ZW"/>
          <w14:ligatures w14:val="none"/>
        </w:rPr>
      </w:pPr>
      <w:r>
        <w:rPr>
          <w:rFonts w:ascii="Times New Roman" w:eastAsia="Times New Roman" w:hAnsi="Times New Roman" w:cs="Times New Roman"/>
          <w:color w:val="222222"/>
          <w:kern w:val="0"/>
          <w:lang w:eastAsia="en-ZW"/>
          <w14:ligatures w14:val="none"/>
        </w:rPr>
        <w:t xml:space="preserve">APPELLANT </w:t>
      </w:r>
      <w:r w:rsidR="00B66CCA">
        <w:rPr>
          <w:rFonts w:ascii="Times New Roman" w:eastAsia="Times New Roman" w:hAnsi="Times New Roman" w:cs="Times New Roman"/>
          <w:color w:val="222222"/>
          <w:kern w:val="0"/>
          <w:lang w:eastAsia="en-ZW"/>
          <w14:ligatures w14:val="none"/>
        </w:rPr>
        <w:t>PRELIMINARY POINTS</w:t>
      </w:r>
    </w:p>
    <w:p w14:paraId="31B4E0C7" w14:textId="42D3437A" w:rsidR="00B66CCA" w:rsidRDefault="00B66CCA" w:rsidP="007E069C">
      <w:pPr>
        <w:spacing w:after="240" w:line="360" w:lineRule="auto"/>
        <w:jc w:val="both"/>
        <w:rPr>
          <w:rFonts w:ascii="Times New Roman" w:eastAsia="Times New Roman" w:hAnsi="Times New Roman" w:cs="Times New Roman"/>
          <w:color w:val="222222"/>
          <w:kern w:val="0"/>
          <w:lang w:eastAsia="en-ZW"/>
          <w14:ligatures w14:val="none"/>
        </w:rPr>
      </w:pPr>
      <w:r>
        <w:rPr>
          <w:rFonts w:ascii="Times New Roman" w:eastAsia="Times New Roman" w:hAnsi="Times New Roman" w:cs="Times New Roman"/>
          <w:color w:val="222222"/>
          <w:kern w:val="0"/>
          <w:lang w:eastAsia="en-ZW"/>
          <w14:ligatures w14:val="none"/>
        </w:rPr>
        <w:t>At the commencement of proceedings Appellant Counsel appli</w:t>
      </w:r>
      <w:r w:rsidR="003F3FCC">
        <w:rPr>
          <w:rFonts w:ascii="Times New Roman" w:eastAsia="Times New Roman" w:hAnsi="Times New Roman" w:cs="Times New Roman"/>
          <w:color w:val="222222"/>
          <w:kern w:val="0"/>
          <w:lang w:eastAsia="en-ZW"/>
          <w14:ligatures w14:val="none"/>
        </w:rPr>
        <w:t xml:space="preserve">ed for an </w:t>
      </w:r>
      <w:r>
        <w:rPr>
          <w:rFonts w:ascii="Times New Roman" w:eastAsia="Times New Roman" w:hAnsi="Times New Roman" w:cs="Times New Roman"/>
          <w:color w:val="222222"/>
          <w:kern w:val="0"/>
          <w:lang w:eastAsia="en-ZW"/>
          <w14:ligatures w14:val="none"/>
        </w:rPr>
        <w:t xml:space="preserve">amendment to the Notice of appeal as filed. It was submitted that the Notice of Appeal carried a patent clerical error in the description of the authority against whom the appeal was noted. Whereas the notice was making reference to a decision of the Designated Agent the appeal was actually directed at the decision of the Arbitrator, Hon. E. </w:t>
      </w:r>
      <w:proofErr w:type="spellStart"/>
      <w:proofErr w:type="gramStart"/>
      <w:r>
        <w:rPr>
          <w:rFonts w:ascii="Times New Roman" w:eastAsia="Times New Roman" w:hAnsi="Times New Roman" w:cs="Times New Roman"/>
          <w:color w:val="222222"/>
          <w:kern w:val="0"/>
          <w:lang w:eastAsia="en-ZW"/>
          <w14:ligatures w14:val="none"/>
        </w:rPr>
        <w:t>Machikiti</w:t>
      </w:r>
      <w:proofErr w:type="spellEnd"/>
      <w:r w:rsidR="001E7950">
        <w:rPr>
          <w:rFonts w:ascii="Times New Roman" w:eastAsia="Times New Roman" w:hAnsi="Times New Roman" w:cs="Times New Roman"/>
          <w:color w:val="222222"/>
          <w:kern w:val="0"/>
          <w:lang w:eastAsia="en-ZW"/>
          <w14:ligatures w14:val="none"/>
        </w:rPr>
        <w:t>.</w:t>
      </w:r>
      <w:r w:rsidR="003F3FCC">
        <w:rPr>
          <w:rFonts w:ascii="Times New Roman" w:eastAsia="Times New Roman" w:hAnsi="Times New Roman" w:cs="Times New Roman"/>
          <w:color w:val="222222"/>
          <w:kern w:val="0"/>
          <w:lang w:eastAsia="en-ZW"/>
          <w14:ligatures w14:val="none"/>
        </w:rPr>
        <w:t>.</w:t>
      </w:r>
      <w:proofErr w:type="gramEnd"/>
      <w:r>
        <w:rPr>
          <w:rFonts w:ascii="Times New Roman" w:eastAsia="Times New Roman" w:hAnsi="Times New Roman" w:cs="Times New Roman"/>
          <w:color w:val="222222"/>
          <w:kern w:val="0"/>
          <w:lang w:eastAsia="en-ZW"/>
          <w14:ligatures w14:val="none"/>
        </w:rPr>
        <w:t xml:space="preserve">This being a pure clerical error in drafting of the papers the Appellant prayer was for the court to condone the error and allow the amendment of the Notice of Appeal to reflect the correct position. The Appellant was guided by the Supreme Court decision in </w:t>
      </w:r>
      <w:proofErr w:type="spellStart"/>
      <w:r w:rsidRPr="0004029C">
        <w:rPr>
          <w:rFonts w:ascii="Times New Roman" w:eastAsia="Times New Roman" w:hAnsi="Times New Roman" w:cs="Times New Roman"/>
          <w:i/>
          <w:iCs/>
          <w:color w:val="222222"/>
          <w:kern w:val="0"/>
          <w:lang w:eastAsia="en-ZW"/>
          <w14:ligatures w14:val="none"/>
        </w:rPr>
        <w:t>Sobuza</w:t>
      </w:r>
      <w:proofErr w:type="spellEnd"/>
      <w:r w:rsidRPr="0004029C">
        <w:rPr>
          <w:rFonts w:ascii="Times New Roman" w:eastAsia="Times New Roman" w:hAnsi="Times New Roman" w:cs="Times New Roman"/>
          <w:i/>
          <w:iCs/>
          <w:color w:val="222222"/>
          <w:kern w:val="0"/>
          <w:lang w:eastAsia="en-ZW"/>
          <w14:ligatures w14:val="none"/>
        </w:rPr>
        <w:t xml:space="preserve"> Ndebele</w:t>
      </w:r>
      <w:r>
        <w:rPr>
          <w:rFonts w:ascii="Times New Roman" w:eastAsia="Times New Roman" w:hAnsi="Times New Roman" w:cs="Times New Roman"/>
          <w:color w:val="222222"/>
          <w:kern w:val="0"/>
          <w:lang w:eastAsia="en-ZW"/>
          <w14:ligatures w14:val="none"/>
        </w:rPr>
        <w:t xml:space="preserve"> vs </w:t>
      </w:r>
      <w:r w:rsidR="00921425" w:rsidRPr="0004029C">
        <w:rPr>
          <w:rFonts w:ascii="Times New Roman" w:eastAsia="Times New Roman" w:hAnsi="Times New Roman" w:cs="Times New Roman"/>
          <w:i/>
          <w:iCs/>
          <w:color w:val="222222"/>
          <w:kern w:val="0"/>
          <w:lang w:eastAsia="en-ZW"/>
          <w14:ligatures w14:val="none"/>
        </w:rPr>
        <w:t>Chinembiri Bhunu</w:t>
      </w:r>
      <w:r w:rsidR="00921425">
        <w:rPr>
          <w:rFonts w:ascii="Times New Roman" w:eastAsia="Times New Roman" w:hAnsi="Times New Roman" w:cs="Times New Roman"/>
          <w:color w:val="222222"/>
          <w:kern w:val="0"/>
          <w:lang w:eastAsia="en-ZW"/>
          <w14:ligatures w14:val="none"/>
        </w:rPr>
        <w:t xml:space="preserve"> SC34/2010 where that court had found that a prayer that is i</w:t>
      </w:r>
      <w:r w:rsidR="001E7950">
        <w:rPr>
          <w:rFonts w:ascii="Times New Roman" w:eastAsia="Times New Roman" w:hAnsi="Times New Roman" w:cs="Times New Roman"/>
          <w:color w:val="222222"/>
          <w:kern w:val="0"/>
          <w:lang w:eastAsia="en-ZW"/>
          <w14:ligatures w14:val="none"/>
        </w:rPr>
        <w:t>ncompetent by reason of a technical error</w:t>
      </w:r>
      <w:r w:rsidR="00921425">
        <w:rPr>
          <w:rFonts w:ascii="Times New Roman" w:eastAsia="Times New Roman" w:hAnsi="Times New Roman" w:cs="Times New Roman"/>
          <w:color w:val="222222"/>
          <w:kern w:val="0"/>
          <w:lang w:eastAsia="en-ZW"/>
          <w14:ligatures w14:val="none"/>
        </w:rPr>
        <w:t xml:space="preserve"> is not fatally defective and it can be amended at the hearing upon an application by a party.</w:t>
      </w:r>
      <w:r w:rsidR="001E7950">
        <w:rPr>
          <w:rFonts w:ascii="Times New Roman" w:eastAsia="Times New Roman" w:hAnsi="Times New Roman" w:cs="Times New Roman"/>
          <w:color w:val="222222"/>
          <w:kern w:val="0"/>
          <w:lang w:eastAsia="en-ZW"/>
          <w14:ligatures w14:val="none"/>
        </w:rPr>
        <w:t xml:space="preserve"> In this case it was in the interest of justice for the amendment to be allowed in order for the matter to proceed to be dealt with on the basis of the merits. The Respondent would not suffer any prejudice were the amendment to be granted.</w:t>
      </w:r>
    </w:p>
    <w:p w14:paraId="3AC946F6" w14:textId="58DAC0D0" w:rsidR="00921425" w:rsidRDefault="00921425" w:rsidP="007E069C">
      <w:pPr>
        <w:spacing w:after="240" w:line="360" w:lineRule="auto"/>
        <w:jc w:val="both"/>
        <w:rPr>
          <w:rFonts w:ascii="Times New Roman" w:eastAsia="Times New Roman" w:hAnsi="Times New Roman" w:cs="Times New Roman"/>
          <w:color w:val="222222"/>
          <w:kern w:val="0"/>
          <w:lang w:eastAsia="en-ZW"/>
          <w14:ligatures w14:val="none"/>
        </w:rPr>
      </w:pPr>
      <w:r>
        <w:rPr>
          <w:rFonts w:ascii="Times New Roman" w:eastAsia="Times New Roman" w:hAnsi="Times New Roman" w:cs="Times New Roman"/>
          <w:color w:val="222222"/>
          <w:kern w:val="0"/>
          <w:lang w:eastAsia="en-ZW"/>
          <w14:ligatures w14:val="none"/>
        </w:rPr>
        <w:t xml:space="preserve">The application for an amendment was opposed by Respondent Counsel. It was submitted that the application ought to have been made prior to the hearing. The Appellant could also have notified Respondent in advance of the intention to make an application for amendment of his papers. As things stood the Respondent felt that it had been ambushed. </w:t>
      </w:r>
      <w:r w:rsidR="001E7950">
        <w:rPr>
          <w:rFonts w:ascii="Times New Roman" w:eastAsia="Times New Roman" w:hAnsi="Times New Roman" w:cs="Times New Roman"/>
          <w:color w:val="222222"/>
          <w:kern w:val="0"/>
          <w:lang w:eastAsia="en-ZW"/>
          <w14:ligatures w14:val="none"/>
        </w:rPr>
        <w:t xml:space="preserve">In </w:t>
      </w:r>
      <w:r w:rsidR="001E7950" w:rsidRPr="0004029C">
        <w:rPr>
          <w:rFonts w:ascii="Times New Roman" w:eastAsia="Times New Roman" w:hAnsi="Times New Roman" w:cs="Times New Roman"/>
          <w:i/>
          <w:iCs/>
          <w:color w:val="222222"/>
          <w:kern w:val="0"/>
          <w:lang w:eastAsia="en-ZW"/>
          <w14:ligatures w14:val="none"/>
        </w:rPr>
        <w:t>Lunat Ahmed</w:t>
      </w:r>
      <w:r w:rsidR="001E7950" w:rsidRPr="00E94ADA">
        <w:rPr>
          <w:rFonts w:ascii="Times New Roman" w:eastAsia="Times New Roman" w:hAnsi="Times New Roman" w:cs="Times New Roman"/>
          <w:b/>
          <w:bCs/>
          <w:color w:val="222222"/>
          <w:kern w:val="0"/>
          <w:lang w:eastAsia="en-ZW"/>
          <w14:ligatures w14:val="none"/>
        </w:rPr>
        <w:t xml:space="preserve"> v </w:t>
      </w:r>
      <w:r w:rsidR="001E7950" w:rsidRPr="0004029C">
        <w:rPr>
          <w:rFonts w:ascii="Times New Roman" w:eastAsia="Times New Roman" w:hAnsi="Times New Roman" w:cs="Times New Roman"/>
          <w:i/>
          <w:iCs/>
          <w:color w:val="222222"/>
          <w:kern w:val="0"/>
          <w:lang w:eastAsia="en-ZW"/>
          <w14:ligatures w14:val="none"/>
        </w:rPr>
        <w:t>Dorking Safaris</w:t>
      </w:r>
      <w:r w:rsidR="001E7950" w:rsidRPr="00E94ADA">
        <w:rPr>
          <w:rFonts w:ascii="Times New Roman" w:eastAsia="Times New Roman" w:hAnsi="Times New Roman" w:cs="Times New Roman"/>
          <w:b/>
          <w:bCs/>
          <w:color w:val="222222"/>
          <w:kern w:val="0"/>
          <w:lang w:eastAsia="en-ZW"/>
          <w14:ligatures w14:val="none"/>
        </w:rPr>
        <w:t xml:space="preserve"> SC70</w:t>
      </w:r>
      <w:r w:rsidR="00912529" w:rsidRPr="00E94ADA">
        <w:rPr>
          <w:rFonts w:ascii="Times New Roman" w:eastAsia="Times New Roman" w:hAnsi="Times New Roman" w:cs="Times New Roman"/>
          <w:b/>
          <w:bCs/>
          <w:color w:val="222222"/>
          <w:kern w:val="0"/>
          <w:lang w:eastAsia="en-ZW"/>
          <w14:ligatures w14:val="none"/>
        </w:rPr>
        <w:t>/2018</w:t>
      </w:r>
      <w:r w:rsidR="001E7950">
        <w:rPr>
          <w:rFonts w:ascii="Times New Roman" w:eastAsia="Times New Roman" w:hAnsi="Times New Roman" w:cs="Times New Roman"/>
          <w:color w:val="222222"/>
          <w:kern w:val="0"/>
          <w:lang w:eastAsia="en-ZW"/>
          <w14:ligatures w14:val="none"/>
        </w:rPr>
        <w:t xml:space="preserve"> the </w:t>
      </w:r>
      <w:r w:rsidR="001E7950">
        <w:rPr>
          <w:rFonts w:ascii="Times New Roman" w:eastAsia="Times New Roman" w:hAnsi="Times New Roman" w:cs="Times New Roman"/>
          <w:color w:val="222222"/>
          <w:kern w:val="0"/>
          <w:lang w:eastAsia="en-ZW"/>
          <w14:ligatures w14:val="none"/>
        </w:rPr>
        <w:lastRenderedPageBreak/>
        <w:t xml:space="preserve">Supreme Court had emphasised the need for Legal Practitioners to be meticulous in drafting of papers. </w:t>
      </w:r>
      <w:r>
        <w:rPr>
          <w:rFonts w:ascii="Times New Roman" w:eastAsia="Times New Roman" w:hAnsi="Times New Roman" w:cs="Times New Roman"/>
          <w:color w:val="222222"/>
          <w:kern w:val="0"/>
          <w:lang w:eastAsia="en-ZW"/>
          <w14:ligatures w14:val="none"/>
        </w:rPr>
        <w:t>The prayer was for the court to dismiss the application</w:t>
      </w:r>
      <w:r w:rsidR="00E94ADA">
        <w:rPr>
          <w:rFonts w:ascii="Times New Roman" w:eastAsia="Times New Roman" w:hAnsi="Times New Roman" w:cs="Times New Roman"/>
          <w:color w:val="222222"/>
          <w:kern w:val="0"/>
          <w:lang w:eastAsia="en-ZW"/>
          <w14:ligatures w14:val="none"/>
        </w:rPr>
        <w:t xml:space="preserve"> for amendment</w:t>
      </w:r>
      <w:r>
        <w:rPr>
          <w:rFonts w:ascii="Times New Roman" w:eastAsia="Times New Roman" w:hAnsi="Times New Roman" w:cs="Times New Roman"/>
          <w:color w:val="222222"/>
          <w:kern w:val="0"/>
          <w:lang w:eastAsia="en-ZW"/>
          <w14:ligatures w14:val="none"/>
        </w:rPr>
        <w:t xml:space="preserve"> as improperly taken</w:t>
      </w:r>
      <w:r w:rsidR="00912529">
        <w:rPr>
          <w:rFonts w:ascii="Times New Roman" w:eastAsia="Times New Roman" w:hAnsi="Times New Roman" w:cs="Times New Roman"/>
          <w:color w:val="222222"/>
          <w:kern w:val="0"/>
          <w:lang w:eastAsia="en-ZW"/>
          <w14:ligatures w14:val="none"/>
        </w:rPr>
        <w:t xml:space="preserve">. The court in allowing the amendment underscored that the error </w:t>
      </w:r>
      <w:r w:rsidR="00E94ADA">
        <w:rPr>
          <w:rFonts w:ascii="Times New Roman" w:eastAsia="Times New Roman" w:hAnsi="Times New Roman" w:cs="Times New Roman"/>
          <w:color w:val="222222"/>
          <w:kern w:val="0"/>
          <w:lang w:eastAsia="en-ZW"/>
          <w14:ligatures w14:val="none"/>
        </w:rPr>
        <w:t xml:space="preserve">was a technical </w:t>
      </w:r>
      <w:proofErr w:type="gramStart"/>
      <w:r w:rsidR="00912529">
        <w:rPr>
          <w:rFonts w:ascii="Times New Roman" w:eastAsia="Times New Roman" w:hAnsi="Times New Roman" w:cs="Times New Roman"/>
          <w:color w:val="222222"/>
          <w:kern w:val="0"/>
          <w:lang w:eastAsia="en-ZW"/>
          <w14:ligatures w14:val="none"/>
        </w:rPr>
        <w:t xml:space="preserve">point, </w:t>
      </w:r>
      <w:r w:rsidR="00C140C3">
        <w:rPr>
          <w:rFonts w:ascii="Times New Roman" w:eastAsia="Times New Roman" w:hAnsi="Times New Roman" w:cs="Times New Roman"/>
          <w:color w:val="222222"/>
          <w:kern w:val="0"/>
          <w:lang w:eastAsia="en-ZW"/>
          <w14:ligatures w14:val="none"/>
        </w:rPr>
        <w:t xml:space="preserve"> which</w:t>
      </w:r>
      <w:proofErr w:type="gramEnd"/>
      <w:r w:rsidR="00C140C3">
        <w:rPr>
          <w:rFonts w:ascii="Times New Roman" w:eastAsia="Times New Roman" w:hAnsi="Times New Roman" w:cs="Times New Roman"/>
          <w:color w:val="222222"/>
          <w:kern w:val="0"/>
          <w:lang w:eastAsia="en-ZW"/>
          <w14:ligatures w14:val="none"/>
        </w:rPr>
        <w:t xml:space="preserve">  point  had not been </w:t>
      </w:r>
      <w:r w:rsidR="00E94ADA">
        <w:rPr>
          <w:rFonts w:ascii="Times New Roman" w:eastAsia="Times New Roman" w:hAnsi="Times New Roman" w:cs="Times New Roman"/>
          <w:color w:val="222222"/>
          <w:kern w:val="0"/>
          <w:lang w:eastAsia="en-ZW"/>
          <w14:ligatures w14:val="none"/>
        </w:rPr>
        <w:t xml:space="preserve">disputed by the Respondent,  being a technical point the </w:t>
      </w:r>
      <w:r w:rsidR="00912529">
        <w:rPr>
          <w:rFonts w:ascii="Times New Roman" w:eastAsia="Times New Roman" w:hAnsi="Times New Roman" w:cs="Times New Roman"/>
          <w:color w:val="222222"/>
          <w:kern w:val="0"/>
          <w:lang w:eastAsia="en-ZW"/>
          <w14:ligatures w14:val="none"/>
        </w:rPr>
        <w:t xml:space="preserve"> Respondent had</w:t>
      </w:r>
      <w:r w:rsidR="00E94ADA">
        <w:rPr>
          <w:rFonts w:ascii="Times New Roman" w:eastAsia="Times New Roman" w:hAnsi="Times New Roman" w:cs="Times New Roman"/>
          <w:color w:val="222222"/>
          <w:kern w:val="0"/>
          <w:lang w:eastAsia="en-ZW"/>
          <w14:ligatures w14:val="none"/>
        </w:rPr>
        <w:t xml:space="preserve"> also</w:t>
      </w:r>
      <w:r w:rsidR="00912529">
        <w:rPr>
          <w:rFonts w:ascii="Times New Roman" w:eastAsia="Times New Roman" w:hAnsi="Times New Roman" w:cs="Times New Roman"/>
          <w:color w:val="222222"/>
          <w:kern w:val="0"/>
          <w:lang w:eastAsia="en-ZW"/>
          <w14:ligatures w14:val="none"/>
        </w:rPr>
        <w:t xml:space="preserve"> failed to point to any prejudice </w:t>
      </w:r>
      <w:r w:rsidR="00E94ADA">
        <w:rPr>
          <w:rFonts w:ascii="Times New Roman" w:eastAsia="Times New Roman" w:hAnsi="Times New Roman" w:cs="Times New Roman"/>
          <w:color w:val="222222"/>
          <w:kern w:val="0"/>
          <w:lang w:eastAsia="en-ZW"/>
          <w14:ligatures w14:val="none"/>
        </w:rPr>
        <w:t xml:space="preserve">that it stood to suffer </w:t>
      </w:r>
      <w:r w:rsidR="00912529">
        <w:rPr>
          <w:rFonts w:ascii="Times New Roman" w:eastAsia="Times New Roman" w:hAnsi="Times New Roman" w:cs="Times New Roman"/>
          <w:color w:val="222222"/>
          <w:kern w:val="0"/>
          <w:lang w:eastAsia="en-ZW"/>
          <w14:ligatures w14:val="none"/>
        </w:rPr>
        <w:t xml:space="preserve">where the application to be granted by the court. </w:t>
      </w:r>
      <w:r w:rsidR="00E94ADA">
        <w:rPr>
          <w:rFonts w:ascii="Times New Roman" w:eastAsia="Times New Roman" w:hAnsi="Times New Roman" w:cs="Times New Roman"/>
          <w:color w:val="222222"/>
          <w:kern w:val="0"/>
          <w:lang w:eastAsia="en-ZW"/>
          <w14:ligatures w14:val="none"/>
        </w:rPr>
        <w:t xml:space="preserve">The court also placed reliance on </w:t>
      </w:r>
      <w:r w:rsidR="00912529">
        <w:rPr>
          <w:rFonts w:ascii="Times New Roman" w:eastAsia="Times New Roman" w:hAnsi="Times New Roman" w:cs="Times New Roman"/>
          <w:color w:val="222222"/>
          <w:kern w:val="0"/>
          <w:lang w:eastAsia="en-ZW"/>
          <w14:ligatures w14:val="none"/>
        </w:rPr>
        <w:t xml:space="preserve">authorities such as </w:t>
      </w:r>
      <w:r w:rsidR="00912529" w:rsidRPr="00C140C3">
        <w:rPr>
          <w:rFonts w:ascii="Times New Roman" w:eastAsia="Times New Roman" w:hAnsi="Times New Roman" w:cs="Times New Roman"/>
          <w:i/>
          <w:iCs/>
          <w:color w:val="222222"/>
          <w:kern w:val="0"/>
          <w:lang w:eastAsia="en-ZW"/>
          <w14:ligatures w14:val="none"/>
        </w:rPr>
        <w:t>Edmore Mapondera</w:t>
      </w:r>
      <w:r w:rsidR="00912529" w:rsidRPr="00445B8C">
        <w:rPr>
          <w:rFonts w:ascii="Times New Roman" w:eastAsia="Times New Roman" w:hAnsi="Times New Roman" w:cs="Times New Roman"/>
          <w:b/>
          <w:bCs/>
          <w:color w:val="222222"/>
          <w:kern w:val="0"/>
          <w:lang w:eastAsia="en-ZW"/>
          <w14:ligatures w14:val="none"/>
        </w:rPr>
        <w:t xml:space="preserve"> and </w:t>
      </w:r>
      <w:r w:rsidR="00912529" w:rsidRPr="00C140C3">
        <w:rPr>
          <w:rFonts w:ascii="Times New Roman" w:eastAsia="Times New Roman" w:hAnsi="Times New Roman" w:cs="Times New Roman"/>
          <w:i/>
          <w:iCs/>
          <w:color w:val="222222"/>
          <w:kern w:val="0"/>
          <w:lang w:eastAsia="en-ZW"/>
          <w14:ligatures w14:val="none"/>
        </w:rPr>
        <w:t>55others</w:t>
      </w:r>
      <w:r w:rsidR="00912529" w:rsidRPr="00445B8C">
        <w:rPr>
          <w:rFonts w:ascii="Times New Roman" w:eastAsia="Times New Roman" w:hAnsi="Times New Roman" w:cs="Times New Roman"/>
          <w:b/>
          <w:bCs/>
          <w:color w:val="222222"/>
          <w:kern w:val="0"/>
          <w:lang w:eastAsia="en-ZW"/>
          <w14:ligatures w14:val="none"/>
        </w:rPr>
        <w:t xml:space="preserve"> vs </w:t>
      </w:r>
      <w:r w:rsidR="00912529" w:rsidRPr="00C140C3">
        <w:rPr>
          <w:rFonts w:ascii="Times New Roman" w:eastAsia="Times New Roman" w:hAnsi="Times New Roman" w:cs="Times New Roman"/>
          <w:i/>
          <w:iCs/>
          <w:color w:val="222222"/>
          <w:kern w:val="0"/>
          <w:lang w:eastAsia="en-ZW"/>
          <w14:ligatures w14:val="none"/>
        </w:rPr>
        <w:t>Freda Rebecca Mine</w:t>
      </w:r>
      <w:r w:rsidR="00912529">
        <w:rPr>
          <w:rFonts w:ascii="Times New Roman" w:eastAsia="Times New Roman" w:hAnsi="Times New Roman" w:cs="Times New Roman"/>
          <w:color w:val="222222"/>
          <w:kern w:val="0"/>
          <w:lang w:eastAsia="en-ZW"/>
          <w14:ligatures w14:val="none"/>
        </w:rPr>
        <w:t xml:space="preserve"> </w:t>
      </w:r>
      <w:r w:rsidR="00445B8C">
        <w:rPr>
          <w:rFonts w:ascii="Times New Roman" w:eastAsia="Times New Roman" w:hAnsi="Times New Roman" w:cs="Times New Roman"/>
          <w:color w:val="222222"/>
          <w:kern w:val="0"/>
          <w:lang w:eastAsia="en-ZW"/>
          <w14:ligatures w14:val="none"/>
        </w:rPr>
        <w:t xml:space="preserve">SC81/22 </w:t>
      </w:r>
      <w:r w:rsidR="00E94ADA">
        <w:rPr>
          <w:rFonts w:ascii="Times New Roman" w:eastAsia="Times New Roman" w:hAnsi="Times New Roman" w:cs="Times New Roman"/>
          <w:color w:val="222222"/>
          <w:kern w:val="0"/>
          <w:lang w:eastAsia="en-ZW"/>
          <w14:ligatures w14:val="none"/>
        </w:rPr>
        <w:t xml:space="preserve">where the Supreme Court had discouraged this court from placing too much focus on legal </w:t>
      </w:r>
      <w:r w:rsidR="0004029C">
        <w:rPr>
          <w:rFonts w:ascii="Times New Roman" w:eastAsia="Times New Roman" w:hAnsi="Times New Roman" w:cs="Times New Roman"/>
          <w:color w:val="222222"/>
          <w:kern w:val="0"/>
          <w:lang w:eastAsia="en-ZW"/>
          <w14:ligatures w14:val="none"/>
        </w:rPr>
        <w:t>technicalities</w:t>
      </w:r>
      <w:r w:rsidR="00E94ADA">
        <w:rPr>
          <w:rFonts w:ascii="Times New Roman" w:eastAsia="Times New Roman" w:hAnsi="Times New Roman" w:cs="Times New Roman"/>
          <w:color w:val="222222"/>
          <w:kern w:val="0"/>
          <w:lang w:eastAsia="en-ZW"/>
          <w14:ligatures w14:val="none"/>
        </w:rPr>
        <w:t xml:space="preserve"> rather the court should endeavour to determine matters on the merits. </w:t>
      </w:r>
      <w:r w:rsidR="003F3FCC">
        <w:rPr>
          <w:rFonts w:ascii="Times New Roman" w:eastAsia="Times New Roman" w:hAnsi="Times New Roman" w:cs="Times New Roman"/>
          <w:color w:val="222222"/>
          <w:kern w:val="0"/>
          <w:lang w:eastAsia="en-ZW"/>
          <w14:ligatures w14:val="none"/>
        </w:rPr>
        <w:t xml:space="preserve">The Notice of Appeal was accordingly amended by the deletion in the draft relief of the </w:t>
      </w:r>
      <w:r w:rsidR="0004029C">
        <w:rPr>
          <w:rFonts w:ascii="Times New Roman" w:eastAsia="Times New Roman" w:hAnsi="Times New Roman" w:cs="Times New Roman"/>
          <w:color w:val="222222"/>
          <w:kern w:val="0"/>
          <w:lang w:eastAsia="en-ZW"/>
          <w14:ligatures w14:val="none"/>
        </w:rPr>
        <w:t>words” the</w:t>
      </w:r>
      <w:r w:rsidR="003F3FCC">
        <w:rPr>
          <w:rFonts w:ascii="Times New Roman" w:eastAsia="Times New Roman" w:hAnsi="Times New Roman" w:cs="Times New Roman"/>
          <w:color w:val="222222"/>
          <w:kern w:val="0"/>
          <w:lang w:eastAsia="en-ZW"/>
          <w14:ligatures w14:val="none"/>
        </w:rPr>
        <w:t xml:space="preserve"> decision of the Designated Agent” and substitution </w:t>
      </w:r>
      <w:r w:rsidR="0004029C">
        <w:rPr>
          <w:rFonts w:ascii="Times New Roman" w:eastAsia="Times New Roman" w:hAnsi="Times New Roman" w:cs="Times New Roman"/>
          <w:color w:val="222222"/>
          <w:kern w:val="0"/>
          <w:lang w:eastAsia="en-ZW"/>
          <w14:ligatures w14:val="none"/>
        </w:rPr>
        <w:t>with “</w:t>
      </w:r>
      <w:r w:rsidR="003F3FCC">
        <w:rPr>
          <w:rFonts w:ascii="Times New Roman" w:eastAsia="Times New Roman" w:hAnsi="Times New Roman" w:cs="Times New Roman"/>
          <w:color w:val="222222"/>
          <w:kern w:val="0"/>
          <w:lang w:eastAsia="en-ZW"/>
          <w14:ligatures w14:val="none"/>
        </w:rPr>
        <w:t xml:space="preserve">the arbitral award per Hon. E. </w:t>
      </w:r>
      <w:proofErr w:type="spellStart"/>
      <w:r w:rsidR="003F3FCC">
        <w:rPr>
          <w:rFonts w:ascii="Times New Roman" w:eastAsia="Times New Roman" w:hAnsi="Times New Roman" w:cs="Times New Roman"/>
          <w:color w:val="222222"/>
          <w:kern w:val="0"/>
          <w:lang w:eastAsia="en-ZW"/>
          <w14:ligatures w14:val="none"/>
        </w:rPr>
        <w:t>Machikiti</w:t>
      </w:r>
      <w:proofErr w:type="spellEnd"/>
      <w:r w:rsidR="003F3FCC">
        <w:rPr>
          <w:rFonts w:ascii="Times New Roman" w:eastAsia="Times New Roman" w:hAnsi="Times New Roman" w:cs="Times New Roman"/>
          <w:color w:val="222222"/>
          <w:kern w:val="0"/>
          <w:lang w:eastAsia="en-ZW"/>
          <w14:ligatures w14:val="none"/>
        </w:rPr>
        <w:t>”</w:t>
      </w:r>
    </w:p>
    <w:p w14:paraId="1771DB91" w14:textId="272AD82B" w:rsidR="003275DF" w:rsidRDefault="003275DF" w:rsidP="007E069C">
      <w:pPr>
        <w:spacing w:after="240" w:line="360" w:lineRule="auto"/>
        <w:jc w:val="both"/>
        <w:rPr>
          <w:rFonts w:ascii="Times New Roman" w:eastAsia="Times New Roman" w:hAnsi="Times New Roman" w:cs="Times New Roman"/>
          <w:color w:val="222222"/>
          <w:kern w:val="0"/>
          <w:lang w:eastAsia="en-ZW"/>
          <w14:ligatures w14:val="none"/>
        </w:rPr>
      </w:pPr>
      <w:r>
        <w:rPr>
          <w:rFonts w:ascii="Times New Roman" w:eastAsia="Times New Roman" w:hAnsi="Times New Roman" w:cs="Times New Roman"/>
          <w:color w:val="222222"/>
          <w:kern w:val="0"/>
          <w:lang w:eastAsia="en-ZW"/>
          <w14:ligatures w14:val="none"/>
        </w:rPr>
        <w:t>RESPONDENT’S POIINTS IN LIMINE</w:t>
      </w:r>
    </w:p>
    <w:p w14:paraId="31B3C316" w14:textId="107B59C5" w:rsidR="003275DF" w:rsidRDefault="003275DF" w:rsidP="007E069C">
      <w:pPr>
        <w:spacing w:after="240" w:line="360" w:lineRule="auto"/>
        <w:jc w:val="both"/>
        <w:rPr>
          <w:rFonts w:ascii="Times New Roman" w:eastAsia="Times New Roman" w:hAnsi="Times New Roman" w:cs="Times New Roman"/>
          <w:b/>
          <w:bCs/>
          <w:color w:val="222222"/>
          <w:kern w:val="0"/>
          <w:lang w:eastAsia="en-ZW"/>
          <w14:ligatures w14:val="none"/>
        </w:rPr>
      </w:pPr>
      <w:r>
        <w:rPr>
          <w:rFonts w:ascii="Times New Roman" w:eastAsia="Times New Roman" w:hAnsi="Times New Roman" w:cs="Times New Roman"/>
          <w:color w:val="222222"/>
          <w:kern w:val="0"/>
          <w:lang w:eastAsia="en-ZW"/>
          <w14:ligatures w14:val="none"/>
        </w:rPr>
        <w:t xml:space="preserve">The </w:t>
      </w:r>
      <w:r w:rsidR="00A83E57">
        <w:rPr>
          <w:rFonts w:ascii="Times New Roman" w:eastAsia="Times New Roman" w:hAnsi="Times New Roman" w:cs="Times New Roman"/>
          <w:color w:val="222222"/>
          <w:kern w:val="0"/>
          <w:lang w:eastAsia="en-ZW"/>
          <w14:ligatures w14:val="none"/>
        </w:rPr>
        <w:t xml:space="preserve">Respondent through its Heads took two </w:t>
      </w:r>
      <w:r w:rsidR="00A83E57" w:rsidRPr="0004029C">
        <w:rPr>
          <w:rFonts w:ascii="Times New Roman" w:eastAsia="Times New Roman" w:hAnsi="Times New Roman" w:cs="Times New Roman"/>
          <w:i/>
          <w:iCs/>
          <w:color w:val="222222"/>
          <w:kern w:val="0"/>
          <w:lang w:eastAsia="en-ZW"/>
          <w14:ligatures w14:val="none"/>
        </w:rPr>
        <w:t xml:space="preserve">points in </w:t>
      </w:r>
      <w:proofErr w:type="spellStart"/>
      <w:r w:rsidR="00A83E57" w:rsidRPr="0004029C">
        <w:rPr>
          <w:rFonts w:ascii="Times New Roman" w:eastAsia="Times New Roman" w:hAnsi="Times New Roman" w:cs="Times New Roman"/>
          <w:i/>
          <w:iCs/>
          <w:color w:val="222222"/>
          <w:kern w:val="0"/>
          <w:lang w:eastAsia="en-ZW"/>
          <w14:ligatures w14:val="none"/>
        </w:rPr>
        <w:t>limine</w:t>
      </w:r>
      <w:proofErr w:type="spellEnd"/>
      <w:r w:rsidR="00A83E57">
        <w:rPr>
          <w:rFonts w:ascii="Times New Roman" w:eastAsia="Times New Roman" w:hAnsi="Times New Roman" w:cs="Times New Roman"/>
          <w:color w:val="222222"/>
          <w:kern w:val="0"/>
          <w:lang w:eastAsia="en-ZW"/>
          <w14:ligatures w14:val="none"/>
        </w:rPr>
        <w:t>. The first point is</w:t>
      </w:r>
      <w:r w:rsidR="00C43E19">
        <w:rPr>
          <w:rFonts w:ascii="Times New Roman" w:eastAsia="Times New Roman" w:hAnsi="Times New Roman" w:cs="Times New Roman"/>
          <w:color w:val="222222"/>
          <w:kern w:val="0"/>
          <w:lang w:eastAsia="en-ZW"/>
          <w14:ligatures w14:val="none"/>
        </w:rPr>
        <w:t xml:space="preserve"> </w:t>
      </w:r>
      <w:r w:rsidR="00A83E57">
        <w:rPr>
          <w:rFonts w:ascii="Times New Roman" w:eastAsia="Times New Roman" w:hAnsi="Times New Roman" w:cs="Times New Roman"/>
          <w:color w:val="222222"/>
          <w:kern w:val="0"/>
          <w:lang w:eastAsia="en-ZW"/>
          <w14:ligatures w14:val="none"/>
        </w:rPr>
        <w:t xml:space="preserve">that the grounds of appeal are at odds with the relief being sought. It was submitted that it being settled position at law that in a scenario where an Appellant is raising a failure to determine issues the Appellant’s relief lies in a remittal of the matter rather than seeking a substantive decision before this court. The Respondent was placing reliance on </w:t>
      </w:r>
      <w:proofErr w:type="spellStart"/>
      <w:r w:rsidR="00A83E57" w:rsidRPr="00CF1696">
        <w:rPr>
          <w:rFonts w:ascii="Times New Roman" w:eastAsia="Times New Roman" w:hAnsi="Times New Roman" w:cs="Times New Roman"/>
          <w:i/>
          <w:iCs/>
          <w:color w:val="222222"/>
          <w:kern w:val="0"/>
          <w:lang w:eastAsia="en-ZW"/>
          <w14:ligatures w14:val="none"/>
        </w:rPr>
        <w:t>Hamura</w:t>
      </w:r>
      <w:proofErr w:type="spellEnd"/>
      <w:r w:rsidR="00A83E57" w:rsidRPr="00CF1696">
        <w:rPr>
          <w:rFonts w:ascii="Times New Roman" w:eastAsia="Times New Roman" w:hAnsi="Times New Roman" w:cs="Times New Roman"/>
          <w:i/>
          <w:iCs/>
          <w:color w:val="222222"/>
          <w:kern w:val="0"/>
          <w:lang w:eastAsia="en-ZW"/>
          <w14:ligatures w14:val="none"/>
        </w:rPr>
        <w:t xml:space="preserve"> </w:t>
      </w:r>
      <w:r w:rsidR="00A83E57" w:rsidRPr="00C43E19">
        <w:rPr>
          <w:rFonts w:ascii="Times New Roman" w:eastAsia="Times New Roman" w:hAnsi="Times New Roman" w:cs="Times New Roman"/>
          <w:b/>
          <w:bCs/>
          <w:color w:val="222222"/>
          <w:kern w:val="0"/>
          <w:lang w:eastAsia="en-ZW"/>
          <w14:ligatures w14:val="none"/>
        </w:rPr>
        <w:t>v</w:t>
      </w:r>
      <w:r w:rsidR="00CF1696">
        <w:rPr>
          <w:rFonts w:ascii="Times New Roman" w:eastAsia="Times New Roman" w:hAnsi="Times New Roman" w:cs="Times New Roman"/>
          <w:b/>
          <w:bCs/>
          <w:color w:val="222222"/>
          <w:kern w:val="0"/>
          <w:lang w:eastAsia="en-ZW"/>
          <w14:ligatures w14:val="none"/>
        </w:rPr>
        <w:t xml:space="preserve"> </w:t>
      </w:r>
      <w:r w:rsidR="00A83E57" w:rsidRPr="00CF1696">
        <w:rPr>
          <w:rFonts w:ascii="Times New Roman" w:eastAsia="Times New Roman" w:hAnsi="Times New Roman" w:cs="Times New Roman"/>
          <w:i/>
          <w:iCs/>
          <w:color w:val="222222"/>
          <w:kern w:val="0"/>
          <w:lang w:eastAsia="en-ZW"/>
          <w14:ligatures w14:val="none"/>
        </w:rPr>
        <w:t>Minister of Local Government and Public Works N.O</w:t>
      </w:r>
      <w:r w:rsidR="00A83E57" w:rsidRPr="00C43E19">
        <w:rPr>
          <w:rFonts w:ascii="Times New Roman" w:eastAsia="Times New Roman" w:hAnsi="Times New Roman" w:cs="Times New Roman"/>
          <w:b/>
          <w:bCs/>
          <w:color w:val="222222"/>
          <w:kern w:val="0"/>
          <w:lang w:eastAsia="en-ZW"/>
          <w14:ligatures w14:val="none"/>
        </w:rPr>
        <w:t xml:space="preserve">. and 4 </w:t>
      </w:r>
      <w:r w:rsidR="00A83E57" w:rsidRPr="00C140C3">
        <w:rPr>
          <w:rFonts w:ascii="Times New Roman" w:eastAsia="Times New Roman" w:hAnsi="Times New Roman" w:cs="Times New Roman"/>
          <w:i/>
          <w:iCs/>
          <w:color w:val="222222"/>
          <w:kern w:val="0"/>
          <w:lang w:eastAsia="en-ZW"/>
          <w14:ligatures w14:val="none"/>
        </w:rPr>
        <w:t xml:space="preserve">Others </w:t>
      </w:r>
      <w:r w:rsidR="00A83E57" w:rsidRPr="00C43E19">
        <w:rPr>
          <w:rFonts w:ascii="Times New Roman" w:eastAsia="Times New Roman" w:hAnsi="Times New Roman" w:cs="Times New Roman"/>
          <w:b/>
          <w:bCs/>
          <w:color w:val="222222"/>
          <w:kern w:val="0"/>
          <w:lang w:eastAsia="en-ZW"/>
          <w14:ligatures w14:val="none"/>
        </w:rPr>
        <w:t>SC 11/</w:t>
      </w:r>
      <w:r w:rsidR="00CF1696" w:rsidRPr="00C43E19">
        <w:rPr>
          <w:rFonts w:ascii="Times New Roman" w:eastAsia="Times New Roman" w:hAnsi="Times New Roman" w:cs="Times New Roman"/>
          <w:b/>
          <w:bCs/>
          <w:color w:val="222222"/>
          <w:kern w:val="0"/>
          <w:lang w:eastAsia="en-ZW"/>
          <w14:ligatures w14:val="none"/>
        </w:rPr>
        <w:t>25.</w:t>
      </w:r>
      <w:r w:rsidR="00CF1696">
        <w:rPr>
          <w:rFonts w:ascii="Times New Roman" w:eastAsia="Times New Roman" w:hAnsi="Times New Roman" w:cs="Times New Roman"/>
          <w:color w:val="222222"/>
          <w:kern w:val="0"/>
          <w:lang w:eastAsia="en-ZW"/>
          <w14:ligatures w14:val="none"/>
        </w:rPr>
        <w:t xml:space="preserve"> The</w:t>
      </w:r>
      <w:r w:rsidR="00A83E57">
        <w:rPr>
          <w:rFonts w:ascii="Times New Roman" w:eastAsia="Times New Roman" w:hAnsi="Times New Roman" w:cs="Times New Roman"/>
          <w:color w:val="222222"/>
          <w:kern w:val="0"/>
          <w:lang w:eastAsia="en-ZW"/>
          <w14:ligatures w14:val="none"/>
        </w:rPr>
        <w:t xml:space="preserve"> </w:t>
      </w:r>
      <w:r w:rsidR="00C43E19">
        <w:rPr>
          <w:rFonts w:ascii="Times New Roman" w:eastAsia="Times New Roman" w:hAnsi="Times New Roman" w:cs="Times New Roman"/>
          <w:color w:val="222222"/>
          <w:kern w:val="0"/>
          <w:lang w:eastAsia="en-ZW"/>
          <w14:ligatures w14:val="none"/>
        </w:rPr>
        <w:t>R</w:t>
      </w:r>
      <w:r w:rsidR="00A83E57">
        <w:rPr>
          <w:rFonts w:ascii="Times New Roman" w:eastAsia="Times New Roman" w:hAnsi="Times New Roman" w:cs="Times New Roman"/>
          <w:color w:val="222222"/>
          <w:kern w:val="0"/>
          <w:lang w:eastAsia="en-ZW"/>
          <w14:ligatures w14:val="none"/>
        </w:rPr>
        <w:t xml:space="preserve">espondent also referred to </w:t>
      </w:r>
      <w:r w:rsidR="00A83E57" w:rsidRPr="00CF1696">
        <w:rPr>
          <w:rFonts w:ascii="Times New Roman" w:eastAsia="Times New Roman" w:hAnsi="Times New Roman" w:cs="Times New Roman"/>
          <w:i/>
          <w:iCs/>
          <w:color w:val="222222"/>
          <w:kern w:val="0"/>
          <w:lang w:eastAsia="en-ZW"/>
          <w14:ligatures w14:val="none"/>
        </w:rPr>
        <w:t>Tamanikwa and Another</w:t>
      </w:r>
      <w:r w:rsidR="00A83E57" w:rsidRPr="00C43E19">
        <w:rPr>
          <w:rFonts w:ascii="Times New Roman" w:eastAsia="Times New Roman" w:hAnsi="Times New Roman" w:cs="Times New Roman"/>
          <w:b/>
          <w:bCs/>
          <w:color w:val="222222"/>
          <w:kern w:val="0"/>
          <w:lang w:eastAsia="en-ZW"/>
          <w14:ligatures w14:val="none"/>
        </w:rPr>
        <w:t xml:space="preserve"> v </w:t>
      </w:r>
      <w:proofErr w:type="spellStart"/>
      <w:r w:rsidR="00A83E57" w:rsidRPr="00CF1696">
        <w:rPr>
          <w:rFonts w:ascii="Times New Roman" w:eastAsia="Times New Roman" w:hAnsi="Times New Roman" w:cs="Times New Roman"/>
          <w:i/>
          <w:iCs/>
          <w:color w:val="222222"/>
          <w:kern w:val="0"/>
          <w:lang w:eastAsia="en-ZW"/>
          <w14:ligatures w14:val="none"/>
        </w:rPr>
        <w:t>Zimdef</w:t>
      </w:r>
      <w:proofErr w:type="spellEnd"/>
      <w:r w:rsidR="00A83E57" w:rsidRPr="00CF1696">
        <w:rPr>
          <w:rFonts w:ascii="Times New Roman" w:eastAsia="Times New Roman" w:hAnsi="Times New Roman" w:cs="Times New Roman"/>
          <w:i/>
          <w:iCs/>
          <w:color w:val="222222"/>
          <w:kern w:val="0"/>
          <w:lang w:eastAsia="en-ZW"/>
          <w14:ligatures w14:val="none"/>
        </w:rPr>
        <w:t xml:space="preserve"> </w:t>
      </w:r>
      <w:proofErr w:type="gramStart"/>
      <w:r w:rsidR="00A83E57" w:rsidRPr="00CF1696">
        <w:rPr>
          <w:rFonts w:ascii="Times New Roman" w:eastAsia="Times New Roman" w:hAnsi="Times New Roman" w:cs="Times New Roman"/>
          <w:i/>
          <w:iCs/>
          <w:color w:val="222222"/>
          <w:kern w:val="0"/>
          <w:lang w:eastAsia="en-ZW"/>
          <w14:ligatures w14:val="none"/>
        </w:rPr>
        <w:t>And</w:t>
      </w:r>
      <w:proofErr w:type="gramEnd"/>
      <w:r w:rsidR="00A83E57" w:rsidRPr="00CF1696">
        <w:rPr>
          <w:rFonts w:ascii="Times New Roman" w:eastAsia="Times New Roman" w:hAnsi="Times New Roman" w:cs="Times New Roman"/>
          <w:i/>
          <w:iCs/>
          <w:color w:val="222222"/>
          <w:kern w:val="0"/>
          <w:lang w:eastAsia="en-ZW"/>
          <w14:ligatures w14:val="none"/>
        </w:rPr>
        <w:t xml:space="preserve"> </w:t>
      </w:r>
      <w:r w:rsidR="00CF1696" w:rsidRPr="00CF1696">
        <w:rPr>
          <w:rFonts w:ascii="Times New Roman" w:eastAsia="Times New Roman" w:hAnsi="Times New Roman" w:cs="Times New Roman"/>
          <w:i/>
          <w:iCs/>
          <w:color w:val="222222"/>
          <w:kern w:val="0"/>
          <w:lang w:eastAsia="en-ZW"/>
          <w14:ligatures w14:val="none"/>
        </w:rPr>
        <w:t>Another</w:t>
      </w:r>
      <w:r w:rsidR="00CF1696" w:rsidRPr="00C43E19">
        <w:rPr>
          <w:rFonts w:ascii="Times New Roman" w:eastAsia="Times New Roman" w:hAnsi="Times New Roman" w:cs="Times New Roman"/>
          <w:b/>
          <w:bCs/>
          <w:color w:val="222222"/>
          <w:kern w:val="0"/>
          <w:lang w:eastAsia="en-ZW"/>
          <w14:ligatures w14:val="none"/>
        </w:rPr>
        <w:t xml:space="preserve"> </w:t>
      </w:r>
      <w:r w:rsidR="00CF1696">
        <w:rPr>
          <w:rFonts w:ascii="Times New Roman" w:eastAsia="Times New Roman" w:hAnsi="Times New Roman" w:cs="Times New Roman"/>
          <w:b/>
          <w:bCs/>
          <w:color w:val="222222"/>
          <w:kern w:val="0"/>
          <w:lang w:eastAsia="en-ZW"/>
          <w14:ligatures w14:val="none"/>
        </w:rPr>
        <w:t>SC</w:t>
      </w:r>
      <w:r w:rsidR="00A83E57" w:rsidRPr="00C43E19">
        <w:rPr>
          <w:rFonts w:ascii="Times New Roman" w:eastAsia="Times New Roman" w:hAnsi="Times New Roman" w:cs="Times New Roman"/>
          <w:b/>
          <w:bCs/>
          <w:color w:val="222222"/>
          <w:kern w:val="0"/>
          <w:lang w:eastAsia="en-ZW"/>
          <w14:ligatures w14:val="none"/>
        </w:rPr>
        <w:t>73/20</w:t>
      </w:r>
      <w:r w:rsidR="00C43E19">
        <w:rPr>
          <w:rFonts w:ascii="Times New Roman" w:eastAsia="Times New Roman" w:hAnsi="Times New Roman" w:cs="Times New Roman"/>
          <w:b/>
          <w:bCs/>
          <w:color w:val="222222"/>
          <w:kern w:val="0"/>
          <w:lang w:eastAsia="en-ZW"/>
          <w14:ligatures w14:val="none"/>
        </w:rPr>
        <w:t xml:space="preserve"> where the Supreme Court found that where grounds of appeal are contradicting the relief as sought that renders the appeal fatally defective, and such a notice of appeal cannot be amended. The second </w:t>
      </w:r>
      <w:r w:rsidR="00C43E19" w:rsidRPr="00CF1696">
        <w:rPr>
          <w:rFonts w:ascii="Times New Roman" w:eastAsia="Times New Roman" w:hAnsi="Times New Roman" w:cs="Times New Roman"/>
          <w:b/>
          <w:bCs/>
          <w:i/>
          <w:iCs/>
          <w:color w:val="222222"/>
          <w:kern w:val="0"/>
          <w:lang w:eastAsia="en-ZW"/>
          <w14:ligatures w14:val="none"/>
        </w:rPr>
        <w:t xml:space="preserve">point in </w:t>
      </w:r>
      <w:proofErr w:type="spellStart"/>
      <w:r w:rsidR="00C43E19" w:rsidRPr="00CF1696">
        <w:rPr>
          <w:rFonts w:ascii="Times New Roman" w:eastAsia="Times New Roman" w:hAnsi="Times New Roman" w:cs="Times New Roman"/>
          <w:b/>
          <w:bCs/>
          <w:i/>
          <w:iCs/>
          <w:color w:val="222222"/>
          <w:kern w:val="0"/>
          <w:lang w:eastAsia="en-ZW"/>
          <w14:ligatures w14:val="none"/>
        </w:rPr>
        <w:t>limine</w:t>
      </w:r>
      <w:proofErr w:type="spellEnd"/>
      <w:r w:rsidR="00C43E19">
        <w:rPr>
          <w:rFonts w:ascii="Times New Roman" w:eastAsia="Times New Roman" w:hAnsi="Times New Roman" w:cs="Times New Roman"/>
          <w:b/>
          <w:bCs/>
          <w:color w:val="222222"/>
          <w:kern w:val="0"/>
          <w:lang w:eastAsia="en-ZW"/>
          <w14:ligatures w14:val="none"/>
        </w:rPr>
        <w:t xml:space="preserve"> </w:t>
      </w:r>
      <w:r w:rsidR="00C140C3">
        <w:rPr>
          <w:rFonts w:ascii="Times New Roman" w:eastAsia="Times New Roman" w:hAnsi="Times New Roman" w:cs="Times New Roman"/>
          <w:b/>
          <w:bCs/>
          <w:color w:val="222222"/>
          <w:kern w:val="0"/>
          <w:lang w:eastAsia="en-ZW"/>
          <w14:ligatures w14:val="none"/>
        </w:rPr>
        <w:t>i</w:t>
      </w:r>
      <w:r w:rsidR="00C43E19">
        <w:rPr>
          <w:rFonts w:ascii="Times New Roman" w:eastAsia="Times New Roman" w:hAnsi="Times New Roman" w:cs="Times New Roman"/>
          <w:b/>
          <w:bCs/>
          <w:color w:val="222222"/>
          <w:kern w:val="0"/>
          <w:lang w:eastAsia="en-ZW"/>
          <w14:ligatures w14:val="none"/>
        </w:rPr>
        <w:t xml:space="preserve">s that ground of appeal number 3 is fatally defective for failure to comply with Rule 19 of the Labour Court Rules, 2017 in that it </w:t>
      </w:r>
      <w:r w:rsidR="00C140C3">
        <w:rPr>
          <w:rFonts w:ascii="Times New Roman" w:eastAsia="Times New Roman" w:hAnsi="Times New Roman" w:cs="Times New Roman"/>
          <w:b/>
          <w:bCs/>
          <w:color w:val="222222"/>
          <w:kern w:val="0"/>
          <w:lang w:eastAsia="en-ZW"/>
          <w14:ligatures w14:val="none"/>
        </w:rPr>
        <w:t>is</w:t>
      </w:r>
      <w:r w:rsidR="00C43E19">
        <w:rPr>
          <w:rFonts w:ascii="Times New Roman" w:eastAsia="Times New Roman" w:hAnsi="Times New Roman" w:cs="Times New Roman"/>
          <w:b/>
          <w:bCs/>
          <w:color w:val="222222"/>
          <w:kern w:val="0"/>
          <w:lang w:eastAsia="en-ZW"/>
          <w14:ligatures w14:val="none"/>
        </w:rPr>
        <w:t xml:space="preserve"> not clear and concise.</w:t>
      </w:r>
    </w:p>
    <w:p w14:paraId="646F3707" w14:textId="016D2B52" w:rsidR="00D442A3" w:rsidRPr="00C43E19" w:rsidRDefault="00D442A3" w:rsidP="007E069C">
      <w:pPr>
        <w:spacing w:after="240" w:line="360" w:lineRule="auto"/>
        <w:jc w:val="both"/>
        <w:rPr>
          <w:rFonts w:ascii="Times New Roman" w:eastAsia="Times New Roman" w:hAnsi="Times New Roman" w:cs="Times New Roman"/>
          <w:b/>
          <w:bCs/>
          <w:color w:val="222222"/>
          <w:kern w:val="0"/>
          <w:lang w:eastAsia="en-ZW"/>
          <w14:ligatures w14:val="none"/>
        </w:rPr>
      </w:pPr>
      <w:r>
        <w:rPr>
          <w:rFonts w:ascii="Times New Roman" w:eastAsia="Times New Roman" w:hAnsi="Times New Roman" w:cs="Times New Roman"/>
          <w:b/>
          <w:bCs/>
          <w:color w:val="222222"/>
          <w:kern w:val="0"/>
          <w:lang w:eastAsia="en-ZW"/>
          <w14:ligatures w14:val="none"/>
        </w:rPr>
        <w:t>The Appellant Counsel in response submit</w:t>
      </w:r>
      <w:r w:rsidR="00C140C3">
        <w:rPr>
          <w:rFonts w:ascii="Times New Roman" w:eastAsia="Times New Roman" w:hAnsi="Times New Roman" w:cs="Times New Roman"/>
          <w:b/>
          <w:bCs/>
          <w:color w:val="222222"/>
          <w:kern w:val="0"/>
          <w:lang w:eastAsia="en-ZW"/>
          <w14:ligatures w14:val="none"/>
        </w:rPr>
        <w:t>s</w:t>
      </w:r>
      <w:r>
        <w:rPr>
          <w:rFonts w:ascii="Times New Roman" w:eastAsia="Times New Roman" w:hAnsi="Times New Roman" w:cs="Times New Roman"/>
          <w:b/>
          <w:bCs/>
          <w:color w:val="222222"/>
          <w:kern w:val="0"/>
          <w:lang w:eastAsia="en-ZW"/>
          <w14:ligatures w14:val="none"/>
        </w:rPr>
        <w:t xml:space="preserve"> that both </w:t>
      </w:r>
      <w:r w:rsidRPr="00CF1696">
        <w:rPr>
          <w:rFonts w:ascii="Times New Roman" w:eastAsia="Times New Roman" w:hAnsi="Times New Roman" w:cs="Times New Roman"/>
          <w:b/>
          <w:bCs/>
          <w:i/>
          <w:iCs/>
          <w:color w:val="222222"/>
          <w:kern w:val="0"/>
          <w:lang w:eastAsia="en-ZW"/>
          <w14:ligatures w14:val="none"/>
        </w:rPr>
        <w:t xml:space="preserve">points </w:t>
      </w:r>
      <w:r w:rsidR="003B3A1F" w:rsidRPr="00CF1696">
        <w:rPr>
          <w:rFonts w:ascii="Times New Roman" w:eastAsia="Times New Roman" w:hAnsi="Times New Roman" w:cs="Times New Roman"/>
          <w:b/>
          <w:bCs/>
          <w:i/>
          <w:iCs/>
          <w:color w:val="222222"/>
          <w:kern w:val="0"/>
          <w:lang w:eastAsia="en-ZW"/>
          <w14:ligatures w14:val="none"/>
        </w:rPr>
        <w:t xml:space="preserve">in </w:t>
      </w:r>
      <w:r w:rsidR="004B0C95" w:rsidRPr="00CF1696">
        <w:rPr>
          <w:rFonts w:ascii="Times New Roman" w:eastAsia="Times New Roman" w:hAnsi="Times New Roman" w:cs="Times New Roman"/>
          <w:b/>
          <w:bCs/>
          <w:i/>
          <w:iCs/>
          <w:color w:val="222222"/>
          <w:kern w:val="0"/>
          <w:lang w:eastAsia="en-ZW"/>
          <w14:ligatures w14:val="none"/>
        </w:rPr>
        <w:t>limine</w:t>
      </w:r>
      <w:r w:rsidR="004B0C95">
        <w:rPr>
          <w:rFonts w:ascii="Times New Roman" w:eastAsia="Times New Roman" w:hAnsi="Times New Roman" w:cs="Times New Roman"/>
          <w:b/>
          <w:bCs/>
          <w:color w:val="222222"/>
          <w:kern w:val="0"/>
          <w:lang w:eastAsia="en-ZW"/>
          <w14:ligatures w14:val="none"/>
        </w:rPr>
        <w:t xml:space="preserve"> are</w:t>
      </w:r>
      <w:r w:rsidR="00C140C3">
        <w:rPr>
          <w:rFonts w:ascii="Times New Roman" w:eastAsia="Times New Roman" w:hAnsi="Times New Roman" w:cs="Times New Roman"/>
          <w:b/>
          <w:bCs/>
          <w:color w:val="222222"/>
          <w:kern w:val="0"/>
          <w:lang w:eastAsia="en-ZW"/>
          <w14:ligatures w14:val="none"/>
        </w:rPr>
        <w:t xml:space="preserve"> </w:t>
      </w:r>
      <w:r>
        <w:rPr>
          <w:rFonts w:ascii="Times New Roman" w:eastAsia="Times New Roman" w:hAnsi="Times New Roman" w:cs="Times New Roman"/>
          <w:b/>
          <w:bCs/>
          <w:color w:val="222222"/>
          <w:kern w:val="0"/>
          <w:lang w:eastAsia="en-ZW"/>
          <w14:ligatures w14:val="none"/>
        </w:rPr>
        <w:t>clearly lacking in merit and ha</w:t>
      </w:r>
      <w:r w:rsidR="00C140C3">
        <w:rPr>
          <w:rFonts w:ascii="Times New Roman" w:eastAsia="Times New Roman" w:hAnsi="Times New Roman" w:cs="Times New Roman"/>
          <w:b/>
          <w:bCs/>
          <w:color w:val="222222"/>
          <w:kern w:val="0"/>
          <w:lang w:eastAsia="en-ZW"/>
          <w14:ligatures w14:val="none"/>
        </w:rPr>
        <w:t>ve</w:t>
      </w:r>
      <w:r>
        <w:rPr>
          <w:rFonts w:ascii="Times New Roman" w:eastAsia="Times New Roman" w:hAnsi="Times New Roman" w:cs="Times New Roman"/>
          <w:b/>
          <w:bCs/>
          <w:color w:val="222222"/>
          <w:kern w:val="0"/>
          <w:lang w:eastAsia="en-ZW"/>
          <w14:ligatures w14:val="none"/>
        </w:rPr>
        <w:t xml:space="preserve"> to be dismissed. With regards the first point it </w:t>
      </w:r>
      <w:r w:rsidR="00C140C3">
        <w:rPr>
          <w:rFonts w:ascii="Times New Roman" w:eastAsia="Times New Roman" w:hAnsi="Times New Roman" w:cs="Times New Roman"/>
          <w:b/>
          <w:bCs/>
          <w:color w:val="222222"/>
          <w:kern w:val="0"/>
          <w:lang w:eastAsia="en-ZW"/>
          <w14:ligatures w14:val="none"/>
        </w:rPr>
        <w:t>i</w:t>
      </w:r>
      <w:r>
        <w:rPr>
          <w:rFonts w:ascii="Times New Roman" w:eastAsia="Times New Roman" w:hAnsi="Times New Roman" w:cs="Times New Roman"/>
          <w:b/>
          <w:bCs/>
          <w:color w:val="222222"/>
          <w:kern w:val="0"/>
          <w:lang w:eastAsia="en-ZW"/>
          <w14:ligatures w14:val="none"/>
        </w:rPr>
        <w:t xml:space="preserve">s clear that this court under </w:t>
      </w:r>
      <w:r w:rsidRPr="003B3A1F">
        <w:rPr>
          <w:rFonts w:ascii="Times New Roman" w:eastAsia="Times New Roman" w:hAnsi="Times New Roman" w:cs="Times New Roman"/>
          <w:color w:val="222222"/>
          <w:kern w:val="0"/>
          <w:lang w:eastAsia="en-ZW"/>
          <w14:ligatures w14:val="none"/>
        </w:rPr>
        <w:t>section 89</w:t>
      </w:r>
      <w:r>
        <w:rPr>
          <w:rFonts w:ascii="Times New Roman" w:eastAsia="Times New Roman" w:hAnsi="Times New Roman" w:cs="Times New Roman"/>
          <w:b/>
          <w:bCs/>
          <w:color w:val="222222"/>
          <w:kern w:val="0"/>
          <w:lang w:eastAsia="en-ZW"/>
          <w14:ligatures w14:val="none"/>
        </w:rPr>
        <w:t xml:space="preserve"> of the </w:t>
      </w:r>
      <w:r w:rsidRPr="003B3A1F">
        <w:rPr>
          <w:rFonts w:ascii="Times New Roman" w:eastAsia="Times New Roman" w:hAnsi="Times New Roman" w:cs="Times New Roman"/>
          <w:color w:val="222222"/>
          <w:kern w:val="0"/>
          <w:lang w:eastAsia="en-ZW"/>
          <w14:ligatures w14:val="none"/>
        </w:rPr>
        <w:t>Labour act</w:t>
      </w:r>
      <w:r>
        <w:rPr>
          <w:rFonts w:ascii="Times New Roman" w:eastAsia="Times New Roman" w:hAnsi="Times New Roman" w:cs="Times New Roman"/>
          <w:b/>
          <w:bCs/>
          <w:color w:val="222222"/>
          <w:kern w:val="0"/>
          <w:lang w:eastAsia="en-ZW"/>
          <w14:ligatures w14:val="none"/>
        </w:rPr>
        <w:t xml:space="preserve"> ha</w:t>
      </w:r>
      <w:r w:rsidR="00C140C3">
        <w:rPr>
          <w:rFonts w:ascii="Times New Roman" w:eastAsia="Times New Roman" w:hAnsi="Times New Roman" w:cs="Times New Roman"/>
          <w:b/>
          <w:bCs/>
          <w:color w:val="222222"/>
          <w:kern w:val="0"/>
          <w:lang w:eastAsia="en-ZW"/>
          <w14:ligatures w14:val="none"/>
        </w:rPr>
        <w:t>s</w:t>
      </w:r>
      <w:r>
        <w:rPr>
          <w:rFonts w:ascii="Times New Roman" w:eastAsia="Times New Roman" w:hAnsi="Times New Roman" w:cs="Times New Roman"/>
          <w:b/>
          <w:bCs/>
          <w:color w:val="222222"/>
          <w:kern w:val="0"/>
          <w:lang w:eastAsia="en-ZW"/>
          <w14:ligatures w14:val="none"/>
        </w:rPr>
        <w:t xml:space="preserve"> </w:t>
      </w:r>
      <w:r w:rsidR="003B3A1F">
        <w:rPr>
          <w:rFonts w:ascii="Times New Roman" w:eastAsia="Times New Roman" w:hAnsi="Times New Roman" w:cs="Times New Roman"/>
          <w:b/>
          <w:bCs/>
          <w:color w:val="222222"/>
          <w:kern w:val="0"/>
          <w:lang w:eastAsia="en-ZW"/>
          <w14:ligatures w14:val="none"/>
        </w:rPr>
        <w:t xml:space="preserve">been given </w:t>
      </w:r>
      <w:r>
        <w:rPr>
          <w:rFonts w:ascii="Times New Roman" w:eastAsia="Times New Roman" w:hAnsi="Times New Roman" w:cs="Times New Roman"/>
          <w:b/>
          <w:bCs/>
          <w:color w:val="222222"/>
          <w:kern w:val="0"/>
          <w:lang w:eastAsia="en-ZW"/>
          <w14:ligatures w14:val="none"/>
        </w:rPr>
        <w:t xml:space="preserve">wide </w:t>
      </w:r>
      <w:r w:rsidR="00CF1696">
        <w:rPr>
          <w:rFonts w:ascii="Times New Roman" w:eastAsia="Times New Roman" w:hAnsi="Times New Roman" w:cs="Times New Roman"/>
          <w:b/>
          <w:bCs/>
          <w:color w:val="222222"/>
          <w:kern w:val="0"/>
          <w:lang w:eastAsia="en-ZW"/>
          <w14:ligatures w14:val="none"/>
        </w:rPr>
        <w:t>powers</w:t>
      </w:r>
      <w:r>
        <w:rPr>
          <w:rFonts w:ascii="Times New Roman" w:eastAsia="Times New Roman" w:hAnsi="Times New Roman" w:cs="Times New Roman"/>
          <w:b/>
          <w:bCs/>
          <w:color w:val="222222"/>
          <w:kern w:val="0"/>
          <w:lang w:eastAsia="en-ZW"/>
          <w14:ligatures w14:val="none"/>
        </w:rPr>
        <w:t xml:space="preserve"> in determining an appeal, including powers of </w:t>
      </w:r>
      <w:r w:rsidR="00CF1696">
        <w:rPr>
          <w:rFonts w:ascii="Times New Roman" w:eastAsia="Times New Roman" w:hAnsi="Times New Roman" w:cs="Times New Roman"/>
          <w:b/>
          <w:bCs/>
          <w:color w:val="222222"/>
          <w:kern w:val="0"/>
          <w:lang w:eastAsia="en-ZW"/>
          <w14:ligatures w14:val="none"/>
        </w:rPr>
        <w:t>substitution</w:t>
      </w:r>
      <w:r>
        <w:rPr>
          <w:rFonts w:ascii="Times New Roman" w:eastAsia="Times New Roman" w:hAnsi="Times New Roman" w:cs="Times New Roman"/>
          <w:b/>
          <w:bCs/>
          <w:color w:val="222222"/>
          <w:kern w:val="0"/>
          <w:lang w:eastAsia="en-ZW"/>
          <w14:ligatures w14:val="none"/>
        </w:rPr>
        <w:t xml:space="preserve"> of the decision as taken by the Arbitrator. </w:t>
      </w:r>
      <w:r w:rsidR="00C140C3">
        <w:rPr>
          <w:rFonts w:ascii="Times New Roman" w:eastAsia="Times New Roman" w:hAnsi="Times New Roman" w:cs="Times New Roman"/>
          <w:b/>
          <w:bCs/>
          <w:color w:val="222222"/>
          <w:kern w:val="0"/>
          <w:lang w:eastAsia="en-ZW"/>
          <w14:ligatures w14:val="none"/>
        </w:rPr>
        <w:t>It was further submitted that b</w:t>
      </w:r>
      <w:r>
        <w:rPr>
          <w:rFonts w:ascii="Times New Roman" w:eastAsia="Times New Roman" w:hAnsi="Times New Roman" w:cs="Times New Roman"/>
          <w:b/>
          <w:bCs/>
          <w:color w:val="222222"/>
          <w:kern w:val="0"/>
          <w:lang w:eastAsia="en-ZW"/>
          <w14:ligatures w14:val="none"/>
        </w:rPr>
        <w:t xml:space="preserve">ased on the </w:t>
      </w:r>
      <w:r w:rsidR="003B3A1F">
        <w:rPr>
          <w:rFonts w:ascii="Times New Roman" w:eastAsia="Times New Roman" w:hAnsi="Times New Roman" w:cs="Times New Roman"/>
          <w:b/>
          <w:bCs/>
          <w:color w:val="222222"/>
          <w:kern w:val="0"/>
          <w:lang w:eastAsia="en-ZW"/>
          <w14:ligatures w14:val="none"/>
        </w:rPr>
        <w:t>gr</w:t>
      </w:r>
      <w:r>
        <w:rPr>
          <w:rFonts w:ascii="Times New Roman" w:eastAsia="Times New Roman" w:hAnsi="Times New Roman" w:cs="Times New Roman"/>
          <w:b/>
          <w:bCs/>
          <w:color w:val="222222"/>
          <w:kern w:val="0"/>
          <w:lang w:eastAsia="en-ZW"/>
          <w14:ligatures w14:val="none"/>
        </w:rPr>
        <w:t>ounds of appeal before the court whilst it was indeed open to the court to direct a remittal</w:t>
      </w:r>
      <w:r w:rsidR="003B3A1F">
        <w:rPr>
          <w:rFonts w:ascii="Times New Roman" w:eastAsia="Times New Roman" w:hAnsi="Times New Roman" w:cs="Times New Roman"/>
          <w:b/>
          <w:bCs/>
          <w:color w:val="222222"/>
          <w:kern w:val="0"/>
          <w:lang w:eastAsia="en-ZW"/>
          <w14:ligatures w14:val="none"/>
        </w:rPr>
        <w:t xml:space="preserve">, </w:t>
      </w:r>
      <w:r>
        <w:rPr>
          <w:rFonts w:ascii="Times New Roman" w:eastAsia="Times New Roman" w:hAnsi="Times New Roman" w:cs="Times New Roman"/>
          <w:b/>
          <w:bCs/>
          <w:color w:val="222222"/>
          <w:kern w:val="0"/>
          <w:lang w:eastAsia="en-ZW"/>
          <w14:ligatures w14:val="none"/>
        </w:rPr>
        <w:t xml:space="preserve">the </w:t>
      </w:r>
      <w:r w:rsidR="00C140C3">
        <w:rPr>
          <w:rFonts w:ascii="Times New Roman" w:eastAsia="Times New Roman" w:hAnsi="Times New Roman" w:cs="Times New Roman"/>
          <w:b/>
          <w:bCs/>
          <w:color w:val="222222"/>
          <w:kern w:val="0"/>
          <w:lang w:eastAsia="en-ZW"/>
          <w14:ligatures w14:val="none"/>
        </w:rPr>
        <w:t xml:space="preserve">court is however  </w:t>
      </w:r>
      <w:r w:rsidR="003B3A1F">
        <w:rPr>
          <w:rFonts w:ascii="Times New Roman" w:eastAsia="Times New Roman" w:hAnsi="Times New Roman" w:cs="Times New Roman"/>
          <w:b/>
          <w:bCs/>
          <w:color w:val="222222"/>
          <w:kern w:val="0"/>
          <w:lang w:eastAsia="en-ZW"/>
          <w14:ligatures w14:val="none"/>
        </w:rPr>
        <w:t xml:space="preserve"> </w:t>
      </w:r>
      <w:r>
        <w:rPr>
          <w:rFonts w:ascii="Times New Roman" w:eastAsia="Times New Roman" w:hAnsi="Times New Roman" w:cs="Times New Roman"/>
          <w:b/>
          <w:bCs/>
          <w:color w:val="222222"/>
          <w:kern w:val="0"/>
          <w:lang w:eastAsia="en-ZW"/>
          <w14:ligatures w14:val="none"/>
        </w:rPr>
        <w:t xml:space="preserve">at large as it </w:t>
      </w:r>
      <w:r w:rsidR="00C140C3">
        <w:rPr>
          <w:rFonts w:ascii="Times New Roman" w:eastAsia="Times New Roman" w:hAnsi="Times New Roman" w:cs="Times New Roman"/>
          <w:b/>
          <w:bCs/>
          <w:color w:val="222222"/>
          <w:kern w:val="0"/>
          <w:lang w:eastAsia="en-ZW"/>
          <w14:ligatures w14:val="none"/>
        </w:rPr>
        <w:t>can itself</w:t>
      </w:r>
      <w:r>
        <w:rPr>
          <w:rFonts w:ascii="Times New Roman" w:eastAsia="Times New Roman" w:hAnsi="Times New Roman" w:cs="Times New Roman"/>
          <w:b/>
          <w:bCs/>
          <w:color w:val="222222"/>
          <w:kern w:val="0"/>
          <w:lang w:eastAsia="en-ZW"/>
          <w14:ligatures w14:val="none"/>
        </w:rPr>
        <w:t xml:space="preserve"> consider and determine </w:t>
      </w:r>
      <w:r w:rsidR="00C140C3">
        <w:rPr>
          <w:rFonts w:ascii="Times New Roman" w:eastAsia="Times New Roman" w:hAnsi="Times New Roman" w:cs="Times New Roman"/>
          <w:b/>
          <w:bCs/>
          <w:color w:val="222222"/>
          <w:kern w:val="0"/>
          <w:lang w:eastAsia="en-ZW"/>
          <w14:ligatures w14:val="none"/>
        </w:rPr>
        <w:t>the issues</w:t>
      </w:r>
      <w:r>
        <w:rPr>
          <w:rFonts w:ascii="Times New Roman" w:eastAsia="Times New Roman" w:hAnsi="Times New Roman" w:cs="Times New Roman"/>
          <w:b/>
          <w:bCs/>
          <w:color w:val="222222"/>
          <w:kern w:val="0"/>
          <w:lang w:eastAsia="en-ZW"/>
          <w14:ligatures w14:val="none"/>
        </w:rPr>
        <w:t xml:space="preserve"> as placed before the Arbitrator. The issues as apparent from the grounds </w:t>
      </w:r>
      <w:r w:rsidR="00C140C3">
        <w:rPr>
          <w:rFonts w:ascii="Times New Roman" w:eastAsia="Times New Roman" w:hAnsi="Times New Roman" w:cs="Times New Roman"/>
          <w:b/>
          <w:bCs/>
          <w:color w:val="222222"/>
          <w:kern w:val="0"/>
          <w:lang w:eastAsia="en-ZW"/>
          <w14:ligatures w14:val="none"/>
        </w:rPr>
        <w:t>are largely</w:t>
      </w:r>
      <w:r>
        <w:rPr>
          <w:rFonts w:ascii="Times New Roman" w:eastAsia="Times New Roman" w:hAnsi="Times New Roman" w:cs="Times New Roman"/>
          <w:b/>
          <w:bCs/>
          <w:color w:val="222222"/>
          <w:kern w:val="0"/>
          <w:lang w:eastAsia="en-ZW"/>
          <w14:ligatures w14:val="none"/>
        </w:rPr>
        <w:t xml:space="preserve"> issues related to misapplication of the law, irrational findings </w:t>
      </w:r>
      <w:r w:rsidR="00C140C3">
        <w:rPr>
          <w:rFonts w:ascii="Times New Roman" w:eastAsia="Times New Roman" w:hAnsi="Times New Roman" w:cs="Times New Roman"/>
          <w:b/>
          <w:bCs/>
          <w:color w:val="222222"/>
          <w:kern w:val="0"/>
          <w:lang w:eastAsia="en-ZW"/>
          <w14:ligatures w14:val="none"/>
        </w:rPr>
        <w:t>made, such</w:t>
      </w:r>
      <w:r>
        <w:rPr>
          <w:rFonts w:ascii="Times New Roman" w:eastAsia="Times New Roman" w:hAnsi="Times New Roman" w:cs="Times New Roman"/>
          <w:b/>
          <w:bCs/>
          <w:color w:val="222222"/>
          <w:kern w:val="0"/>
          <w:lang w:eastAsia="en-ZW"/>
          <w14:ligatures w14:val="none"/>
        </w:rPr>
        <w:t xml:space="preserve"> that this court </w:t>
      </w:r>
      <w:r w:rsidR="00C140C3">
        <w:rPr>
          <w:rFonts w:ascii="Times New Roman" w:eastAsia="Times New Roman" w:hAnsi="Times New Roman" w:cs="Times New Roman"/>
          <w:b/>
          <w:bCs/>
          <w:color w:val="222222"/>
          <w:kern w:val="0"/>
          <w:lang w:eastAsia="en-ZW"/>
          <w14:ligatures w14:val="none"/>
        </w:rPr>
        <w:t>can based</w:t>
      </w:r>
      <w:r>
        <w:rPr>
          <w:rFonts w:ascii="Times New Roman" w:eastAsia="Times New Roman" w:hAnsi="Times New Roman" w:cs="Times New Roman"/>
          <w:b/>
          <w:bCs/>
          <w:color w:val="222222"/>
          <w:kern w:val="0"/>
          <w:lang w:eastAsia="en-ZW"/>
          <w14:ligatures w14:val="none"/>
        </w:rPr>
        <w:t xml:space="preserve"> on the comprehensive record </w:t>
      </w:r>
      <w:r w:rsidR="00C140C3">
        <w:rPr>
          <w:rFonts w:ascii="Times New Roman" w:eastAsia="Times New Roman" w:hAnsi="Times New Roman" w:cs="Times New Roman"/>
          <w:b/>
          <w:bCs/>
          <w:color w:val="222222"/>
          <w:kern w:val="0"/>
          <w:lang w:eastAsia="en-ZW"/>
          <w14:ligatures w14:val="none"/>
        </w:rPr>
        <w:t>before the</w:t>
      </w:r>
      <w:r w:rsidR="003B3A1F">
        <w:rPr>
          <w:rFonts w:ascii="Times New Roman" w:eastAsia="Times New Roman" w:hAnsi="Times New Roman" w:cs="Times New Roman"/>
          <w:b/>
          <w:bCs/>
          <w:color w:val="222222"/>
          <w:kern w:val="0"/>
          <w:lang w:eastAsia="en-ZW"/>
          <w14:ligatures w14:val="none"/>
        </w:rPr>
        <w:t xml:space="preserve"> court,</w:t>
      </w:r>
      <w:r>
        <w:rPr>
          <w:rFonts w:ascii="Times New Roman" w:eastAsia="Times New Roman" w:hAnsi="Times New Roman" w:cs="Times New Roman"/>
          <w:b/>
          <w:bCs/>
          <w:color w:val="222222"/>
          <w:kern w:val="0"/>
          <w:lang w:eastAsia="en-ZW"/>
          <w14:ligatures w14:val="none"/>
        </w:rPr>
        <w:t xml:space="preserve"> determine the issues and substitute its own </w:t>
      </w:r>
      <w:r w:rsidR="003B3A1F">
        <w:rPr>
          <w:rFonts w:ascii="Times New Roman" w:eastAsia="Times New Roman" w:hAnsi="Times New Roman" w:cs="Times New Roman"/>
          <w:b/>
          <w:bCs/>
          <w:color w:val="222222"/>
          <w:kern w:val="0"/>
          <w:lang w:eastAsia="en-ZW"/>
          <w14:ligatures w14:val="none"/>
        </w:rPr>
        <w:t xml:space="preserve">decision. In relation to ground number 3 the submission </w:t>
      </w:r>
      <w:r w:rsidR="00C140C3">
        <w:rPr>
          <w:rFonts w:ascii="Times New Roman" w:eastAsia="Times New Roman" w:hAnsi="Times New Roman" w:cs="Times New Roman"/>
          <w:b/>
          <w:bCs/>
          <w:color w:val="222222"/>
          <w:kern w:val="0"/>
          <w:lang w:eastAsia="en-ZW"/>
          <w14:ligatures w14:val="none"/>
        </w:rPr>
        <w:t>i</w:t>
      </w:r>
      <w:r w:rsidR="003B3A1F">
        <w:rPr>
          <w:rFonts w:ascii="Times New Roman" w:eastAsia="Times New Roman" w:hAnsi="Times New Roman" w:cs="Times New Roman"/>
          <w:b/>
          <w:bCs/>
          <w:color w:val="222222"/>
          <w:kern w:val="0"/>
          <w:lang w:eastAsia="en-ZW"/>
          <w14:ligatures w14:val="none"/>
        </w:rPr>
        <w:t xml:space="preserve">s that the ground of appeal </w:t>
      </w:r>
      <w:r w:rsidR="004B0C95">
        <w:rPr>
          <w:rFonts w:ascii="Times New Roman" w:eastAsia="Times New Roman" w:hAnsi="Times New Roman" w:cs="Times New Roman"/>
          <w:b/>
          <w:bCs/>
          <w:color w:val="222222"/>
          <w:kern w:val="0"/>
          <w:lang w:eastAsia="en-ZW"/>
          <w14:ligatures w14:val="none"/>
        </w:rPr>
        <w:t>is very</w:t>
      </w:r>
      <w:r w:rsidR="00AA730D">
        <w:rPr>
          <w:rFonts w:ascii="Times New Roman" w:eastAsia="Times New Roman" w:hAnsi="Times New Roman" w:cs="Times New Roman"/>
          <w:b/>
          <w:bCs/>
          <w:color w:val="222222"/>
          <w:kern w:val="0"/>
          <w:lang w:eastAsia="en-ZW"/>
          <w14:ligatures w14:val="none"/>
        </w:rPr>
        <w:t xml:space="preserve"> clear </w:t>
      </w:r>
      <w:r w:rsidR="003B3A1F">
        <w:rPr>
          <w:rFonts w:ascii="Times New Roman" w:eastAsia="Times New Roman" w:hAnsi="Times New Roman" w:cs="Times New Roman"/>
          <w:b/>
          <w:bCs/>
          <w:color w:val="222222"/>
          <w:kern w:val="0"/>
          <w:lang w:eastAsia="en-ZW"/>
          <w14:ligatures w14:val="none"/>
        </w:rPr>
        <w:t xml:space="preserve">and not in any way akin to the grounds of appeal condemned in </w:t>
      </w:r>
      <w:proofErr w:type="spellStart"/>
      <w:r w:rsidR="003B3A1F" w:rsidRPr="00CF1696">
        <w:rPr>
          <w:rFonts w:ascii="Times New Roman" w:eastAsia="Times New Roman" w:hAnsi="Times New Roman" w:cs="Times New Roman"/>
          <w:i/>
          <w:iCs/>
          <w:color w:val="222222"/>
          <w:kern w:val="0"/>
          <w:lang w:eastAsia="en-ZW"/>
          <w14:ligatures w14:val="none"/>
        </w:rPr>
        <w:t>Chikura</w:t>
      </w:r>
      <w:proofErr w:type="spellEnd"/>
      <w:r w:rsidR="003B3A1F" w:rsidRPr="00AA730D">
        <w:rPr>
          <w:rFonts w:ascii="Times New Roman" w:eastAsia="Times New Roman" w:hAnsi="Times New Roman" w:cs="Times New Roman"/>
          <w:b/>
          <w:bCs/>
          <w:color w:val="222222"/>
          <w:kern w:val="0"/>
          <w:lang w:eastAsia="en-ZW"/>
          <w14:ligatures w14:val="none"/>
        </w:rPr>
        <w:t xml:space="preserve"> </w:t>
      </w:r>
      <w:r w:rsidR="00CF1696" w:rsidRPr="00CF1696">
        <w:rPr>
          <w:rFonts w:ascii="Times New Roman" w:eastAsia="Times New Roman" w:hAnsi="Times New Roman" w:cs="Times New Roman"/>
          <w:b/>
          <w:bCs/>
          <w:color w:val="222222"/>
          <w:kern w:val="0"/>
          <w:lang w:eastAsia="en-ZW"/>
          <w14:ligatures w14:val="none"/>
        </w:rPr>
        <w:t xml:space="preserve">N.O </w:t>
      </w:r>
      <w:r w:rsidR="003B3A1F" w:rsidRPr="00AA730D">
        <w:rPr>
          <w:rFonts w:ascii="Times New Roman" w:eastAsia="Times New Roman" w:hAnsi="Times New Roman" w:cs="Times New Roman"/>
          <w:b/>
          <w:bCs/>
          <w:color w:val="222222"/>
          <w:kern w:val="0"/>
          <w:lang w:eastAsia="en-ZW"/>
          <w14:ligatures w14:val="none"/>
        </w:rPr>
        <w:t xml:space="preserve">v </w:t>
      </w:r>
      <w:r w:rsidR="00CF1696" w:rsidRPr="00CF1696">
        <w:rPr>
          <w:rFonts w:ascii="Times New Roman" w:eastAsia="Times New Roman" w:hAnsi="Times New Roman" w:cs="Times New Roman"/>
          <w:b/>
          <w:bCs/>
          <w:color w:val="222222"/>
          <w:kern w:val="0"/>
          <w:lang w:eastAsia="en-ZW"/>
          <w14:ligatures w14:val="none"/>
        </w:rPr>
        <w:t xml:space="preserve">&amp; Anor </w:t>
      </w:r>
      <w:r w:rsidR="003B3A1F" w:rsidRPr="00CF1696">
        <w:rPr>
          <w:rFonts w:ascii="Times New Roman" w:eastAsia="Times New Roman" w:hAnsi="Times New Roman" w:cs="Times New Roman"/>
          <w:b/>
          <w:bCs/>
          <w:i/>
          <w:iCs/>
          <w:color w:val="222222"/>
          <w:kern w:val="0"/>
          <w:lang w:eastAsia="en-ZW"/>
          <w14:ligatures w14:val="none"/>
        </w:rPr>
        <w:t xml:space="preserve">Al shams BVI Limited </w:t>
      </w:r>
      <w:r w:rsidR="003B3A1F" w:rsidRPr="00AA730D">
        <w:rPr>
          <w:rFonts w:ascii="Times New Roman" w:eastAsia="Times New Roman" w:hAnsi="Times New Roman" w:cs="Times New Roman"/>
          <w:b/>
          <w:bCs/>
          <w:color w:val="222222"/>
          <w:kern w:val="0"/>
          <w:lang w:eastAsia="en-ZW"/>
          <w14:ligatures w14:val="none"/>
        </w:rPr>
        <w:t>SC</w:t>
      </w:r>
      <w:r w:rsidR="00CF1696">
        <w:rPr>
          <w:rFonts w:ascii="Times New Roman" w:eastAsia="Times New Roman" w:hAnsi="Times New Roman" w:cs="Times New Roman"/>
          <w:b/>
          <w:bCs/>
          <w:color w:val="222222"/>
          <w:kern w:val="0"/>
          <w:lang w:eastAsia="en-ZW"/>
          <w14:ligatures w14:val="none"/>
        </w:rPr>
        <w:t xml:space="preserve"> </w:t>
      </w:r>
      <w:r w:rsidR="00CF1696" w:rsidRPr="00CF1696">
        <w:rPr>
          <w:rFonts w:ascii="Times New Roman" w:eastAsia="Times New Roman" w:hAnsi="Times New Roman" w:cs="Times New Roman"/>
          <w:b/>
          <w:bCs/>
          <w:color w:val="222222"/>
          <w:kern w:val="0"/>
          <w:lang w:eastAsia="en-ZW"/>
          <w14:ligatures w14:val="none"/>
        </w:rPr>
        <w:t>17/17</w:t>
      </w:r>
      <w:r w:rsidR="00C140C3">
        <w:rPr>
          <w:rFonts w:ascii="Times New Roman" w:eastAsia="Times New Roman" w:hAnsi="Times New Roman" w:cs="Times New Roman"/>
          <w:b/>
          <w:bCs/>
          <w:color w:val="222222"/>
          <w:kern w:val="0"/>
          <w:lang w:eastAsia="en-ZW"/>
          <w14:ligatures w14:val="none"/>
        </w:rPr>
        <w:t xml:space="preserve"> </w:t>
      </w:r>
      <w:r w:rsidR="003B3A1F">
        <w:rPr>
          <w:rFonts w:ascii="Times New Roman" w:eastAsia="Times New Roman" w:hAnsi="Times New Roman" w:cs="Times New Roman"/>
          <w:b/>
          <w:bCs/>
          <w:color w:val="222222"/>
          <w:kern w:val="0"/>
          <w:lang w:eastAsia="en-ZW"/>
          <w14:ligatures w14:val="none"/>
        </w:rPr>
        <w:t xml:space="preserve">on which the Respondent </w:t>
      </w:r>
      <w:r w:rsidR="00C140C3">
        <w:rPr>
          <w:rFonts w:ascii="Times New Roman" w:eastAsia="Times New Roman" w:hAnsi="Times New Roman" w:cs="Times New Roman"/>
          <w:b/>
          <w:bCs/>
          <w:color w:val="222222"/>
          <w:kern w:val="0"/>
          <w:lang w:eastAsia="en-ZW"/>
          <w14:ligatures w14:val="none"/>
        </w:rPr>
        <w:t>i</w:t>
      </w:r>
      <w:r w:rsidR="003B3A1F">
        <w:rPr>
          <w:rFonts w:ascii="Times New Roman" w:eastAsia="Times New Roman" w:hAnsi="Times New Roman" w:cs="Times New Roman"/>
          <w:b/>
          <w:bCs/>
          <w:color w:val="222222"/>
          <w:kern w:val="0"/>
          <w:lang w:eastAsia="en-ZW"/>
          <w14:ligatures w14:val="none"/>
        </w:rPr>
        <w:t>s placing reliance upon.</w:t>
      </w:r>
      <w:r w:rsidR="00811F3A">
        <w:rPr>
          <w:rFonts w:ascii="Times New Roman" w:eastAsia="Times New Roman" w:hAnsi="Times New Roman" w:cs="Times New Roman"/>
          <w:b/>
          <w:bCs/>
          <w:color w:val="222222"/>
          <w:kern w:val="0"/>
          <w:lang w:eastAsia="en-ZW"/>
          <w14:ligatures w14:val="none"/>
        </w:rPr>
        <w:t xml:space="preserve"> The court </w:t>
      </w:r>
      <w:r w:rsidR="00C140C3">
        <w:rPr>
          <w:rFonts w:ascii="Times New Roman" w:eastAsia="Times New Roman" w:hAnsi="Times New Roman" w:cs="Times New Roman"/>
          <w:b/>
          <w:bCs/>
          <w:color w:val="222222"/>
          <w:kern w:val="0"/>
          <w:lang w:eastAsia="en-ZW"/>
          <w14:ligatures w14:val="none"/>
        </w:rPr>
        <w:t>i</w:t>
      </w:r>
      <w:r w:rsidR="00811F3A">
        <w:rPr>
          <w:rFonts w:ascii="Times New Roman" w:eastAsia="Times New Roman" w:hAnsi="Times New Roman" w:cs="Times New Roman"/>
          <w:b/>
          <w:bCs/>
          <w:color w:val="222222"/>
          <w:kern w:val="0"/>
          <w:lang w:eastAsia="en-ZW"/>
          <w14:ligatures w14:val="none"/>
        </w:rPr>
        <w:t xml:space="preserve">s persuaded by </w:t>
      </w:r>
      <w:r w:rsidR="00CF1696">
        <w:rPr>
          <w:rFonts w:ascii="Times New Roman" w:eastAsia="Times New Roman" w:hAnsi="Times New Roman" w:cs="Times New Roman"/>
          <w:b/>
          <w:bCs/>
          <w:color w:val="222222"/>
          <w:kern w:val="0"/>
          <w:lang w:eastAsia="en-ZW"/>
          <w14:ligatures w14:val="none"/>
        </w:rPr>
        <w:t>submissions</w:t>
      </w:r>
      <w:r w:rsidR="00811F3A">
        <w:rPr>
          <w:rFonts w:ascii="Times New Roman" w:eastAsia="Times New Roman" w:hAnsi="Times New Roman" w:cs="Times New Roman"/>
          <w:b/>
          <w:bCs/>
          <w:color w:val="222222"/>
          <w:kern w:val="0"/>
          <w:lang w:eastAsia="en-ZW"/>
          <w14:ligatures w14:val="none"/>
        </w:rPr>
        <w:t xml:space="preserve"> as made by the Appellant in respect of both </w:t>
      </w:r>
      <w:proofErr w:type="spellStart"/>
      <w:proofErr w:type="gramStart"/>
      <w:r w:rsidR="00811F3A">
        <w:rPr>
          <w:rFonts w:ascii="Times New Roman" w:eastAsia="Times New Roman" w:hAnsi="Times New Roman" w:cs="Times New Roman"/>
          <w:b/>
          <w:bCs/>
          <w:color w:val="222222"/>
          <w:kern w:val="0"/>
          <w:lang w:eastAsia="en-ZW"/>
          <w14:ligatures w14:val="none"/>
        </w:rPr>
        <w:t>points.</w:t>
      </w:r>
      <w:r w:rsidR="00C140C3">
        <w:rPr>
          <w:rFonts w:ascii="Times New Roman" w:eastAsia="Times New Roman" w:hAnsi="Times New Roman" w:cs="Times New Roman"/>
          <w:b/>
          <w:bCs/>
          <w:color w:val="222222"/>
          <w:kern w:val="0"/>
          <w:lang w:eastAsia="en-ZW"/>
          <w14:ligatures w14:val="none"/>
        </w:rPr>
        <w:t>It</w:t>
      </w:r>
      <w:proofErr w:type="spellEnd"/>
      <w:proofErr w:type="gramEnd"/>
      <w:r w:rsidR="00C140C3">
        <w:rPr>
          <w:rFonts w:ascii="Times New Roman" w:eastAsia="Times New Roman" w:hAnsi="Times New Roman" w:cs="Times New Roman"/>
          <w:b/>
          <w:bCs/>
          <w:color w:val="222222"/>
          <w:kern w:val="0"/>
          <w:lang w:eastAsia="en-ZW"/>
          <w14:ligatures w14:val="none"/>
        </w:rPr>
        <w:t xml:space="preserve"> is indeed correct that </w:t>
      </w:r>
      <w:r w:rsidR="00811F3A">
        <w:rPr>
          <w:rFonts w:ascii="Times New Roman" w:eastAsia="Times New Roman" w:hAnsi="Times New Roman" w:cs="Times New Roman"/>
          <w:b/>
          <w:bCs/>
          <w:color w:val="222222"/>
          <w:kern w:val="0"/>
          <w:lang w:eastAsia="en-ZW"/>
          <w14:ligatures w14:val="none"/>
        </w:rPr>
        <w:t xml:space="preserve"> </w:t>
      </w:r>
      <w:r w:rsidR="00C140C3">
        <w:rPr>
          <w:rFonts w:ascii="Times New Roman" w:eastAsia="Times New Roman" w:hAnsi="Times New Roman" w:cs="Times New Roman"/>
          <w:b/>
          <w:bCs/>
          <w:color w:val="222222"/>
          <w:kern w:val="0"/>
          <w:lang w:eastAsia="en-ZW"/>
          <w14:ligatures w14:val="none"/>
        </w:rPr>
        <w:t>s</w:t>
      </w:r>
      <w:r w:rsidR="00811F3A">
        <w:rPr>
          <w:rFonts w:ascii="Times New Roman" w:eastAsia="Times New Roman" w:hAnsi="Times New Roman" w:cs="Times New Roman"/>
          <w:b/>
          <w:bCs/>
          <w:color w:val="222222"/>
          <w:kern w:val="0"/>
          <w:lang w:eastAsia="en-ZW"/>
          <w14:ligatures w14:val="none"/>
        </w:rPr>
        <w:t xml:space="preserve">ection 89 of the Labour Act </w:t>
      </w:r>
      <w:r w:rsidR="00C140C3">
        <w:rPr>
          <w:rFonts w:ascii="Times New Roman" w:eastAsia="Times New Roman" w:hAnsi="Times New Roman" w:cs="Times New Roman"/>
          <w:b/>
          <w:bCs/>
          <w:color w:val="222222"/>
          <w:kern w:val="0"/>
          <w:lang w:eastAsia="en-ZW"/>
          <w14:ligatures w14:val="none"/>
        </w:rPr>
        <w:t xml:space="preserve">has granted this court </w:t>
      </w:r>
      <w:r w:rsidR="00811F3A">
        <w:rPr>
          <w:rFonts w:ascii="Times New Roman" w:eastAsia="Times New Roman" w:hAnsi="Times New Roman" w:cs="Times New Roman"/>
          <w:b/>
          <w:bCs/>
          <w:color w:val="222222"/>
          <w:kern w:val="0"/>
          <w:lang w:eastAsia="en-ZW"/>
          <w14:ligatures w14:val="none"/>
        </w:rPr>
        <w:t xml:space="preserve">  wide powers in deter</w:t>
      </w:r>
      <w:r w:rsidR="00532198">
        <w:rPr>
          <w:rFonts w:ascii="Times New Roman" w:eastAsia="Times New Roman" w:hAnsi="Times New Roman" w:cs="Times New Roman"/>
          <w:b/>
          <w:bCs/>
          <w:color w:val="222222"/>
          <w:kern w:val="0"/>
          <w:lang w:eastAsia="en-ZW"/>
          <w14:ligatures w14:val="none"/>
        </w:rPr>
        <w:t>mining</w:t>
      </w:r>
      <w:r w:rsidR="00811F3A">
        <w:rPr>
          <w:rFonts w:ascii="Times New Roman" w:eastAsia="Times New Roman" w:hAnsi="Times New Roman" w:cs="Times New Roman"/>
          <w:b/>
          <w:bCs/>
          <w:color w:val="222222"/>
          <w:kern w:val="0"/>
          <w:lang w:eastAsia="en-ZW"/>
          <w14:ligatures w14:val="none"/>
        </w:rPr>
        <w:t xml:space="preserve"> an appeal, including powers of </w:t>
      </w:r>
      <w:r w:rsidR="00CF1696">
        <w:rPr>
          <w:rFonts w:ascii="Times New Roman" w:eastAsia="Times New Roman" w:hAnsi="Times New Roman" w:cs="Times New Roman"/>
          <w:b/>
          <w:bCs/>
          <w:color w:val="222222"/>
          <w:kern w:val="0"/>
          <w:lang w:eastAsia="en-ZW"/>
          <w14:ligatures w14:val="none"/>
        </w:rPr>
        <w:t>substitution</w:t>
      </w:r>
      <w:r w:rsidR="00811F3A">
        <w:rPr>
          <w:rFonts w:ascii="Times New Roman" w:eastAsia="Times New Roman" w:hAnsi="Times New Roman" w:cs="Times New Roman"/>
          <w:b/>
          <w:bCs/>
          <w:color w:val="222222"/>
          <w:kern w:val="0"/>
          <w:lang w:eastAsia="en-ZW"/>
          <w14:ligatures w14:val="none"/>
        </w:rPr>
        <w:t xml:space="preserve">. With </w:t>
      </w:r>
      <w:r w:rsidR="00811F3A">
        <w:rPr>
          <w:rFonts w:ascii="Times New Roman" w:eastAsia="Times New Roman" w:hAnsi="Times New Roman" w:cs="Times New Roman"/>
          <w:b/>
          <w:bCs/>
          <w:color w:val="222222"/>
          <w:kern w:val="0"/>
          <w:lang w:eastAsia="en-ZW"/>
          <w14:ligatures w14:val="none"/>
        </w:rPr>
        <w:lastRenderedPageBreak/>
        <w:t xml:space="preserve">regards ground of appeal number </w:t>
      </w:r>
      <w:r w:rsidR="00532198">
        <w:rPr>
          <w:rFonts w:ascii="Times New Roman" w:eastAsia="Times New Roman" w:hAnsi="Times New Roman" w:cs="Times New Roman"/>
          <w:b/>
          <w:bCs/>
          <w:color w:val="222222"/>
          <w:kern w:val="0"/>
          <w:lang w:eastAsia="en-ZW"/>
          <w14:ligatures w14:val="none"/>
        </w:rPr>
        <w:t xml:space="preserve">3 </w:t>
      </w:r>
      <w:r w:rsidR="00811F3A">
        <w:rPr>
          <w:rFonts w:ascii="Times New Roman" w:eastAsia="Times New Roman" w:hAnsi="Times New Roman" w:cs="Times New Roman"/>
          <w:b/>
          <w:bCs/>
          <w:color w:val="222222"/>
          <w:kern w:val="0"/>
          <w:lang w:eastAsia="en-ZW"/>
          <w14:ligatures w14:val="none"/>
        </w:rPr>
        <w:t xml:space="preserve">whilst that ground </w:t>
      </w:r>
      <w:r w:rsidR="004B0C95">
        <w:rPr>
          <w:rFonts w:ascii="Times New Roman" w:eastAsia="Times New Roman" w:hAnsi="Times New Roman" w:cs="Times New Roman"/>
          <w:b/>
          <w:bCs/>
          <w:color w:val="222222"/>
          <w:kern w:val="0"/>
          <w:lang w:eastAsia="en-ZW"/>
          <w14:ligatures w14:val="none"/>
        </w:rPr>
        <w:t>i</w:t>
      </w:r>
      <w:r w:rsidR="00811F3A">
        <w:rPr>
          <w:rFonts w:ascii="Times New Roman" w:eastAsia="Times New Roman" w:hAnsi="Times New Roman" w:cs="Times New Roman"/>
          <w:b/>
          <w:bCs/>
          <w:color w:val="222222"/>
          <w:kern w:val="0"/>
          <w:lang w:eastAsia="en-ZW"/>
          <w14:ligatures w14:val="none"/>
        </w:rPr>
        <w:t>s not concise the Appellant ha</w:t>
      </w:r>
      <w:r w:rsidR="004B0C95">
        <w:rPr>
          <w:rFonts w:ascii="Times New Roman" w:eastAsia="Times New Roman" w:hAnsi="Times New Roman" w:cs="Times New Roman"/>
          <w:b/>
          <w:bCs/>
          <w:color w:val="222222"/>
          <w:kern w:val="0"/>
          <w:lang w:eastAsia="en-ZW"/>
          <w14:ligatures w14:val="none"/>
        </w:rPr>
        <w:t>s</w:t>
      </w:r>
      <w:r w:rsidR="00811F3A">
        <w:rPr>
          <w:rFonts w:ascii="Times New Roman" w:eastAsia="Times New Roman" w:hAnsi="Times New Roman" w:cs="Times New Roman"/>
          <w:b/>
          <w:bCs/>
          <w:color w:val="222222"/>
          <w:kern w:val="0"/>
          <w:lang w:eastAsia="en-ZW"/>
          <w14:ligatures w14:val="none"/>
        </w:rPr>
        <w:t xml:space="preserve"> however made use of </w:t>
      </w:r>
      <w:r w:rsidR="00CF1696">
        <w:rPr>
          <w:rFonts w:ascii="Times New Roman" w:eastAsia="Times New Roman" w:hAnsi="Times New Roman" w:cs="Times New Roman"/>
          <w:b/>
          <w:bCs/>
          <w:color w:val="222222"/>
          <w:kern w:val="0"/>
          <w:lang w:eastAsia="en-ZW"/>
          <w14:ligatures w14:val="none"/>
        </w:rPr>
        <w:t>sub paragraphing</w:t>
      </w:r>
      <w:r w:rsidR="00811F3A">
        <w:rPr>
          <w:rFonts w:ascii="Times New Roman" w:eastAsia="Times New Roman" w:hAnsi="Times New Roman" w:cs="Times New Roman"/>
          <w:b/>
          <w:bCs/>
          <w:color w:val="222222"/>
          <w:kern w:val="0"/>
          <w:lang w:eastAsia="en-ZW"/>
          <w14:ligatures w14:val="none"/>
        </w:rPr>
        <w:t xml:space="preserve"> in order to fully outline the legal and factual </w:t>
      </w:r>
      <w:r w:rsidR="004B0C95">
        <w:rPr>
          <w:rFonts w:ascii="Times New Roman" w:eastAsia="Times New Roman" w:hAnsi="Times New Roman" w:cs="Times New Roman"/>
          <w:b/>
          <w:bCs/>
          <w:color w:val="222222"/>
          <w:kern w:val="0"/>
          <w:lang w:eastAsia="en-ZW"/>
          <w14:ligatures w14:val="none"/>
        </w:rPr>
        <w:t xml:space="preserve">errors allegedly </w:t>
      </w:r>
      <w:r w:rsidR="00811F3A">
        <w:rPr>
          <w:rFonts w:ascii="Times New Roman" w:eastAsia="Times New Roman" w:hAnsi="Times New Roman" w:cs="Times New Roman"/>
          <w:b/>
          <w:bCs/>
          <w:color w:val="222222"/>
          <w:kern w:val="0"/>
          <w:lang w:eastAsia="en-ZW"/>
          <w14:ligatures w14:val="none"/>
        </w:rPr>
        <w:t xml:space="preserve">committed by the </w:t>
      </w:r>
      <w:r w:rsidR="004B0C95">
        <w:rPr>
          <w:rFonts w:ascii="Times New Roman" w:eastAsia="Times New Roman" w:hAnsi="Times New Roman" w:cs="Times New Roman"/>
          <w:b/>
          <w:bCs/>
          <w:color w:val="222222"/>
          <w:kern w:val="0"/>
          <w:lang w:eastAsia="en-ZW"/>
          <w14:ligatures w14:val="none"/>
        </w:rPr>
        <w:t>Arbitrator.</w:t>
      </w:r>
      <w:r w:rsidR="00A52F46">
        <w:rPr>
          <w:rFonts w:ascii="Times New Roman" w:eastAsia="Times New Roman" w:hAnsi="Times New Roman" w:cs="Times New Roman"/>
          <w:b/>
          <w:bCs/>
          <w:color w:val="222222"/>
          <w:kern w:val="0"/>
          <w:lang w:eastAsia="en-ZW"/>
          <w14:ligatures w14:val="none"/>
        </w:rPr>
        <w:t xml:space="preserve"> </w:t>
      </w:r>
      <w:r w:rsidR="004B0C95">
        <w:rPr>
          <w:rFonts w:ascii="Times New Roman" w:eastAsia="Times New Roman" w:hAnsi="Times New Roman" w:cs="Times New Roman"/>
          <w:b/>
          <w:bCs/>
          <w:color w:val="222222"/>
          <w:kern w:val="0"/>
          <w:lang w:eastAsia="en-ZW"/>
          <w14:ligatures w14:val="none"/>
        </w:rPr>
        <w:t xml:space="preserve">This has </w:t>
      </w:r>
      <w:r w:rsidR="00532198">
        <w:rPr>
          <w:rFonts w:ascii="Times New Roman" w:eastAsia="Times New Roman" w:hAnsi="Times New Roman" w:cs="Times New Roman"/>
          <w:b/>
          <w:bCs/>
          <w:color w:val="222222"/>
          <w:kern w:val="0"/>
          <w:lang w:eastAsia="en-ZW"/>
          <w14:ligatures w14:val="none"/>
        </w:rPr>
        <w:t xml:space="preserve">made </w:t>
      </w:r>
      <w:r w:rsidR="004B0C95">
        <w:rPr>
          <w:rFonts w:ascii="Times New Roman" w:eastAsia="Times New Roman" w:hAnsi="Times New Roman" w:cs="Times New Roman"/>
          <w:b/>
          <w:bCs/>
          <w:color w:val="222222"/>
          <w:kern w:val="0"/>
          <w:lang w:eastAsia="en-ZW"/>
          <w14:ligatures w14:val="none"/>
        </w:rPr>
        <w:t>the ground clearer</w:t>
      </w:r>
      <w:r w:rsidR="00532198">
        <w:rPr>
          <w:rFonts w:ascii="Times New Roman" w:eastAsia="Times New Roman" w:hAnsi="Times New Roman" w:cs="Times New Roman"/>
          <w:b/>
          <w:bCs/>
          <w:color w:val="222222"/>
          <w:kern w:val="0"/>
          <w:lang w:eastAsia="en-ZW"/>
          <w14:ligatures w14:val="none"/>
        </w:rPr>
        <w:t xml:space="preserve">. </w:t>
      </w:r>
      <w:r w:rsidR="004B0C95">
        <w:rPr>
          <w:rFonts w:ascii="Times New Roman" w:eastAsia="Times New Roman" w:hAnsi="Times New Roman" w:cs="Times New Roman"/>
          <w:b/>
          <w:bCs/>
          <w:color w:val="222222"/>
          <w:kern w:val="0"/>
          <w:lang w:eastAsia="en-ZW"/>
          <w14:ligatures w14:val="none"/>
        </w:rPr>
        <w:t xml:space="preserve">The ground has been </w:t>
      </w:r>
      <w:r w:rsidR="00532198">
        <w:rPr>
          <w:rFonts w:ascii="Times New Roman" w:eastAsia="Times New Roman" w:hAnsi="Times New Roman" w:cs="Times New Roman"/>
          <w:b/>
          <w:bCs/>
          <w:color w:val="222222"/>
          <w:kern w:val="0"/>
          <w:lang w:eastAsia="en-ZW"/>
          <w14:ligatures w14:val="none"/>
        </w:rPr>
        <w:t>further</w:t>
      </w:r>
      <w:r w:rsidR="00A52F46">
        <w:rPr>
          <w:rFonts w:ascii="Times New Roman" w:eastAsia="Times New Roman" w:hAnsi="Times New Roman" w:cs="Times New Roman"/>
          <w:b/>
          <w:bCs/>
          <w:color w:val="222222"/>
          <w:kern w:val="0"/>
          <w:lang w:eastAsia="en-ZW"/>
          <w14:ligatures w14:val="none"/>
        </w:rPr>
        <w:t xml:space="preserve"> elaborated </w:t>
      </w:r>
      <w:r w:rsidR="00532198">
        <w:rPr>
          <w:rFonts w:ascii="Times New Roman" w:eastAsia="Times New Roman" w:hAnsi="Times New Roman" w:cs="Times New Roman"/>
          <w:b/>
          <w:bCs/>
          <w:color w:val="222222"/>
          <w:kern w:val="0"/>
          <w:lang w:eastAsia="en-ZW"/>
          <w14:ligatures w14:val="none"/>
        </w:rPr>
        <w:t>upon</w:t>
      </w:r>
      <w:r w:rsidR="00A52F46">
        <w:rPr>
          <w:rFonts w:ascii="Times New Roman" w:eastAsia="Times New Roman" w:hAnsi="Times New Roman" w:cs="Times New Roman"/>
          <w:b/>
          <w:bCs/>
          <w:color w:val="222222"/>
          <w:kern w:val="0"/>
          <w:lang w:eastAsia="en-ZW"/>
          <w14:ligatures w14:val="none"/>
        </w:rPr>
        <w:t xml:space="preserve"> in Heads of argument</w:t>
      </w:r>
      <w:r w:rsidR="004B0C95">
        <w:rPr>
          <w:rFonts w:ascii="Times New Roman" w:eastAsia="Times New Roman" w:hAnsi="Times New Roman" w:cs="Times New Roman"/>
          <w:b/>
          <w:bCs/>
          <w:color w:val="222222"/>
          <w:kern w:val="0"/>
          <w:lang w:eastAsia="en-ZW"/>
          <w14:ligatures w14:val="none"/>
        </w:rPr>
        <w:t>,</w:t>
      </w:r>
      <w:r w:rsidR="00811F3A">
        <w:rPr>
          <w:rFonts w:ascii="Times New Roman" w:eastAsia="Times New Roman" w:hAnsi="Times New Roman" w:cs="Times New Roman"/>
          <w:b/>
          <w:bCs/>
          <w:color w:val="222222"/>
          <w:kern w:val="0"/>
          <w:lang w:eastAsia="en-ZW"/>
          <w14:ligatures w14:val="none"/>
        </w:rPr>
        <w:t xml:space="preserve"> </w:t>
      </w:r>
      <w:proofErr w:type="gramStart"/>
      <w:r w:rsidR="004B0C95">
        <w:rPr>
          <w:rFonts w:ascii="Times New Roman" w:eastAsia="Times New Roman" w:hAnsi="Times New Roman" w:cs="Times New Roman"/>
          <w:b/>
          <w:bCs/>
          <w:color w:val="222222"/>
          <w:kern w:val="0"/>
          <w:lang w:eastAsia="en-ZW"/>
          <w14:ligatures w14:val="none"/>
        </w:rPr>
        <w:t>Though</w:t>
      </w:r>
      <w:proofErr w:type="gramEnd"/>
      <w:r w:rsidR="00811F3A">
        <w:rPr>
          <w:rFonts w:ascii="Times New Roman" w:eastAsia="Times New Roman" w:hAnsi="Times New Roman" w:cs="Times New Roman"/>
          <w:b/>
          <w:bCs/>
          <w:color w:val="222222"/>
          <w:kern w:val="0"/>
          <w:lang w:eastAsia="en-ZW"/>
          <w14:ligatures w14:val="none"/>
        </w:rPr>
        <w:t xml:space="preserve"> this conduct is generally undesirable especially when coming from</w:t>
      </w:r>
      <w:r w:rsidR="00A52F46">
        <w:rPr>
          <w:rFonts w:ascii="Times New Roman" w:eastAsia="Times New Roman" w:hAnsi="Times New Roman" w:cs="Times New Roman"/>
          <w:b/>
          <w:bCs/>
          <w:color w:val="222222"/>
          <w:kern w:val="0"/>
          <w:lang w:eastAsia="en-ZW"/>
          <w14:ligatures w14:val="none"/>
        </w:rPr>
        <w:t xml:space="preserve"> Legal</w:t>
      </w:r>
      <w:r w:rsidR="00811F3A">
        <w:rPr>
          <w:rFonts w:ascii="Times New Roman" w:eastAsia="Times New Roman" w:hAnsi="Times New Roman" w:cs="Times New Roman"/>
          <w:b/>
          <w:bCs/>
          <w:color w:val="222222"/>
          <w:kern w:val="0"/>
          <w:lang w:eastAsia="en-ZW"/>
          <w14:ligatures w14:val="none"/>
        </w:rPr>
        <w:t xml:space="preserve"> Counsel</w:t>
      </w:r>
      <w:r w:rsidR="00A52F46">
        <w:rPr>
          <w:rFonts w:ascii="Times New Roman" w:eastAsia="Times New Roman" w:hAnsi="Times New Roman" w:cs="Times New Roman"/>
          <w:b/>
          <w:bCs/>
          <w:color w:val="222222"/>
          <w:kern w:val="0"/>
          <w:lang w:eastAsia="en-ZW"/>
          <w14:ligatures w14:val="none"/>
        </w:rPr>
        <w:t xml:space="preserve"> the court </w:t>
      </w:r>
      <w:r w:rsidR="004B0C95">
        <w:rPr>
          <w:rFonts w:ascii="Times New Roman" w:eastAsia="Times New Roman" w:hAnsi="Times New Roman" w:cs="Times New Roman"/>
          <w:b/>
          <w:bCs/>
          <w:color w:val="222222"/>
          <w:kern w:val="0"/>
          <w:lang w:eastAsia="en-ZW"/>
          <w14:ligatures w14:val="none"/>
        </w:rPr>
        <w:t xml:space="preserve">is however </w:t>
      </w:r>
      <w:r w:rsidR="00A52F46">
        <w:rPr>
          <w:rFonts w:ascii="Times New Roman" w:eastAsia="Times New Roman" w:hAnsi="Times New Roman" w:cs="Times New Roman"/>
          <w:b/>
          <w:bCs/>
          <w:color w:val="222222"/>
          <w:kern w:val="0"/>
          <w:lang w:eastAsia="en-ZW"/>
          <w14:ligatures w14:val="none"/>
        </w:rPr>
        <w:t xml:space="preserve">prepared in this instance to condone in order to allow for the matter to be </w:t>
      </w:r>
      <w:r w:rsidR="004B0C95">
        <w:rPr>
          <w:rFonts w:ascii="Times New Roman" w:eastAsia="Times New Roman" w:hAnsi="Times New Roman" w:cs="Times New Roman"/>
          <w:b/>
          <w:bCs/>
          <w:color w:val="222222"/>
          <w:kern w:val="0"/>
          <w:lang w:eastAsia="en-ZW"/>
          <w14:ligatures w14:val="none"/>
        </w:rPr>
        <w:t>determined to</w:t>
      </w:r>
      <w:r w:rsidR="00A52F46">
        <w:rPr>
          <w:rFonts w:ascii="Times New Roman" w:eastAsia="Times New Roman" w:hAnsi="Times New Roman" w:cs="Times New Roman"/>
          <w:b/>
          <w:bCs/>
          <w:color w:val="222222"/>
          <w:kern w:val="0"/>
          <w:lang w:eastAsia="en-ZW"/>
          <w14:ligatures w14:val="none"/>
        </w:rPr>
        <w:t xml:space="preserve"> finality. This </w:t>
      </w:r>
      <w:r w:rsidR="004B0C95">
        <w:rPr>
          <w:rFonts w:ascii="Times New Roman" w:eastAsia="Times New Roman" w:hAnsi="Times New Roman" w:cs="Times New Roman"/>
          <w:b/>
          <w:bCs/>
          <w:color w:val="222222"/>
          <w:kern w:val="0"/>
          <w:lang w:eastAsia="en-ZW"/>
          <w14:ligatures w14:val="none"/>
        </w:rPr>
        <w:t>i</w:t>
      </w:r>
      <w:r w:rsidR="00A52F46">
        <w:rPr>
          <w:rFonts w:ascii="Times New Roman" w:eastAsia="Times New Roman" w:hAnsi="Times New Roman" w:cs="Times New Roman"/>
          <w:b/>
          <w:bCs/>
          <w:color w:val="222222"/>
          <w:kern w:val="0"/>
          <w:lang w:eastAsia="en-ZW"/>
          <w14:ligatures w14:val="none"/>
        </w:rPr>
        <w:t xml:space="preserve">s the basis for dismissing both </w:t>
      </w:r>
      <w:r w:rsidR="00A52F46" w:rsidRPr="00CF1696">
        <w:rPr>
          <w:rFonts w:ascii="Times New Roman" w:eastAsia="Times New Roman" w:hAnsi="Times New Roman" w:cs="Times New Roman"/>
          <w:i/>
          <w:iCs/>
          <w:color w:val="222222"/>
          <w:kern w:val="0"/>
          <w:lang w:eastAsia="en-ZW"/>
          <w14:ligatures w14:val="none"/>
        </w:rPr>
        <w:t xml:space="preserve">points in </w:t>
      </w:r>
      <w:proofErr w:type="spellStart"/>
      <w:r w:rsidR="00A52F46" w:rsidRPr="00CF1696">
        <w:rPr>
          <w:rFonts w:ascii="Times New Roman" w:eastAsia="Times New Roman" w:hAnsi="Times New Roman" w:cs="Times New Roman"/>
          <w:i/>
          <w:iCs/>
          <w:color w:val="222222"/>
          <w:kern w:val="0"/>
          <w:lang w:eastAsia="en-ZW"/>
          <w14:ligatures w14:val="none"/>
        </w:rPr>
        <w:t>limine</w:t>
      </w:r>
      <w:proofErr w:type="spellEnd"/>
      <w:r w:rsidR="00A52F46">
        <w:rPr>
          <w:rFonts w:ascii="Times New Roman" w:eastAsia="Times New Roman" w:hAnsi="Times New Roman" w:cs="Times New Roman"/>
          <w:b/>
          <w:bCs/>
          <w:color w:val="222222"/>
          <w:kern w:val="0"/>
          <w:lang w:eastAsia="en-ZW"/>
          <w14:ligatures w14:val="none"/>
        </w:rPr>
        <w:t>.</w:t>
      </w:r>
      <w:r w:rsidR="0004029C">
        <w:rPr>
          <w:rFonts w:ascii="Times New Roman" w:eastAsia="Times New Roman" w:hAnsi="Times New Roman" w:cs="Times New Roman"/>
          <w:b/>
          <w:bCs/>
          <w:color w:val="222222"/>
          <w:kern w:val="0"/>
          <w:lang w:eastAsia="en-ZW"/>
          <w14:ligatures w14:val="none"/>
        </w:rPr>
        <w:t xml:space="preserve"> I turn to address the merits.</w:t>
      </w:r>
    </w:p>
    <w:p w14:paraId="45A929A3" w14:textId="61126283" w:rsidR="002B1170" w:rsidRDefault="00F271CA" w:rsidP="007E069C">
      <w:pPr>
        <w:spacing w:after="240" w:line="360" w:lineRule="auto"/>
        <w:jc w:val="both"/>
        <w:rPr>
          <w:rFonts w:ascii="Times New Roman" w:eastAsia="Times New Roman" w:hAnsi="Times New Roman" w:cs="Times New Roman"/>
          <w:b/>
          <w:bCs/>
          <w:color w:val="222222"/>
          <w:kern w:val="0"/>
          <w:sz w:val="24"/>
          <w:szCs w:val="24"/>
          <w:lang w:val="en-GB" w:eastAsia="en-ZW"/>
          <w14:ligatures w14:val="none"/>
        </w:rPr>
      </w:pPr>
      <w:r w:rsidRPr="00F271CA">
        <w:rPr>
          <w:rFonts w:ascii="Times New Roman" w:eastAsia="Times New Roman" w:hAnsi="Times New Roman" w:cs="Times New Roman"/>
          <w:b/>
          <w:bCs/>
          <w:color w:val="222222"/>
          <w:kern w:val="0"/>
          <w:sz w:val="24"/>
          <w:szCs w:val="24"/>
          <w:lang w:val="en-GB" w:eastAsia="en-ZW"/>
          <w14:ligatures w14:val="none"/>
        </w:rPr>
        <w:t>APP</w:t>
      </w:r>
      <w:r w:rsidR="007E069C">
        <w:rPr>
          <w:rFonts w:ascii="Times New Roman" w:eastAsia="Times New Roman" w:hAnsi="Times New Roman" w:cs="Times New Roman"/>
          <w:b/>
          <w:bCs/>
          <w:color w:val="222222"/>
          <w:kern w:val="0"/>
          <w:sz w:val="24"/>
          <w:szCs w:val="24"/>
          <w:lang w:val="en-GB" w:eastAsia="en-ZW"/>
          <w14:ligatures w14:val="none"/>
        </w:rPr>
        <w:t>ELL</w:t>
      </w:r>
      <w:r w:rsidRPr="00F271CA">
        <w:rPr>
          <w:rFonts w:ascii="Times New Roman" w:eastAsia="Times New Roman" w:hAnsi="Times New Roman" w:cs="Times New Roman"/>
          <w:b/>
          <w:bCs/>
          <w:color w:val="222222"/>
          <w:kern w:val="0"/>
          <w:sz w:val="24"/>
          <w:szCs w:val="24"/>
          <w:lang w:val="en-GB" w:eastAsia="en-ZW"/>
          <w14:ligatures w14:val="none"/>
        </w:rPr>
        <w:t>ANTS’ SUBMISSIONS</w:t>
      </w:r>
    </w:p>
    <w:p w14:paraId="555FA378" w14:textId="77777777"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C22FBE">
        <w:rPr>
          <w:rFonts w:ascii="Times New Roman" w:eastAsia="Times New Roman" w:hAnsi="Times New Roman" w:cs="Times New Roman"/>
          <w:color w:val="222222"/>
          <w:kern w:val="0"/>
          <w:sz w:val="24"/>
          <w:szCs w:val="24"/>
          <w:lang w:eastAsia="en-ZW"/>
          <w14:ligatures w14:val="none"/>
        </w:rPr>
        <w:t>The appellant submitted that the arbitral award is vitiated by material errors of law and serious misdirections on the part of the tribunal a quo. He contended that the arbitrator misapprehended both the nature of the dispute and the applicable legal principles governing termination of employment, resulting in an erroneous dismissal of his claim.</w:t>
      </w:r>
    </w:p>
    <w:p w14:paraId="510F1AE5" w14:textId="64579EA2"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C22FBE">
        <w:rPr>
          <w:rFonts w:ascii="Times New Roman" w:eastAsia="Times New Roman" w:hAnsi="Times New Roman" w:cs="Times New Roman"/>
          <w:color w:val="222222"/>
          <w:kern w:val="0"/>
          <w:sz w:val="24"/>
          <w:szCs w:val="24"/>
          <w:lang w:eastAsia="en-ZW"/>
          <w14:ligatures w14:val="none"/>
        </w:rPr>
        <w:t xml:space="preserve">On the first ground of appeal, the appellant submitted that the tribunal </w:t>
      </w:r>
      <w:r w:rsidRPr="00C22FBE">
        <w:rPr>
          <w:rFonts w:ascii="Times New Roman" w:eastAsia="Times New Roman" w:hAnsi="Times New Roman" w:cs="Times New Roman"/>
          <w:i/>
          <w:iCs/>
          <w:color w:val="222222"/>
          <w:kern w:val="0"/>
          <w:sz w:val="24"/>
          <w:szCs w:val="24"/>
          <w:lang w:eastAsia="en-ZW"/>
          <w14:ligatures w14:val="none"/>
        </w:rPr>
        <w:t>a quo</w:t>
      </w:r>
      <w:r w:rsidRPr="00C22FBE">
        <w:rPr>
          <w:rFonts w:ascii="Times New Roman" w:eastAsia="Times New Roman" w:hAnsi="Times New Roman" w:cs="Times New Roman"/>
          <w:color w:val="222222"/>
          <w:kern w:val="0"/>
          <w:sz w:val="24"/>
          <w:szCs w:val="24"/>
          <w:lang w:eastAsia="en-ZW"/>
          <w14:ligatures w14:val="none"/>
        </w:rPr>
        <w:t xml:space="preserve"> mischaracterised the nature of the proceedings before it. The appellant contended that the matter before the tribunal concerned an inquiry into an alleged unfair labour practice in terms of the Labour Act [</w:t>
      </w:r>
      <w:r w:rsidRPr="00C22FBE">
        <w:rPr>
          <w:rFonts w:ascii="Times New Roman" w:eastAsia="Times New Roman" w:hAnsi="Times New Roman" w:cs="Times New Roman"/>
          <w:i/>
          <w:iCs/>
          <w:color w:val="222222"/>
          <w:kern w:val="0"/>
          <w:sz w:val="24"/>
          <w:szCs w:val="24"/>
          <w:lang w:eastAsia="en-ZW"/>
          <w14:ligatures w14:val="none"/>
        </w:rPr>
        <w:t>Chapter 28:01</w:t>
      </w:r>
      <w:r w:rsidRPr="00C22FBE">
        <w:rPr>
          <w:rFonts w:ascii="Times New Roman" w:eastAsia="Times New Roman" w:hAnsi="Times New Roman" w:cs="Times New Roman"/>
          <w:color w:val="222222"/>
          <w:kern w:val="0"/>
          <w:sz w:val="24"/>
          <w:szCs w:val="24"/>
          <w:lang w:eastAsia="en-ZW"/>
          <w14:ligatures w14:val="none"/>
        </w:rPr>
        <w:t xml:space="preserve">], yet the tribunal erroneously relied on the doctrine of peremption as though the proceedings concerned an appeal against a consent judgment. It was argued that this constituted a material misdirection as the doctrine of peremption was inapplicable in the circumstances. In support of this contention, the appellant relied on </w:t>
      </w:r>
      <w:r w:rsidRPr="00C22FBE">
        <w:rPr>
          <w:rFonts w:ascii="Times New Roman" w:eastAsia="Times New Roman" w:hAnsi="Times New Roman" w:cs="Times New Roman"/>
          <w:i/>
          <w:iCs/>
          <w:color w:val="222222"/>
          <w:kern w:val="0"/>
          <w:sz w:val="24"/>
          <w:szCs w:val="24"/>
          <w:lang w:eastAsia="en-ZW"/>
          <w14:ligatures w14:val="none"/>
        </w:rPr>
        <w:t>Zawaira &amp; Ors</w:t>
      </w:r>
      <w:r w:rsidRPr="00C22FBE">
        <w:rPr>
          <w:rFonts w:ascii="Times New Roman" w:eastAsia="Times New Roman" w:hAnsi="Times New Roman" w:cs="Times New Roman"/>
          <w:color w:val="222222"/>
          <w:kern w:val="0"/>
          <w:sz w:val="24"/>
          <w:szCs w:val="24"/>
          <w:lang w:eastAsia="en-ZW"/>
          <w14:ligatures w14:val="none"/>
        </w:rPr>
        <w:t xml:space="preserve"> v </w:t>
      </w:r>
      <w:r w:rsidRPr="00C22FBE">
        <w:rPr>
          <w:rFonts w:ascii="Times New Roman" w:eastAsia="Times New Roman" w:hAnsi="Times New Roman" w:cs="Times New Roman"/>
          <w:i/>
          <w:iCs/>
          <w:color w:val="222222"/>
          <w:kern w:val="0"/>
          <w:sz w:val="24"/>
          <w:szCs w:val="24"/>
          <w:lang w:eastAsia="en-ZW"/>
          <w14:ligatures w14:val="none"/>
        </w:rPr>
        <w:t>Zawaira &amp; Ors</w:t>
      </w:r>
      <w:r w:rsidRPr="00C22FBE">
        <w:rPr>
          <w:rFonts w:ascii="Times New Roman" w:eastAsia="Times New Roman" w:hAnsi="Times New Roman" w:cs="Times New Roman"/>
          <w:color w:val="222222"/>
          <w:kern w:val="0"/>
          <w:sz w:val="24"/>
          <w:szCs w:val="24"/>
          <w:lang w:eastAsia="en-ZW"/>
          <w14:ligatures w14:val="none"/>
        </w:rPr>
        <w:t xml:space="preserve"> SC</w:t>
      </w:r>
      <w:r w:rsidR="00DF1545">
        <w:rPr>
          <w:rFonts w:ascii="Times New Roman" w:eastAsia="Times New Roman" w:hAnsi="Times New Roman" w:cs="Times New Roman"/>
          <w:color w:val="222222"/>
          <w:kern w:val="0"/>
          <w:sz w:val="24"/>
          <w:szCs w:val="24"/>
          <w:lang w:eastAsia="en-ZW"/>
          <w14:ligatures w14:val="none"/>
        </w:rPr>
        <w:t xml:space="preserve"> </w:t>
      </w:r>
      <w:r w:rsidRPr="00C22FBE">
        <w:rPr>
          <w:rFonts w:ascii="Times New Roman" w:eastAsia="Times New Roman" w:hAnsi="Times New Roman" w:cs="Times New Roman"/>
          <w:color w:val="222222"/>
          <w:kern w:val="0"/>
          <w:sz w:val="24"/>
          <w:szCs w:val="24"/>
          <w:lang w:eastAsia="en-ZW"/>
          <w14:ligatures w14:val="none"/>
        </w:rPr>
        <w:t>65</w:t>
      </w:r>
      <w:r w:rsidR="00DF1545">
        <w:rPr>
          <w:rFonts w:ascii="Times New Roman" w:eastAsia="Times New Roman" w:hAnsi="Times New Roman" w:cs="Times New Roman"/>
          <w:color w:val="222222"/>
          <w:kern w:val="0"/>
          <w:sz w:val="24"/>
          <w:szCs w:val="24"/>
          <w:lang w:eastAsia="en-ZW"/>
          <w14:ligatures w14:val="none"/>
        </w:rPr>
        <w:t>-</w:t>
      </w:r>
      <w:r w:rsidRPr="00C22FBE">
        <w:rPr>
          <w:rFonts w:ascii="Times New Roman" w:eastAsia="Times New Roman" w:hAnsi="Times New Roman" w:cs="Times New Roman"/>
          <w:color w:val="222222"/>
          <w:kern w:val="0"/>
          <w:sz w:val="24"/>
          <w:szCs w:val="24"/>
          <w:lang w:eastAsia="en-ZW"/>
          <w14:ligatures w14:val="none"/>
        </w:rPr>
        <w:t xml:space="preserve">17 and </w:t>
      </w:r>
      <w:r w:rsidRPr="00C22FBE">
        <w:rPr>
          <w:rFonts w:ascii="Times New Roman" w:eastAsia="Times New Roman" w:hAnsi="Times New Roman" w:cs="Times New Roman"/>
          <w:i/>
          <w:iCs/>
          <w:color w:val="222222"/>
          <w:kern w:val="0"/>
          <w:sz w:val="24"/>
          <w:szCs w:val="24"/>
          <w:lang w:eastAsia="en-ZW"/>
          <w14:ligatures w14:val="none"/>
        </w:rPr>
        <w:t>Nhowe</w:t>
      </w:r>
      <w:r w:rsidRPr="00C22FBE">
        <w:rPr>
          <w:rFonts w:ascii="Times New Roman" w:eastAsia="Times New Roman" w:hAnsi="Times New Roman" w:cs="Times New Roman"/>
          <w:color w:val="222222"/>
          <w:kern w:val="0"/>
          <w:sz w:val="24"/>
          <w:szCs w:val="24"/>
          <w:lang w:eastAsia="en-ZW"/>
          <w14:ligatures w14:val="none"/>
        </w:rPr>
        <w:t xml:space="preserve"> v </w:t>
      </w:r>
      <w:r w:rsidRPr="00C22FBE">
        <w:rPr>
          <w:rFonts w:ascii="Times New Roman" w:eastAsia="Times New Roman" w:hAnsi="Times New Roman" w:cs="Times New Roman"/>
          <w:i/>
          <w:iCs/>
          <w:color w:val="222222"/>
          <w:kern w:val="0"/>
          <w:sz w:val="24"/>
          <w:szCs w:val="24"/>
          <w:lang w:eastAsia="en-ZW"/>
          <w14:ligatures w14:val="none"/>
        </w:rPr>
        <w:t>Gondo</w:t>
      </w:r>
      <w:r w:rsidRPr="00C22FBE">
        <w:rPr>
          <w:rFonts w:ascii="Times New Roman" w:eastAsia="Times New Roman" w:hAnsi="Times New Roman" w:cs="Times New Roman"/>
          <w:color w:val="222222"/>
          <w:kern w:val="0"/>
          <w:sz w:val="24"/>
          <w:szCs w:val="24"/>
          <w:lang w:eastAsia="en-ZW"/>
          <w14:ligatures w14:val="none"/>
        </w:rPr>
        <w:t xml:space="preserve"> HH</w:t>
      </w:r>
      <w:r w:rsidR="00DF1545">
        <w:rPr>
          <w:rFonts w:ascii="Times New Roman" w:eastAsia="Times New Roman" w:hAnsi="Times New Roman" w:cs="Times New Roman"/>
          <w:color w:val="222222"/>
          <w:kern w:val="0"/>
          <w:sz w:val="24"/>
          <w:szCs w:val="24"/>
          <w:lang w:eastAsia="en-ZW"/>
          <w14:ligatures w14:val="none"/>
        </w:rPr>
        <w:t xml:space="preserve"> </w:t>
      </w:r>
      <w:r w:rsidRPr="00C22FBE">
        <w:rPr>
          <w:rFonts w:ascii="Times New Roman" w:eastAsia="Times New Roman" w:hAnsi="Times New Roman" w:cs="Times New Roman"/>
          <w:color w:val="222222"/>
          <w:kern w:val="0"/>
          <w:sz w:val="24"/>
          <w:szCs w:val="24"/>
          <w:lang w:eastAsia="en-ZW"/>
          <w14:ligatures w14:val="none"/>
        </w:rPr>
        <w:t>711-22, which emphasise that the application of incorrect legal principles vitiates a tribunal’s determination.</w:t>
      </w:r>
    </w:p>
    <w:p w14:paraId="4B879709" w14:textId="20EDDC2A"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C22FBE">
        <w:rPr>
          <w:rFonts w:ascii="Times New Roman" w:eastAsia="Times New Roman" w:hAnsi="Times New Roman" w:cs="Times New Roman"/>
          <w:color w:val="222222"/>
          <w:kern w:val="0"/>
          <w:sz w:val="24"/>
          <w:szCs w:val="24"/>
          <w:lang w:eastAsia="en-ZW"/>
          <w14:ligatures w14:val="none"/>
        </w:rPr>
        <w:t xml:space="preserve">On the second ground of appeal, the appellant submitted that the tribunal a quo erred by failing to apply the contra proferentem rule when interpreting the termination letter authored by the respondent. The appellant contended that the termination instrument was ambiguous as it simultaneously suggested mutual termination while directing the appellant to cease reporting for duty. It was argued that such ambiguity ought to have been interpreted against the respondent as the drafter of the document. In support of this argument, reliance was placed on </w:t>
      </w:r>
      <w:r w:rsidRPr="00C22FBE">
        <w:rPr>
          <w:rFonts w:ascii="Times New Roman" w:eastAsia="Times New Roman" w:hAnsi="Times New Roman" w:cs="Times New Roman"/>
          <w:i/>
          <w:iCs/>
          <w:color w:val="222222"/>
          <w:kern w:val="0"/>
          <w:sz w:val="24"/>
          <w:szCs w:val="24"/>
          <w:lang w:eastAsia="en-ZW"/>
          <w14:ligatures w14:val="none"/>
        </w:rPr>
        <w:t>Ashanti Goldfields Zimbabwe Ltd</w:t>
      </w:r>
      <w:r w:rsidRPr="00C22FBE">
        <w:rPr>
          <w:rFonts w:ascii="Times New Roman" w:eastAsia="Times New Roman" w:hAnsi="Times New Roman" w:cs="Times New Roman"/>
          <w:color w:val="222222"/>
          <w:kern w:val="0"/>
          <w:sz w:val="24"/>
          <w:szCs w:val="24"/>
          <w:lang w:eastAsia="en-ZW"/>
          <w14:ligatures w14:val="none"/>
        </w:rPr>
        <w:t xml:space="preserve"> v </w:t>
      </w:r>
      <w:r w:rsidRPr="00C22FBE">
        <w:rPr>
          <w:rFonts w:ascii="Times New Roman" w:eastAsia="Times New Roman" w:hAnsi="Times New Roman" w:cs="Times New Roman"/>
          <w:i/>
          <w:iCs/>
          <w:color w:val="222222"/>
          <w:kern w:val="0"/>
          <w:sz w:val="24"/>
          <w:szCs w:val="24"/>
          <w:lang w:eastAsia="en-ZW"/>
          <w14:ligatures w14:val="none"/>
        </w:rPr>
        <w:t>Mdala</w:t>
      </w:r>
      <w:r w:rsidRPr="00C22FBE">
        <w:rPr>
          <w:rFonts w:ascii="Times New Roman" w:eastAsia="Times New Roman" w:hAnsi="Times New Roman" w:cs="Times New Roman"/>
          <w:color w:val="222222"/>
          <w:kern w:val="0"/>
          <w:sz w:val="24"/>
          <w:szCs w:val="24"/>
          <w:lang w:eastAsia="en-ZW"/>
          <w14:ligatures w14:val="none"/>
        </w:rPr>
        <w:t xml:space="preserve"> SC</w:t>
      </w:r>
      <w:r w:rsidR="00DF1545">
        <w:rPr>
          <w:rFonts w:ascii="Times New Roman" w:eastAsia="Times New Roman" w:hAnsi="Times New Roman" w:cs="Times New Roman"/>
          <w:color w:val="222222"/>
          <w:kern w:val="0"/>
          <w:sz w:val="24"/>
          <w:szCs w:val="24"/>
          <w:lang w:eastAsia="en-ZW"/>
          <w14:ligatures w14:val="none"/>
        </w:rPr>
        <w:t xml:space="preserve"> </w:t>
      </w:r>
      <w:r w:rsidRPr="00C22FBE">
        <w:rPr>
          <w:rFonts w:ascii="Times New Roman" w:eastAsia="Times New Roman" w:hAnsi="Times New Roman" w:cs="Times New Roman"/>
          <w:color w:val="222222"/>
          <w:kern w:val="0"/>
          <w:sz w:val="24"/>
          <w:szCs w:val="24"/>
          <w:lang w:eastAsia="en-ZW"/>
          <w14:ligatures w14:val="none"/>
        </w:rPr>
        <w:t>60</w:t>
      </w:r>
      <w:r w:rsidR="00DF1545">
        <w:rPr>
          <w:rFonts w:ascii="Times New Roman" w:eastAsia="Times New Roman" w:hAnsi="Times New Roman" w:cs="Times New Roman"/>
          <w:color w:val="222222"/>
          <w:kern w:val="0"/>
          <w:sz w:val="24"/>
          <w:szCs w:val="24"/>
          <w:lang w:eastAsia="en-ZW"/>
          <w14:ligatures w14:val="none"/>
        </w:rPr>
        <w:t>-</w:t>
      </w:r>
      <w:r w:rsidRPr="00C22FBE">
        <w:rPr>
          <w:rFonts w:ascii="Times New Roman" w:eastAsia="Times New Roman" w:hAnsi="Times New Roman" w:cs="Times New Roman"/>
          <w:color w:val="222222"/>
          <w:kern w:val="0"/>
          <w:sz w:val="24"/>
          <w:szCs w:val="24"/>
          <w:lang w:eastAsia="en-ZW"/>
          <w14:ligatures w14:val="none"/>
        </w:rPr>
        <w:t xml:space="preserve">17 and </w:t>
      </w:r>
      <w:r w:rsidRPr="00C22FBE">
        <w:rPr>
          <w:rFonts w:ascii="Times New Roman" w:eastAsia="Times New Roman" w:hAnsi="Times New Roman" w:cs="Times New Roman"/>
          <w:i/>
          <w:iCs/>
          <w:color w:val="222222"/>
          <w:kern w:val="0"/>
          <w:sz w:val="24"/>
          <w:szCs w:val="24"/>
          <w:lang w:eastAsia="en-ZW"/>
          <w14:ligatures w14:val="none"/>
        </w:rPr>
        <w:t>Old Mutual Property Investments</w:t>
      </w:r>
      <w:r w:rsidRPr="00C22FBE">
        <w:rPr>
          <w:rFonts w:ascii="Times New Roman" w:eastAsia="Times New Roman" w:hAnsi="Times New Roman" w:cs="Times New Roman"/>
          <w:color w:val="222222"/>
          <w:kern w:val="0"/>
          <w:sz w:val="24"/>
          <w:szCs w:val="24"/>
          <w:lang w:eastAsia="en-ZW"/>
          <w14:ligatures w14:val="none"/>
        </w:rPr>
        <w:t xml:space="preserve"> v </w:t>
      </w:r>
      <w:r w:rsidRPr="00C22FBE">
        <w:rPr>
          <w:rFonts w:ascii="Times New Roman" w:eastAsia="Times New Roman" w:hAnsi="Times New Roman" w:cs="Times New Roman"/>
          <w:i/>
          <w:iCs/>
          <w:color w:val="222222"/>
          <w:kern w:val="0"/>
          <w:sz w:val="24"/>
          <w:szCs w:val="24"/>
          <w:lang w:eastAsia="en-ZW"/>
          <w14:ligatures w14:val="none"/>
        </w:rPr>
        <w:t>Metro International (Pvt) Ltd &amp; Another</w:t>
      </w:r>
      <w:r w:rsidRPr="00C22FBE">
        <w:rPr>
          <w:rFonts w:ascii="Times New Roman" w:eastAsia="Times New Roman" w:hAnsi="Times New Roman" w:cs="Times New Roman"/>
          <w:color w:val="222222"/>
          <w:kern w:val="0"/>
          <w:sz w:val="24"/>
          <w:szCs w:val="24"/>
          <w:lang w:eastAsia="en-ZW"/>
          <w14:ligatures w14:val="none"/>
        </w:rPr>
        <w:t xml:space="preserve"> HHC 53-06.</w:t>
      </w:r>
    </w:p>
    <w:p w14:paraId="2BBA17ED" w14:textId="41ABF299"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C22FBE">
        <w:rPr>
          <w:rFonts w:ascii="Times New Roman" w:eastAsia="Times New Roman" w:hAnsi="Times New Roman" w:cs="Times New Roman"/>
          <w:color w:val="222222"/>
          <w:kern w:val="0"/>
          <w:sz w:val="24"/>
          <w:szCs w:val="24"/>
          <w:lang w:eastAsia="en-ZW"/>
          <w14:ligatures w14:val="none"/>
        </w:rPr>
        <w:t xml:space="preserve">On the third ground of appeal, the appellant submitted that the tribunal a quo reached an unreasonable conclusion in finding that the appellant consented to the termination of his </w:t>
      </w:r>
      <w:r w:rsidRPr="00C22FBE">
        <w:rPr>
          <w:rFonts w:ascii="Times New Roman" w:eastAsia="Times New Roman" w:hAnsi="Times New Roman" w:cs="Times New Roman"/>
          <w:color w:val="222222"/>
          <w:kern w:val="0"/>
          <w:sz w:val="24"/>
          <w:szCs w:val="24"/>
          <w:lang w:eastAsia="en-ZW"/>
          <w14:ligatures w14:val="none"/>
        </w:rPr>
        <w:lastRenderedPageBreak/>
        <w:t xml:space="preserve">employment. The appellant contended that the termination was in fact unilateral and that the tribunal improperly relied on disputed annotations on the termination letter without determining their admissibility or authenticity. It was further argued that the acceptance of terminal benefits did not amount to consent to termination but was merely consistent with mitigation of loss following dismissal. In this regard, the appellant relied on </w:t>
      </w:r>
      <w:r w:rsidRPr="00C22FBE">
        <w:rPr>
          <w:rFonts w:ascii="Times New Roman" w:eastAsia="Times New Roman" w:hAnsi="Times New Roman" w:cs="Times New Roman"/>
          <w:i/>
          <w:iCs/>
          <w:color w:val="222222"/>
          <w:kern w:val="0"/>
          <w:sz w:val="24"/>
          <w:szCs w:val="24"/>
          <w:lang w:eastAsia="en-ZW"/>
          <w14:ligatures w14:val="none"/>
        </w:rPr>
        <w:t>Madzivire</w:t>
      </w:r>
      <w:r w:rsidRPr="00C22FBE">
        <w:rPr>
          <w:rFonts w:ascii="Times New Roman" w:eastAsia="Times New Roman" w:hAnsi="Times New Roman" w:cs="Times New Roman"/>
          <w:color w:val="222222"/>
          <w:kern w:val="0"/>
          <w:sz w:val="24"/>
          <w:szCs w:val="24"/>
          <w:lang w:eastAsia="en-ZW"/>
          <w14:ligatures w14:val="none"/>
        </w:rPr>
        <w:t xml:space="preserve"> v </w:t>
      </w:r>
      <w:proofErr w:type="spellStart"/>
      <w:r w:rsidRPr="00C22FBE">
        <w:rPr>
          <w:rFonts w:ascii="Times New Roman" w:eastAsia="Times New Roman" w:hAnsi="Times New Roman" w:cs="Times New Roman"/>
          <w:i/>
          <w:iCs/>
          <w:color w:val="222222"/>
          <w:kern w:val="0"/>
          <w:sz w:val="24"/>
          <w:szCs w:val="24"/>
          <w:lang w:eastAsia="en-ZW"/>
          <w14:ligatures w14:val="none"/>
        </w:rPr>
        <w:t>Zimdef</w:t>
      </w:r>
      <w:proofErr w:type="spellEnd"/>
      <w:r w:rsidRPr="00C22FBE">
        <w:rPr>
          <w:rFonts w:ascii="Times New Roman" w:eastAsia="Times New Roman" w:hAnsi="Times New Roman" w:cs="Times New Roman"/>
          <w:color w:val="222222"/>
          <w:kern w:val="0"/>
          <w:sz w:val="24"/>
          <w:szCs w:val="24"/>
          <w:lang w:eastAsia="en-ZW"/>
          <w14:ligatures w14:val="none"/>
        </w:rPr>
        <w:t xml:space="preserve"> SC 02</w:t>
      </w:r>
      <w:r w:rsidR="00DF1545">
        <w:rPr>
          <w:rFonts w:ascii="Times New Roman" w:eastAsia="Times New Roman" w:hAnsi="Times New Roman" w:cs="Times New Roman"/>
          <w:color w:val="222222"/>
          <w:kern w:val="0"/>
          <w:sz w:val="24"/>
          <w:szCs w:val="24"/>
          <w:lang w:eastAsia="en-ZW"/>
          <w14:ligatures w14:val="none"/>
        </w:rPr>
        <w:t>-</w:t>
      </w:r>
      <w:r w:rsidRPr="00C22FBE">
        <w:rPr>
          <w:rFonts w:ascii="Times New Roman" w:eastAsia="Times New Roman" w:hAnsi="Times New Roman" w:cs="Times New Roman"/>
          <w:color w:val="222222"/>
          <w:kern w:val="0"/>
          <w:sz w:val="24"/>
          <w:szCs w:val="24"/>
          <w:lang w:eastAsia="en-ZW"/>
          <w14:ligatures w14:val="none"/>
        </w:rPr>
        <w:t xml:space="preserve">06 and </w:t>
      </w:r>
      <w:r w:rsidRPr="00C22FBE">
        <w:rPr>
          <w:rFonts w:ascii="Times New Roman" w:eastAsia="Times New Roman" w:hAnsi="Times New Roman" w:cs="Times New Roman"/>
          <w:i/>
          <w:iCs/>
          <w:color w:val="222222"/>
          <w:kern w:val="0"/>
          <w:sz w:val="24"/>
          <w:szCs w:val="24"/>
          <w:lang w:eastAsia="en-ZW"/>
          <w14:ligatures w14:val="none"/>
        </w:rPr>
        <w:t>Tianze Tobacco Company (Pvt) Ltd</w:t>
      </w:r>
      <w:r w:rsidRPr="00C22FBE">
        <w:rPr>
          <w:rFonts w:ascii="Times New Roman" w:eastAsia="Times New Roman" w:hAnsi="Times New Roman" w:cs="Times New Roman"/>
          <w:color w:val="222222"/>
          <w:kern w:val="0"/>
          <w:sz w:val="24"/>
          <w:szCs w:val="24"/>
          <w:lang w:eastAsia="en-ZW"/>
          <w14:ligatures w14:val="none"/>
        </w:rPr>
        <w:t xml:space="preserve"> v </w:t>
      </w:r>
      <w:proofErr w:type="spellStart"/>
      <w:r w:rsidRPr="00C22FBE">
        <w:rPr>
          <w:rFonts w:ascii="Times New Roman" w:eastAsia="Times New Roman" w:hAnsi="Times New Roman" w:cs="Times New Roman"/>
          <w:i/>
          <w:iCs/>
          <w:color w:val="222222"/>
          <w:kern w:val="0"/>
          <w:sz w:val="24"/>
          <w:szCs w:val="24"/>
          <w:lang w:eastAsia="en-ZW"/>
          <w14:ligatures w14:val="none"/>
        </w:rPr>
        <w:t>Chihwai</w:t>
      </w:r>
      <w:proofErr w:type="spellEnd"/>
      <w:r w:rsidRPr="00C22FBE">
        <w:rPr>
          <w:rFonts w:ascii="Times New Roman" w:eastAsia="Times New Roman" w:hAnsi="Times New Roman" w:cs="Times New Roman"/>
          <w:i/>
          <w:iCs/>
          <w:color w:val="222222"/>
          <w:kern w:val="0"/>
          <w:sz w:val="24"/>
          <w:szCs w:val="24"/>
          <w:lang w:eastAsia="en-ZW"/>
          <w14:ligatures w14:val="none"/>
        </w:rPr>
        <w:t xml:space="preserve"> </w:t>
      </w:r>
      <w:r w:rsidRPr="00C22FBE">
        <w:rPr>
          <w:rFonts w:ascii="Times New Roman" w:eastAsia="Times New Roman" w:hAnsi="Times New Roman" w:cs="Times New Roman"/>
          <w:color w:val="222222"/>
          <w:kern w:val="0"/>
          <w:sz w:val="24"/>
          <w:szCs w:val="24"/>
          <w:lang w:eastAsia="en-ZW"/>
          <w14:ligatures w14:val="none"/>
        </w:rPr>
        <w:t>HH</w:t>
      </w:r>
      <w:r w:rsidR="00DF1545">
        <w:rPr>
          <w:rFonts w:ascii="Times New Roman" w:eastAsia="Times New Roman" w:hAnsi="Times New Roman" w:cs="Times New Roman"/>
          <w:color w:val="222222"/>
          <w:kern w:val="0"/>
          <w:sz w:val="24"/>
          <w:szCs w:val="24"/>
          <w:lang w:eastAsia="en-ZW"/>
          <w14:ligatures w14:val="none"/>
        </w:rPr>
        <w:t xml:space="preserve"> </w:t>
      </w:r>
      <w:r w:rsidRPr="00C22FBE">
        <w:rPr>
          <w:rFonts w:ascii="Times New Roman" w:eastAsia="Times New Roman" w:hAnsi="Times New Roman" w:cs="Times New Roman"/>
          <w:color w:val="222222"/>
          <w:kern w:val="0"/>
          <w:sz w:val="24"/>
          <w:szCs w:val="24"/>
          <w:lang w:eastAsia="en-ZW"/>
          <w14:ligatures w14:val="none"/>
        </w:rPr>
        <w:t>133-23.</w:t>
      </w:r>
    </w:p>
    <w:p w14:paraId="1024408D" w14:textId="18A34251" w:rsidR="00F271CA"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C22FBE">
        <w:rPr>
          <w:rFonts w:ascii="Times New Roman" w:eastAsia="Times New Roman" w:hAnsi="Times New Roman" w:cs="Times New Roman"/>
          <w:color w:val="222222"/>
          <w:kern w:val="0"/>
          <w:sz w:val="24"/>
          <w:szCs w:val="24"/>
          <w:lang w:eastAsia="en-ZW"/>
          <w14:ligatures w14:val="none"/>
        </w:rPr>
        <w:t>In light of the foregoing submissions, the appellant urged this Court to find that the tribunal a quo committed material errors of law and misdirected itself in its evaluation of both the facts and the applicable legal principles. The appellant accordingly prayed that the appeal be upheld, the arbitral award be set aside, and the appellant be reinstated to his former position without loss of salary, benefits, or seniority, alternatively that damages in lieu of reinstatement be awarded</w:t>
      </w:r>
      <w:r w:rsidR="007E069C" w:rsidRPr="007E069C">
        <w:rPr>
          <w:rFonts w:ascii="Times New Roman" w:eastAsia="Times New Roman" w:hAnsi="Times New Roman" w:cs="Times New Roman"/>
          <w:color w:val="222222"/>
          <w:kern w:val="0"/>
          <w:sz w:val="24"/>
          <w:szCs w:val="24"/>
          <w:lang w:val="en-GB" w:eastAsia="en-ZW"/>
          <w14:ligatures w14:val="none"/>
        </w:rPr>
        <w:t>.</w:t>
      </w:r>
    </w:p>
    <w:p w14:paraId="2E128C82" w14:textId="63CBB68B" w:rsidR="00F271CA" w:rsidRDefault="00F271CA" w:rsidP="00935A48">
      <w:pPr>
        <w:spacing w:after="240" w:line="360" w:lineRule="auto"/>
        <w:jc w:val="both"/>
        <w:rPr>
          <w:rFonts w:ascii="Times New Roman" w:eastAsia="Times New Roman" w:hAnsi="Times New Roman" w:cs="Times New Roman"/>
          <w:b/>
          <w:bCs/>
          <w:color w:val="222222"/>
          <w:kern w:val="0"/>
          <w:sz w:val="24"/>
          <w:szCs w:val="24"/>
          <w:lang w:val="en-GB" w:eastAsia="en-ZW"/>
          <w14:ligatures w14:val="none"/>
        </w:rPr>
      </w:pPr>
      <w:r w:rsidRPr="00F271CA">
        <w:rPr>
          <w:rFonts w:ascii="Times New Roman" w:eastAsia="Times New Roman" w:hAnsi="Times New Roman" w:cs="Times New Roman"/>
          <w:b/>
          <w:bCs/>
          <w:color w:val="222222"/>
          <w:kern w:val="0"/>
          <w:sz w:val="24"/>
          <w:szCs w:val="24"/>
          <w:lang w:val="en-GB" w:eastAsia="en-ZW"/>
          <w14:ligatures w14:val="none"/>
        </w:rPr>
        <w:t>RESPONDENT</w:t>
      </w:r>
      <w:r w:rsidR="00DF1545">
        <w:rPr>
          <w:rFonts w:ascii="Times New Roman" w:eastAsia="Times New Roman" w:hAnsi="Times New Roman" w:cs="Times New Roman"/>
          <w:b/>
          <w:bCs/>
          <w:color w:val="222222"/>
          <w:kern w:val="0"/>
          <w:sz w:val="24"/>
          <w:szCs w:val="24"/>
          <w:lang w:val="en-GB" w:eastAsia="en-ZW"/>
          <w14:ligatures w14:val="none"/>
        </w:rPr>
        <w:t>’</w:t>
      </w:r>
      <w:r w:rsidRPr="00F271CA">
        <w:rPr>
          <w:rFonts w:ascii="Times New Roman" w:eastAsia="Times New Roman" w:hAnsi="Times New Roman" w:cs="Times New Roman"/>
          <w:b/>
          <w:bCs/>
          <w:color w:val="222222"/>
          <w:kern w:val="0"/>
          <w:sz w:val="24"/>
          <w:szCs w:val="24"/>
          <w:lang w:val="en-GB" w:eastAsia="en-ZW"/>
          <w14:ligatures w14:val="none"/>
        </w:rPr>
        <w:t>S SUBMISSIONS</w:t>
      </w:r>
    </w:p>
    <w:p w14:paraId="37C12DCF" w14:textId="314E5EFD" w:rsidR="000B6FBC" w:rsidRDefault="00C22FBE" w:rsidP="000B6FBC">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The respondent opposed the appeal and submitted that the arbitral award is sound both in fact and in law. It was contended that the arbitrator properly considered the evidence placed before him and correctly concluded that the termination of the appellant’s employment occurred by mutual agreement</w:t>
      </w:r>
      <w:r w:rsidR="007E069C" w:rsidRPr="007E069C">
        <w:rPr>
          <w:rFonts w:ascii="Times New Roman" w:eastAsia="Times New Roman" w:hAnsi="Times New Roman" w:cs="Times New Roman"/>
          <w:color w:val="222222"/>
          <w:kern w:val="0"/>
          <w:sz w:val="24"/>
          <w:szCs w:val="24"/>
          <w:lang w:val="en-GB" w:eastAsia="en-ZW"/>
          <w14:ligatures w14:val="none"/>
        </w:rPr>
        <w:t>.</w:t>
      </w:r>
    </w:p>
    <w:p w14:paraId="2302E38D" w14:textId="6764802F"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 xml:space="preserve">On the first ground of appeal, the respondent submitted that the appellant’s complaint regarding the tribunal’s reliance on the doctrine of peremption is misplaced. The respondent contended that the principle underlying the doctrine, namely that a litigant cannot approbate and reprobate, remains applicable. It was argued that the appellant accepted the termination agreement and derived benefits from it but later sought to challenge its validity. The respondent submitted that such conduct is impermissible in law. In support of this argument, reliance was placed on </w:t>
      </w:r>
      <w:r w:rsidRPr="00DF1545">
        <w:rPr>
          <w:rFonts w:ascii="Times New Roman" w:eastAsia="Times New Roman" w:hAnsi="Times New Roman" w:cs="Times New Roman"/>
          <w:i/>
          <w:iCs/>
          <w:color w:val="222222"/>
          <w:kern w:val="0"/>
          <w:sz w:val="24"/>
          <w:szCs w:val="24"/>
          <w:lang w:val="en-GB" w:eastAsia="en-ZW"/>
          <w14:ligatures w14:val="none"/>
        </w:rPr>
        <w:t xml:space="preserve">Dhliwayo </w:t>
      </w:r>
      <w:r w:rsidRPr="00C22FBE">
        <w:rPr>
          <w:rFonts w:ascii="Times New Roman" w:eastAsia="Times New Roman" w:hAnsi="Times New Roman" w:cs="Times New Roman"/>
          <w:color w:val="222222"/>
          <w:kern w:val="0"/>
          <w:sz w:val="24"/>
          <w:szCs w:val="24"/>
          <w:lang w:val="en-GB" w:eastAsia="en-ZW"/>
          <w14:ligatures w14:val="none"/>
        </w:rPr>
        <w:t xml:space="preserve">v </w:t>
      </w:r>
      <w:r w:rsidRPr="00DF1545">
        <w:rPr>
          <w:rFonts w:ascii="Times New Roman" w:eastAsia="Times New Roman" w:hAnsi="Times New Roman" w:cs="Times New Roman"/>
          <w:i/>
          <w:iCs/>
          <w:color w:val="222222"/>
          <w:kern w:val="0"/>
          <w:sz w:val="24"/>
          <w:szCs w:val="24"/>
          <w:lang w:val="en-GB" w:eastAsia="en-ZW"/>
          <w14:ligatures w14:val="none"/>
        </w:rPr>
        <w:t>Warman Zimbabwe (Pvt) Ltd &amp; Others</w:t>
      </w:r>
      <w:r w:rsidRPr="00C22FBE">
        <w:rPr>
          <w:rFonts w:ascii="Times New Roman" w:eastAsia="Times New Roman" w:hAnsi="Times New Roman" w:cs="Times New Roman"/>
          <w:color w:val="222222"/>
          <w:kern w:val="0"/>
          <w:sz w:val="24"/>
          <w:szCs w:val="24"/>
          <w:lang w:val="en-GB" w:eastAsia="en-ZW"/>
          <w14:ligatures w14:val="none"/>
        </w:rPr>
        <w:t xml:space="preserve"> HB</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 xml:space="preserve">12-22, </w:t>
      </w:r>
      <w:r w:rsidRPr="00DF1545">
        <w:rPr>
          <w:rFonts w:ascii="Times New Roman" w:eastAsia="Times New Roman" w:hAnsi="Times New Roman" w:cs="Times New Roman"/>
          <w:i/>
          <w:iCs/>
          <w:color w:val="222222"/>
          <w:kern w:val="0"/>
          <w:sz w:val="24"/>
          <w:szCs w:val="24"/>
          <w:lang w:val="en-GB" w:eastAsia="en-ZW"/>
          <w14:ligatures w14:val="none"/>
        </w:rPr>
        <w:t>Mashoko &amp; Others</w:t>
      </w:r>
      <w:r w:rsidRPr="00C22FBE">
        <w:rPr>
          <w:rFonts w:ascii="Times New Roman" w:eastAsia="Times New Roman" w:hAnsi="Times New Roman" w:cs="Times New Roman"/>
          <w:color w:val="222222"/>
          <w:kern w:val="0"/>
          <w:sz w:val="24"/>
          <w:szCs w:val="24"/>
          <w:lang w:val="en-GB" w:eastAsia="en-ZW"/>
          <w14:ligatures w14:val="none"/>
        </w:rPr>
        <w:t xml:space="preserve"> v </w:t>
      </w:r>
      <w:r w:rsidRPr="00DF1545">
        <w:rPr>
          <w:rFonts w:ascii="Times New Roman" w:eastAsia="Times New Roman" w:hAnsi="Times New Roman" w:cs="Times New Roman"/>
          <w:i/>
          <w:iCs/>
          <w:color w:val="222222"/>
          <w:kern w:val="0"/>
          <w:sz w:val="24"/>
          <w:szCs w:val="24"/>
          <w:lang w:val="en-GB" w:eastAsia="en-ZW"/>
          <w14:ligatures w14:val="none"/>
        </w:rPr>
        <w:t>Mashoko &amp; Others</w:t>
      </w:r>
      <w:r w:rsidRPr="00C22FBE">
        <w:rPr>
          <w:rFonts w:ascii="Times New Roman" w:eastAsia="Times New Roman" w:hAnsi="Times New Roman" w:cs="Times New Roman"/>
          <w:color w:val="222222"/>
          <w:kern w:val="0"/>
          <w:sz w:val="24"/>
          <w:szCs w:val="24"/>
          <w:lang w:val="en-GB" w:eastAsia="en-ZW"/>
          <w14:ligatures w14:val="none"/>
        </w:rPr>
        <w:t xml:space="preserve"> SC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114</w:t>
      </w:r>
      <w:r w:rsidR="00DF1545">
        <w:rPr>
          <w:rFonts w:ascii="Times New Roman" w:eastAsia="Times New Roman" w:hAnsi="Times New Roman" w:cs="Times New Roman"/>
          <w:color w:val="222222"/>
          <w:kern w:val="0"/>
          <w:sz w:val="24"/>
          <w:szCs w:val="24"/>
          <w:lang w:val="en-GB" w:eastAsia="en-ZW"/>
          <w14:ligatures w14:val="none"/>
        </w:rPr>
        <w:t>-</w:t>
      </w:r>
      <w:r w:rsidRPr="00C22FBE">
        <w:rPr>
          <w:rFonts w:ascii="Times New Roman" w:eastAsia="Times New Roman" w:hAnsi="Times New Roman" w:cs="Times New Roman"/>
          <w:color w:val="222222"/>
          <w:kern w:val="0"/>
          <w:sz w:val="24"/>
          <w:szCs w:val="24"/>
          <w:lang w:val="en-GB" w:eastAsia="en-ZW"/>
          <w14:ligatures w14:val="none"/>
        </w:rPr>
        <w:t xml:space="preserve">22, </w:t>
      </w:r>
      <w:r w:rsidRPr="00DF1545">
        <w:rPr>
          <w:rFonts w:ascii="Times New Roman" w:eastAsia="Times New Roman" w:hAnsi="Times New Roman" w:cs="Times New Roman"/>
          <w:i/>
          <w:iCs/>
          <w:color w:val="222222"/>
          <w:kern w:val="0"/>
          <w:sz w:val="24"/>
          <w:szCs w:val="24"/>
          <w:lang w:val="en-GB" w:eastAsia="en-ZW"/>
          <w14:ligatures w14:val="none"/>
        </w:rPr>
        <w:t>S</w:t>
      </w:r>
      <w:r w:rsidRPr="00C22FBE">
        <w:rPr>
          <w:rFonts w:ascii="Times New Roman" w:eastAsia="Times New Roman" w:hAnsi="Times New Roman" w:cs="Times New Roman"/>
          <w:color w:val="222222"/>
          <w:kern w:val="0"/>
          <w:sz w:val="24"/>
          <w:szCs w:val="24"/>
          <w:lang w:val="en-GB" w:eastAsia="en-ZW"/>
          <w14:ligatures w14:val="none"/>
        </w:rPr>
        <w:t xml:space="preserve"> v </w:t>
      </w:r>
      <w:proofErr w:type="spellStart"/>
      <w:r w:rsidRPr="00DF1545">
        <w:rPr>
          <w:rFonts w:ascii="Times New Roman" w:eastAsia="Times New Roman" w:hAnsi="Times New Roman" w:cs="Times New Roman"/>
          <w:i/>
          <w:iCs/>
          <w:color w:val="222222"/>
          <w:kern w:val="0"/>
          <w:sz w:val="24"/>
          <w:szCs w:val="24"/>
          <w:lang w:val="en-GB" w:eastAsia="en-ZW"/>
          <w14:ligatures w14:val="none"/>
        </w:rPr>
        <w:t>Marutsi</w:t>
      </w:r>
      <w:proofErr w:type="spellEnd"/>
      <w:r w:rsidRPr="00C22FBE">
        <w:rPr>
          <w:rFonts w:ascii="Times New Roman" w:eastAsia="Times New Roman" w:hAnsi="Times New Roman" w:cs="Times New Roman"/>
          <w:color w:val="222222"/>
          <w:kern w:val="0"/>
          <w:sz w:val="24"/>
          <w:szCs w:val="24"/>
          <w:lang w:val="en-GB" w:eastAsia="en-ZW"/>
          <w14:ligatures w14:val="none"/>
        </w:rPr>
        <w:t xml:space="preserve"> 1990 (2) ZLR 370, and </w:t>
      </w:r>
      <w:r w:rsidRPr="00DF1545">
        <w:rPr>
          <w:rFonts w:ascii="Times New Roman" w:eastAsia="Times New Roman" w:hAnsi="Times New Roman" w:cs="Times New Roman"/>
          <w:i/>
          <w:iCs/>
          <w:color w:val="222222"/>
          <w:kern w:val="0"/>
          <w:sz w:val="24"/>
          <w:szCs w:val="24"/>
          <w:lang w:val="en-GB" w:eastAsia="en-ZW"/>
          <w14:ligatures w14:val="none"/>
        </w:rPr>
        <w:t>Alliance Insurance</w:t>
      </w:r>
      <w:r w:rsidRPr="00C22FBE">
        <w:rPr>
          <w:rFonts w:ascii="Times New Roman" w:eastAsia="Times New Roman" w:hAnsi="Times New Roman" w:cs="Times New Roman"/>
          <w:color w:val="222222"/>
          <w:kern w:val="0"/>
          <w:sz w:val="24"/>
          <w:szCs w:val="24"/>
          <w:lang w:val="en-GB" w:eastAsia="en-ZW"/>
          <w14:ligatures w14:val="none"/>
        </w:rPr>
        <w:t xml:space="preserve"> v </w:t>
      </w:r>
      <w:r w:rsidRPr="00DF1545">
        <w:rPr>
          <w:rFonts w:ascii="Times New Roman" w:eastAsia="Times New Roman" w:hAnsi="Times New Roman" w:cs="Times New Roman"/>
          <w:i/>
          <w:iCs/>
          <w:color w:val="222222"/>
          <w:kern w:val="0"/>
          <w:sz w:val="24"/>
          <w:szCs w:val="24"/>
          <w:lang w:val="en-GB" w:eastAsia="en-ZW"/>
          <w14:ligatures w14:val="none"/>
        </w:rPr>
        <w:t>Imperial Plastics (Pvt) Ltd &amp; Another</w:t>
      </w:r>
      <w:r w:rsidRPr="00C22FBE">
        <w:rPr>
          <w:rFonts w:ascii="Times New Roman" w:eastAsia="Times New Roman" w:hAnsi="Times New Roman" w:cs="Times New Roman"/>
          <w:color w:val="222222"/>
          <w:kern w:val="0"/>
          <w:sz w:val="24"/>
          <w:szCs w:val="24"/>
          <w:lang w:val="en-GB" w:eastAsia="en-ZW"/>
          <w14:ligatures w14:val="none"/>
        </w:rPr>
        <w:t xml:space="preserve"> SC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30</w:t>
      </w:r>
      <w:r w:rsidR="00DF1545">
        <w:rPr>
          <w:rFonts w:ascii="Times New Roman" w:eastAsia="Times New Roman" w:hAnsi="Times New Roman" w:cs="Times New Roman"/>
          <w:color w:val="222222"/>
          <w:kern w:val="0"/>
          <w:sz w:val="24"/>
          <w:szCs w:val="24"/>
          <w:lang w:val="en-GB" w:eastAsia="en-ZW"/>
          <w14:ligatures w14:val="none"/>
        </w:rPr>
        <w:t>-</w:t>
      </w:r>
      <w:r w:rsidRPr="00C22FBE">
        <w:rPr>
          <w:rFonts w:ascii="Times New Roman" w:eastAsia="Times New Roman" w:hAnsi="Times New Roman" w:cs="Times New Roman"/>
          <w:color w:val="222222"/>
          <w:kern w:val="0"/>
          <w:sz w:val="24"/>
          <w:szCs w:val="24"/>
          <w:lang w:val="en-GB" w:eastAsia="en-ZW"/>
          <w14:ligatures w14:val="none"/>
        </w:rPr>
        <w:t>17.</w:t>
      </w:r>
    </w:p>
    <w:p w14:paraId="7C25F142" w14:textId="159674CD"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 xml:space="preserve">On the second ground of appeal, the respondent submitted that the contra proferentem rule was inapplicable because there was no ambiguity in the termination letter. It was contended that the letter clearly stated that the termination would take effect upon the appellant’s agreement, which the appellant subsequently confirmed by signing the document. The respondent argued that the tribunal was therefore correct in concluding that the parties had </w:t>
      </w:r>
      <w:r w:rsidRPr="00C22FBE">
        <w:rPr>
          <w:rFonts w:ascii="Times New Roman" w:eastAsia="Times New Roman" w:hAnsi="Times New Roman" w:cs="Times New Roman"/>
          <w:color w:val="222222"/>
          <w:kern w:val="0"/>
          <w:sz w:val="24"/>
          <w:szCs w:val="24"/>
          <w:lang w:val="en-GB" w:eastAsia="en-ZW"/>
          <w14:ligatures w14:val="none"/>
        </w:rPr>
        <w:lastRenderedPageBreak/>
        <w:t xml:space="preserve">reached a mutual termination agreement. In support of this position, reliance was placed on </w:t>
      </w:r>
      <w:r w:rsidRPr="00DF1545">
        <w:rPr>
          <w:rFonts w:ascii="Times New Roman" w:eastAsia="Times New Roman" w:hAnsi="Times New Roman" w:cs="Times New Roman"/>
          <w:i/>
          <w:iCs/>
          <w:color w:val="222222"/>
          <w:kern w:val="0"/>
          <w:sz w:val="24"/>
          <w:szCs w:val="24"/>
          <w:lang w:val="en-GB" w:eastAsia="en-ZW"/>
          <w14:ligatures w14:val="none"/>
        </w:rPr>
        <w:t>Old Mutual Property Investments</w:t>
      </w:r>
      <w:r w:rsidRPr="00C22FBE">
        <w:rPr>
          <w:rFonts w:ascii="Times New Roman" w:eastAsia="Times New Roman" w:hAnsi="Times New Roman" w:cs="Times New Roman"/>
          <w:color w:val="222222"/>
          <w:kern w:val="0"/>
          <w:sz w:val="24"/>
          <w:szCs w:val="24"/>
          <w:lang w:val="en-GB" w:eastAsia="en-ZW"/>
          <w14:ligatures w14:val="none"/>
        </w:rPr>
        <w:t xml:space="preserve"> v </w:t>
      </w:r>
      <w:r w:rsidRPr="00DF1545">
        <w:rPr>
          <w:rFonts w:ascii="Times New Roman" w:eastAsia="Times New Roman" w:hAnsi="Times New Roman" w:cs="Times New Roman"/>
          <w:i/>
          <w:iCs/>
          <w:color w:val="222222"/>
          <w:kern w:val="0"/>
          <w:sz w:val="24"/>
          <w:szCs w:val="24"/>
          <w:lang w:val="en-GB" w:eastAsia="en-ZW"/>
          <w14:ligatures w14:val="none"/>
        </w:rPr>
        <w:t>Metro International (Pvt) Ltd &amp; Another</w:t>
      </w:r>
      <w:r w:rsidRPr="00C22FBE">
        <w:rPr>
          <w:rFonts w:ascii="Times New Roman" w:eastAsia="Times New Roman" w:hAnsi="Times New Roman" w:cs="Times New Roman"/>
          <w:color w:val="222222"/>
          <w:kern w:val="0"/>
          <w:sz w:val="24"/>
          <w:szCs w:val="24"/>
          <w:lang w:val="en-GB" w:eastAsia="en-ZW"/>
          <w14:ligatures w14:val="none"/>
        </w:rPr>
        <w:t xml:space="preserve"> HHC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 xml:space="preserve">53-06, where the court held that the </w:t>
      </w:r>
      <w:r w:rsidRPr="00DF1545">
        <w:rPr>
          <w:rFonts w:ascii="Times New Roman" w:eastAsia="Times New Roman" w:hAnsi="Times New Roman" w:cs="Times New Roman"/>
          <w:i/>
          <w:iCs/>
          <w:color w:val="222222"/>
          <w:kern w:val="0"/>
          <w:sz w:val="24"/>
          <w:szCs w:val="24"/>
          <w:lang w:val="en-GB" w:eastAsia="en-ZW"/>
          <w14:ligatures w14:val="none"/>
        </w:rPr>
        <w:t>contra proferentem</w:t>
      </w:r>
      <w:r w:rsidRPr="00C22FBE">
        <w:rPr>
          <w:rFonts w:ascii="Times New Roman" w:eastAsia="Times New Roman" w:hAnsi="Times New Roman" w:cs="Times New Roman"/>
          <w:color w:val="222222"/>
          <w:kern w:val="0"/>
          <w:sz w:val="24"/>
          <w:szCs w:val="24"/>
          <w:lang w:val="en-GB" w:eastAsia="en-ZW"/>
          <w14:ligatures w14:val="none"/>
        </w:rPr>
        <w:t xml:space="preserve"> rule only applies as a rule of last resort where ambiguity persists after ordinary principles of interpretation have been exhausted.</w:t>
      </w:r>
    </w:p>
    <w:p w14:paraId="247DBD41" w14:textId="4E6A0B03" w:rsidR="00C22FBE" w:rsidRPr="00DF1545" w:rsidRDefault="00C22FBE" w:rsidP="00C22FBE">
      <w:pPr>
        <w:spacing w:after="240" w:line="360" w:lineRule="auto"/>
        <w:ind w:firstLine="720"/>
        <w:jc w:val="both"/>
        <w:rPr>
          <w:rFonts w:ascii="Times New Roman" w:eastAsia="Times New Roman" w:hAnsi="Times New Roman" w:cs="Times New Roman"/>
          <w:i/>
          <w:iCs/>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 xml:space="preserve">On the third ground of appeal, the respondent submitted that the arbitrator correctly concluded that the appellant consented to the termination of his employment. The respondent contended that the appellant freely signed the termination agreement and did not dispute the authenticity of his signature. It was further submitted that the appellant failed to establish any duress or undue influence that would justify setting aside the agreement. The respondent argued that the appellant is bound by the document he signed in accordance with the </w:t>
      </w:r>
      <w:r w:rsidRPr="00DF1545">
        <w:rPr>
          <w:rFonts w:ascii="Times New Roman" w:eastAsia="Times New Roman" w:hAnsi="Times New Roman" w:cs="Times New Roman"/>
          <w:i/>
          <w:iCs/>
          <w:color w:val="222222"/>
          <w:kern w:val="0"/>
          <w:sz w:val="24"/>
          <w:szCs w:val="24"/>
          <w:lang w:val="en-GB" w:eastAsia="en-ZW"/>
          <w14:ligatures w14:val="none"/>
        </w:rPr>
        <w:t xml:space="preserve">caveat </w:t>
      </w:r>
      <w:proofErr w:type="spellStart"/>
      <w:r w:rsidRPr="00DF1545">
        <w:rPr>
          <w:rFonts w:ascii="Times New Roman" w:eastAsia="Times New Roman" w:hAnsi="Times New Roman" w:cs="Times New Roman"/>
          <w:i/>
          <w:iCs/>
          <w:color w:val="222222"/>
          <w:kern w:val="0"/>
          <w:sz w:val="24"/>
          <w:szCs w:val="24"/>
          <w:lang w:val="en-GB" w:eastAsia="en-ZW"/>
          <w14:ligatures w14:val="none"/>
        </w:rPr>
        <w:t>subscriptor</w:t>
      </w:r>
      <w:proofErr w:type="spellEnd"/>
      <w:r w:rsidRPr="00C22FBE">
        <w:rPr>
          <w:rFonts w:ascii="Times New Roman" w:eastAsia="Times New Roman" w:hAnsi="Times New Roman" w:cs="Times New Roman"/>
          <w:color w:val="222222"/>
          <w:kern w:val="0"/>
          <w:sz w:val="24"/>
          <w:szCs w:val="24"/>
          <w:lang w:val="en-GB" w:eastAsia="en-ZW"/>
          <w14:ligatures w14:val="none"/>
        </w:rPr>
        <w:t xml:space="preserve"> rule. In support of this argument, reliance was placed on </w:t>
      </w:r>
      <w:r w:rsidRPr="00DF1545">
        <w:rPr>
          <w:rFonts w:ascii="Times New Roman" w:eastAsia="Times New Roman" w:hAnsi="Times New Roman" w:cs="Times New Roman"/>
          <w:i/>
          <w:iCs/>
          <w:color w:val="222222"/>
          <w:kern w:val="0"/>
          <w:sz w:val="24"/>
          <w:szCs w:val="24"/>
          <w:lang w:val="en-GB" w:eastAsia="en-ZW"/>
          <w14:ligatures w14:val="none"/>
        </w:rPr>
        <w:t>Care International</w:t>
      </w:r>
      <w:r w:rsidRPr="00C22FBE">
        <w:rPr>
          <w:rFonts w:ascii="Times New Roman" w:eastAsia="Times New Roman" w:hAnsi="Times New Roman" w:cs="Times New Roman"/>
          <w:color w:val="222222"/>
          <w:kern w:val="0"/>
          <w:sz w:val="24"/>
          <w:szCs w:val="24"/>
          <w:lang w:val="en-GB" w:eastAsia="en-ZW"/>
          <w14:ligatures w14:val="none"/>
        </w:rPr>
        <w:t xml:space="preserve"> v </w:t>
      </w:r>
      <w:proofErr w:type="spellStart"/>
      <w:r w:rsidRPr="00DF1545">
        <w:rPr>
          <w:rFonts w:ascii="Times New Roman" w:eastAsia="Times New Roman" w:hAnsi="Times New Roman" w:cs="Times New Roman"/>
          <w:i/>
          <w:iCs/>
          <w:color w:val="222222"/>
          <w:kern w:val="0"/>
          <w:sz w:val="24"/>
          <w:szCs w:val="24"/>
          <w:lang w:val="en-GB" w:eastAsia="en-ZW"/>
          <w14:ligatures w14:val="none"/>
        </w:rPr>
        <w:t>Magodora</w:t>
      </w:r>
      <w:proofErr w:type="spellEnd"/>
      <w:r w:rsidRPr="00DF1545">
        <w:rPr>
          <w:rFonts w:ascii="Times New Roman" w:eastAsia="Times New Roman" w:hAnsi="Times New Roman" w:cs="Times New Roman"/>
          <w:i/>
          <w:iCs/>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SC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24</w:t>
      </w:r>
      <w:r w:rsidR="00DF1545">
        <w:rPr>
          <w:rFonts w:ascii="Times New Roman" w:eastAsia="Times New Roman" w:hAnsi="Times New Roman" w:cs="Times New Roman"/>
          <w:color w:val="222222"/>
          <w:kern w:val="0"/>
          <w:sz w:val="24"/>
          <w:szCs w:val="24"/>
          <w:lang w:val="en-GB" w:eastAsia="en-ZW"/>
          <w14:ligatures w14:val="none"/>
        </w:rPr>
        <w:t>-</w:t>
      </w:r>
      <w:r w:rsidRPr="00C22FBE">
        <w:rPr>
          <w:rFonts w:ascii="Times New Roman" w:eastAsia="Times New Roman" w:hAnsi="Times New Roman" w:cs="Times New Roman"/>
          <w:color w:val="222222"/>
          <w:kern w:val="0"/>
          <w:sz w:val="24"/>
          <w:szCs w:val="24"/>
          <w:lang w:val="en-GB" w:eastAsia="en-ZW"/>
          <w14:ligatures w14:val="none"/>
        </w:rPr>
        <w:t xml:space="preserve">14, </w:t>
      </w:r>
      <w:proofErr w:type="spellStart"/>
      <w:r w:rsidRPr="00DF1545">
        <w:rPr>
          <w:rFonts w:ascii="Times New Roman" w:eastAsia="Times New Roman" w:hAnsi="Times New Roman" w:cs="Times New Roman"/>
          <w:i/>
          <w:iCs/>
          <w:color w:val="222222"/>
          <w:kern w:val="0"/>
          <w:sz w:val="24"/>
          <w:szCs w:val="24"/>
          <w:lang w:val="en-GB" w:eastAsia="en-ZW"/>
          <w14:ligatures w14:val="none"/>
        </w:rPr>
        <w:t>Tindwa</w:t>
      </w:r>
      <w:proofErr w:type="spellEnd"/>
      <w:r w:rsidRPr="00DF1545">
        <w:rPr>
          <w:rFonts w:ascii="Times New Roman" w:eastAsia="Times New Roman" w:hAnsi="Times New Roman" w:cs="Times New Roman"/>
          <w:i/>
          <w:iCs/>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 xml:space="preserve">v </w:t>
      </w:r>
      <w:r w:rsidRPr="00DF1545">
        <w:rPr>
          <w:rFonts w:ascii="Times New Roman" w:eastAsia="Times New Roman" w:hAnsi="Times New Roman" w:cs="Times New Roman"/>
          <w:i/>
          <w:iCs/>
          <w:color w:val="222222"/>
          <w:kern w:val="0"/>
          <w:sz w:val="24"/>
          <w:szCs w:val="24"/>
          <w:lang w:val="en-GB" w:eastAsia="en-ZW"/>
          <w14:ligatures w14:val="none"/>
        </w:rPr>
        <w:t>ZB Bank Ltd</w:t>
      </w:r>
      <w:r w:rsidRPr="00C22FBE">
        <w:rPr>
          <w:rFonts w:ascii="Times New Roman" w:eastAsia="Times New Roman" w:hAnsi="Times New Roman" w:cs="Times New Roman"/>
          <w:color w:val="222222"/>
          <w:kern w:val="0"/>
          <w:sz w:val="24"/>
          <w:szCs w:val="24"/>
          <w:lang w:val="en-GB" w:eastAsia="en-ZW"/>
          <w14:ligatures w14:val="none"/>
        </w:rPr>
        <w:t xml:space="preserve"> SC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3</w:t>
      </w:r>
      <w:r w:rsidR="00DF1545">
        <w:rPr>
          <w:rFonts w:ascii="Times New Roman" w:eastAsia="Times New Roman" w:hAnsi="Times New Roman" w:cs="Times New Roman"/>
          <w:color w:val="222222"/>
          <w:kern w:val="0"/>
          <w:sz w:val="24"/>
          <w:szCs w:val="24"/>
          <w:lang w:val="en-GB" w:eastAsia="en-ZW"/>
          <w14:ligatures w14:val="none"/>
        </w:rPr>
        <w:t>-</w:t>
      </w:r>
      <w:r w:rsidRPr="00C22FBE">
        <w:rPr>
          <w:rFonts w:ascii="Times New Roman" w:eastAsia="Times New Roman" w:hAnsi="Times New Roman" w:cs="Times New Roman"/>
          <w:color w:val="222222"/>
          <w:kern w:val="0"/>
          <w:sz w:val="24"/>
          <w:szCs w:val="24"/>
          <w:lang w:val="en-GB" w:eastAsia="en-ZW"/>
          <w14:ligatures w14:val="none"/>
        </w:rPr>
        <w:t xml:space="preserve">19, and the principles articulated by R.H. Christie in </w:t>
      </w:r>
      <w:r w:rsidRPr="00DF1545">
        <w:rPr>
          <w:rFonts w:ascii="Times New Roman" w:eastAsia="Times New Roman" w:hAnsi="Times New Roman" w:cs="Times New Roman"/>
          <w:i/>
          <w:iCs/>
          <w:color w:val="222222"/>
          <w:kern w:val="0"/>
          <w:sz w:val="24"/>
          <w:szCs w:val="24"/>
          <w:lang w:val="en-GB" w:eastAsia="en-ZW"/>
          <w14:ligatures w14:val="none"/>
        </w:rPr>
        <w:t>Business Law in Zimbabwe.</w:t>
      </w:r>
    </w:p>
    <w:p w14:paraId="4553D51F" w14:textId="784A1FA8" w:rsidR="00C22FBE" w:rsidRPr="00C22FBE" w:rsidRDefault="00C22FBE" w:rsidP="00C22FBE">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 xml:space="preserve">The respondent further submitted that the appellant’s acceptance of the terminal package reinforced the conclusion that the termination occurred by mutual agreement. In this regard, reliance was placed on </w:t>
      </w:r>
      <w:r w:rsidRPr="00DF1545">
        <w:rPr>
          <w:rFonts w:ascii="Times New Roman" w:eastAsia="Times New Roman" w:hAnsi="Times New Roman" w:cs="Times New Roman"/>
          <w:i/>
          <w:iCs/>
          <w:color w:val="222222"/>
          <w:kern w:val="0"/>
          <w:sz w:val="24"/>
          <w:szCs w:val="24"/>
          <w:lang w:val="en-GB" w:eastAsia="en-ZW"/>
          <w14:ligatures w14:val="none"/>
        </w:rPr>
        <w:t>Gauntlet Security Services (Pvt) Ltd</w:t>
      </w:r>
      <w:r w:rsidRPr="00C22FBE">
        <w:rPr>
          <w:rFonts w:ascii="Times New Roman" w:eastAsia="Times New Roman" w:hAnsi="Times New Roman" w:cs="Times New Roman"/>
          <w:color w:val="222222"/>
          <w:kern w:val="0"/>
          <w:sz w:val="24"/>
          <w:szCs w:val="24"/>
          <w:lang w:val="en-GB" w:eastAsia="en-ZW"/>
          <w14:ligatures w14:val="none"/>
        </w:rPr>
        <w:t xml:space="preserve"> v </w:t>
      </w:r>
      <w:proofErr w:type="spellStart"/>
      <w:r w:rsidRPr="00DF1545">
        <w:rPr>
          <w:rFonts w:ascii="Times New Roman" w:eastAsia="Times New Roman" w:hAnsi="Times New Roman" w:cs="Times New Roman"/>
          <w:i/>
          <w:iCs/>
          <w:color w:val="222222"/>
          <w:kern w:val="0"/>
          <w:sz w:val="24"/>
          <w:szCs w:val="24"/>
          <w:lang w:val="en-GB" w:eastAsia="en-ZW"/>
          <w14:ligatures w14:val="none"/>
        </w:rPr>
        <w:t>Hlabangani</w:t>
      </w:r>
      <w:proofErr w:type="spellEnd"/>
      <w:r w:rsidRPr="00DF1545">
        <w:rPr>
          <w:rFonts w:ascii="Times New Roman" w:eastAsia="Times New Roman" w:hAnsi="Times New Roman" w:cs="Times New Roman"/>
          <w:i/>
          <w:iCs/>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SC</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 xml:space="preserve">51-02 and </w:t>
      </w:r>
      <w:r w:rsidRPr="00DF1545">
        <w:rPr>
          <w:rFonts w:ascii="Times New Roman" w:eastAsia="Times New Roman" w:hAnsi="Times New Roman" w:cs="Times New Roman"/>
          <w:i/>
          <w:iCs/>
          <w:color w:val="222222"/>
          <w:kern w:val="0"/>
          <w:sz w:val="24"/>
          <w:szCs w:val="24"/>
          <w:lang w:val="en-GB" w:eastAsia="en-ZW"/>
          <w14:ligatures w14:val="none"/>
        </w:rPr>
        <w:t>Forestry Commission</w:t>
      </w:r>
      <w:r w:rsidRPr="00C22FBE">
        <w:rPr>
          <w:rFonts w:ascii="Times New Roman" w:eastAsia="Times New Roman" w:hAnsi="Times New Roman" w:cs="Times New Roman"/>
          <w:color w:val="222222"/>
          <w:kern w:val="0"/>
          <w:sz w:val="24"/>
          <w:szCs w:val="24"/>
          <w:lang w:val="en-GB" w:eastAsia="en-ZW"/>
          <w14:ligatures w14:val="none"/>
        </w:rPr>
        <w:t xml:space="preserve"> v </w:t>
      </w:r>
      <w:proofErr w:type="spellStart"/>
      <w:r w:rsidRPr="00DF1545">
        <w:rPr>
          <w:rFonts w:ascii="Times New Roman" w:eastAsia="Times New Roman" w:hAnsi="Times New Roman" w:cs="Times New Roman"/>
          <w:i/>
          <w:iCs/>
          <w:color w:val="222222"/>
          <w:kern w:val="0"/>
          <w:sz w:val="24"/>
          <w:szCs w:val="24"/>
          <w:lang w:val="en-GB" w:eastAsia="en-ZW"/>
          <w14:ligatures w14:val="none"/>
        </w:rPr>
        <w:t>Kujinga</w:t>
      </w:r>
      <w:proofErr w:type="spellEnd"/>
      <w:r w:rsidRPr="00C22FBE">
        <w:rPr>
          <w:rFonts w:ascii="Times New Roman" w:eastAsia="Times New Roman" w:hAnsi="Times New Roman" w:cs="Times New Roman"/>
          <w:color w:val="222222"/>
          <w:kern w:val="0"/>
          <w:sz w:val="24"/>
          <w:szCs w:val="24"/>
          <w:lang w:val="en-GB" w:eastAsia="en-ZW"/>
          <w14:ligatures w14:val="none"/>
        </w:rPr>
        <w:t xml:space="preserve"> HH</w:t>
      </w:r>
      <w:r w:rsidR="00DF1545">
        <w:rPr>
          <w:rFonts w:ascii="Times New Roman" w:eastAsia="Times New Roman" w:hAnsi="Times New Roman" w:cs="Times New Roman"/>
          <w:color w:val="222222"/>
          <w:kern w:val="0"/>
          <w:sz w:val="24"/>
          <w:szCs w:val="24"/>
          <w:lang w:val="en-GB" w:eastAsia="en-ZW"/>
          <w14:ligatures w14:val="none"/>
        </w:rPr>
        <w:t xml:space="preserve"> </w:t>
      </w:r>
      <w:r w:rsidRPr="00C22FBE">
        <w:rPr>
          <w:rFonts w:ascii="Times New Roman" w:eastAsia="Times New Roman" w:hAnsi="Times New Roman" w:cs="Times New Roman"/>
          <w:color w:val="222222"/>
          <w:kern w:val="0"/>
          <w:sz w:val="24"/>
          <w:szCs w:val="24"/>
          <w:lang w:val="en-GB" w:eastAsia="en-ZW"/>
          <w14:ligatures w14:val="none"/>
        </w:rPr>
        <w:t>36-92, where the courts held that an employee who accepts benefits flowing from a mutual termination agreement cannot subsequently challenge the validity of that agreement.</w:t>
      </w:r>
    </w:p>
    <w:p w14:paraId="2648BD0C" w14:textId="4EAD6691" w:rsidR="007E069C" w:rsidRPr="00DF1545" w:rsidRDefault="00C22FBE" w:rsidP="00DF1545">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C22FBE">
        <w:rPr>
          <w:rFonts w:ascii="Times New Roman" w:eastAsia="Times New Roman" w:hAnsi="Times New Roman" w:cs="Times New Roman"/>
          <w:color w:val="222222"/>
          <w:kern w:val="0"/>
          <w:sz w:val="24"/>
          <w:szCs w:val="24"/>
          <w:lang w:val="en-GB" w:eastAsia="en-ZW"/>
          <w14:ligatures w14:val="none"/>
        </w:rPr>
        <w:t>In light of these submissions, the respondent urged the Court to find that the arbitrator correctly determined that the employment relationship had been terminated by mutual agreement and that the appellant had waived any right to challenge that termination. The respondent therefore prayed that the appeal be dismissed with costs</w:t>
      </w:r>
      <w:r w:rsidR="007E069C" w:rsidRPr="007E069C">
        <w:rPr>
          <w:rFonts w:ascii="Times New Roman" w:eastAsia="Times New Roman" w:hAnsi="Times New Roman" w:cs="Times New Roman"/>
          <w:color w:val="222222"/>
          <w:kern w:val="0"/>
          <w:sz w:val="24"/>
          <w:szCs w:val="24"/>
          <w:lang w:val="en-GB" w:eastAsia="en-ZW"/>
          <w14:ligatures w14:val="none"/>
        </w:rPr>
        <w:t>.</w:t>
      </w:r>
    </w:p>
    <w:p w14:paraId="464FF71D" w14:textId="04AE34CF" w:rsidR="00817AD7" w:rsidRDefault="00817AD7" w:rsidP="00935A48">
      <w:pPr>
        <w:spacing w:after="240" w:line="360" w:lineRule="auto"/>
        <w:jc w:val="both"/>
        <w:rPr>
          <w:rFonts w:ascii="Times New Roman" w:eastAsia="Times New Roman" w:hAnsi="Times New Roman" w:cs="Times New Roman"/>
          <w:b/>
          <w:bCs/>
          <w:color w:val="222222"/>
          <w:kern w:val="0"/>
          <w:sz w:val="24"/>
          <w:szCs w:val="24"/>
          <w:lang w:val="en-GB" w:eastAsia="en-ZW"/>
          <w14:ligatures w14:val="none"/>
        </w:rPr>
      </w:pPr>
      <w:r w:rsidRPr="00817AD7">
        <w:rPr>
          <w:rFonts w:ascii="Times New Roman" w:eastAsia="Times New Roman" w:hAnsi="Times New Roman" w:cs="Times New Roman"/>
          <w:b/>
          <w:bCs/>
          <w:color w:val="222222"/>
          <w:kern w:val="0"/>
          <w:sz w:val="24"/>
          <w:szCs w:val="24"/>
          <w:lang w:val="en-GB" w:eastAsia="en-ZW"/>
          <w14:ligatures w14:val="none"/>
        </w:rPr>
        <w:t>ISSUES FOR DETERMINATION</w:t>
      </w:r>
    </w:p>
    <w:p w14:paraId="6BAE06C1" w14:textId="336CB288" w:rsidR="007E069C" w:rsidRPr="007E069C" w:rsidRDefault="007E069C" w:rsidP="007E069C">
      <w:pPr>
        <w:pStyle w:val="ListParagraph"/>
        <w:numPr>
          <w:ilvl w:val="0"/>
          <w:numId w:val="16"/>
        </w:numPr>
        <w:spacing w:after="240" w:line="360" w:lineRule="auto"/>
        <w:jc w:val="both"/>
        <w:rPr>
          <w:rFonts w:ascii="Times New Roman" w:eastAsia="Times New Roman" w:hAnsi="Times New Roman" w:cs="Times New Roman"/>
          <w:color w:val="222222"/>
          <w:kern w:val="0"/>
          <w:sz w:val="24"/>
          <w:szCs w:val="24"/>
          <w:lang w:val="en-GB" w:eastAsia="en-ZW"/>
          <w14:ligatures w14:val="none"/>
        </w:rPr>
      </w:pPr>
      <w:bookmarkStart w:id="0" w:name="_Hlk215006458"/>
      <w:r w:rsidRPr="007E069C">
        <w:rPr>
          <w:rFonts w:ascii="Times New Roman" w:eastAsia="Times New Roman" w:hAnsi="Times New Roman" w:cs="Times New Roman"/>
          <w:color w:val="222222"/>
          <w:kern w:val="0"/>
          <w:sz w:val="24"/>
          <w:szCs w:val="24"/>
          <w:lang w:val="en-GB" w:eastAsia="en-ZW"/>
          <w14:ligatures w14:val="none"/>
        </w:rPr>
        <w:t xml:space="preserve">Whether </w:t>
      </w:r>
      <w:r w:rsidR="00C22FBE" w:rsidRPr="00C22FBE">
        <w:rPr>
          <w:rFonts w:ascii="Times New Roman" w:eastAsia="Times New Roman" w:hAnsi="Times New Roman" w:cs="Times New Roman"/>
          <w:color w:val="222222"/>
          <w:kern w:val="0"/>
          <w:sz w:val="24"/>
          <w:szCs w:val="24"/>
          <w:lang w:val="en-GB" w:eastAsia="en-ZW"/>
          <w14:ligatures w14:val="none"/>
        </w:rPr>
        <w:t xml:space="preserve">the tribunal </w:t>
      </w:r>
      <w:r w:rsidR="00C22FBE" w:rsidRPr="00DF1545">
        <w:rPr>
          <w:rFonts w:ascii="Times New Roman" w:eastAsia="Times New Roman" w:hAnsi="Times New Roman" w:cs="Times New Roman"/>
          <w:i/>
          <w:iCs/>
          <w:color w:val="222222"/>
          <w:kern w:val="0"/>
          <w:sz w:val="24"/>
          <w:szCs w:val="24"/>
          <w:lang w:val="en-GB" w:eastAsia="en-ZW"/>
          <w14:ligatures w14:val="none"/>
        </w:rPr>
        <w:t>a quo</w:t>
      </w:r>
      <w:r w:rsidR="00C22FBE" w:rsidRPr="00C22FBE">
        <w:rPr>
          <w:rFonts w:ascii="Times New Roman" w:eastAsia="Times New Roman" w:hAnsi="Times New Roman" w:cs="Times New Roman"/>
          <w:color w:val="222222"/>
          <w:kern w:val="0"/>
          <w:sz w:val="24"/>
          <w:szCs w:val="24"/>
          <w:lang w:val="en-GB" w:eastAsia="en-ZW"/>
          <w14:ligatures w14:val="none"/>
        </w:rPr>
        <w:t xml:space="preserve"> mischaracterised the nature of the proceedings</w:t>
      </w:r>
      <w:r w:rsidRPr="007E069C">
        <w:rPr>
          <w:rFonts w:ascii="Times New Roman" w:eastAsia="Times New Roman" w:hAnsi="Times New Roman" w:cs="Times New Roman"/>
          <w:color w:val="222222"/>
          <w:kern w:val="0"/>
          <w:sz w:val="24"/>
          <w:szCs w:val="24"/>
          <w:lang w:val="en-GB" w:eastAsia="en-ZW"/>
          <w14:ligatures w14:val="none"/>
        </w:rPr>
        <w:t>.</w:t>
      </w:r>
    </w:p>
    <w:p w14:paraId="303340C8" w14:textId="1DB68E4C" w:rsidR="007E069C" w:rsidRPr="007E069C" w:rsidRDefault="007E069C" w:rsidP="007E069C">
      <w:pPr>
        <w:pStyle w:val="ListParagraph"/>
        <w:numPr>
          <w:ilvl w:val="0"/>
          <w:numId w:val="16"/>
        </w:numPr>
        <w:spacing w:after="240" w:line="360" w:lineRule="auto"/>
        <w:jc w:val="both"/>
        <w:rPr>
          <w:rFonts w:ascii="Times New Roman" w:eastAsia="Times New Roman" w:hAnsi="Times New Roman" w:cs="Times New Roman"/>
          <w:color w:val="222222"/>
          <w:kern w:val="0"/>
          <w:sz w:val="24"/>
          <w:szCs w:val="24"/>
          <w:lang w:val="en-GB" w:eastAsia="en-ZW"/>
          <w14:ligatures w14:val="none"/>
        </w:rPr>
      </w:pPr>
      <w:r w:rsidRPr="007E069C">
        <w:rPr>
          <w:rFonts w:ascii="Times New Roman" w:eastAsia="Times New Roman" w:hAnsi="Times New Roman" w:cs="Times New Roman"/>
          <w:color w:val="222222"/>
          <w:kern w:val="0"/>
          <w:sz w:val="24"/>
          <w:szCs w:val="24"/>
          <w:lang w:val="en-GB" w:eastAsia="en-ZW"/>
          <w14:ligatures w14:val="none"/>
        </w:rPr>
        <w:t xml:space="preserve">Whether </w:t>
      </w:r>
      <w:r w:rsidR="00C22FBE" w:rsidRPr="00C22FBE">
        <w:rPr>
          <w:rFonts w:ascii="Times New Roman" w:eastAsia="Times New Roman" w:hAnsi="Times New Roman" w:cs="Times New Roman"/>
          <w:color w:val="222222"/>
          <w:kern w:val="0"/>
          <w:sz w:val="24"/>
          <w:szCs w:val="24"/>
          <w:lang w:val="en-GB" w:eastAsia="en-ZW"/>
          <w14:ligatures w14:val="none"/>
        </w:rPr>
        <w:t xml:space="preserve">the tribunal </w:t>
      </w:r>
      <w:r w:rsidR="00C22FBE" w:rsidRPr="00DF1545">
        <w:rPr>
          <w:rFonts w:ascii="Times New Roman" w:eastAsia="Times New Roman" w:hAnsi="Times New Roman" w:cs="Times New Roman"/>
          <w:i/>
          <w:iCs/>
          <w:color w:val="222222"/>
          <w:kern w:val="0"/>
          <w:sz w:val="24"/>
          <w:szCs w:val="24"/>
          <w:lang w:val="en-GB" w:eastAsia="en-ZW"/>
          <w14:ligatures w14:val="none"/>
        </w:rPr>
        <w:t>a quo</w:t>
      </w:r>
      <w:r w:rsidR="00C22FBE" w:rsidRPr="00C22FBE">
        <w:rPr>
          <w:rFonts w:ascii="Times New Roman" w:eastAsia="Times New Roman" w:hAnsi="Times New Roman" w:cs="Times New Roman"/>
          <w:color w:val="222222"/>
          <w:kern w:val="0"/>
          <w:sz w:val="24"/>
          <w:szCs w:val="24"/>
          <w:lang w:val="en-GB" w:eastAsia="en-ZW"/>
          <w14:ligatures w14:val="none"/>
        </w:rPr>
        <w:t xml:space="preserve"> erred at law by failing to consider or apply the contra proferentem rule</w:t>
      </w:r>
      <w:r w:rsidRPr="007E069C">
        <w:rPr>
          <w:rFonts w:ascii="Times New Roman" w:eastAsia="Times New Roman" w:hAnsi="Times New Roman" w:cs="Times New Roman"/>
          <w:color w:val="222222"/>
          <w:kern w:val="0"/>
          <w:sz w:val="24"/>
          <w:szCs w:val="24"/>
          <w:lang w:val="en-GB" w:eastAsia="en-ZW"/>
          <w14:ligatures w14:val="none"/>
        </w:rPr>
        <w:t>.</w:t>
      </w:r>
    </w:p>
    <w:p w14:paraId="0A33452A" w14:textId="3C6D3513" w:rsidR="00817AD7" w:rsidRDefault="007E069C" w:rsidP="007E069C">
      <w:pPr>
        <w:pStyle w:val="ListParagraph"/>
        <w:numPr>
          <w:ilvl w:val="0"/>
          <w:numId w:val="16"/>
        </w:numPr>
        <w:spacing w:after="240" w:line="360" w:lineRule="auto"/>
        <w:jc w:val="both"/>
        <w:rPr>
          <w:rFonts w:ascii="Times New Roman" w:eastAsia="Times New Roman" w:hAnsi="Times New Roman" w:cs="Times New Roman"/>
          <w:color w:val="222222"/>
          <w:kern w:val="0"/>
          <w:sz w:val="24"/>
          <w:szCs w:val="24"/>
          <w:lang w:val="en-GB" w:eastAsia="en-ZW"/>
          <w14:ligatures w14:val="none"/>
        </w:rPr>
      </w:pPr>
      <w:r w:rsidRPr="007E069C">
        <w:rPr>
          <w:rFonts w:ascii="Times New Roman" w:eastAsia="Times New Roman" w:hAnsi="Times New Roman" w:cs="Times New Roman"/>
          <w:color w:val="222222"/>
          <w:kern w:val="0"/>
          <w:sz w:val="24"/>
          <w:szCs w:val="24"/>
          <w:lang w:val="en-GB" w:eastAsia="en-ZW"/>
          <w14:ligatures w14:val="none"/>
        </w:rPr>
        <w:t xml:space="preserve">Whether </w:t>
      </w:r>
      <w:r w:rsidR="00C22FBE" w:rsidRPr="00C22FBE">
        <w:rPr>
          <w:rFonts w:ascii="Times New Roman" w:eastAsia="Times New Roman" w:hAnsi="Times New Roman" w:cs="Times New Roman"/>
          <w:color w:val="222222"/>
          <w:kern w:val="0"/>
          <w:sz w:val="24"/>
          <w:szCs w:val="24"/>
          <w:lang w:val="en-GB" w:eastAsia="en-ZW"/>
          <w14:ligatures w14:val="none"/>
        </w:rPr>
        <w:t xml:space="preserve">the tribunal </w:t>
      </w:r>
      <w:r w:rsidR="00C22FBE" w:rsidRPr="00DF1545">
        <w:rPr>
          <w:rFonts w:ascii="Times New Roman" w:eastAsia="Times New Roman" w:hAnsi="Times New Roman" w:cs="Times New Roman"/>
          <w:i/>
          <w:iCs/>
          <w:color w:val="222222"/>
          <w:kern w:val="0"/>
          <w:sz w:val="24"/>
          <w:szCs w:val="24"/>
          <w:lang w:val="en-GB" w:eastAsia="en-ZW"/>
          <w14:ligatures w14:val="none"/>
        </w:rPr>
        <w:t>a quo</w:t>
      </w:r>
      <w:r w:rsidR="00C22FBE" w:rsidRPr="00C22FBE">
        <w:rPr>
          <w:rFonts w:ascii="Times New Roman" w:eastAsia="Times New Roman" w:hAnsi="Times New Roman" w:cs="Times New Roman"/>
          <w:color w:val="222222"/>
          <w:kern w:val="0"/>
          <w:sz w:val="24"/>
          <w:szCs w:val="24"/>
          <w:lang w:val="en-GB" w:eastAsia="en-ZW"/>
          <w14:ligatures w14:val="none"/>
        </w:rPr>
        <w:t xml:space="preserve"> reached an unreasonable conclusion in finding that the appellant consented to the termination of his employment</w:t>
      </w:r>
      <w:r w:rsidR="00C22FBE">
        <w:rPr>
          <w:rFonts w:ascii="Times New Roman" w:eastAsia="Times New Roman" w:hAnsi="Times New Roman" w:cs="Times New Roman"/>
          <w:color w:val="222222"/>
          <w:kern w:val="0"/>
          <w:sz w:val="24"/>
          <w:szCs w:val="24"/>
          <w:lang w:val="en-GB" w:eastAsia="en-ZW"/>
          <w14:ligatures w14:val="none"/>
        </w:rPr>
        <w:t>.</w:t>
      </w:r>
    </w:p>
    <w:bookmarkEnd w:id="0"/>
    <w:p w14:paraId="4BA44358" w14:textId="77777777" w:rsidR="00817AD7" w:rsidRPr="00817AD7" w:rsidRDefault="00817AD7" w:rsidP="00935A48">
      <w:pPr>
        <w:pStyle w:val="ListParagraph"/>
        <w:spacing w:after="240" w:line="360" w:lineRule="auto"/>
        <w:jc w:val="both"/>
        <w:rPr>
          <w:rFonts w:ascii="Times New Roman" w:eastAsia="Times New Roman" w:hAnsi="Times New Roman" w:cs="Times New Roman"/>
          <w:color w:val="222222"/>
          <w:kern w:val="0"/>
          <w:sz w:val="24"/>
          <w:szCs w:val="24"/>
          <w:lang w:val="en-GB" w:eastAsia="en-ZW"/>
          <w14:ligatures w14:val="none"/>
        </w:rPr>
      </w:pPr>
    </w:p>
    <w:p w14:paraId="47E75ECB" w14:textId="22AD9A80" w:rsidR="00BF3B05" w:rsidRDefault="00BF3B05" w:rsidP="00935A48">
      <w:pPr>
        <w:spacing w:after="240" w:line="360" w:lineRule="auto"/>
        <w:jc w:val="both"/>
        <w:rPr>
          <w:rFonts w:ascii="Times New Roman" w:eastAsia="Times New Roman" w:hAnsi="Times New Roman" w:cs="Times New Roman"/>
          <w:b/>
          <w:bCs/>
          <w:color w:val="222222"/>
          <w:kern w:val="0"/>
          <w:sz w:val="24"/>
          <w:szCs w:val="24"/>
          <w:lang w:val="en-GB" w:eastAsia="en-ZW"/>
          <w14:ligatures w14:val="none"/>
        </w:rPr>
      </w:pPr>
      <w:r w:rsidRPr="00BF3B05">
        <w:rPr>
          <w:rFonts w:ascii="Times New Roman" w:eastAsia="Times New Roman" w:hAnsi="Times New Roman" w:cs="Times New Roman"/>
          <w:b/>
          <w:bCs/>
          <w:color w:val="222222"/>
          <w:kern w:val="0"/>
          <w:sz w:val="24"/>
          <w:szCs w:val="24"/>
          <w:lang w:val="en-GB" w:eastAsia="en-ZW"/>
          <w14:ligatures w14:val="none"/>
        </w:rPr>
        <w:lastRenderedPageBreak/>
        <w:t>EVALUATION</w:t>
      </w:r>
    </w:p>
    <w:p w14:paraId="6F43F5AF" w14:textId="0113F98A" w:rsidR="00BA738F" w:rsidRPr="00BA738F" w:rsidRDefault="00BA738F" w:rsidP="00BA738F">
      <w:pPr>
        <w:pStyle w:val="ListParagraph"/>
        <w:numPr>
          <w:ilvl w:val="0"/>
          <w:numId w:val="17"/>
        </w:numPr>
        <w:spacing w:after="240" w:line="360" w:lineRule="auto"/>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b/>
          <w:bCs/>
          <w:color w:val="222222"/>
          <w:kern w:val="0"/>
          <w:sz w:val="24"/>
          <w:szCs w:val="24"/>
          <w:lang w:val="en-GB" w:eastAsia="en-ZW"/>
          <w14:ligatures w14:val="none"/>
        </w:rPr>
        <w:t xml:space="preserve">Whether the tribunal </w:t>
      </w:r>
      <w:r w:rsidRPr="00BA738F">
        <w:rPr>
          <w:rFonts w:ascii="Times New Roman" w:eastAsia="Times New Roman" w:hAnsi="Times New Roman" w:cs="Times New Roman"/>
          <w:b/>
          <w:bCs/>
          <w:i/>
          <w:iCs/>
          <w:color w:val="222222"/>
          <w:kern w:val="0"/>
          <w:sz w:val="24"/>
          <w:szCs w:val="24"/>
          <w:lang w:val="en-GB" w:eastAsia="en-ZW"/>
          <w14:ligatures w14:val="none"/>
        </w:rPr>
        <w:t>a quo</w:t>
      </w:r>
      <w:r w:rsidRPr="00BA738F">
        <w:rPr>
          <w:rFonts w:ascii="Times New Roman" w:eastAsia="Times New Roman" w:hAnsi="Times New Roman" w:cs="Times New Roman"/>
          <w:b/>
          <w:bCs/>
          <w:color w:val="222222"/>
          <w:kern w:val="0"/>
          <w:sz w:val="24"/>
          <w:szCs w:val="24"/>
          <w:lang w:val="en-GB" w:eastAsia="en-ZW"/>
          <w14:ligatures w14:val="none"/>
        </w:rPr>
        <w:t xml:space="preserve"> mischaracterised the nature of the proceedings.</w:t>
      </w:r>
      <w:r w:rsidR="005B0A84" w:rsidRPr="005B0A84">
        <w:rPr>
          <w:rFonts w:ascii="Times New Roman" w:eastAsia="Times New Roman" w:hAnsi="Times New Roman" w:cs="Times New Roman"/>
          <w:b/>
          <w:bCs/>
          <w:color w:val="222222"/>
          <w:kern w:val="0"/>
          <w:sz w:val="24"/>
          <w:szCs w:val="24"/>
          <w:lang w:val="en-GB" w:eastAsia="en-ZW"/>
          <w14:ligatures w14:val="none"/>
        </w:rPr>
        <w:t xml:space="preserve"> </w:t>
      </w:r>
    </w:p>
    <w:p w14:paraId="6EF338B1" w14:textId="47AFD3ED"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This issue arises from ground of appeal 1, in which the appellant alleges that the proceedings before the arbitrator were improperly treated as an appeal rather than as an inquiry into an unfair labour practice. Properly understood, the arbitral proceedings constituted the adjudicative phase of the statutory dispute resolution process under the Labour Act</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i/>
          <w:iCs/>
          <w:color w:val="222222"/>
          <w:kern w:val="0"/>
          <w:sz w:val="24"/>
          <w:szCs w:val="24"/>
          <w:lang w:eastAsia="en-ZW"/>
          <w14:ligatures w14:val="none"/>
        </w:rPr>
        <w:t>Chapter 28:01</w:t>
      </w:r>
      <w:r>
        <w:rPr>
          <w:rFonts w:ascii="Times New Roman" w:eastAsia="Times New Roman" w:hAnsi="Times New Roman" w:cs="Times New Roman"/>
          <w:color w:val="222222"/>
          <w:kern w:val="0"/>
          <w:sz w:val="24"/>
          <w:szCs w:val="24"/>
          <w:lang w:eastAsia="en-ZW"/>
          <w14:ligatures w14:val="none"/>
        </w:rPr>
        <w:t>]</w:t>
      </w:r>
      <w:r w:rsidRPr="00BA738F">
        <w:rPr>
          <w:rFonts w:ascii="Times New Roman" w:eastAsia="Times New Roman" w:hAnsi="Times New Roman" w:cs="Times New Roman"/>
          <w:color w:val="222222"/>
          <w:kern w:val="0"/>
          <w:sz w:val="24"/>
          <w:szCs w:val="24"/>
          <w:lang w:eastAsia="en-ZW"/>
          <w14:ligatures w14:val="none"/>
        </w:rPr>
        <w:t xml:space="preserve">, whereas the present proceedings constitute the appellate phase before the Labour Court, which exercises appellate jurisdiction including the power to confirm, vary or substitute the decision of the tribunal </w:t>
      </w:r>
      <w:r w:rsidRPr="00BA738F">
        <w:rPr>
          <w:rFonts w:ascii="Times New Roman" w:eastAsia="Times New Roman" w:hAnsi="Times New Roman" w:cs="Times New Roman"/>
          <w:i/>
          <w:iCs/>
          <w:color w:val="222222"/>
          <w:kern w:val="0"/>
          <w:sz w:val="24"/>
          <w:szCs w:val="24"/>
          <w:lang w:eastAsia="en-ZW"/>
          <w14:ligatures w14:val="none"/>
        </w:rPr>
        <w:t>a quo</w:t>
      </w:r>
      <w:r w:rsidRPr="00BA738F">
        <w:rPr>
          <w:rFonts w:ascii="Times New Roman" w:eastAsia="Times New Roman" w:hAnsi="Times New Roman" w:cs="Times New Roman"/>
          <w:color w:val="222222"/>
          <w:kern w:val="0"/>
          <w:sz w:val="24"/>
          <w:szCs w:val="24"/>
          <w:lang w:eastAsia="en-ZW"/>
          <w14:ligatures w14:val="none"/>
        </w:rPr>
        <w:t>.</w:t>
      </w:r>
    </w:p>
    <w:p w14:paraId="486A522B" w14:textId="49579980"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It is necessary, however, to distinguish between a situation where a tribunal misconceives the nature of the </w:t>
      </w:r>
      <w:proofErr w:type="spellStart"/>
      <w:r w:rsidRPr="00CF1696">
        <w:rPr>
          <w:rFonts w:ascii="Times New Roman" w:eastAsia="Times New Roman" w:hAnsi="Times New Roman" w:cs="Times New Roman"/>
          <w:i/>
          <w:iCs/>
          <w:color w:val="222222"/>
          <w:kern w:val="0"/>
          <w:sz w:val="24"/>
          <w:szCs w:val="24"/>
          <w:lang w:eastAsia="en-ZW"/>
          <w14:ligatures w14:val="none"/>
        </w:rPr>
        <w:t>lis</w:t>
      </w:r>
      <w:proofErr w:type="spellEnd"/>
      <w:r w:rsidR="00CF1696" w:rsidRPr="00CF1696">
        <w:rPr>
          <w:rFonts w:ascii="Times New Roman" w:eastAsia="Times New Roman" w:hAnsi="Times New Roman" w:cs="Times New Roman"/>
          <w:i/>
          <w:iCs/>
          <w:color w:val="222222"/>
          <w:kern w:val="0"/>
          <w:sz w:val="24"/>
          <w:szCs w:val="24"/>
          <w:lang w:eastAsia="en-ZW"/>
          <w14:ligatures w14:val="none"/>
        </w:rPr>
        <w:t xml:space="preserve"> </w:t>
      </w:r>
      <w:proofErr w:type="spellStart"/>
      <w:r w:rsidR="00CF1696" w:rsidRPr="00CF1696">
        <w:rPr>
          <w:rFonts w:ascii="Times New Roman" w:eastAsia="Times New Roman" w:hAnsi="Times New Roman" w:cs="Times New Roman"/>
          <w:i/>
          <w:iCs/>
          <w:color w:val="222222"/>
          <w:kern w:val="0"/>
          <w:sz w:val="24"/>
          <w:szCs w:val="24"/>
          <w:lang w:eastAsia="en-ZW"/>
          <w14:ligatures w14:val="none"/>
        </w:rPr>
        <w:t>contestatio</w:t>
      </w:r>
      <w:proofErr w:type="spellEnd"/>
      <w:r w:rsidR="00CF1696">
        <w:rPr>
          <w:rFonts w:ascii="Times New Roman" w:eastAsia="Times New Roman" w:hAnsi="Times New Roman" w:cs="Times New Roman"/>
          <w:color w:val="222222"/>
          <w:kern w:val="0"/>
          <w:sz w:val="24"/>
          <w:szCs w:val="24"/>
          <w:lang w:eastAsia="en-ZW"/>
          <w14:ligatures w14:val="none"/>
        </w:rPr>
        <w:t xml:space="preserve"> </w:t>
      </w:r>
      <w:r w:rsidR="00CF1696" w:rsidRPr="00BA738F">
        <w:rPr>
          <w:rFonts w:ascii="Times New Roman" w:eastAsia="Times New Roman" w:hAnsi="Times New Roman" w:cs="Times New Roman"/>
          <w:color w:val="222222"/>
          <w:kern w:val="0"/>
          <w:sz w:val="24"/>
          <w:szCs w:val="24"/>
          <w:lang w:eastAsia="en-ZW"/>
          <w14:ligatures w14:val="none"/>
        </w:rPr>
        <w:t>and</w:t>
      </w:r>
      <w:r w:rsidRPr="00BA738F">
        <w:rPr>
          <w:rFonts w:ascii="Times New Roman" w:eastAsia="Times New Roman" w:hAnsi="Times New Roman" w:cs="Times New Roman"/>
          <w:color w:val="222222"/>
          <w:kern w:val="0"/>
          <w:sz w:val="24"/>
          <w:szCs w:val="24"/>
          <w:lang w:eastAsia="en-ZW"/>
          <w14:ligatures w14:val="none"/>
        </w:rPr>
        <w:t xml:space="preserve"> declines to determine the dispute placed before it</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and a situation where the tribunal determines the dispute but applies legal doctrines such as waiver, election, estoppel or peremption to the conduct of the parties. The latter does not amount to a mischaracterisation of the proceedings but rather constitutes the application of established legal principles to the facts before the tribunal.</w:t>
      </w:r>
    </w:p>
    <w:p w14:paraId="31DF1EFA" w14:textId="322E39E3"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The law is settled that a litigant may not take inconsistent positions in litigation. The Supreme Court affirmed that principle</w:t>
      </w:r>
      <w:r>
        <w:rPr>
          <w:rFonts w:ascii="Times New Roman" w:eastAsia="Times New Roman" w:hAnsi="Times New Roman" w:cs="Times New Roman"/>
          <w:color w:val="222222"/>
          <w:kern w:val="0"/>
          <w:sz w:val="24"/>
          <w:szCs w:val="24"/>
          <w:lang w:eastAsia="en-ZW"/>
          <w14:ligatures w14:val="none"/>
        </w:rPr>
        <w:t xml:space="preserve"> i</w:t>
      </w:r>
      <w:r w:rsidRPr="00BA738F">
        <w:rPr>
          <w:rFonts w:ascii="Times New Roman" w:eastAsia="Times New Roman" w:hAnsi="Times New Roman" w:cs="Times New Roman"/>
          <w:color w:val="222222"/>
          <w:kern w:val="0"/>
          <w:sz w:val="24"/>
          <w:szCs w:val="24"/>
          <w:lang w:eastAsia="en-ZW"/>
          <w14:ligatures w14:val="none"/>
        </w:rPr>
        <w:t xml:space="preserve">n </w:t>
      </w:r>
      <w:r w:rsidRPr="00BA738F">
        <w:rPr>
          <w:rFonts w:ascii="Times New Roman" w:eastAsia="Times New Roman" w:hAnsi="Times New Roman" w:cs="Times New Roman"/>
          <w:i/>
          <w:iCs/>
          <w:color w:val="222222"/>
          <w:kern w:val="0"/>
          <w:sz w:val="24"/>
          <w:szCs w:val="24"/>
          <w:lang w:eastAsia="en-ZW"/>
          <w14:ligatures w14:val="none"/>
        </w:rPr>
        <w:t xml:space="preserve">S </w:t>
      </w:r>
      <w:r w:rsidRPr="00BA738F">
        <w:rPr>
          <w:rFonts w:ascii="Times New Roman" w:eastAsia="Times New Roman" w:hAnsi="Times New Roman" w:cs="Times New Roman"/>
          <w:color w:val="222222"/>
          <w:kern w:val="0"/>
          <w:sz w:val="24"/>
          <w:szCs w:val="24"/>
          <w:lang w:eastAsia="en-ZW"/>
          <w14:ligatures w14:val="none"/>
        </w:rPr>
        <w:t xml:space="preserve">v </w:t>
      </w:r>
      <w:proofErr w:type="spellStart"/>
      <w:r w:rsidRPr="00BA738F">
        <w:rPr>
          <w:rFonts w:ascii="Times New Roman" w:eastAsia="Times New Roman" w:hAnsi="Times New Roman" w:cs="Times New Roman"/>
          <w:i/>
          <w:iCs/>
          <w:color w:val="222222"/>
          <w:kern w:val="0"/>
          <w:sz w:val="24"/>
          <w:szCs w:val="24"/>
          <w:lang w:eastAsia="en-ZW"/>
          <w14:ligatures w14:val="none"/>
        </w:rPr>
        <w:t>Marutsi</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1990 (2) ZLR 370 (S) at 374B, the Court stated:</w:t>
      </w:r>
    </w:p>
    <w:p w14:paraId="57B4311D" w14:textId="77777777" w:rsidR="00BA738F" w:rsidRPr="00BA738F" w:rsidRDefault="00BA738F" w:rsidP="00BA738F">
      <w:pPr>
        <w:spacing w:after="240" w:line="360" w:lineRule="auto"/>
        <w:jc w:val="both"/>
        <w:rPr>
          <w:rFonts w:ascii="Times New Roman" w:eastAsia="Times New Roman" w:hAnsi="Times New Roman" w:cs="Times New Roman"/>
          <w:color w:val="222222"/>
          <w:kern w:val="0"/>
          <w:sz w:val="24"/>
          <w:szCs w:val="24"/>
          <w:lang w:eastAsia="en-ZW"/>
          <w14:ligatures w14:val="none"/>
        </w:rPr>
      </w:pPr>
    </w:p>
    <w:p w14:paraId="736AA0A7" w14:textId="326F9780" w:rsidR="00BA738F" w:rsidRPr="00BA738F" w:rsidRDefault="00BA738F" w:rsidP="0011251F">
      <w:pPr>
        <w:spacing w:after="240"/>
        <w:ind w:left="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“It is trite that a litigant cannot be allowed to approbate and reprobate a step taken in the proceedings. He can only do one or the other, not both.”</w:t>
      </w:r>
    </w:p>
    <w:p w14:paraId="5394AC84" w14:textId="517AC4AB" w:rsidR="00BA738F" w:rsidRPr="00BA738F" w:rsidRDefault="00BA738F" w:rsidP="00BA738F">
      <w:pPr>
        <w:spacing w:after="240" w:line="360" w:lineRule="auto"/>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Similarly, in </w:t>
      </w:r>
      <w:r w:rsidRPr="00BA738F">
        <w:rPr>
          <w:rFonts w:ascii="Times New Roman" w:eastAsia="Times New Roman" w:hAnsi="Times New Roman" w:cs="Times New Roman"/>
          <w:i/>
          <w:iCs/>
          <w:color w:val="222222"/>
          <w:kern w:val="0"/>
          <w:sz w:val="24"/>
          <w:szCs w:val="24"/>
          <w:lang w:eastAsia="en-ZW"/>
          <w14:ligatures w14:val="none"/>
        </w:rPr>
        <w:t>Alliance Insurance Co Ltd</w:t>
      </w:r>
      <w:r w:rsidRPr="00BA738F">
        <w:rPr>
          <w:rFonts w:ascii="Times New Roman" w:eastAsia="Times New Roman" w:hAnsi="Times New Roman" w:cs="Times New Roman"/>
          <w:color w:val="222222"/>
          <w:kern w:val="0"/>
          <w:sz w:val="24"/>
          <w:szCs w:val="24"/>
          <w:lang w:eastAsia="en-ZW"/>
          <w14:ligatures w14:val="none"/>
        </w:rPr>
        <w:t xml:space="preserve"> v </w:t>
      </w:r>
      <w:r w:rsidRPr="00BA738F">
        <w:rPr>
          <w:rFonts w:ascii="Times New Roman" w:eastAsia="Times New Roman" w:hAnsi="Times New Roman" w:cs="Times New Roman"/>
          <w:i/>
          <w:iCs/>
          <w:color w:val="222222"/>
          <w:kern w:val="0"/>
          <w:sz w:val="24"/>
          <w:szCs w:val="24"/>
          <w:lang w:eastAsia="en-ZW"/>
          <w14:ligatures w14:val="none"/>
        </w:rPr>
        <w:t>Imperial Plastics (Pvt) Ltd</w:t>
      </w:r>
      <w:r w:rsidRPr="00BA738F">
        <w:rPr>
          <w:rFonts w:ascii="Times New Roman" w:eastAsia="Times New Roman" w:hAnsi="Times New Roman" w:cs="Times New Roman"/>
          <w:color w:val="222222"/>
          <w:kern w:val="0"/>
          <w:sz w:val="24"/>
          <w:szCs w:val="24"/>
          <w:lang w:eastAsia="en-ZW"/>
          <w14:ligatures w14:val="none"/>
        </w:rPr>
        <w:t xml:space="preserve"> SC 30/17</w:t>
      </w:r>
      <w:r w:rsidR="0011251F">
        <w:rPr>
          <w:rFonts w:ascii="Times New Roman" w:eastAsia="Times New Roman" w:hAnsi="Times New Roman" w:cs="Times New Roman"/>
          <w:color w:val="222222"/>
          <w:kern w:val="0"/>
          <w:sz w:val="24"/>
          <w:szCs w:val="24"/>
          <w:lang w:eastAsia="en-ZW"/>
          <w14:ligatures w14:val="none"/>
        </w:rPr>
        <w:t xml:space="preserve"> at p.11</w:t>
      </w:r>
      <w:r w:rsidRPr="00BA738F">
        <w:rPr>
          <w:rFonts w:ascii="Times New Roman" w:eastAsia="Times New Roman" w:hAnsi="Times New Roman" w:cs="Times New Roman"/>
          <w:color w:val="222222"/>
          <w:kern w:val="0"/>
          <w:sz w:val="24"/>
          <w:szCs w:val="24"/>
          <w:lang w:eastAsia="en-ZW"/>
          <w14:ligatures w14:val="none"/>
        </w:rPr>
        <w:t>, the Supreme Court reaffirmed that the law does not permit a litigant to benefit from a position previously adopted and later resile from it in order to obtain a further advantage.</w:t>
      </w:r>
    </w:p>
    <w:p w14:paraId="032FF71B" w14:textId="5BC8F4FE"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In the present matter, the arbitrator did not decline jurisdiction over an unfair labour practice complaint, nor did he purport to sit as an appellate body over any antecedent decision. On the contrary, the arbitrator determined the dispute placed before him and concluded, on the documents and the conduct of the appellant, that the employment relationship had been terminated by mutual agreement and that the appellant had placed himself in a position </w:t>
      </w:r>
      <w:r w:rsidRPr="00BA738F">
        <w:rPr>
          <w:rFonts w:ascii="Times New Roman" w:eastAsia="Times New Roman" w:hAnsi="Times New Roman" w:cs="Times New Roman"/>
          <w:color w:val="222222"/>
          <w:kern w:val="0"/>
          <w:sz w:val="24"/>
          <w:szCs w:val="24"/>
          <w:lang w:eastAsia="en-ZW"/>
          <w14:ligatures w14:val="none"/>
        </w:rPr>
        <w:lastRenderedPageBreak/>
        <w:t>inconsistent with maintaining a claim of unlawful termination after acknowledging the termination and accepting the terminal benefits.</w:t>
      </w:r>
    </w:p>
    <w:p w14:paraId="1EA7FE6A" w14:textId="476B978E"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The arbitrator’s reference to doctrines such as peremption or election was therefore not a mischaracterisation of the proceedings but rather a legal characterisation of the consequences of the appellant’s conduct. As the authorities demonstrate, the law does not permit a party who has unequivocally elected a particular course and derived benefit from it to later resile from that position in order to pursue an inconsistent claim.</w:t>
      </w:r>
    </w:p>
    <w:p w14:paraId="4A6FE1DC" w14:textId="43404587" w:rsid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Properly analysed, the complaint raised under this ground conflates terminology with substance. The substance of the arbitrator’s reasoning was the application of well-established principles preventing a litigant from approbating and reprobating. That does not constitute a mischaracterisation of the proceedings.</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Accordingly, this </w:t>
      </w:r>
      <w:r>
        <w:rPr>
          <w:rFonts w:ascii="Times New Roman" w:eastAsia="Times New Roman" w:hAnsi="Times New Roman" w:cs="Times New Roman"/>
          <w:color w:val="222222"/>
          <w:kern w:val="0"/>
          <w:sz w:val="24"/>
          <w:szCs w:val="24"/>
          <w:lang w:eastAsia="en-ZW"/>
          <w14:ligatures w14:val="none"/>
        </w:rPr>
        <w:t>1</w:t>
      </w:r>
      <w:r w:rsidRPr="00BA738F">
        <w:rPr>
          <w:rFonts w:ascii="Times New Roman" w:eastAsia="Times New Roman" w:hAnsi="Times New Roman" w:cs="Times New Roman"/>
          <w:color w:val="222222"/>
          <w:kern w:val="0"/>
          <w:sz w:val="24"/>
          <w:szCs w:val="24"/>
          <w:vertAlign w:val="superscript"/>
          <w:lang w:eastAsia="en-ZW"/>
          <w14:ligatures w14:val="none"/>
        </w:rPr>
        <w:t>st</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ground of appeal is not meritorious.</w:t>
      </w:r>
    </w:p>
    <w:p w14:paraId="406FDD8E" w14:textId="77777777" w:rsidR="0011251F" w:rsidRPr="00BA738F" w:rsidRDefault="0011251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p>
    <w:p w14:paraId="2946040B" w14:textId="216865B0" w:rsidR="00BA738F" w:rsidRDefault="00BA738F" w:rsidP="00BA738F">
      <w:pPr>
        <w:pStyle w:val="ListParagraph"/>
        <w:numPr>
          <w:ilvl w:val="0"/>
          <w:numId w:val="17"/>
        </w:numPr>
        <w:spacing w:line="360" w:lineRule="auto"/>
        <w:rPr>
          <w:rFonts w:ascii="Times New Roman" w:eastAsia="Times New Roman" w:hAnsi="Times New Roman" w:cs="Times New Roman"/>
          <w:b/>
          <w:bCs/>
          <w:color w:val="222222"/>
          <w:kern w:val="0"/>
          <w:sz w:val="24"/>
          <w:szCs w:val="24"/>
          <w:lang w:val="en-GB" w:eastAsia="en-ZW"/>
          <w14:ligatures w14:val="none"/>
        </w:rPr>
      </w:pPr>
      <w:r w:rsidRPr="00BA738F">
        <w:rPr>
          <w:rFonts w:ascii="Times New Roman" w:eastAsia="Times New Roman" w:hAnsi="Times New Roman" w:cs="Times New Roman"/>
          <w:b/>
          <w:bCs/>
          <w:color w:val="222222"/>
          <w:kern w:val="0"/>
          <w:sz w:val="24"/>
          <w:szCs w:val="24"/>
          <w:lang w:val="en-GB" w:eastAsia="en-ZW"/>
          <w14:ligatures w14:val="none"/>
        </w:rPr>
        <w:t>Whether the tribunal a quo erred at law by failing to consider or apply the</w:t>
      </w:r>
      <w:r>
        <w:rPr>
          <w:rFonts w:ascii="Times New Roman" w:eastAsia="Times New Roman" w:hAnsi="Times New Roman" w:cs="Times New Roman"/>
          <w:b/>
          <w:bCs/>
          <w:color w:val="222222"/>
          <w:kern w:val="0"/>
          <w:sz w:val="24"/>
          <w:szCs w:val="24"/>
          <w:lang w:val="en-GB" w:eastAsia="en-ZW"/>
          <w14:ligatures w14:val="none"/>
        </w:rPr>
        <w:t xml:space="preserve"> </w:t>
      </w:r>
      <w:r w:rsidRPr="00BA738F">
        <w:rPr>
          <w:rFonts w:ascii="Times New Roman" w:eastAsia="Times New Roman" w:hAnsi="Times New Roman" w:cs="Times New Roman"/>
          <w:b/>
          <w:bCs/>
          <w:color w:val="222222"/>
          <w:kern w:val="0"/>
          <w:sz w:val="24"/>
          <w:szCs w:val="24"/>
          <w:lang w:val="en-GB" w:eastAsia="en-ZW"/>
          <w14:ligatures w14:val="none"/>
        </w:rPr>
        <w:t>contra proferentem rule.</w:t>
      </w:r>
    </w:p>
    <w:p w14:paraId="6AE4DBE7" w14:textId="3766E00F"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This issue arises from ground of appeal 2, in which the appellant alleges that the tribunal </w:t>
      </w:r>
      <w:r w:rsidRPr="00BA738F">
        <w:rPr>
          <w:rFonts w:ascii="Times New Roman" w:eastAsia="Times New Roman" w:hAnsi="Times New Roman" w:cs="Times New Roman"/>
          <w:i/>
          <w:iCs/>
          <w:color w:val="222222"/>
          <w:kern w:val="0"/>
          <w:sz w:val="24"/>
          <w:szCs w:val="24"/>
          <w:lang w:val="en-GB" w:eastAsia="en-ZW"/>
          <w14:ligatures w14:val="none"/>
        </w:rPr>
        <w:t>a quo</w:t>
      </w:r>
      <w:r w:rsidRPr="00BA738F">
        <w:rPr>
          <w:rFonts w:ascii="Times New Roman" w:eastAsia="Times New Roman" w:hAnsi="Times New Roman" w:cs="Times New Roman"/>
          <w:color w:val="222222"/>
          <w:kern w:val="0"/>
          <w:sz w:val="24"/>
          <w:szCs w:val="24"/>
          <w:lang w:val="en-GB" w:eastAsia="en-ZW"/>
          <w14:ligatures w14:val="none"/>
        </w:rPr>
        <w:t xml:space="preserve"> failed to consider or apply the contra proferentem rule when interpreting the termination letter.</w:t>
      </w:r>
      <w:r w:rsidR="0011251F">
        <w:rPr>
          <w:rFonts w:ascii="Times New Roman" w:eastAsia="Times New Roman" w:hAnsi="Times New Roman" w:cs="Times New Roman"/>
          <w:color w:val="222222"/>
          <w:kern w:val="0"/>
          <w:sz w:val="24"/>
          <w:szCs w:val="24"/>
          <w:lang w:val="en-GB" w:eastAsia="en-ZW"/>
          <w14:ligatures w14:val="none"/>
        </w:rPr>
        <w:t xml:space="preserve"> </w:t>
      </w:r>
      <w:r w:rsidRPr="00BA738F">
        <w:rPr>
          <w:rFonts w:ascii="Times New Roman" w:eastAsia="Times New Roman" w:hAnsi="Times New Roman" w:cs="Times New Roman"/>
          <w:color w:val="222222"/>
          <w:kern w:val="0"/>
          <w:sz w:val="24"/>
          <w:szCs w:val="24"/>
          <w:lang w:val="en-GB" w:eastAsia="en-ZW"/>
          <w14:ligatures w14:val="none"/>
        </w:rPr>
        <w:t xml:space="preserve">The correct legal position regarding contractual interpretation is settled. Courts must first apply the </w:t>
      </w:r>
      <w:r>
        <w:rPr>
          <w:rFonts w:ascii="Times New Roman" w:eastAsia="Times New Roman" w:hAnsi="Times New Roman" w:cs="Times New Roman"/>
          <w:color w:val="222222"/>
          <w:kern w:val="0"/>
          <w:sz w:val="24"/>
          <w:szCs w:val="24"/>
          <w:lang w:val="en-GB" w:eastAsia="en-ZW"/>
          <w14:ligatures w14:val="none"/>
        </w:rPr>
        <w:t>golden</w:t>
      </w:r>
      <w:r w:rsidRPr="00BA738F">
        <w:rPr>
          <w:rFonts w:ascii="Times New Roman" w:eastAsia="Times New Roman" w:hAnsi="Times New Roman" w:cs="Times New Roman"/>
          <w:color w:val="222222"/>
          <w:kern w:val="0"/>
          <w:sz w:val="24"/>
          <w:szCs w:val="24"/>
          <w:lang w:val="en-GB" w:eastAsia="en-ZW"/>
          <w14:ligatures w14:val="none"/>
        </w:rPr>
        <w:t xml:space="preserve"> rule of interpretation, namely that contractual language is to be given its ordinary grammatical meaning, read contextually and purposively within the instrument as a whole. Only where those ordinary interpretive methods fail to resolve ambiguity may the court resort to secondary interpretive aids such as the </w:t>
      </w:r>
      <w:r w:rsidRPr="00BA738F">
        <w:rPr>
          <w:rFonts w:ascii="Times New Roman" w:eastAsia="Times New Roman" w:hAnsi="Times New Roman" w:cs="Times New Roman"/>
          <w:i/>
          <w:iCs/>
          <w:color w:val="222222"/>
          <w:kern w:val="0"/>
          <w:sz w:val="24"/>
          <w:szCs w:val="24"/>
          <w:lang w:val="en-GB" w:eastAsia="en-ZW"/>
          <w14:ligatures w14:val="none"/>
        </w:rPr>
        <w:t>contra proferentem</w:t>
      </w:r>
      <w:r w:rsidRPr="00BA738F">
        <w:rPr>
          <w:rFonts w:ascii="Times New Roman" w:eastAsia="Times New Roman" w:hAnsi="Times New Roman" w:cs="Times New Roman"/>
          <w:color w:val="222222"/>
          <w:kern w:val="0"/>
          <w:sz w:val="24"/>
          <w:szCs w:val="24"/>
          <w:lang w:val="en-GB" w:eastAsia="en-ZW"/>
          <w14:ligatures w14:val="none"/>
        </w:rPr>
        <w:t xml:space="preserve"> rule.</w:t>
      </w:r>
    </w:p>
    <w:p w14:paraId="53F77E2E" w14:textId="7199E158"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The Supreme Court has affirmed this</w:t>
      </w:r>
      <w:r>
        <w:rPr>
          <w:rFonts w:ascii="Times New Roman" w:eastAsia="Times New Roman" w:hAnsi="Times New Roman" w:cs="Times New Roman"/>
          <w:color w:val="222222"/>
          <w:kern w:val="0"/>
          <w:sz w:val="24"/>
          <w:szCs w:val="24"/>
          <w:lang w:val="en-GB" w:eastAsia="en-ZW"/>
          <w14:ligatures w14:val="none"/>
        </w:rPr>
        <w:t>.</w:t>
      </w:r>
      <w:r w:rsidRPr="00BA738F">
        <w:rPr>
          <w:rFonts w:ascii="Times New Roman" w:eastAsia="Times New Roman" w:hAnsi="Times New Roman" w:cs="Times New Roman"/>
          <w:color w:val="222222"/>
          <w:kern w:val="0"/>
          <w:sz w:val="24"/>
          <w:szCs w:val="24"/>
          <w:lang w:val="en-GB" w:eastAsia="en-ZW"/>
          <w14:ligatures w14:val="none"/>
        </w:rPr>
        <w:t xml:space="preserve"> In determining the meaning of contractual provisions, the Court approach in </w:t>
      </w:r>
      <w:r w:rsidRPr="00BA738F">
        <w:rPr>
          <w:rFonts w:ascii="Times New Roman" w:eastAsia="Times New Roman" w:hAnsi="Times New Roman" w:cs="Times New Roman"/>
          <w:i/>
          <w:iCs/>
          <w:color w:val="222222"/>
          <w:kern w:val="0"/>
          <w:sz w:val="24"/>
          <w:szCs w:val="24"/>
          <w:lang w:val="en-GB" w:eastAsia="en-ZW"/>
          <w14:ligatures w14:val="none"/>
        </w:rPr>
        <w:t>Metro International (Pvt) Ltd</w:t>
      </w:r>
      <w:r w:rsidRPr="00BA738F">
        <w:rPr>
          <w:rFonts w:ascii="Times New Roman" w:eastAsia="Times New Roman" w:hAnsi="Times New Roman" w:cs="Times New Roman"/>
          <w:color w:val="222222"/>
          <w:kern w:val="0"/>
          <w:sz w:val="24"/>
          <w:szCs w:val="24"/>
          <w:lang w:val="en-GB" w:eastAsia="en-ZW"/>
          <w14:ligatures w14:val="none"/>
        </w:rPr>
        <w:t xml:space="preserve"> v </w:t>
      </w:r>
      <w:r w:rsidRPr="00BA738F">
        <w:rPr>
          <w:rFonts w:ascii="Times New Roman" w:eastAsia="Times New Roman" w:hAnsi="Times New Roman" w:cs="Times New Roman"/>
          <w:i/>
          <w:iCs/>
          <w:color w:val="222222"/>
          <w:kern w:val="0"/>
          <w:sz w:val="24"/>
          <w:szCs w:val="24"/>
          <w:lang w:val="en-GB" w:eastAsia="en-ZW"/>
          <w14:ligatures w14:val="none"/>
        </w:rPr>
        <w:t>Old Mutual Property Investment Corporation (Pvt) Ltd and Another</w:t>
      </w:r>
      <w:r w:rsidRPr="00BA738F">
        <w:rPr>
          <w:rFonts w:ascii="Times New Roman" w:eastAsia="Times New Roman" w:hAnsi="Times New Roman" w:cs="Times New Roman"/>
          <w:color w:val="222222"/>
          <w:kern w:val="0"/>
          <w:sz w:val="24"/>
          <w:szCs w:val="24"/>
          <w:lang w:val="en-GB" w:eastAsia="en-ZW"/>
          <w14:ligatures w14:val="none"/>
        </w:rPr>
        <w:t xml:space="preserve"> SC83/06</w:t>
      </w:r>
      <w:r>
        <w:rPr>
          <w:rFonts w:ascii="Times New Roman" w:eastAsia="Times New Roman" w:hAnsi="Times New Roman" w:cs="Times New Roman"/>
          <w:color w:val="222222"/>
          <w:kern w:val="0"/>
          <w:sz w:val="24"/>
          <w:szCs w:val="24"/>
          <w:lang w:val="en-GB" w:eastAsia="en-ZW"/>
          <w14:ligatures w14:val="none"/>
        </w:rPr>
        <w:t>,</w:t>
      </w:r>
      <w:r w:rsidRPr="00BA738F">
        <w:rPr>
          <w:rFonts w:ascii="Times New Roman" w:eastAsia="Times New Roman" w:hAnsi="Times New Roman" w:cs="Times New Roman"/>
          <w:color w:val="222222"/>
          <w:kern w:val="0"/>
          <w:sz w:val="24"/>
          <w:szCs w:val="24"/>
          <w:lang w:val="en-GB" w:eastAsia="en-ZW"/>
          <w14:ligatures w14:val="none"/>
        </w:rPr>
        <w:t xml:space="preserve"> has held that where the intention of the parties can be ascertained through ordinary interpretive principles, there is no need to invoke the contra proferentem rule. In the same decision, the Court reiterated what has become known as the golden rule of interpretation, namely that contractual language must be given its ordinary meaning unless doing so would result in absurdity or inconsistency, and that words must not be interpreted in isolation but rather in their proper context within the instrument as a whole.</w:t>
      </w:r>
    </w:p>
    <w:p w14:paraId="073302E4" w14:textId="7DD971E2"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lastRenderedPageBreak/>
        <w:t>It is only where genuine ambiguity remains after the application of the ordinary interpretive rules that the contra proferentem rule becomes relevant. In such circumstances, the ambiguity may be resolved against the party responsible for drafting the document.</w:t>
      </w:r>
      <w:r>
        <w:rPr>
          <w:rFonts w:ascii="Times New Roman" w:eastAsia="Times New Roman" w:hAnsi="Times New Roman" w:cs="Times New Roman"/>
          <w:color w:val="222222"/>
          <w:kern w:val="0"/>
          <w:sz w:val="24"/>
          <w:szCs w:val="24"/>
          <w:lang w:val="en-GB" w:eastAsia="en-ZW"/>
          <w14:ligatures w14:val="none"/>
        </w:rPr>
        <w:t xml:space="preserve"> This position </w:t>
      </w:r>
      <w:proofErr w:type="gramStart"/>
      <w:r>
        <w:rPr>
          <w:rFonts w:ascii="Times New Roman" w:eastAsia="Times New Roman" w:hAnsi="Times New Roman" w:cs="Times New Roman"/>
          <w:color w:val="222222"/>
          <w:kern w:val="0"/>
          <w:sz w:val="24"/>
          <w:szCs w:val="24"/>
          <w:lang w:val="en-GB" w:eastAsia="en-ZW"/>
          <w14:ligatures w14:val="none"/>
        </w:rPr>
        <w:t xml:space="preserve">was </w:t>
      </w:r>
      <w:r w:rsidRPr="00BA738F">
        <w:rPr>
          <w:rFonts w:ascii="Times New Roman" w:eastAsia="Times New Roman" w:hAnsi="Times New Roman" w:cs="Times New Roman"/>
          <w:color w:val="222222"/>
          <w:kern w:val="0"/>
          <w:sz w:val="24"/>
          <w:szCs w:val="24"/>
          <w:lang w:val="en-GB" w:eastAsia="en-ZW"/>
          <w14:ligatures w14:val="none"/>
        </w:rPr>
        <w:t xml:space="preserve"> observed</w:t>
      </w:r>
      <w:proofErr w:type="gramEnd"/>
      <w:r>
        <w:rPr>
          <w:rFonts w:ascii="Times New Roman" w:eastAsia="Times New Roman" w:hAnsi="Times New Roman" w:cs="Times New Roman"/>
          <w:color w:val="222222"/>
          <w:kern w:val="0"/>
          <w:sz w:val="24"/>
          <w:szCs w:val="24"/>
          <w:lang w:val="en-GB" w:eastAsia="en-ZW"/>
          <w14:ligatures w14:val="none"/>
        </w:rPr>
        <w:t xml:space="preserve"> in the ca</w:t>
      </w:r>
      <w:r w:rsidR="0011251F">
        <w:rPr>
          <w:rFonts w:ascii="Times New Roman" w:eastAsia="Times New Roman" w:hAnsi="Times New Roman" w:cs="Times New Roman"/>
          <w:color w:val="222222"/>
          <w:kern w:val="0"/>
          <w:sz w:val="24"/>
          <w:szCs w:val="24"/>
          <w:lang w:val="en-GB" w:eastAsia="en-ZW"/>
          <w14:ligatures w14:val="none"/>
        </w:rPr>
        <w:t>s</w:t>
      </w:r>
      <w:r>
        <w:rPr>
          <w:rFonts w:ascii="Times New Roman" w:eastAsia="Times New Roman" w:hAnsi="Times New Roman" w:cs="Times New Roman"/>
          <w:color w:val="222222"/>
          <w:kern w:val="0"/>
          <w:sz w:val="24"/>
          <w:szCs w:val="24"/>
          <w:lang w:val="en-GB" w:eastAsia="en-ZW"/>
          <w14:ligatures w14:val="none"/>
        </w:rPr>
        <w:t xml:space="preserve">e of </w:t>
      </w:r>
      <w:r w:rsidRPr="00BA738F">
        <w:rPr>
          <w:rFonts w:ascii="Times New Roman" w:eastAsia="Times New Roman" w:hAnsi="Times New Roman" w:cs="Times New Roman"/>
          <w:i/>
          <w:iCs/>
          <w:color w:val="222222"/>
          <w:kern w:val="0"/>
          <w:sz w:val="24"/>
          <w:szCs w:val="24"/>
          <w:lang w:val="en-GB" w:eastAsia="en-ZW"/>
          <w14:ligatures w14:val="none"/>
        </w:rPr>
        <w:t>Ashanti Goldfields Zimbabwe Limited</w:t>
      </w:r>
      <w:r w:rsidRPr="00BA738F">
        <w:rPr>
          <w:rFonts w:ascii="Times New Roman" w:eastAsia="Times New Roman" w:hAnsi="Times New Roman" w:cs="Times New Roman"/>
          <w:color w:val="222222"/>
          <w:kern w:val="0"/>
          <w:sz w:val="24"/>
          <w:szCs w:val="24"/>
          <w:lang w:val="en-GB" w:eastAsia="en-ZW"/>
          <w14:ligatures w14:val="none"/>
        </w:rPr>
        <w:t xml:space="preserve"> </w:t>
      </w:r>
      <w:r>
        <w:rPr>
          <w:rFonts w:ascii="Times New Roman" w:eastAsia="Times New Roman" w:hAnsi="Times New Roman" w:cs="Times New Roman"/>
          <w:color w:val="222222"/>
          <w:kern w:val="0"/>
          <w:sz w:val="24"/>
          <w:szCs w:val="24"/>
          <w:lang w:val="en-GB" w:eastAsia="en-ZW"/>
          <w14:ligatures w14:val="none"/>
        </w:rPr>
        <w:t>v</w:t>
      </w:r>
      <w:r w:rsidRPr="00BA738F">
        <w:rPr>
          <w:rFonts w:ascii="Times New Roman" w:eastAsia="Times New Roman" w:hAnsi="Times New Roman" w:cs="Times New Roman"/>
          <w:color w:val="222222"/>
          <w:kern w:val="0"/>
          <w:sz w:val="24"/>
          <w:szCs w:val="24"/>
          <w:lang w:val="en-GB" w:eastAsia="en-ZW"/>
          <w14:ligatures w14:val="none"/>
        </w:rPr>
        <w:t xml:space="preserve"> </w:t>
      </w:r>
      <w:proofErr w:type="spellStart"/>
      <w:r w:rsidRPr="00BA738F">
        <w:rPr>
          <w:rFonts w:ascii="Times New Roman" w:eastAsia="Times New Roman" w:hAnsi="Times New Roman" w:cs="Times New Roman"/>
          <w:i/>
          <w:iCs/>
          <w:color w:val="222222"/>
          <w:kern w:val="0"/>
          <w:sz w:val="24"/>
          <w:szCs w:val="24"/>
          <w:lang w:val="en-GB" w:eastAsia="en-ZW"/>
          <w14:ligatures w14:val="none"/>
        </w:rPr>
        <w:t>Jafati</w:t>
      </w:r>
      <w:proofErr w:type="spellEnd"/>
      <w:r w:rsidRPr="00BA738F">
        <w:rPr>
          <w:rFonts w:ascii="Times New Roman" w:eastAsia="Times New Roman" w:hAnsi="Times New Roman" w:cs="Times New Roman"/>
          <w:i/>
          <w:iCs/>
          <w:color w:val="222222"/>
          <w:kern w:val="0"/>
          <w:sz w:val="24"/>
          <w:szCs w:val="24"/>
          <w:lang w:val="en-GB" w:eastAsia="en-ZW"/>
          <w14:ligatures w14:val="none"/>
        </w:rPr>
        <w:t xml:space="preserve"> Mdala</w:t>
      </w:r>
      <w:r>
        <w:rPr>
          <w:rFonts w:ascii="Times New Roman" w:eastAsia="Times New Roman" w:hAnsi="Times New Roman" w:cs="Times New Roman"/>
          <w:color w:val="222222"/>
          <w:kern w:val="0"/>
          <w:sz w:val="24"/>
          <w:szCs w:val="24"/>
          <w:lang w:val="en-GB" w:eastAsia="en-ZW"/>
          <w14:ligatures w14:val="none"/>
        </w:rPr>
        <w:t xml:space="preserve"> SC60/17 at p.11 wherein the court held:</w:t>
      </w:r>
    </w:p>
    <w:p w14:paraId="3BA2B0A4" w14:textId="42E54BCD" w:rsidR="00BA738F" w:rsidRPr="00BA738F" w:rsidRDefault="00BA738F" w:rsidP="0011251F">
      <w:pPr>
        <w:spacing w:after="240"/>
        <w:ind w:left="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“Even if the contract could be said to be vague, it is trite that … it would be interpreted against the party who drafted it.” </w:t>
      </w:r>
    </w:p>
    <w:p w14:paraId="435651A4" w14:textId="19F2D5E1" w:rsidR="00BA738F" w:rsidRPr="00BA738F" w:rsidRDefault="00BA738F" w:rsidP="0011251F">
      <w:pPr>
        <w:spacing w:after="240" w:line="360" w:lineRule="auto"/>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However, the application of the rule presupposes the existence of unresolved ambiguity after the primary interpretive tools have been exhausted.</w:t>
      </w:r>
    </w:p>
    <w:p w14:paraId="0BBB6076" w14:textId="1403C613"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Applying these principles to the present matter, the documents placed before the arbitrator contained express acknowledgment language signed by the appellant, confirming that he had read and understood the contents of the termination letter and agreed to its intent. In addition, the subsequent letter recorded the payment of a terminal package in full and final settlement, together with an express undertaking that no further claims would be pursued against the respondent.</w:t>
      </w:r>
    </w:p>
    <w:p w14:paraId="26BBD877" w14:textId="45A76BF4"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On that factual matrix, the interpretive task before the arbitrator was not to resolve an irreconcilable ambiguity in the drafting of the termination letter, but rather to determine whether the documentation, read together and considered alongside the conduct of the parties, evidenced consensus to terminate the employment relationship and settle any claims arising therefrom. In those circumstances, the </w:t>
      </w:r>
      <w:r w:rsidRPr="00BA738F">
        <w:rPr>
          <w:rFonts w:ascii="Times New Roman" w:eastAsia="Times New Roman" w:hAnsi="Times New Roman" w:cs="Times New Roman"/>
          <w:i/>
          <w:iCs/>
          <w:color w:val="222222"/>
          <w:kern w:val="0"/>
          <w:sz w:val="24"/>
          <w:szCs w:val="24"/>
          <w:lang w:val="en-GB" w:eastAsia="en-ZW"/>
          <w14:ligatures w14:val="none"/>
        </w:rPr>
        <w:t>contra proferentem</w:t>
      </w:r>
      <w:r w:rsidRPr="00BA738F">
        <w:rPr>
          <w:rFonts w:ascii="Times New Roman" w:eastAsia="Times New Roman" w:hAnsi="Times New Roman" w:cs="Times New Roman"/>
          <w:color w:val="222222"/>
          <w:kern w:val="0"/>
          <w:sz w:val="24"/>
          <w:szCs w:val="24"/>
          <w:lang w:val="en-GB" w:eastAsia="en-ZW"/>
          <w14:ligatures w14:val="none"/>
        </w:rPr>
        <w:t xml:space="preserve"> rule could not arise as a primary interpretive tool. At most, it would operate as a rule of last resort where genuine ambiguity persists, which was not demonstrated on the record before the arbitrator. </w:t>
      </w:r>
    </w:p>
    <w:p w14:paraId="5FC423B7" w14:textId="7D5AB4B7" w:rsidR="00BA738F" w:rsidRDefault="00BA738F" w:rsidP="0011251F">
      <w:pPr>
        <w:spacing w:after="240" w:line="360" w:lineRule="auto"/>
        <w:ind w:firstLine="36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Accordingly, the tribunal </w:t>
      </w:r>
      <w:r w:rsidRPr="00BA738F">
        <w:rPr>
          <w:rFonts w:ascii="Times New Roman" w:eastAsia="Times New Roman" w:hAnsi="Times New Roman" w:cs="Times New Roman"/>
          <w:i/>
          <w:iCs/>
          <w:color w:val="222222"/>
          <w:kern w:val="0"/>
          <w:sz w:val="24"/>
          <w:szCs w:val="24"/>
          <w:lang w:val="en-GB" w:eastAsia="en-ZW"/>
          <w14:ligatures w14:val="none"/>
        </w:rPr>
        <w:t xml:space="preserve">a quo </w:t>
      </w:r>
      <w:r w:rsidRPr="00BA738F">
        <w:rPr>
          <w:rFonts w:ascii="Times New Roman" w:eastAsia="Times New Roman" w:hAnsi="Times New Roman" w:cs="Times New Roman"/>
          <w:color w:val="222222"/>
          <w:kern w:val="0"/>
          <w:sz w:val="24"/>
          <w:szCs w:val="24"/>
          <w:lang w:val="en-GB" w:eastAsia="en-ZW"/>
          <w14:ligatures w14:val="none"/>
        </w:rPr>
        <w:t xml:space="preserve">cannot be faulted for failing to invoke the </w:t>
      </w:r>
      <w:r w:rsidRPr="00BA738F">
        <w:rPr>
          <w:rFonts w:ascii="Times New Roman" w:eastAsia="Times New Roman" w:hAnsi="Times New Roman" w:cs="Times New Roman"/>
          <w:i/>
          <w:iCs/>
          <w:color w:val="222222"/>
          <w:kern w:val="0"/>
          <w:sz w:val="24"/>
          <w:szCs w:val="24"/>
          <w:lang w:val="en-GB" w:eastAsia="en-ZW"/>
          <w14:ligatures w14:val="none"/>
        </w:rPr>
        <w:t>contra proferentem</w:t>
      </w:r>
      <w:r w:rsidRPr="00BA738F">
        <w:rPr>
          <w:rFonts w:ascii="Times New Roman" w:eastAsia="Times New Roman" w:hAnsi="Times New Roman" w:cs="Times New Roman"/>
          <w:color w:val="222222"/>
          <w:kern w:val="0"/>
          <w:sz w:val="24"/>
          <w:szCs w:val="24"/>
          <w:lang w:val="en-GB" w:eastAsia="en-ZW"/>
          <w14:ligatures w14:val="none"/>
        </w:rPr>
        <w:t xml:space="preserve"> rule, as the prerequisite conditions for its application were not established.</w:t>
      </w:r>
      <w:r>
        <w:rPr>
          <w:rFonts w:ascii="Times New Roman" w:eastAsia="Times New Roman" w:hAnsi="Times New Roman" w:cs="Times New Roman"/>
          <w:color w:val="222222"/>
          <w:kern w:val="0"/>
          <w:sz w:val="24"/>
          <w:szCs w:val="24"/>
          <w:lang w:val="en-GB" w:eastAsia="en-ZW"/>
          <w14:ligatures w14:val="none"/>
        </w:rPr>
        <w:t xml:space="preserve"> </w:t>
      </w:r>
      <w:r w:rsidRPr="00BA738F">
        <w:rPr>
          <w:rFonts w:ascii="Times New Roman" w:eastAsia="Times New Roman" w:hAnsi="Times New Roman" w:cs="Times New Roman"/>
          <w:color w:val="222222"/>
          <w:kern w:val="0"/>
          <w:sz w:val="24"/>
          <w:szCs w:val="24"/>
          <w:lang w:val="en-GB" w:eastAsia="en-ZW"/>
          <w14:ligatures w14:val="none"/>
        </w:rPr>
        <w:t>Th</w:t>
      </w:r>
      <w:r>
        <w:rPr>
          <w:rFonts w:ascii="Times New Roman" w:eastAsia="Times New Roman" w:hAnsi="Times New Roman" w:cs="Times New Roman"/>
          <w:color w:val="222222"/>
          <w:kern w:val="0"/>
          <w:sz w:val="24"/>
          <w:szCs w:val="24"/>
          <w:lang w:val="en-GB" w:eastAsia="en-ZW"/>
          <w14:ligatures w14:val="none"/>
        </w:rPr>
        <w:t>e 2</w:t>
      </w:r>
      <w:r w:rsidRPr="00BA738F">
        <w:rPr>
          <w:rFonts w:ascii="Times New Roman" w:eastAsia="Times New Roman" w:hAnsi="Times New Roman" w:cs="Times New Roman"/>
          <w:color w:val="222222"/>
          <w:kern w:val="0"/>
          <w:sz w:val="24"/>
          <w:szCs w:val="24"/>
          <w:vertAlign w:val="superscript"/>
          <w:lang w:val="en-GB" w:eastAsia="en-ZW"/>
          <w14:ligatures w14:val="none"/>
        </w:rPr>
        <w:t>nd</w:t>
      </w:r>
      <w:r>
        <w:rPr>
          <w:rFonts w:ascii="Times New Roman" w:eastAsia="Times New Roman" w:hAnsi="Times New Roman" w:cs="Times New Roman"/>
          <w:color w:val="222222"/>
          <w:kern w:val="0"/>
          <w:sz w:val="24"/>
          <w:szCs w:val="24"/>
          <w:lang w:val="en-GB" w:eastAsia="en-ZW"/>
          <w14:ligatures w14:val="none"/>
        </w:rPr>
        <w:t xml:space="preserve"> ground of appeal</w:t>
      </w:r>
      <w:r w:rsidRPr="00BA738F">
        <w:rPr>
          <w:rFonts w:ascii="Times New Roman" w:eastAsia="Times New Roman" w:hAnsi="Times New Roman" w:cs="Times New Roman"/>
          <w:color w:val="222222"/>
          <w:kern w:val="0"/>
          <w:sz w:val="24"/>
          <w:szCs w:val="24"/>
          <w:lang w:val="en-GB" w:eastAsia="en-ZW"/>
          <w14:ligatures w14:val="none"/>
        </w:rPr>
        <w:t xml:space="preserve"> is therefore not meritorious.</w:t>
      </w:r>
    </w:p>
    <w:p w14:paraId="19C609F5" w14:textId="77777777" w:rsidR="00BA738F" w:rsidRPr="00BA738F" w:rsidRDefault="00BA738F" w:rsidP="00BA738F">
      <w:pPr>
        <w:spacing w:line="360" w:lineRule="auto"/>
        <w:jc w:val="both"/>
        <w:rPr>
          <w:rFonts w:ascii="Times New Roman" w:eastAsia="Times New Roman" w:hAnsi="Times New Roman" w:cs="Times New Roman"/>
          <w:color w:val="222222"/>
          <w:kern w:val="0"/>
          <w:sz w:val="24"/>
          <w:szCs w:val="24"/>
          <w:lang w:val="en-GB" w:eastAsia="en-ZW"/>
          <w14:ligatures w14:val="none"/>
        </w:rPr>
      </w:pPr>
    </w:p>
    <w:p w14:paraId="616C37B4" w14:textId="49D91D4E" w:rsidR="009D446D" w:rsidRPr="00BA738F" w:rsidRDefault="00BA738F" w:rsidP="00BA738F">
      <w:pPr>
        <w:pStyle w:val="ListParagraph"/>
        <w:numPr>
          <w:ilvl w:val="0"/>
          <w:numId w:val="17"/>
        </w:numPr>
        <w:spacing w:line="360" w:lineRule="auto"/>
        <w:rPr>
          <w:rFonts w:ascii="Times New Roman" w:eastAsia="Times New Roman" w:hAnsi="Times New Roman" w:cs="Times New Roman"/>
          <w:b/>
          <w:bCs/>
          <w:color w:val="222222"/>
          <w:kern w:val="0"/>
          <w:sz w:val="24"/>
          <w:szCs w:val="24"/>
          <w:lang w:val="en-GB" w:eastAsia="en-ZW"/>
          <w14:ligatures w14:val="none"/>
        </w:rPr>
      </w:pPr>
      <w:r w:rsidRPr="00BA738F">
        <w:rPr>
          <w:rFonts w:ascii="Times New Roman" w:eastAsia="Times New Roman" w:hAnsi="Times New Roman" w:cs="Times New Roman"/>
          <w:b/>
          <w:bCs/>
          <w:color w:val="222222"/>
          <w:kern w:val="0"/>
          <w:sz w:val="24"/>
          <w:szCs w:val="24"/>
          <w:lang w:val="en-GB" w:eastAsia="en-ZW"/>
          <w14:ligatures w14:val="none"/>
        </w:rPr>
        <w:t>Whether the tribunal a quo reached an unreasonable conclusion in finding that the appellant consented to the termination of his employment.</w:t>
      </w:r>
    </w:p>
    <w:p w14:paraId="3E09DEB9" w14:textId="780F9405"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This issue arises from ground of appeal 3, in which the appellant challenges the reasonableness of the arbitrator’s conclusion that he consented to the termination of his employment.</w:t>
      </w:r>
      <w:r w:rsidR="0011251F">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The governing legal position is well established. On appeal, factual findings made </w:t>
      </w:r>
      <w:r w:rsidRPr="00BA738F">
        <w:rPr>
          <w:rFonts w:ascii="Times New Roman" w:eastAsia="Times New Roman" w:hAnsi="Times New Roman" w:cs="Times New Roman"/>
          <w:color w:val="222222"/>
          <w:kern w:val="0"/>
          <w:sz w:val="24"/>
          <w:szCs w:val="24"/>
          <w:lang w:eastAsia="en-ZW"/>
          <w14:ligatures w14:val="none"/>
        </w:rPr>
        <w:lastRenderedPageBreak/>
        <w:t xml:space="preserve">by a tribunal are not lightly interfered with. The Supreme Court </w:t>
      </w:r>
      <w:r w:rsidRPr="00BA738F">
        <w:rPr>
          <w:rFonts w:ascii="Times New Roman" w:eastAsia="Times New Roman" w:hAnsi="Times New Roman" w:cs="Times New Roman"/>
          <w:i/>
          <w:iCs/>
          <w:color w:val="222222"/>
          <w:kern w:val="0"/>
          <w:sz w:val="24"/>
          <w:szCs w:val="24"/>
          <w:lang w:eastAsia="en-ZW"/>
          <w14:ligatures w14:val="none"/>
        </w:rPr>
        <w:t>in Easy Credit (Pvt) Ltd and 7 Others</w:t>
      </w:r>
      <w:r w:rsidRPr="00BA738F">
        <w:rPr>
          <w:rFonts w:ascii="Times New Roman" w:eastAsia="Times New Roman" w:hAnsi="Times New Roman" w:cs="Times New Roman"/>
          <w:color w:val="222222"/>
          <w:kern w:val="0"/>
          <w:sz w:val="24"/>
          <w:szCs w:val="24"/>
          <w:lang w:eastAsia="en-ZW"/>
          <w14:ligatures w14:val="none"/>
        </w:rPr>
        <w:t xml:space="preserve"> v </w:t>
      </w:r>
      <w:r w:rsidRPr="00BA738F">
        <w:rPr>
          <w:rFonts w:ascii="Times New Roman" w:eastAsia="Times New Roman" w:hAnsi="Times New Roman" w:cs="Times New Roman"/>
          <w:i/>
          <w:iCs/>
          <w:color w:val="222222"/>
          <w:kern w:val="0"/>
          <w:sz w:val="24"/>
          <w:szCs w:val="24"/>
          <w:lang w:eastAsia="en-ZW"/>
          <w14:ligatures w14:val="none"/>
        </w:rPr>
        <w:t>IDBZ</w:t>
      </w:r>
      <w:r>
        <w:rPr>
          <w:rFonts w:ascii="Times New Roman" w:eastAsia="Times New Roman" w:hAnsi="Times New Roman" w:cs="Times New Roman"/>
          <w:i/>
          <w:iCs/>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 xml:space="preserve">SC85/21 </w:t>
      </w:r>
      <w:r w:rsidRPr="00BA738F">
        <w:rPr>
          <w:rFonts w:ascii="Times New Roman" w:eastAsia="Times New Roman" w:hAnsi="Times New Roman" w:cs="Times New Roman"/>
          <w:color w:val="222222"/>
          <w:kern w:val="0"/>
          <w:sz w:val="24"/>
          <w:szCs w:val="24"/>
          <w:lang w:eastAsia="en-ZW"/>
          <w14:ligatures w14:val="none"/>
        </w:rPr>
        <w:t xml:space="preserve">held that appellate interference with factual conclusions is only justified where the conclusion reached is so unreasonable that no sensible tribunal properly directing itself to the facts could have arrived at it. In </w:t>
      </w:r>
      <w:r w:rsidRPr="00BA738F">
        <w:rPr>
          <w:rFonts w:ascii="Times New Roman" w:eastAsia="Times New Roman" w:hAnsi="Times New Roman" w:cs="Times New Roman"/>
          <w:i/>
          <w:iCs/>
          <w:color w:val="222222"/>
          <w:kern w:val="0"/>
          <w:sz w:val="24"/>
          <w:szCs w:val="24"/>
          <w:lang w:eastAsia="en-ZW"/>
          <w14:ligatures w14:val="none"/>
        </w:rPr>
        <w:t xml:space="preserve">Zimbabwe Open University v </w:t>
      </w:r>
      <w:proofErr w:type="spellStart"/>
      <w:r w:rsidRPr="00BA738F">
        <w:rPr>
          <w:rFonts w:ascii="Times New Roman" w:eastAsia="Times New Roman" w:hAnsi="Times New Roman" w:cs="Times New Roman"/>
          <w:i/>
          <w:iCs/>
          <w:color w:val="222222"/>
          <w:kern w:val="0"/>
          <w:sz w:val="24"/>
          <w:szCs w:val="24"/>
          <w:lang w:eastAsia="en-ZW"/>
          <w14:ligatures w14:val="none"/>
        </w:rPr>
        <w:t>Ndekwere</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SC </w:t>
      </w:r>
      <w:r>
        <w:rPr>
          <w:rFonts w:ascii="Times New Roman" w:eastAsia="Times New Roman" w:hAnsi="Times New Roman" w:cs="Times New Roman"/>
          <w:color w:val="222222"/>
          <w:kern w:val="0"/>
          <w:sz w:val="24"/>
          <w:szCs w:val="24"/>
          <w:lang w:eastAsia="en-ZW"/>
          <w14:ligatures w14:val="none"/>
        </w:rPr>
        <w:t>5</w:t>
      </w:r>
      <w:r w:rsidRPr="00BA738F">
        <w:rPr>
          <w:rFonts w:ascii="Times New Roman" w:eastAsia="Times New Roman" w:hAnsi="Times New Roman" w:cs="Times New Roman"/>
          <w:color w:val="222222"/>
          <w:kern w:val="0"/>
          <w:sz w:val="24"/>
          <w:szCs w:val="24"/>
          <w:lang w:eastAsia="en-ZW"/>
          <w14:ligatures w14:val="none"/>
        </w:rPr>
        <w:t>2/</w:t>
      </w:r>
      <w:r>
        <w:rPr>
          <w:rFonts w:ascii="Times New Roman" w:eastAsia="Times New Roman" w:hAnsi="Times New Roman" w:cs="Times New Roman"/>
          <w:color w:val="222222"/>
          <w:kern w:val="0"/>
          <w:sz w:val="24"/>
          <w:szCs w:val="24"/>
          <w:lang w:eastAsia="en-ZW"/>
          <w14:ligatures w14:val="none"/>
        </w:rPr>
        <w:t>19</w:t>
      </w:r>
      <w:r w:rsidRPr="00BA738F">
        <w:rPr>
          <w:rFonts w:ascii="Times New Roman" w:eastAsia="Times New Roman" w:hAnsi="Times New Roman" w:cs="Times New Roman"/>
          <w:color w:val="222222"/>
          <w:kern w:val="0"/>
          <w:sz w:val="24"/>
          <w:szCs w:val="24"/>
          <w:lang w:eastAsia="en-ZW"/>
          <w14:ligatures w14:val="none"/>
        </w:rPr>
        <w:t>, the Supreme Court stated</w:t>
      </w:r>
      <w:r>
        <w:rPr>
          <w:rFonts w:ascii="Times New Roman" w:eastAsia="Times New Roman" w:hAnsi="Times New Roman" w:cs="Times New Roman"/>
          <w:color w:val="222222"/>
          <w:kern w:val="0"/>
          <w:sz w:val="24"/>
          <w:szCs w:val="24"/>
          <w:lang w:eastAsia="en-ZW"/>
          <w14:ligatures w14:val="none"/>
        </w:rPr>
        <w:t xml:space="preserve"> as follows</w:t>
      </w:r>
      <w:r w:rsidRPr="00BA738F">
        <w:rPr>
          <w:rFonts w:ascii="Times New Roman" w:eastAsia="Times New Roman" w:hAnsi="Times New Roman" w:cs="Times New Roman"/>
          <w:color w:val="222222"/>
          <w:kern w:val="0"/>
          <w:sz w:val="24"/>
          <w:szCs w:val="24"/>
          <w:lang w:eastAsia="en-ZW"/>
          <w14:ligatures w14:val="none"/>
        </w:rPr>
        <w:t>:</w:t>
      </w:r>
    </w:p>
    <w:p w14:paraId="7662147F" w14:textId="114CC861" w:rsidR="00BA738F" w:rsidRPr="00BA738F" w:rsidRDefault="00BA738F" w:rsidP="00BA738F">
      <w:pPr>
        <w:spacing w:after="240"/>
        <w:ind w:left="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eastAsia="en-ZW"/>
          <w14:ligatures w14:val="none"/>
        </w:rPr>
        <w:t>“</w:t>
      </w:r>
      <w:r w:rsidRPr="00BA738F">
        <w:rPr>
          <w:rFonts w:ascii="Times New Roman" w:eastAsia="Times New Roman" w:hAnsi="Times New Roman" w:cs="Times New Roman"/>
          <w:color w:val="222222"/>
          <w:kern w:val="0"/>
          <w:sz w:val="24"/>
          <w:szCs w:val="24"/>
          <w:lang w:val="en-GB" w:eastAsia="en-ZW"/>
          <w14:ligatures w14:val="none"/>
        </w:rPr>
        <w:t>There is a dispute in this matter on the correct approach by a court in determining whether a ground of appeal raises an issue of law.  There is, therefore, need to clarify the correct approach in assessing whether a ground of appeal complies with the legal requirement that it must be predicated on an issue of law.</w:t>
      </w:r>
    </w:p>
    <w:p w14:paraId="7BC718F9" w14:textId="49AFE04B" w:rsidR="00BA738F" w:rsidRPr="00BA738F" w:rsidRDefault="00BA738F" w:rsidP="00BA738F">
      <w:pPr>
        <w:spacing w:after="240"/>
        <w:ind w:left="720"/>
        <w:jc w:val="both"/>
        <w:rPr>
          <w:rFonts w:ascii="Times New Roman" w:eastAsia="Times New Roman" w:hAnsi="Times New Roman" w:cs="Times New Roman"/>
          <w:color w:val="222222"/>
          <w:kern w:val="0"/>
          <w:sz w:val="24"/>
          <w:szCs w:val="24"/>
          <w:lang w:val="en-GB"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[27] The term “question of law” is used in three distinct, though related, senses.  First, it means a question which the law itself has authoritatively answered to the exclusion of the right of the court to answer the question as it thinks fit.  Second, it means a question as to what the law is.  And third, any question which is within the province of the judge instead of the jury or assessors – </w:t>
      </w:r>
      <w:r w:rsidRPr="00BA738F">
        <w:rPr>
          <w:rFonts w:ascii="Times New Roman" w:eastAsia="Times New Roman" w:hAnsi="Times New Roman" w:cs="Times New Roman"/>
          <w:i/>
          <w:color w:val="222222"/>
          <w:kern w:val="0"/>
          <w:sz w:val="24"/>
          <w:szCs w:val="24"/>
          <w:lang w:val="en-GB" w:eastAsia="en-ZW"/>
          <w14:ligatures w14:val="none"/>
        </w:rPr>
        <w:t xml:space="preserve">Muzuva v United Bottlers (Pvt) Ltd </w:t>
      </w:r>
      <w:r w:rsidRPr="00BA738F">
        <w:rPr>
          <w:rFonts w:ascii="Times New Roman" w:eastAsia="Times New Roman" w:hAnsi="Times New Roman" w:cs="Times New Roman"/>
          <w:color w:val="222222"/>
          <w:kern w:val="0"/>
          <w:sz w:val="24"/>
          <w:szCs w:val="24"/>
          <w:lang w:val="en-GB" w:eastAsia="en-ZW"/>
          <w14:ligatures w14:val="none"/>
        </w:rPr>
        <w:t xml:space="preserve">1994 (1) ZLR 217 (S), 220 D – F; </w:t>
      </w:r>
      <w:r w:rsidRPr="00BA738F">
        <w:rPr>
          <w:rFonts w:ascii="Times New Roman" w:eastAsia="Times New Roman" w:hAnsi="Times New Roman" w:cs="Times New Roman"/>
          <w:i/>
          <w:color w:val="222222"/>
          <w:kern w:val="0"/>
          <w:sz w:val="24"/>
          <w:szCs w:val="24"/>
          <w:lang w:val="en-GB" w:eastAsia="en-ZW"/>
          <w14:ligatures w14:val="none"/>
        </w:rPr>
        <w:t xml:space="preserve">Sable Chemical Industries Ltd v David Peter Eastenbrook </w:t>
      </w:r>
      <w:r w:rsidRPr="00BA738F">
        <w:rPr>
          <w:rFonts w:ascii="Times New Roman" w:eastAsia="Times New Roman" w:hAnsi="Times New Roman" w:cs="Times New Roman"/>
          <w:color w:val="222222"/>
          <w:kern w:val="0"/>
          <w:sz w:val="24"/>
          <w:szCs w:val="24"/>
          <w:lang w:val="en-GB" w:eastAsia="en-ZW"/>
          <w14:ligatures w14:val="none"/>
        </w:rPr>
        <w:t>SC 18/10.</w:t>
      </w:r>
    </w:p>
    <w:p w14:paraId="20AAA2DE" w14:textId="42C02EF0" w:rsidR="00BA738F" w:rsidRPr="00BA738F" w:rsidRDefault="00BA738F" w:rsidP="00BA738F">
      <w:pPr>
        <w:spacing w:after="240"/>
        <w:ind w:left="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val="en-GB" w:eastAsia="en-ZW"/>
          <w14:ligatures w14:val="none"/>
        </w:rPr>
        <w:t xml:space="preserve">[28] Used in the three related senses referred to above, the term causes no difficulty.  It is, </w:t>
      </w:r>
      <w:r w:rsidRPr="00BA738F">
        <w:rPr>
          <w:rFonts w:ascii="Times New Roman" w:eastAsia="Times New Roman" w:hAnsi="Times New Roman" w:cs="Times New Roman"/>
          <w:color w:val="222222"/>
          <w:kern w:val="0"/>
          <w:sz w:val="24"/>
          <w:szCs w:val="24"/>
          <w:u w:val="single"/>
          <w:lang w:val="en-GB" w:eastAsia="en-ZW"/>
          <w14:ligatures w14:val="none"/>
        </w:rPr>
        <w:t xml:space="preserve">however, used in a fourth sense, that is, where the finding complained of is so outrageous in its defiance of logic or accepted moral standards that no sensible person who has applied his mind to the question to be decided could have arrived at such a conclusion.  The nature and circumstances of the case must be such that it is reasonably probable that the tribunal would not have determined as it did </w:t>
      </w:r>
      <w:proofErr w:type="gramStart"/>
      <w:r w:rsidRPr="00BA738F">
        <w:rPr>
          <w:rFonts w:ascii="Times New Roman" w:eastAsia="Times New Roman" w:hAnsi="Times New Roman" w:cs="Times New Roman"/>
          <w:color w:val="222222"/>
          <w:kern w:val="0"/>
          <w:sz w:val="24"/>
          <w:szCs w:val="24"/>
          <w:u w:val="single"/>
          <w:lang w:val="en-GB" w:eastAsia="en-ZW"/>
          <w14:ligatures w14:val="none"/>
        </w:rPr>
        <w:t>had</w:t>
      </w:r>
      <w:proofErr w:type="gramEnd"/>
      <w:r w:rsidRPr="00BA738F">
        <w:rPr>
          <w:rFonts w:ascii="Times New Roman" w:eastAsia="Times New Roman" w:hAnsi="Times New Roman" w:cs="Times New Roman"/>
          <w:color w:val="222222"/>
          <w:kern w:val="0"/>
          <w:sz w:val="24"/>
          <w:szCs w:val="24"/>
          <w:u w:val="single"/>
          <w:lang w:val="en-GB" w:eastAsia="en-ZW"/>
          <w14:ligatures w14:val="none"/>
        </w:rPr>
        <w:t xml:space="preserve"> there been no misdirection</w:t>
      </w:r>
      <w:r w:rsidRPr="00BA738F">
        <w:rPr>
          <w:rFonts w:ascii="Times New Roman" w:eastAsia="Times New Roman" w:hAnsi="Times New Roman" w:cs="Times New Roman"/>
          <w:color w:val="222222"/>
          <w:kern w:val="0"/>
          <w:sz w:val="24"/>
          <w:szCs w:val="24"/>
          <w:lang w:val="en-GB" w:eastAsia="en-ZW"/>
          <w14:ligatures w14:val="none"/>
        </w:rPr>
        <w:t xml:space="preserve">; in other words that the determination was irrational.  A serious misdirection on the facts amounts to a misdirection in law - </w:t>
      </w:r>
      <w:r w:rsidRPr="00BA738F">
        <w:rPr>
          <w:rFonts w:ascii="Times New Roman" w:eastAsia="Times New Roman" w:hAnsi="Times New Roman" w:cs="Times New Roman"/>
          <w:i/>
          <w:color w:val="222222"/>
          <w:kern w:val="0"/>
          <w:sz w:val="24"/>
          <w:szCs w:val="24"/>
          <w:lang w:val="en-GB" w:eastAsia="en-ZW"/>
          <w14:ligatures w14:val="none"/>
        </w:rPr>
        <w:t>Hama v National Railways of Zimbabwe</w:t>
      </w:r>
      <w:r w:rsidRPr="00BA738F">
        <w:rPr>
          <w:rFonts w:ascii="Times New Roman" w:eastAsia="Times New Roman" w:hAnsi="Times New Roman" w:cs="Times New Roman"/>
          <w:color w:val="222222"/>
          <w:kern w:val="0"/>
          <w:sz w:val="24"/>
          <w:szCs w:val="24"/>
          <w:lang w:val="en-GB" w:eastAsia="en-ZW"/>
          <w14:ligatures w14:val="none"/>
        </w:rPr>
        <w:t xml:space="preserve"> 1996 (1) ZLR 664 (SC), 670D</w:t>
      </w:r>
      <w:r w:rsidRPr="00BA738F">
        <w:rPr>
          <w:rFonts w:ascii="Times New Roman" w:eastAsia="Times New Roman" w:hAnsi="Times New Roman" w:cs="Times New Roman"/>
          <w:color w:val="222222"/>
          <w:kern w:val="0"/>
          <w:sz w:val="24"/>
          <w:szCs w:val="24"/>
          <w:lang w:eastAsia="en-ZW"/>
          <w14:ligatures w14:val="none"/>
        </w:rPr>
        <w:t>.”</w:t>
      </w:r>
      <w:r>
        <w:rPr>
          <w:rFonts w:ascii="Times New Roman" w:eastAsia="Times New Roman" w:hAnsi="Times New Roman" w:cs="Times New Roman"/>
          <w:color w:val="222222"/>
          <w:kern w:val="0"/>
          <w:sz w:val="24"/>
          <w:szCs w:val="24"/>
          <w:lang w:eastAsia="en-ZW"/>
          <w14:ligatures w14:val="none"/>
        </w:rPr>
        <w:t xml:space="preserve"> (My underlining for emphasis.)</w:t>
      </w:r>
    </w:p>
    <w:p w14:paraId="4E60E22E" w14:textId="120E8394"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Furthermore, the Supreme Court</w:t>
      </w:r>
      <w:r>
        <w:rPr>
          <w:rFonts w:ascii="Times New Roman" w:eastAsia="Times New Roman" w:hAnsi="Times New Roman" w:cs="Times New Roman"/>
          <w:color w:val="222222"/>
          <w:kern w:val="0"/>
          <w:sz w:val="24"/>
          <w:szCs w:val="24"/>
          <w:lang w:eastAsia="en-ZW"/>
          <w14:ligatures w14:val="none"/>
        </w:rPr>
        <w:t xml:space="preserve"> in </w:t>
      </w:r>
      <w:proofErr w:type="spellStart"/>
      <w:r w:rsidRPr="00BA738F">
        <w:rPr>
          <w:rFonts w:ascii="Times New Roman" w:eastAsia="Times New Roman" w:hAnsi="Times New Roman" w:cs="Times New Roman"/>
          <w:i/>
          <w:iCs/>
          <w:color w:val="222222"/>
          <w:kern w:val="0"/>
          <w:sz w:val="24"/>
          <w:szCs w:val="24"/>
          <w:lang w:eastAsia="en-ZW"/>
          <w14:ligatures w14:val="none"/>
        </w:rPr>
        <w:t>Misihairambwi</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&amp; 14 Ors</w:t>
      </w:r>
      <w:r w:rsidRPr="00BA738F">
        <w:rPr>
          <w:rFonts w:ascii="Times New Roman" w:eastAsia="Times New Roman" w:hAnsi="Times New Roman" w:cs="Times New Roman"/>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v</w:t>
      </w:r>
      <w:r w:rsidRPr="00BA738F">
        <w:rPr>
          <w:rFonts w:ascii="Times New Roman" w:eastAsia="Times New Roman" w:hAnsi="Times New Roman" w:cs="Times New Roman"/>
          <w:color w:val="222222"/>
          <w:kern w:val="0"/>
          <w:sz w:val="24"/>
          <w:szCs w:val="24"/>
          <w:lang w:eastAsia="en-ZW"/>
          <w14:ligatures w14:val="none"/>
        </w:rPr>
        <w:t xml:space="preserve"> </w:t>
      </w:r>
      <w:proofErr w:type="spellStart"/>
      <w:r w:rsidRPr="00BA738F">
        <w:rPr>
          <w:rFonts w:ascii="Times New Roman" w:eastAsia="Times New Roman" w:hAnsi="Times New Roman" w:cs="Times New Roman"/>
          <w:i/>
          <w:iCs/>
          <w:color w:val="222222"/>
          <w:kern w:val="0"/>
          <w:sz w:val="24"/>
          <w:szCs w:val="24"/>
          <w:lang w:eastAsia="en-ZW"/>
          <w14:ligatures w14:val="none"/>
        </w:rPr>
        <w:t>Africare</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Zimbabwe</w:t>
      </w:r>
      <w:r w:rsidRPr="00BA738F">
        <w:rPr>
          <w:rFonts w:ascii="Times New Roman" w:eastAsia="Times New Roman" w:hAnsi="Times New Roman" w:cs="Times New Roman"/>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 xml:space="preserve">SC22/17 </w:t>
      </w:r>
      <w:r w:rsidRPr="00BA738F">
        <w:rPr>
          <w:rFonts w:ascii="Times New Roman" w:eastAsia="Times New Roman" w:hAnsi="Times New Roman" w:cs="Times New Roman"/>
          <w:color w:val="222222"/>
          <w:kern w:val="0"/>
          <w:sz w:val="24"/>
          <w:szCs w:val="24"/>
          <w:lang w:eastAsia="en-ZW"/>
          <w14:ligatures w14:val="none"/>
        </w:rPr>
        <w:t>has emphasised that</w:t>
      </w:r>
      <w:r>
        <w:rPr>
          <w:rFonts w:ascii="Times New Roman" w:eastAsia="Times New Roman" w:hAnsi="Times New Roman" w:cs="Times New Roman"/>
          <w:color w:val="222222"/>
          <w:kern w:val="0"/>
          <w:sz w:val="24"/>
          <w:szCs w:val="24"/>
          <w:lang w:eastAsia="en-ZW"/>
          <w14:ligatures w14:val="none"/>
        </w:rPr>
        <w:t xml:space="preserve"> in labour matters,</w:t>
      </w:r>
      <w:r w:rsidRPr="00BA738F">
        <w:rPr>
          <w:rFonts w:ascii="Times New Roman" w:eastAsia="Times New Roman" w:hAnsi="Times New Roman" w:cs="Times New Roman"/>
          <w:color w:val="222222"/>
          <w:kern w:val="0"/>
          <w:sz w:val="24"/>
          <w:szCs w:val="24"/>
          <w:lang w:eastAsia="en-ZW"/>
          <w14:ligatures w14:val="none"/>
        </w:rPr>
        <w:t xml:space="preserve"> appeals from arbitral awards lie on questions of law only and that dissatisfaction with factual findings cannot found a valid appeal unless it discloses a gross misdirection translating into an error of law.</w:t>
      </w:r>
    </w:p>
    <w:p w14:paraId="7EB5D8B1" w14:textId="77777777" w:rsid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In determining whether consent was established, the law recognises the </w:t>
      </w:r>
      <w:r w:rsidRPr="00BA738F">
        <w:rPr>
          <w:rFonts w:ascii="Times New Roman" w:eastAsia="Times New Roman" w:hAnsi="Times New Roman" w:cs="Times New Roman"/>
          <w:i/>
          <w:iCs/>
          <w:color w:val="222222"/>
          <w:kern w:val="0"/>
          <w:sz w:val="24"/>
          <w:szCs w:val="24"/>
          <w:lang w:eastAsia="en-ZW"/>
          <w14:ligatures w14:val="none"/>
        </w:rPr>
        <w:t xml:space="preserve">caveat </w:t>
      </w:r>
      <w:proofErr w:type="spellStart"/>
      <w:r w:rsidRPr="00BA738F">
        <w:rPr>
          <w:rFonts w:ascii="Times New Roman" w:eastAsia="Times New Roman" w:hAnsi="Times New Roman" w:cs="Times New Roman"/>
          <w:i/>
          <w:iCs/>
          <w:color w:val="222222"/>
          <w:kern w:val="0"/>
          <w:sz w:val="24"/>
          <w:szCs w:val="24"/>
          <w:lang w:eastAsia="en-ZW"/>
          <w14:ligatures w14:val="none"/>
        </w:rPr>
        <w:t>subscriptor</w:t>
      </w:r>
      <w:proofErr w:type="spellEnd"/>
      <w:r w:rsidRPr="00BA738F">
        <w:rPr>
          <w:rFonts w:ascii="Times New Roman" w:eastAsia="Times New Roman" w:hAnsi="Times New Roman" w:cs="Times New Roman"/>
          <w:color w:val="222222"/>
          <w:kern w:val="0"/>
          <w:sz w:val="24"/>
          <w:szCs w:val="24"/>
          <w:lang w:eastAsia="en-ZW"/>
          <w14:ligatures w14:val="none"/>
        </w:rPr>
        <w:t xml:space="preserve"> rule, which holds that a person who signs a written agreement is generally bound by its contents. The Supreme Court</w:t>
      </w:r>
      <w:r>
        <w:rPr>
          <w:rFonts w:ascii="Times New Roman" w:eastAsia="Times New Roman" w:hAnsi="Times New Roman" w:cs="Times New Roman"/>
          <w:color w:val="222222"/>
          <w:kern w:val="0"/>
          <w:sz w:val="24"/>
          <w:szCs w:val="24"/>
          <w:lang w:eastAsia="en-ZW"/>
          <w14:ligatures w14:val="none"/>
        </w:rPr>
        <w:t xml:space="preserve"> in</w:t>
      </w:r>
      <w:r w:rsidRPr="00BA738F">
        <w:t xml:space="preserve"> </w:t>
      </w:r>
      <w:r w:rsidRPr="00BA738F">
        <w:rPr>
          <w:rFonts w:ascii="Times New Roman" w:eastAsia="Times New Roman" w:hAnsi="Times New Roman" w:cs="Times New Roman"/>
          <w:i/>
          <w:iCs/>
          <w:color w:val="222222"/>
          <w:kern w:val="0"/>
          <w:sz w:val="24"/>
          <w:szCs w:val="24"/>
          <w:lang w:eastAsia="en-ZW"/>
          <w14:ligatures w14:val="none"/>
        </w:rPr>
        <w:t>Easy Credit (Pvt) Ltd and 7 Others</w:t>
      </w:r>
      <w:r w:rsidRPr="00BA738F">
        <w:rPr>
          <w:rFonts w:ascii="Times New Roman" w:eastAsia="Times New Roman" w:hAnsi="Times New Roman" w:cs="Times New Roman"/>
          <w:color w:val="222222"/>
          <w:kern w:val="0"/>
          <w:sz w:val="24"/>
          <w:szCs w:val="24"/>
          <w:lang w:eastAsia="en-ZW"/>
          <w14:ligatures w14:val="none"/>
        </w:rPr>
        <w:t xml:space="preserve"> v </w:t>
      </w:r>
      <w:r w:rsidRPr="00BA738F">
        <w:rPr>
          <w:rFonts w:ascii="Times New Roman" w:eastAsia="Times New Roman" w:hAnsi="Times New Roman" w:cs="Times New Roman"/>
          <w:i/>
          <w:iCs/>
          <w:color w:val="222222"/>
          <w:kern w:val="0"/>
          <w:sz w:val="24"/>
          <w:szCs w:val="24"/>
          <w:lang w:eastAsia="en-ZW"/>
          <w14:ligatures w14:val="none"/>
        </w:rPr>
        <w:t>IDBZ</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i/>
          <w:iCs/>
          <w:color w:val="222222"/>
          <w:kern w:val="0"/>
          <w:sz w:val="24"/>
          <w:szCs w:val="24"/>
          <w:lang w:eastAsia="en-ZW"/>
          <w14:ligatures w14:val="none"/>
        </w:rPr>
        <w:t>supra</w:t>
      </w:r>
      <w:r>
        <w:rPr>
          <w:rFonts w:ascii="Times New Roman" w:eastAsia="Times New Roman" w:hAnsi="Times New Roman" w:cs="Times New Roman"/>
          <w:color w:val="222222"/>
          <w:kern w:val="0"/>
          <w:sz w:val="24"/>
          <w:szCs w:val="24"/>
          <w:lang w:eastAsia="en-ZW"/>
          <w14:ligatures w14:val="none"/>
        </w:rPr>
        <w:t xml:space="preserve"> at p.13, citing</w:t>
      </w:r>
      <w:r w:rsidRPr="00BA738F">
        <w:rPr>
          <w:rFonts w:ascii="Times New Roman" w:eastAsia="Cambria" w:hAnsi="Times New Roman" w:cs="Times New Roman"/>
          <w:i/>
          <w:kern w:val="0"/>
          <w:sz w:val="24"/>
          <w:szCs w:val="24"/>
          <w:lang w:val="en-US" w:eastAsia="en-US" w:bidi="en-US"/>
          <w14:ligatures w14:val="none"/>
        </w:rPr>
        <w:t xml:space="preserve"> </w:t>
      </w:r>
      <w:r w:rsidRPr="00BA738F">
        <w:rPr>
          <w:rFonts w:ascii="Times New Roman" w:eastAsia="Times New Roman" w:hAnsi="Times New Roman" w:cs="Times New Roman"/>
          <w:i/>
          <w:color w:val="222222"/>
          <w:kern w:val="0"/>
          <w:sz w:val="24"/>
          <w:szCs w:val="24"/>
          <w:lang w:eastAsia="en-ZW" w:bidi="en-US"/>
          <w14:ligatures w14:val="none"/>
        </w:rPr>
        <w:t>R. H. Christie</w:t>
      </w:r>
      <w:r w:rsidRPr="00BA738F">
        <w:rPr>
          <w:rFonts w:ascii="Times New Roman" w:eastAsia="Times New Roman" w:hAnsi="Times New Roman" w:cs="Times New Roman"/>
          <w:b/>
          <w:color w:val="222222"/>
          <w:kern w:val="0"/>
          <w:sz w:val="24"/>
          <w:szCs w:val="24"/>
          <w:lang w:eastAsia="en-ZW" w:bidi="en-US"/>
          <w14:ligatures w14:val="none"/>
        </w:rPr>
        <w:t xml:space="preserve"> </w:t>
      </w:r>
      <w:r w:rsidRPr="00BA738F">
        <w:rPr>
          <w:rFonts w:ascii="Times New Roman" w:eastAsia="Times New Roman" w:hAnsi="Times New Roman" w:cs="Times New Roman"/>
          <w:color w:val="222222"/>
          <w:kern w:val="0"/>
          <w:sz w:val="24"/>
          <w:szCs w:val="24"/>
          <w:lang w:eastAsia="en-ZW" w:bidi="en-US"/>
          <w14:ligatures w14:val="none"/>
        </w:rPr>
        <w:t>in his book</w:t>
      </w:r>
      <w:r w:rsidRPr="00BA738F">
        <w:rPr>
          <w:rFonts w:ascii="Times New Roman" w:eastAsia="Times New Roman" w:hAnsi="Times New Roman" w:cs="Times New Roman"/>
          <w:b/>
          <w:color w:val="222222"/>
          <w:kern w:val="0"/>
          <w:sz w:val="24"/>
          <w:szCs w:val="24"/>
          <w:lang w:eastAsia="en-ZW" w:bidi="en-US"/>
          <w14:ligatures w14:val="none"/>
        </w:rPr>
        <w:t xml:space="preserve"> </w:t>
      </w:r>
      <w:r w:rsidRPr="00BA738F">
        <w:rPr>
          <w:rFonts w:ascii="Times New Roman" w:eastAsia="Times New Roman" w:hAnsi="Times New Roman" w:cs="Times New Roman"/>
          <w:i/>
          <w:color w:val="222222"/>
          <w:kern w:val="0"/>
          <w:sz w:val="24"/>
          <w:szCs w:val="24"/>
          <w:lang w:eastAsia="en-ZW" w:bidi="en-US"/>
          <w14:ligatures w14:val="none"/>
        </w:rPr>
        <w:t>Business Law in Zimbabwe</w:t>
      </w:r>
      <w:r w:rsidRPr="00BA738F">
        <w:rPr>
          <w:rFonts w:ascii="Times New Roman" w:eastAsia="Times New Roman" w:hAnsi="Times New Roman" w:cs="Times New Roman"/>
          <w:color w:val="222222"/>
          <w:kern w:val="0"/>
          <w:sz w:val="24"/>
          <w:szCs w:val="24"/>
          <w:lang w:eastAsia="en-ZW" w:bidi="en-US"/>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1998, Juta &amp; Co</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reaffirmed this principle, observing that the well-known maxim “signer beware” applies and </w:t>
      </w:r>
      <w:r>
        <w:rPr>
          <w:rFonts w:ascii="Times New Roman" w:eastAsia="Times New Roman" w:hAnsi="Times New Roman" w:cs="Times New Roman"/>
          <w:color w:val="222222"/>
          <w:kern w:val="0"/>
          <w:sz w:val="24"/>
          <w:szCs w:val="24"/>
          <w:lang w:eastAsia="en-ZW"/>
          <w14:ligatures w14:val="none"/>
        </w:rPr>
        <w:t>holding that</w:t>
      </w:r>
      <w:r w:rsidRPr="00BA738F">
        <w:rPr>
          <w:rFonts w:ascii="Times New Roman" w:eastAsia="Times New Roman" w:hAnsi="Times New Roman" w:cs="Times New Roman"/>
          <w:color w:val="222222"/>
          <w:kern w:val="0"/>
          <w:sz w:val="24"/>
          <w:szCs w:val="24"/>
          <w:lang w:eastAsia="en-ZW"/>
          <w14:ligatures w14:val="none"/>
        </w:rPr>
        <w:t>:</w:t>
      </w:r>
    </w:p>
    <w:p w14:paraId="37D3DEA6" w14:textId="6AD07E98" w:rsidR="00BA738F" w:rsidRPr="00BA738F" w:rsidRDefault="00BA738F" w:rsidP="00BA738F">
      <w:pPr>
        <w:spacing w:after="240"/>
        <w:ind w:left="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w:t>
      </w:r>
      <w:r w:rsidRPr="00BA738F">
        <w:rPr>
          <w:rFonts w:ascii="Times New Roman" w:eastAsia="Times New Roman" w:hAnsi="Times New Roman" w:cs="Times New Roman"/>
          <w:color w:val="222222"/>
          <w:kern w:val="0"/>
          <w:sz w:val="24"/>
          <w:szCs w:val="24"/>
          <w:lang w:eastAsia="en-ZW" w:bidi="en-US"/>
          <w14:ligatures w14:val="none"/>
        </w:rPr>
        <w:t xml:space="preserve">The business world has come to rely on the principle that a signature on a written contract binds the signatory to the terms of the contract and if this principle were not upheld any business enterprises would become hazardous in the extreme. The general rule, sometimes known as the </w:t>
      </w:r>
      <w:r w:rsidRPr="00BA738F">
        <w:rPr>
          <w:rFonts w:ascii="Times New Roman" w:eastAsia="Times New Roman" w:hAnsi="Times New Roman" w:cs="Times New Roman"/>
          <w:i/>
          <w:color w:val="222222"/>
          <w:kern w:val="0"/>
          <w:sz w:val="24"/>
          <w:szCs w:val="24"/>
          <w:lang w:eastAsia="en-ZW" w:bidi="en-US"/>
          <w14:ligatures w14:val="none"/>
        </w:rPr>
        <w:t xml:space="preserve">caveat </w:t>
      </w:r>
      <w:proofErr w:type="spellStart"/>
      <w:r w:rsidRPr="00BA738F">
        <w:rPr>
          <w:rFonts w:ascii="Times New Roman" w:eastAsia="Times New Roman" w:hAnsi="Times New Roman" w:cs="Times New Roman"/>
          <w:i/>
          <w:color w:val="222222"/>
          <w:kern w:val="0"/>
          <w:sz w:val="24"/>
          <w:szCs w:val="24"/>
          <w:lang w:eastAsia="en-ZW" w:bidi="en-US"/>
          <w14:ligatures w14:val="none"/>
        </w:rPr>
        <w:t>subscriptor</w:t>
      </w:r>
      <w:proofErr w:type="spellEnd"/>
      <w:r w:rsidRPr="00BA738F">
        <w:rPr>
          <w:rFonts w:ascii="Times New Roman" w:eastAsia="Times New Roman" w:hAnsi="Times New Roman" w:cs="Times New Roman"/>
          <w:color w:val="222222"/>
          <w:kern w:val="0"/>
          <w:sz w:val="24"/>
          <w:szCs w:val="24"/>
          <w:lang w:eastAsia="en-ZW" w:bidi="en-US"/>
          <w14:ligatures w14:val="none"/>
        </w:rPr>
        <w:t xml:space="preserve"> rule is therefore that a party to a </w:t>
      </w:r>
      <w:r w:rsidRPr="00BA738F">
        <w:rPr>
          <w:rFonts w:ascii="Times New Roman" w:eastAsia="Times New Roman" w:hAnsi="Times New Roman" w:cs="Times New Roman"/>
          <w:color w:val="222222"/>
          <w:kern w:val="0"/>
          <w:sz w:val="24"/>
          <w:szCs w:val="24"/>
          <w:lang w:eastAsia="en-ZW" w:bidi="en-US"/>
          <w14:ligatures w14:val="none"/>
        </w:rPr>
        <w:lastRenderedPageBreak/>
        <w:t>contract is bound by his signature, whether or not he has read and understood the contract….and this will be so even if he has signed in blank…or it is obvious to the other party that he did not read the document</w:t>
      </w:r>
      <w:r w:rsidRPr="00BA738F">
        <w:rPr>
          <w:rFonts w:ascii="Times New Roman" w:eastAsia="Times New Roman" w:hAnsi="Times New Roman" w:cs="Times New Roman"/>
          <w:color w:val="222222"/>
          <w:kern w:val="0"/>
          <w:sz w:val="24"/>
          <w:szCs w:val="24"/>
          <w:lang w:eastAsia="en-ZW"/>
          <w14:ligatures w14:val="none"/>
        </w:rPr>
        <w:t xml:space="preserve">.” </w:t>
      </w:r>
    </w:p>
    <w:p w14:paraId="742C36E7" w14:textId="766C213B" w:rsidR="00BA738F" w:rsidRPr="00BA738F" w:rsidRDefault="00BA738F" w:rsidP="00BA738F">
      <w:pPr>
        <w:spacing w:after="240" w:line="360" w:lineRule="auto"/>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Closely related to this principle is the doctrine of the sanctity of contract, which reflects the public policy position that courts must uphold agreements freely entered into by the parties. The Supreme Court</w:t>
      </w:r>
      <w:r>
        <w:rPr>
          <w:rFonts w:ascii="Times New Roman" w:eastAsia="Times New Roman" w:hAnsi="Times New Roman" w:cs="Times New Roman"/>
          <w:color w:val="222222"/>
          <w:kern w:val="0"/>
          <w:sz w:val="24"/>
          <w:szCs w:val="24"/>
          <w:lang w:eastAsia="en-ZW"/>
          <w14:ligatures w14:val="none"/>
        </w:rPr>
        <w:t xml:space="preserve"> in </w:t>
      </w:r>
      <w:proofErr w:type="spellStart"/>
      <w:r w:rsidRPr="00BA738F">
        <w:rPr>
          <w:rFonts w:ascii="Times New Roman" w:eastAsia="Times New Roman" w:hAnsi="Times New Roman" w:cs="Times New Roman"/>
          <w:i/>
          <w:iCs/>
          <w:color w:val="222222"/>
          <w:kern w:val="0"/>
          <w:sz w:val="24"/>
          <w:szCs w:val="24"/>
          <w:lang w:eastAsia="en-ZW"/>
          <w14:ligatures w14:val="none"/>
        </w:rPr>
        <w:t>Magodora</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&amp; Ors</w:t>
      </w:r>
      <w:r>
        <w:rPr>
          <w:rFonts w:ascii="Times New Roman" w:eastAsia="Times New Roman" w:hAnsi="Times New Roman" w:cs="Times New Roman"/>
          <w:color w:val="222222"/>
          <w:kern w:val="0"/>
          <w:sz w:val="24"/>
          <w:szCs w:val="24"/>
          <w:lang w:eastAsia="en-ZW"/>
          <w14:ligatures w14:val="none"/>
        </w:rPr>
        <w:t xml:space="preserve"> v </w:t>
      </w:r>
      <w:r w:rsidRPr="00BA738F">
        <w:rPr>
          <w:rFonts w:ascii="Times New Roman" w:eastAsia="Times New Roman" w:hAnsi="Times New Roman" w:cs="Times New Roman"/>
          <w:i/>
          <w:iCs/>
          <w:color w:val="222222"/>
          <w:kern w:val="0"/>
          <w:sz w:val="24"/>
          <w:szCs w:val="24"/>
          <w:lang w:eastAsia="en-ZW"/>
          <w14:ligatures w14:val="none"/>
        </w:rPr>
        <w:t>Care International Zimbabwe</w:t>
      </w:r>
      <w:r w:rsidRPr="00BA738F">
        <w:rPr>
          <w:rFonts w:ascii="Times New Roman" w:eastAsia="Times New Roman" w:hAnsi="Times New Roman" w:cs="Times New Roman"/>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 xml:space="preserve">SC24/14 at p.7 </w:t>
      </w:r>
      <w:r w:rsidRPr="00BA738F">
        <w:rPr>
          <w:rFonts w:ascii="Times New Roman" w:eastAsia="Times New Roman" w:hAnsi="Times New Roman" w:cs="Times New Roman"/>
          <w:color w:val="222222"/>
          <w:kern w:val="0"/>
          <w:sz w:val="24"/>
          <w:szCs w:val="24"/>
          <w:lang w:eastAsia="en-ZW"/>
          <w14:ligatures w14:val="none"/>
        </w:rPr>
        <w:t>has reiterated that it is:</w:t>
      </w:r>
    </w:p>
    <w:p w14:paraId="306F0E22" w14:textId="6E3EB329" w:rsidR="00BA738F" w:rsidRPr="00BA738F" w:rsidRDefault="00BA738F" w:rsidP="00BA738F">
      <w:pPr>
        <w:spacing w:after="240"/>
        <w:ind w:left="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“In principle, it is not open to the courts to rewrite a contract entered into between the parties or to excuse any of them from the consequences of the contract that they have freely and voluntarily accepted, even if they are shown to be onerous or oppressive. This is so as a matter of public policy. See Wells </w:t>
      </w:r>
      <w:proofErr w:type="gramStart"/>
      <w:r w:rsidRPr="00BA738F">
        <w:rPr>
          <w:rFonts w:ascii="Times New Roman" w:eastAsia="Times New Roman" w:hAnsi="Times New Roman" w:cs="Times New Roman"/>
          <w:color w:val="222222"/>
          <w:kern w:val="0"/>
          <w:sz w:val="24"/>
          <w:szCs w:val="24"/>
          <w:lang w:eastAsia="en-ZW"/>
          <w14:ligatures w14:val="none"/>
        </w:rPr>
        <w:t>v</w:t>
      </w:r>
      <w:proofErr w:type="gramEnd"/>
      <w:r w:rsidRPr="00BA738F">
        <w:rPr>
          <w:rFonts w:ascii="Times New Roman" w:eastAsia="Times New Roman" w:hAnsi="Times New Roman" w:cs="Times New Roman"/>
          <w:color w:val="222222"/>
          <w:kern w:val="0"/>
          <w:sz w:val="24"/>
          <w:szCs w:val="24"/>
          <w:lang w:eastAsia="en-ZW"/>
          <w14:ligatures w14:val="none"/>
        </w:rPr>
        <w:t xml:space="preserve"> South African </w:t>
      </w:r>
      <w:proofErr w:type="spellStart"/>
      <w:r w:rsidRPr="00BA738F">
        <w:rPr>
          <w:rFonts w:ascii="Times New Roman" w:eastAsia="Times New Roman" w:hAnsi="Times New Roman" w:cs="Times New Roman"/>
          <w:color w:val="222222"/>
          <w:kern w:val="0"/>
          <w:sz w:val="24"/>
          <w:szCs w:val="24"/>
          <w:lang w:eastAsia="en-ZW"/>
          <w14:ligatures w14:val="none"/>
        </w:rPr>
        <w:t>Alumenite</w:t>
      </w:r>
      <w:proofErr w:type="spellEnd"/>
      <w:r w:rsidRPr="00BA738F">
        <w:rPr>
          <w:rFonts w:ascii="Times New Roman" w:eastAsia="Times New Roman" w:hAnsi="Times New Roman" w:cs="Times New Roman"/>
          <w:color w:val="222222"/>
          <w:kern w:val="0"/>
          <w:sz w:val="24"/>
          <w:szCs w:val="24"/>
          <w:lang w:eastAsia="en-ZW"/>
          <w14:ligatures w14:val="none"/>
        </w:rPr>
        <w:t xml:space="preserve"> Company 1927 AD 69 at 73; Christie: The Law of Contract in South Africa (3rd ed.) at pp. 14-15.”</w:t>
      </w:r>
    </w:p>
    <w:p w14:paraId="5F19BF1E" w14:textId="50FD91D0"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Pr>
          <w:rFonts w:ascii="Times New Roman" w:eastAsia="Times New Roman" w:hAnsi="Times New Roman" w:cs="Times New Roman"/>
          <w:color w:val="222222"/>
          <w:kern w:val="0"/>
          <w:sz w:val="24"/>
          <w:szCs w:val="24"/>
          <w:lang w:eastAsia="en-ZW"/>
          <w14:ligatures w14:val="none"/>
        </w:rPr>
        <w:t xml:space="preserve">It is </w:t>
      </w:r>
      <w:r w:rsidRPr="00BA738F">
        <w:rPr>
          <w:rFonts w:ascii="Times New Roman" w:eastAsia="Times New Roman" w:hAnsi="Times New Roman" w:cs="Times New Roman"/>
          <w:color w:val="222222"/>
          <w:kern w:val="0"/>
          <w:sz w:val="24"/>
          <w:szCs w:val="24"/>
          <w:lang w:eastAsia="en-ZW"/>
          <w14:ligatures w14:val="none"/>
        </w:rPr>
        <w:t>further recognised that a signed full and final settlement agreement may give rise to issues of waiver or election. Where an employee signs an instrument recording payment of terminal benefits in full and final settlement and undertakes not to pursue further claims, the legal consequences of such conduct must be properly considered. In</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i/>
          <w:iCs/>
          <w:color w:val="222222"/>
          <w:kern w:val="0"/>
          <w:sz w:val="24"/>
          <w:szCs w:val="24"/>
          <w:lang w:eastAsia="en-ZW"/>
          <w14:ligatures w14:val="none"/>
        </w:rPr>
        <w:t xml:space="preserve">Halwick Investments t/a </w:t>
      </w:r>
      <w:proofErr w:type="spellStart"/>
      <w:r w:rsidRPr="00BA738F">
        <w:rPr>
          <w:rFonts w:ascii="Times New Roman" w:eastAsia="Times New Roman" w:hAnsi="Times New Roman" w:cs="Times New Roman"/>
          <w:i/>
          <w:iCs/>
          <w:color w:val="222222"/>
          <w:kern w:val="0"/>
          <w:sz w:val="24"/>
          <w:szCs w:val="24"/>
          <w:lang w:eastAsia="en-ZW"/>
          <w14:ligatures w14:val="none"/>
        </w:rPr>
        <w:t>Whelson</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Transport</w:t>
      </w:r>
      <w:r w:rsidRPr="00BA738F">
        <w:rPr>
          <w:rFonts w:ascii="Times New Roman" w:eastAsia="Times New Roman" w:hAnsi="Times New Roman" w:cs="Times New Roman"/>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v</w:t>
      </w:r>
      <w:r w:rsidRPr="00BA738F">
        <w:rPr>
          <w:rFonts w:ascii="Times New Roman" w:eastAsia="Times New Roman" w:hAnsi="Times New Roman" w:cs="Times New Roman"/>
          <w:color w:val="222222"/>
          <w:kern w:val="0"/>
          <w:sz w:val="24"/>
          <w:szCs w:val="24"/>
          <w:lang w:eastAsia="en-ZW"/>
          <w14:ligatures w14:val="none"/>
        </w:rPr>
        <w:t xml:space="preserve"> </w:t>
      </w:r>
      <w:proofErr w:type="spellStart"/>
      <w:r w:rsidRPr="00BA738F">
        <w:rPr>
          <w:rFonts w:ascii="Times New Roman" w:eastAsia="Times New Roman" w:hAnsi="Times New Roman" w:cs="Times New Roman"/>
          <w:i/>
          <w:iCs/>
          <w:color w:val="222222"/>
          <w:kern w:val="0"/>
          <w:sz w:val="24"/>
          <w:szCs w:val="24"/>
          <w:lang w:eastAsia="en-ZW"/>
          <w14:ligatures w14:val="none"/>
        </w:rPr>
        <w:t>Nyamwanza</w:t>
      </w:r>
      <w:proofErr w:type="spellEnd"/>
      <w:r w:rsidRPr="00BA738F">
        <w:rPr>
          <w:rFonts w:ascii="Times New Roman" w:eastAsia="Times New Roman" w:hAnsi="Times New Roman" w:cs="Times New Roman"/>
          <w:i/>
          <w:iCs/>
          <w:color w:val="222222"/>
          <w:kern w:val="0"/>
          <w:sz w:val="24"/>
          <w:szCs w:val="24"/>
          <w:lang w:eastAsia="en-ZW"/>
          <w14:ligatures w14:val="none"/>
        </w:rPr>
        <w:t xml:space="preserve"> </w:t>
      </w:r>
      <w:r>
        <w:rPr>
          <w:rFonts w:ascii="Times New Roman" w:eastAsia="Times New Roman" w:hAnsi="Times New Roman" w:cs="Times New Roman"/>
          <w:color w:val="222222"/>
          <w:kern w:val="0"/>
          <w:sz w:val="24"/>
          <w:szCs w:val="24"/>
          <w:lang w:eastAsia="en-ZW"/>
          <w14:ligatures w14:val="none"/>
        </w:rPr>
        <w:t>SC48/09</w:t>
      </w:r>
      <w:r w:rsidRPr="00BA738F">
        <w:rPr>
          <w:rFonts w:ascii="Times New Roman" w:eastAsia="Times New Roman" w:hAnsi="Times New Roman" w:cs="Times New Roman"/>
          <w:color w:val="222222"/>
          <w:kern w:val="0"/>
          <w:sz w:val="24"/>
          <w:szCs w:val="24"/>
          <w:lang w:eastAsia="en-ZW"/>
          <w14:ligatures w14:val="none"/>
        </w:rPr>
        <w:t>, the Supreme Court held that the failure by a lower court to address a defence of waiver arising from a signed settlement instrument constituted a misdirection and amounted to</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a failure to hear and determine the matter according to law</w:t>
      </w:r>
      <w:r>
        <w:rPr>
          <w:rFonts w:ascii="Times New Roman" w:eastAsia="Times New Roman" w:hAnsi="Times New Roman" w:cs="Times New Roman"/>
          <w:color w:val="222222"/>
          <w:kern w:val="0"/>
          <w:sz w:val="24"/>
          <w:szCs w:val="24"/>
          <w:lang w:eastAsia="en-ZW"/>
          <w14:ligatures w14:val="none"/>
        </w:rPr>
        <w:t>.</w:t>
      </w:r>
    </w:p>
    <w:p w14:paraId="345255B8" w14:textId="195AECEA"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The clear implication is that where the evidence demonstrates the execution of a settlement instrument and the acceptance of benefits under it, the question of waiver or election is not peripheral but forms part of the correct legal analysis. </w:t>
      </w:r>
    </w:p>
    <w:p w14:paraId="3DC32C99" w14:textId="503F8EDE" w:rsidR="00BA738F" w:rsidRPr="00BA738F" w:rsidRDefault="00BA738F" w:rsidP="00BA738F">
      <w:pPr>
        <w:spacing w:after="240" w:line="360" w:lineRule="auto"/>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Applying these principles to the present matter, the record before the arbitrator shows that the appellant appended his signature to the termination documentation which contained express acknowledgment and acceptance language. In addition, the appellant signed a subsequent letter recording the payment of a specified terminal package in full and final settlement, coupled with an undertaking that no further claims would be pursued against the respondent. It is also common cause that the appellant accepted the terminal package.</w:t>
      </w:r>
    </w:p>
    <w:p w14:paraId="2D85B8C2" w14:textId="6F2B8B97"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 xml:space="preserve">In those circumstances, the arbitrator concluded that the employment relationship had been terminated by mutual agreement and that the appellant’s conduct was inconsistent with maintaining a claim of unlawful termination thereafter. Having regard to the applicable legal </w:t>
      </w:r>
      <w:r w:rsidRPr="00BA738F">
        <w:rPr>
          <w:rFonts w:ascii="Times New Roman" w:eastAsia="Times New Roman" w:hAnsi="Times New Roman" w:cs="Times New Roman"/>
          <w:color w:val="222222"/>
          <w:kern w:val="0"/>
          <w:sz w:val="24"/>
          <w:szCs w:val="24"/>
          <w:lang w:eastAsia="en-ZW"/>
          <w14:ligatures w14:val="none"/>
        </w:rPr>
        <w:lastRenderedPageBreak/>
        <w:t>principles and the undisputed documentary evidence, that conclusion cannot be said to be one that is outrageous in its defiance of logic or one that no reasonable tribunal could reach.</w:t>
      </w:r>
    </w:p>
    <w:p w14:paraId="6D03D934" w14:textId="6412DAC9" w:rsidR="00BA738F" w:rsidRP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The appellant’s complaint regarding disputed annotations appearing on the termination letter does not, in itself, render the arbitrator’s conclusion irrational. This is so particularly in light of the existence of a further signed document in which the appellant expressly accepted the termination and the payment of benefits in full and final settlement, which independently supports the inference of consensus and waiver.</w:t>
      </w:r>
    </w:p>
    <w:p w14:paraId="244BB723" w14:textId="72ACB761" w:rsidR="00BA738F" w:rsidRDefault="00BA738F" w:rsidP="0011251F">
      <w:pPr>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r w:rsidRPr="00BA738F">
        <w:rPr>
          <w:rFonts w:ascii="Times New Roman" w:eastAsia="Times New Roman" w:hAnsi="Times New Roman" w:cs="Times New Roman"/>
          <w:color w:val="222222"/>
          <w:kern w:val="0"/>
          <w:sz w:val="24"/>
          <w:szCs w:val="24"/>
          <w:lang w:eastAsia="en-ZW"/>
          <w14:ligatures w14:val="none"/>
        </w:rPr>
        <w:t>In the absence of a legally cognisable basis to avoid the effect of the appellant’s signature</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such as proof of duress, misrepresentation or other vitiating factors</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the principles of </w:t>
      </w:r>
      <w:r w:rsidRPr="00BA738F">
        <w:rPr>
          <w:rFonts w:ascii="Times New Roman" w:eastAsia="Times New Roman" w:hAnsi="Times New Roman" w:cs="Times New Roman"/>
          <w:i/>
          <w:iCs/>
          <w:color w:val="222222"/>
          <w:kern w:val="0"/>
          <w:sz w:val="24"/>
          <w:szCs w:val="24"/>
          <w:lang w:eastAsia="en-ZW"/>
          <w14:ligatures w14:val="none"/>
        </w:rPr>
        <w:t xml:space="preserve">caveat </w:t>
      </w:r>
      <w:proofErr w:type="spellStart"/>
      <w:r w:rsidRPr="00BA738F">
        <w:rPr>
          <w:rFonts w:ascii="Times New Roman" w:eastAsia="Times New Roman" w:hAnsi="Times New Roman" w:cs="Times New Roman"/>
          <w:i/>
          <w:iCs/>
          <w:color w:val="222222"/>
          <w:kern w:val="0"/>
          <w:sz w:val="24"/>
          <w:szCs w:val="24"/>
          <w:lang w:eastAsia="en-ZW"/>
          <w14:ligatures w14:val="none"/>
        </w:rPr>
        <w:t>subscriptor</w:t>
      </w:r>
      <w:proofErr w:type="spellEnd"/>
      <w:r w:rsidRPr="00BA738F">
        <w:rPr>
          <w:rFonts w:ascii="Times New Roman" w:eastAsia="Times New Roman" w:hAnsi="Times New Roman" w:cs="Times New Roman"/>
          <w:color w:val="222222"/>
          <w:kern w:val="0"/>
          <w:sz w:val="24"/>
          <w:szCs w:val="24"/>
          <w:lang w:eastAsia="en-ZW"/>
          <w14:ligatures w14:val="none"/>
        </w:rPr>
        <w:t xml:space="preserve"> and the sanctity of contract reinforce the reasonableness of the arbitrator’s conclusion rather than undermine it</w:t>
      </w:r>
      <w:r>
        <w:rPr>
          <w:rFonts w:ascii="Times New Roman" w:eastAsia="Times New Roman" w:hAnsi="Times New Roman" w:cs="Times New Roman"/>
          <w:color w:val="222222"/>
          <w:kern w:val="0"/>
          <w:sz w:val="24"/>
          <w:szCs w:val="24"/>
          <w:lang w:eastAsia="en-ZW"/>
          <w14:ligatures w14:val="none"/>
        </w:rPr>
        <w:t xml:space="preserve">. </w:t>
      </w:r>
      <w:r w:rsidRPr="00BA738F">
        <w:rPr>
          <w:rFonts w:ascii="Times New Roman" w:eastAsia="Times New Roman" w:hAnsi="Times New Roman" w:cs="Times New Roman"/>
          <w:color w:val="222222"/>
          <w:kern w:val="0"/>
          <w:sz w:val="24"/>
          <w:szCs w:val="24"/>
          <w:lang w:eastAsia="en-ZW"/>
          <w14:ligatures w14:val="none"/>
        </w:rPr>
        <w:t xml:space="preserve">Accordingly, the third </w:t>
      </w:r>
      <w:r>
        <w:rPr>
          <w:rFonts w:ascii="Times New Roman" w:eastAsia="Times New Roman" w:hAnsi="Times New Roman" w:cs="Times New Roman"/>
          <w:color w:val="222222"/>
          <w:kern w:val="0"/>
          <w:sz w:val="24"/>
          <w:szCs w:val="24"/>
          <w:lang w:eastAsia="en-ZW"/>
          <w14:ligatures w14:val="none"/>
        </w:rPr>
        <w:t>ground of appeal</w:t>
      </w:r>
      <w:r w:rsidRPr="00BA738F">
        <w:rPr>
          <w:rFonts w:ascii="Times New Roman" w:eastAsia="Times New Roman" w:hAnsi="Times New Roman" w:cs="Times New Roman"/>
          <w:color w:val="222222"/>
          <w:kern w:val="0"/>
          <w:sz w:val="24"/>
          <w:szCs w:val="24"/>
          <w:lang w:eastAsia="en-ZW"/>
          <w14:ligatures w14:val="none"/>
        </w:rPr>
        <w:t xml:space="preserve"> is not meritorious.</w:t>
      </w:r>
    </w:p>
    <w:p w14:paraId="4FEFA265" w14:textId="48F619E1" w:rsidR="009D446D" w:rsidRDefault="009D446D" w:rsidP="003030D1">
      <w:pPr>
        <w:spacing w:after="240" w:line="360" w:lineRule="auto"/>
        <w:jc w:val="both"/>
        <w:rPr>
          <w:rFonts w:ascii="Times New Roman" w:eastAsia="Times New Roman" w:hAnsi="Times New Roman" w:cs="Times New Roman"/>
          <w:color w:val="222222"/>
          <w:kern w:val="0"/>
          <w:sz w:val="24"/>
          <w:szCs w:val="24"/>
          <w:lang w:eastAsia="en-ZW"/>
          <w14:ligatures w14:val="none"/>
        </w:rPr>
      </w:pPr>
      <w:r>
        <w:rPr>
          <w:rFonts w:ascii="Times New Roman" w:eastAsia="Times New Roman" w:hAnsi="Times New Roman" w:cs="Times New Roman"/>
          <w:color w:val="222222"/>
          <w:kern w:val="0"/>
          <w:sz w:val="24"/>
          <w:szCs w:val="24"/>
          <w:lang w:eastAsia="en-ZW"/>
          <w14:ligatures w14:val="none"/>
        </w:rPr>
        <w:t xml:space="preserve">In the result, </w:t>
      </w:r>
      <w:r w:rsidR="009F524E">
        <w:rPr>
          <w:rFonts w:ascii="Times New Roman" w:eastAsia="Times New Roman" w:hAnsi="Times New Roman" w:cs="Times New Roman"/>
          <w:color w:val="222222"/>
          <w:kern w:val="0"/>
          <w:sz w:val="24"/>
          <w:szCs w:val="24"/>
          <w:lang w:eastAsia="en-ZW"/>
          <w14:ligatures w14:val="none"/>
        </w:rPr>
        <w:t>i</w:t>
      </w:r>
      <w:r>
        <w:rPr>
          <w:rFonts w:ascii="Times New Roman" w:eastAsia="Times New Roman" w:hAnsi="Times New Roman" w:cs="Times New Roman"/>
          <w:color w:val="222222"/>
          <w:kern w:val="0"/>
          <w:sz w:val="24"/>
          <w:szCs w:val="24"/>
          <w:lang w:eastAsia="en-ZW"/>
          <w14:ligatures w14:val="none"/>
        </w:rPr>
        <w:t>t be and is ordered that</w:t>
      </w:r>
      <w:r w:rsidR="009F524E">
        <w:rPr>
          <w:rFonts w:ascii="Times New Roman" w:eastAsia="Times New Roman" w:hAnsi="Times New Roman" w:cs="Times New Roman"/>
          <w:color w:val="222222"/>
          <w:kern w:val="0"/>
          <w:sz w:val="24"/>
          <w:szCs w:val="24"/>
          <w:lang w:eastAsia="en-ZW"/>
          <w14:ligatures w14:val="none"/>
        </w:rPr>
        <w:t xml:space="preserve"> the appeal be and is hereby dismissed.</w:t>
      </w:r>
    </w:p>
    <w:p w14:paraId="5511B431" w14:textId="6D03BBC4" w:rsidR="000553A8" w:rsidRPr="003030D1" w:rsidRDefault="000553A8" w:rsidP="003030D1">
      <w:pPr>
        <w:pStyle w:val="ListParagraph"/>
        <w:spacing w:after="240" w:line="360" w:lineRule="auto"/>
        <w:ind w:firstLine="720"/>
        <w:jc w:val="both"/>
        <w:rPr>
          <w:rFonts w:ascii="Times New Roman" w:eastAsia="Times New Roman" w:hAnsi="Times New Roman" w:cs="Times New Roman"/>
          <w:color w:val="222222"/>
          <w:kern w:val="0"/>
          <w:sz w:val="24"/>
          <w:szCs w:val="24"/>
          <w:lang w:eastAsia="en-ZW"/>
          <w14:ligatures w14:val="none"/>
        </w:rPr>
      </w:pPr>
    </w:p>
    <w:sectPr w:rsidR="000553A8" w:rsidRPr="003030D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D489D" w14:textId="77777777" w:rsidR="007E78F4" w:rsidRDefault="007E78F4" w:rsidP="00242735">
      <w:r>
        <w:separator/>
      </w:r>
    </w:p>
  </w:endnote>
  <w:endnote w:type="continuationSeparator" w:id="0">
    <w:p w14:paraId="462C7D32" w14:textId="77777777" w:rsidR="007E78F4" w:rsidRDefault="007E78F4" w:rsidP="0024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0D993" w14:textId="77777777" w:rsidR="007E78F4" w:rsidRDefault="007E78F4" w:rsidP="00242735">
      <w:r>
        <w:separator/>
      </w:r>
    </w:p>
  </w:footnote>
  <w:footnote w:type="continuationSeparator" w:id="0">
    <w:p w14:paraId="107C81E3" w14:textId="77777777" w:rsidR="007E78F4" w:rsidRDefault="007E78F4" w:rsidP="00242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2265A"/>
    <w:multiLevelType w:val="hybridMultilevel"/>
    <w:tmpl w:val="BC4C430E"/>
    <w:lvl w:ilvl="0" w:tplc="3009000F">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AA87C42"/>
    <w:multiLevelType w:val="hybridMultilevel"/>
    <w:tmpl w:val="D466F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0C7EAA"/>
    <w:multiLevelType w:val="hybridMultilevel"/>
    <w:tmpl w:val="2DDEE8F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64C0E1B"/>
    <w:multiLevelType w:val="multilevel"/>
    <w:tmpl w:val="C6DC8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B449B"/>
    <w:multiLevelType w:val="multilevel"/>
    <w:tmpl w:val="4296E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086668"/>
    <w:multiLevelType w:val="multilevel"/>
    <w:tmpl w:val="FB685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B52F79"/>
    <w:multiLevelType w:val="hybridMultilevel"/>
    <w:tmpl w:val="94863E3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40C16E0B"/>
    <w:multiLevelType w:val="hybridMultilevel"/>
    <w:tmpl w:val="FCBA17BC"/>
    <w:lvl w:ilvl="0" w:tplc="C6C875CE">
      <w:start w:val="1"/>
      <w:numFmt w:val="decimal"/>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80D4DFE"/>
    <w:multiLevelType w:val="hybridMultilevel"/>
    <w:tmpl w:val="FF2E197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B6F27F0"/>
    <w:multiLevelType w:val="hybridMultilevel"/>
    <w:tmpl w:val="D466F5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667728"/>
    <w:multiLevelType w:val="hybridMultilevel"/>
    <w:tmpl w:val="EFF4E33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4E75345C"/>
    <w:multiLevelType w:val="multilevel"/>
    <w:tmpl w:val="DD849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B20B5B"/>
    <w:multiLevelType w:val="hybridMultilevel"/>
    <w:tmpl w:val="C8ACEC1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56426925"/>
    <w:multiLevelType w:val="hybridMultilevel"/>
    <w:tmpl w:val="5ABEBB5C"/>
    <w:lvl w:ilvl="0" w:tplc="AC166104">
      <w:start w:val="1"/>
      <w:numFmt w:val="decimal"/>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59556907"/>
    <w:multiLevelType w:val="hybridMultilevel"/>
    <w:tmpl w:val="54245BC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603812FB"/>
    <w:multiLevelType w:val="hybridMultilevel"/>
    <w:tmpl w:val="E9CAAC1A"/>
    <w:lvl w:ilvl="0" w:tplc="E98E9CB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6192742B"/>
    <w:multiLevelType w:val="multilevel"/>
    <w:tmpl w:val="6D4A1FD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44328E"/>
    <w:multiLevelType w:val="multilevel"/>
    <w:tmpl w:val="5C360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721835"/>
    <w:multiLevelType w:val="hybridMultilevel"/>
    <w:tmpl w:val="26980BD0"/>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6B7704C5"/>
    <w:multiLevelType w:val="multilevel"/>
    <w:tmpl w:val="52B09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E87431"/>
    <w:multiLevelType w:val="hybridMultilevel"/>
    <w:tmpl w:val="12E0917C"/>
    <w:lvl w:ilvl="0" w:tplc="3009000F">
      <w:start w:val="1"/>
      <w:numFmt w:val="decimal"/>
      <w:lvlText w:val="%1."/>
      <w:lvlJc w:val="left"/>
      <w:pPr>
        <w:ind w:left="644"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800461378">
    <w:abstractNumId w:val="17"/>
  </w:num>
  <w:num w:numId="2" w16cid:durableId="1505851219">
    <w:abstractNumId w:val="11"/>
  </w:num>
  <w:num w:numId="3" w16cid:durableId="1644895352">
    <w:abstractNumId w:val="20"/>
  </w:num>
  <w:num w:numId="4" w16cid:durableId="621226058">
    <w:abstractNumId w:val="19"/>
  </w:num>
  <w:num w:numId="5" w16cid:durableId="364526366">
    <w:abstractNumId w:val="5"/>
  </w:num>
  <w:num w:numId="6" w16cid:durableId="1685397590">
    <w:abstractNumId w:val="6"/>
  </w:num>
  <w:num w:numId="7" w16cid:durableId="634069599">
    <w:abstractNumId w:val="12"/>
  </w:num>
  <w:num w:numId="8" w16cid:durableId="553657005">
    <w:abstractNumId w:val="8"/>
  </w:num>
  <w:num w:numId="9" w16cid:durableId="964315853">
    <w:abstractNumId w:val="16"/>
  </w:num>
  <w:num w:numId="10" w16cid:durableId="84812814">
    <w:abstractNumId w:val="10"/>
  </w:num>
  <w:num w:numId="11" w16cid:durableId="11833977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6047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6517192">
    <w:abstractNumId w:val="14"/>
  </w:num>
  <w:num w:numId="14" w16cid:durableId="995961907">
    <w:abstractNumId w:val="13"/>
  </w:num>
  <w:num w:numId="15" w16cid:durableId="638077808">
    <w:abstractNumId w:val="0"/>
  </w:num>
  <w:num w:numId="16" w16cid:durableId="2108496603">
    <w:abstractNumId w:val="15"/>
  </w:num>
  <w:num w:numId="17" w16cid:durableId="900021706">
    <w:abstractNumId w:val="7"/>
  </w:num>
  <w:num w:numId="18" w16cid:durableId="1855416274">
    <w:abstractNumId w:val="2"/>
  </w:num>
  <w:num w:numId="19" w16cid:durableId="1367675782">
    <w:abstractNumId w:val="1"/>
  </w:num>
  <w:num w:numId="20" w16cid:durableId="481511278">
    <w:abstractNumId w:val="4"/>
  </w:num>
  <w:num w:numId="21" w16cid:durableId="1701079062">
    <w:abstractNumId w:val="3"/>
  </w:num>
  <w:num w:numId="22" w16cid:durableId="16856673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86"/>
    <w:rsid w:val="000138DD"/>
    <w:rsid w:val="00033450"/>
    <w:rsid w:val="0003543E"/>
    <w:rsid w:val="0004029C"/>
    <w:rsid w:val="00053355"/>
    <w:rsid w:val="000553A8"/>
    <w:rsid w:val="00065DBE"/>
    <w:rsid w:val="00071131"/>
    <w:rsid w:val="000B6FBC"/>
    <w:rsid w:val="000C25CA"/>
    <w:rsid w:val="0011251F"/>
    <w:rsid w:val="00143ED4"/>
    <w:rsid w:val="00151AC9"/>
    <w:rsid w:val="00154F86"/>
    <w:rsid w:val="00155464"/>
    <w:rsid w:val="001A4BDC"/>
    <w:rsid w:val="001B11D0"/>
    <w:rsid w:val="001C22CE"/>
    <w:rsid w:val="001C6B10"/>
    <w:rsid w:val="001E7950"/>
    <w:rsid w:val="001E7C8C"/>
    <w:rsid w:val="00212C81"/>
    <w:rsid w:val="0024204F"/>
    <w:rsid w:val="00242735"/>
    <w:rsid w:val="00262AB5"/>
    <w:rsid w:val="00297AA3"/>
    <w:rsid w:val="002A1DFE"/>
    <w:rsid w:val="002B1170"/>
    <w:rsid w:val="002C5605"/>
    <w:rsid w:val="002D16F4"/>
    <w:rsid w:val="002D79A3"/>
    <w:rsid w:val="002E4A75"/>
    <w:rsid w:val="002E4C59"/>
    <w:rsid w:val="003030D1"/>
    <w:rsid w:val="0030600C"/>
    <w:rsid w:val="00307857"/>
    <w:rsid w:val="0032034D"/>
    <w:rsid w:val="003275DF"/>
    <w:rsid w:val="00347F76"/>
    <w:rsid w:val="003876FA"/>
    <w:rsid w:val="003922EC"/>
    <w:rsid w:val="003A44E2"/>
    <w:rsid w:val="003A6376"/>
    <w:rsid w:val="003B3A1F"/>
    <w:rsid w:val="003D46E3"/>
    <w:rsid w:val="003E2404"/>
    <w:rsid w:val="003F3FCC"/>
    <w:rsid w:val="004039A8"/>
    <w:rsid w:val="00405013"/>
    <w:rsid w:val="00430BC0"/>
    <w:rsid w:val="00433AAF"/>
    <w:rsid w:val="00441CEB"/>
    <w:rsid w:val="00445B8C"/>
    <w:rsid w:val="00456597"/>
    <w:rsid w:val="00472E00"/>
    <w:rsid w:val="004B0C95"/>
    <w:rsid w:val="004C3EC9"/>
    <w:rsid w:val="004D5E7E"/>
    <w:rsid w:val="004D6125"/>
    <w:rsid w:val="004E5B03"/>
    <w:rsid w:val="004F3167"/>
    <w:rsid w:val="00501EEB"/>
    <w:rsid w:val="00503E35"/>
    <w:rsid w:val="0053011F"/>
    <w:rsid w:val="00532198"/>
    <w:rsid w:val="0053381B"/>
    <w:rsid w:val="00535261"/>
    <w:rsid w:val="0054097B"/>
    <w:rsid w:val="0054570F"/>
    <w:rsid w:val="00571F17"/>
    <w:rsid w:val="005B0A84"/>
    <w:rsid w:val="005B2A4E"/>
    <w:rsid w:val="005B2AD8"/>
    <w:rsid w:val="005D1142"/>
    <w:rsid w:val="005F322A"/>
    <w:rsid w:val="006065C3"/>
    <w:rsid w:val="00611360"/>
    <w:rsid w:val="006171B6"/>
    <w:rsid w:val="0067701D"/>
    <w:rsid w:val="00697AB3"/>
    <w:rsid w:val="006B7A01"/>
    <w:rsid w:val="006D4288"/>
    <w:rsid w:val="00701EF9"/>
    <w:rsid w:val="0071347D"/>
    <w:rsid w:val="00716742"/>
    <w:rsid w:val="00723448"/>
    <w:rsid w:val="007429E9"/>
    <w:rsid w:val="007718A0"/>
    <w:rsid w:val="00776FA1"/>
    <w:rsid w:val="00783850"/>
    <w:rsid w:val="007D0F99"/>
    <w:rsid w:val="007E069C"/>
    <w:rsid w:val="007E321F"/>
    <w:rsid w:val="007E78F4"/>
    <w:rsid w:val="007F75B1"/>
    <w:rsid w:val="00804B85"/>
    <w:rsid w:val="00811F3A"/>
    <w:rsid w:val="00817AD7"/>
    <w:rsid w:val="00843589"/>
    <w:rsid w:val="00845BB9"/>
    <w:rsid w:val="00862E4D"/>
    <w:rsid w:val="008831AE"/>
    <w:rsid w:val="008946E5"/>
    <w:rsid w:val="008A0506"/>
    <w:rsid w:val="008A32C2"/>
    <w:rsid w:val="008C6A5D"/>
    <w:rsid w:val="008D25C3"/>
    <w:rsid w:val="008F60A7"/>
    <w:rsid w:val="00907652"/>
    <w:rsid w:val="00912529"/>
    <w:rsid w:val="00913111"/>
    <w:rsid w:val="00913AFA"/>
    <w:rsid w:val="00921425"/>
    <w:rsid w:val="00932AAD"/>
    <w:rsid w:val="00935A48"/>
    <w:rsid w:val="009426B5"/>
    <w:rsid w:val="00947018"/>
    <w:rsid w:val="00991564"/>
    <w:rsid w:val="009932E4"/>
    <w:rsid w:val="009B2FC3"/>
    <w:rsid w:val="009D446D"/>
    <w:rsid w:val="009E4CF6"/>
    <w:rsid w:val="009E50CD"/>
    <w:rsid w:val="009F1EA6"/>
    <w:rsid w:val="009F524E"/>
    <w:rsid w:val="00A05574"/>
    <w:rsid w:val="00A414BF"/>
    <w:rsid w:val="00A52F46"/>
    <w:rsid w:val="00A83E57"/>
    <w:rsid w:val="00A962D3"/>
    <w:rsid w:val="00AA730D"/>
    <w:rsid w:val="00AC49E1"/>
    <w:rsid w:val="00B041BB"/>
    <w:rsid w:val="00B16138"/>
    <w:rsid w:val="00B66CCA"/>
    <w:rsid w:val="00B76AAE"/>
    <w:rsid w:val="00BA738F"/>
    <w:rsid w:val="00BB7E5F"/>
    <w:rsid w:val="00BF3B05"/>
    <w:rsid w:val="00C140C3"/>
    <w:rsid w:val="00C20956"/>
    <w:rsid w:val="00C226F5"/>
    <w:rsid w:val="00C22FBE"/>
    <w:rsid w:val="00C36AB1"/>
    <w:rsid w:val="00C43772"/>
    <w:rsid w:val="00C43E19"/>
    <w:rsid w:val="00C55693"/>
    <w:rsid w:val="00C73331"/>
    <w:rsid w:val="00C825D2"/>
    <w:rsid w:val="00C82D73"/>
    <w:rsid w:val="00C839AE"/>
    <w:rsid w:val="00CD23F0"/>
    <w:rsid w:val="00CF1696"/>
    <w:rsid w:val="00D20433"/>
    <w:rsid w:val="00D24FFF"/>
    <w:rsid w:val="00D442A3"/>
    <w:rsid w:val="00D63DB5"/>
    <w:rsid w:val="00D72624"/>
    <w:rsid w:val="00D901A3"/>
    <w:rsid w:val="00DA2A40"/>
    <w:rsid w:val="00DA71A2"/>
    <w:rsid w:val="00DF1545"/>
    <w:rsid w:val="00E07870"/>
    <w:rsid w:val="00E11A93"/>
    <w:rsid w:val="00E164CA"/>
    <w:rsid w:val="00E177FE"/>
    <w:rsid w:val="00E57573"/>
    <w:rsid w:val="00E630B3"/>
    <w:rsid w:val="00E740E7"/>
    <w:rsid w:val="00E94ADA"/>
    <w:rsid w:val="00EA01D9"/>
    <w:rsid w:val="00F00656"/>
    <w:rsid w:val="00F271CA"/>
    <w:rsid w:val="00F42F14"/>
    <w:rsid w:val="00F92C10"/>
    <w:rsid w:val="00F9706B"/>
    <w:rsid w:val="00FD6DE0"/>
    <w:rsid w:val="00FE4644"/>
    <w:rsid w:val="00FE7731"/>
    <w:rsid w:val="00FF6B5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2312"/>
  <w15:docId w15:val="{F26C5B9D-BFF2-428F-820E-4C781871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4BF"/>
    <w:pPr>
      <w:spacing w:after="0" w:line="240" w:lineRule="auto"/>
    </w:pPr>
    <w:rPr>
      <w:rFonts w:eastAsiaTheme="minorEastAsia"/>
      <w:kern w:val="2"/>
      <w:lang w:eastAsia="en-GB"/>
      <w14:ligatures w14:val="standardContextual"/>
    </w:rPr>
  </w:style>
  <w:style w:type="paragraph" w:styleId="Heading1">
    <w:name w:val="heading 1"/>
    <w:basedOn w:val="Normal"/>
    <w:next w:val="Normal"/>
    <w:link w:val="Heading1Char"/>
    <w:uiPriority w:val="9"/>
    <w:qFormat/>
    <w:rsid w:val="00BA738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5E7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011F"/>
    <w:pPr>
      <w:ind w:left="720"/>
      <w:contextualSpacing/>
    </w:pPr>
  </w:style>
  <w:style w:type="character" w:customStyle="1" w:styleId="Heading3Char">
    <w:name w:val="Heading 3 Char"/>
    <w:basedOn w:val="DefaultParagraphFont"/>
    <w:link w:val="Heading3"/>
    <w:uiPriority w:val="9"/>
    <w:semiHidden/>
    <w:rsid w:val="004D5E7E"/>
    <w:rPr>
      <w:rFonts w:asciiTheme="majorHAnsi" w:eastAsiaTheme="majorEastAsia" w:hAnsiTheme="majorHAnsi" w:cstheme="majorBidi"/>
      <w:color w:val="1F3763" w:themeColor="accent1" w:themeShade="7F"/>
      <w:kern w:val="2"/>
      <w:sz w:val="24"/>
      <w:szCs w:val="24"/>
      <w:lang w:eastAsia="en-GB"/>
      <w14:ligatures w14:val="standardContextual"/>
    </w:rPr>
  </w:style>
  <w:style w:type="paragraph" w:styleId="NormalWeb">
    <w:name w:val="Normal (Web)"/>
    <w:basedOn w:val="Normal"/>
    <w:uiPriority w:val="99"/>
    <w:unhideWhenUsed/>
    <w:rsid w:val="00C825D2"/>
    <w:pPr>
      <w:spacing w:before="100" w:beforeAutospacing="1" w:after="100" w:afterAutospacing="1"/>
    </w:pPr>
    <w:rPr>
      <w:rFonts w:ascii="Times New Roman" w:eastAsia="Times New Roman" w:hAnsi="Times New Roman" w:cs="Times New Roman"/>
      <w:kern w:val="0"/>
      <w:sz w:val="24"/>
      <w:szCs w:val="24"/>
      <w:lang w:eastAsia="en-ZW"/>
      <w14:ligatures w14:val="none"/>
    </w:rPr>
  </w:style>
  <w:style w:type="character" w:styleId="Emphasis">
    <w:name w:val="Emphasis"/>
    <w:basedOn w:val="DefaultParagraphFont"/>
    <w:uiPriority w:val="20"/>
    <w:qFormat/>
    <w:rsid w:val="00C825D2"/>
    <w:rPr>
      <w:i/>
      <w:iCs/>
    </w:rPr>
  </w:style>
  <w:style w:type="paragraph" w:styleId="FootnoteText">
    <w:name w:val="footnote text"/>
    <w:basedOn w:val="Normal"/>
    <w:link w:val="FootnoteTextChar"/>
    <w:uiPriority w:val="99"/>
    <w:unhideWhenUsed/>
    <w:rsid w:val="00242735"/>
    <w:rPr>
      <w:rFonts w:eastAsiaTheme="minorHAnsi"/>
      <w:kern w:val="0"/>
      <w:sz w:val="20"/>
      <w:szCs w:val="20"/>
      <w:lang w:eastAsia="en-US"/>
      <w14:ligatures w14:val="none"/>
    </w:rPr>
  </w:style>
  <w:style w:type="character" w:customStyle="1" w:styleId="FootnoteTextChar">
    <w:name w:val="Footnote Text Char"/>
    <w:basedOn w:val="DefaultParagraphFont"/>
    <w:link w:val="FootnoteText"/>
    <w:uiPriority w:val="99"/>
    <w:rsid w:val="00242735"/>
    <w:rPr>
      <w:sz w:val="20"/>
      <w:szCs w:val="20"/>
    </w:rPr>
  </w:style>
  <w:style w:type="character" w:styleId="FootnoteReference">
    <w:name w:val="footnote reference"/>
    <w:basedOn w:val="DefaultParagraphFont"/>
    <w:uiPriority w:val="99"/>
    <w:unhideWhenUsed/>
    <w:rsid w:val="00242735"/>
    <w:rPr>
      <w:vertAlign w:val="superscript"/>
    </w:rPr>
  </w:style>
  <w:style w:type="character" w:customStyle="1" w:styleId="Heading1Char">
    <w:name w:val="Heading 1 Char"/>
    <w:basedOn w:val="DefaultParagraphFont"/>
    <w:link w:val="Heading1"/>
    <w:uiPriority w:val="9"/>
    <w:rsid w:val="00BA738F"/>
    <w:rPr>
      <w:rFonts w:asciiTheme="majorHAnsi" w:eastAsiaTheme="majorEastAsia" w:hAnsiTheme="majorHAnsi" w:cstheme="majorBidi"/>
      <w:color w:val="2F5496" w:themeColor="accent1" w:themeShade="BF"/>
      <w:kern w:val="2"/>
      <w:sz w:val="32"/>
      <w:szCs w:val="3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852">
      <w:bodyDiv w:val="1"/>
      <w:marLeft w:val="0"/>
      <w:marRight w:val="0"/>
      <w:marTop w:val="0"/>
      <w:marBottom w:val="0"/>
      <w:divBdr>
        <w:top w:val="none" w:sz="0" w:space="0" w:color="auto"/>
        <w:left w:val="none" w:sz="0" w:space="0" w:color="auto"/>
        <w:bottom w:val="none" w:sz="0" w:space="0" w:color="auto"/>
        <w:right w:val="none" w:sz="0" w:space="0" w:color="auto"/>
      </w:divBdr>
    </w:div>
    <w:div w:id="472017346">
      <w:bodyDiv w:val="1"/>
      <w:marLeft w:val="0"/>
      <w:marRight w:val="0"/>
      <w:marTop w:val="0"/>
      <w:marBottom w:val="0"/>
      <w:divBdr>
        <w:top w:val="none" w:sz="0" w:space="0" w:color="auto"/>
        <w:left w:val="none" w:sz="0" w:space="0" w:color="auto"/>
        <w:bottom w:val="none" w:sz="0" w:space="0" w:color="auto"/>
        <w:right w:val="none" w:sz="0" w:space="0" w:color="auto"/>
      </w:divBdr>
    </w:div>
    <w:div w:id="544606285">
      <w:bodyDiv w:val="1"/>
      <w:marLeft w:val="0"/>
      <w:marRight w:val="0"/>
      <w:marTop w:val="0"/>
      <w:marBottom w:val="0"/>
      <w:divBdr>
        <w:top w:val="none" w:sz="0" w:space="0" w:color="auto"/>
        <w:left w:val="none" w:sz="0" w:space="0" w:color="auto"/>
        <w:bottom w:val="none" w:sz="0" w:space="0" w:color="auto"/>
        <w:right w:val="none" w:sz="0" w:space="0" w:color="auto"/>
      </w:divBdr>
    </w:div>
    <w:div w:id="642319962">
      <w:bodyDiv w:val="1"/>
      <w:marLeft w:val="0"/>
      <w:marRight w:val="0"/>
      <w:marTop w:val="0"/>
      <w:marBottom w:val="0"/>
      <w:divBdr>
        <w:top w:val="none" w:sz="0" w:space="0" w:color="auto"/>
        <w:left w:val="none" w:sz="0" w:space="0" w:color="auto"/>
        <w:bottom w:val="none" w:sz="0" w:space="0" w:color="auto"/>
        <w:right w:val="none" w:sz="0" w:space="0" w:color="auto"/>
      </w:divBdr>
    </w:div>
    <w:div w:id="682245520">
      <w:bodyDiv w:val="1"/>
      <w:marLeft w:val="0"/>
      <w:marRight w:val="0"/>
      <w:marTop w:val="0"/>
      <w:marBottom w:val="0"/>
      <w:divBdr>
        <w:top w:val="none" w:sz="0" w:space="0" w:color="auto"/>
        <w:left w:val="none" w:sz="0" w:space="0" w:color="auto"/>
        <w:bottom w:val="none" w:sz="0" w:space="0" w:color="auto"/>
        <w:right w:val="none" w:sz="0" w:space="0" w:color="auto"/>
      </w:divBdr>
      <w:divsChild>
        <w:div w:id="2020623748">
          <w:marLeft w:val="0"/>
          <w:marRight w:val="0"/>
          <w:marTop w:val="0"/>
          <w:marBottom w:val="0"/>
          <w:divBdr>
            <w:top w:val="none" w:sz="0" w:space="0" w:color="auto"/>
            <w:left w:val="none" w:sz="0" w:space="0" w:color="auto"/>
            <w:bottom w:val="none" w:sz="0" w:space="0" w:color="auto"/>
            <w:right w:val="none" w:sz="0" w:space="0" w:color="auto"/>
          </w:divBdr>
        </w:div>
        <w:div w:id="406079261">
          <w:marLeft w:val="0"/>
          <w:marRight w:val="0"/>
          <w:marTop w:val="0"/>
          <w:marBottom w:val="0"/>
          <w:divBdr>
            <w:top w:val="none" w:sz="0" w:space="0" w:color="auto"/>
            <w:left w:val="none" w:sz="0" w:space="0" w:color="auto"/>
            <w:bottom w:val="none" w:sz="0" w:space="0" w:color="auto"/>
            <w:right w:val="none" w:sz="0" w:space="0" w:color="auto"/>
          </w:divBdr>
        </w:div>
      </w:divsChild>
    </w:div>
    <w:div w:id="721246686">
      <w:bodyDiv w:val="1"/>
      <w:marLeft w:val="0"/>
      <w:marRight w:val="0"/>
      <w:marTop w:val="0"/>
      <w:marBottom w:val="0"/>
      <w:divBdr>
        <w:top w:val="none" w:sz="0" w:space="0" w:color="auto"/>
        <w:left w:val="none" w:sz="0" w:space="0" w:color="auto"/>
        <w:bottom w:val="none" w:sz="0" w:space="0" w:color="auto"/>
        <w:right w:val="none" w:sz="0" w:space="0" w:color="auto"/>
      </w:divBdr>
      <w:divsChild>
        <w:div w:id="2032954890">
          <w:marLeft w:val="0"/>
          <w:marRight w:val="0"/>
          <w:marTop w:val="0"/>
          <w:marBottom w:val="0"/>
          <w:divBdr>
            <w:top w:val="none" w:sz="0" w:space="0" w:color="auto"/>
            <w:left w:val="none" w:sz="0" w:space="0" w:color="auto"/>
            <w:bottom w:val="none" w:sz="0" w:space="0" w:color="auto"/>
            <w:right w:val="none" w:sz="0" w:space="0" w:color="auto"/>
          </w:divBdr>
          <w:divsChild>
            <w:div w:id="597637934">
              <w:marLeft w:val="0"/>
              <w:marRight w:val="0"/>
              <w:marTop w:val="0"/>
              <w:marBottom w:val="0"/>
              <w:divBdr>
                <w:top w:val="none" w:sz="0" w:space="0" w:color="auto"/>
                <w:left w:val="none" w:sz="0" w:space="0" w:color="auto"/>
                <w:bottom w:val="none" w:sz="0" w:space="0" w:color="auto"/>
                <w:right w:val="none" w:sz="0" w:space="0" w:color="auto"/>
              </w:divBdr>
              <w:divsChild>
                <w:div w:id="1183663757">
                  <w:marLeft w:val="0"/>
                  <w:marRight w:val="0"/>
                  <w:marTop w:val="0"/>
                  <w:marBottom w:val="0"/>
                  <w:divBdr>
                    <w:top w:val="none" w:sz="0" w:space="0" w:color="auto"/>
                    <w:left w:val="none" w:sz="0" w:space="0" w:color="auto"/>
                    <w:bottom w:val="none" w:sz="0" w:space="0" w:color="auto"/>
                    <w:right w:val="none" w:sz="0" w:space="0" w:color="auto"/>
                  </w:divBdr>
                  <w:divsChild>
                    <w:div w:id="1259098620">
                      <w:marLeft w:val="0"/>
                      <w:marRight w:val="0"/>
                      <w:marTop w:val="0"/>
                      <w:marBottom w:val="0"/>
                      <w:divBdr>
                        <w:top w:val="none" w:sz="0" w:space="0" w:color="auto"/>
                        <w:left w:val="none" w:sz="0" w:space="0" w:color="auto"/>
                        <w:bottom w:val="none" w:sz="0" w:space="0" w:color="auto"/>
                        <w:right w:val="none" w:sz="0" w:space="0" w:color="auto"/>
                      </w:divBdr>
                      <w:divsChild>
                        <w:div w:id="170730250">
                          <w:marLeft w:val="0"/>
                          <w:marRight w:val="0"/>
                          <w:marTop w:val="0"/>
                          <w:marBottom w:val="0"/>
                          <w:divBdr>
                            <w:top w:val="none" w:sz="0" w:space="0" w:color="auto"/>
                            <w:left w:val="none" w:sz="0" w:space="0" w:color="auto"/>
                            <w:bottom w:val="none" w:sz="0" w:space="0" w:color="auto"/>
                            <w:right w:val="none" w:sz="0" w:space="0" w:color="auto"/>
                          </w:divBdr>
                          <w:divsChild>
                            <w:div w:id="319236266">
                              <w:marLeft w:val="0"/>
                              <w:marRight w:val="0"/>
                              <w:marTop w:val="0"/>
                              <w:marBottom w:val="0"/>
                              <w:divBdr>
                                <w:top w:val="none" w:sz="0" w:space="0" w:color="auto"/>
                                <w:left w:val="none" w:sz="0" w:space="0" w:color="auto"/>
                                <w:bottom w:val="none" w:sz="0" w:space="0" w:color="auto"/>
                                <w:right w:val="none" w:sz="0" w:space="0" w:color="auto"/>
                              </w:divBdr>
                              <w:divsChild>
                                <w:div w:id="1631281386">
                                  <w:marLeft w:val="0"/>
                                  <w:marRight w:val="0"/>
                                  <w:marTop w:val="0"/>
                                  <w:marBottom w:val="0"/>
                                  <w:divBdr>
                                    <w:top w:val="none" w:sz="0" w:space="0" w:color="auto"/>
                                    <w:left w:val="none" w:sz="0" w:space="0" w:color="auto"/>
                                    <w:bottom w:val="none" w:sz="0" w:space="0" w:color="auto"/>
                                    <w:right w:val="none" w:sz="0" w:space="0" w:color="auto"/>
                                  </w:divBdr>
                                  <w:divsChild>
                                    <w:div w:id="9276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298274">
      <w:bodyDiv w:val="1"/>
      <w:marLeft w:val="0"/>
      <w:marRight w:val="0"/>
      <w:marTop w:val="0"/>
      <w:marBottom w:val="0"/>
      <w:divBdr>
        <w:top w:val="none" w:sz="0" w:space="0" w:color="auto"/>
        <w:left w:val="none" w:sz="0" w:space="0" w:color="auto"/>
        <w:bottom w:val="none" w:sz="0" w:space="0" w:color="auto"/>
        <w:right w:val="none" w:sz="0" w:space="0" w:color="auto"/>
      </w:divBdr>
    </w:div>
    <w:div w:id="907152590">
      <w:bodyDiv w:val="1"/>
      <w:marLeft w:val="0"/>
      <w:marRight w:val="0"/>
      <w:marTop w:val="0"/>
      <w:marBottom w:val="0"/>
      <w:divBdr>
        <w:top w:val="none" w:sz="0" w:space="0" w:color="auto"/>
        <w:left w:val="none" w:sz="0" w:space="0" w:color="auto"/>
        <w:bottom w:val="none" w:sz="0" w:space="0" w:color="auto"/>
        <w:right w:val="none" w:sz="0" w:space="0" w:color="auto"/>
      </w:divBdr>
    </w:div>
    <w:div w:id="931741581">
      <w:bodyDiv w:val="1"/>
      <w:marLeft w:val="0"/>
      <w:marRight w:val="0"/>
      <w:marTop w:val="0"/>
      <w:marBottom w:val="0"/>
      <w:divBdr>
        <w:top w:val="none" w:sz="0" w:space="0" w:color="auto"/>
        <w:left w:val="none" w:sz="0" w:space="0" w:color="auto"/>
        <w:bottom w:val="none" w:sz="0" w:space="0" w:color="auto"/>
        <w:right w:val="none" w:sz="0" w:space="0" w:color="auto"/>
      </w:divBdr>
    </w:div>
    <w:div w:id="1016463880">
      <w:bodyDiv w:val="1"/>
      <w:marLeft w:val="0"/>
      <w:marRight w:val="0"/>
      <w:marTop w:val="0"/>
      <w:marBottom w:val="0"/>
      <w:divBdr>
        <w:top w:val="none" w:sz="0" w:space="0" w:color="auto"/>
        <w:left w:val="none" w:sz="0" w:space="0" w:color="auto"/>
        <w:bottom w:val="none" w:sz="0" w:space="0" w:color="auto"/>
        <w:right w:val="none" w:sz="0" w:space="0" w:color="auto"/>
      </w:divBdr>
    </w:div>
    <w:div w:id="1028945072">
      <w:bodyDiv w:val="1"/>
      <w:marLeft w:val="0"/>
      <w:marRight w:val="0"/>
      <w:marTop w:val="0"/>
      <w:marBottom w:val="0"/>
      <w:divBdr>
        <w:top w:val="none" w:sz="0" w:space="0" w:color="auto"/>
        <w:left w:val="none" w:sz="0" w:space="0" w:color="auto"/>
        <w:bottom w:val="none" w:sz="0" w:space="0" w:color="auto"/>
        <w:right w:val="none" w:sz="0" w:space="0" w:color="auto"/>
      </w:divBdr>
    </w:div>
    <w:div w:id="1258751986">
      <w:bodyDiv w:val="1"/>
      <w:marLeft w:val="0"/>
      <w:marRight w:val="0"/>
      <w:marTop w:val="0"/>
      <w:marBottom w:val="0"/>
      <w:divBdr>
        <w:top w:val="none" w:sz="0" w:space="0" w:color="auto"/>
        <w:left w:val="none" w:sz="0" w:space="0" w:color="auto"/>
        <w:bottom w:val="none" w:sz="0" w:space="0" w:color="auto"/>
        <w:right w:val="none" w:sz="0" w:space="0" w:color="auto"/>
      </w:divBdr>
      <w:divsChild>
        <w:div w:id="2001883694">
          <w:marLeft w:val="0"/>
          <w:marRight w:val="0"/>
          <w:marTop w:val="0"/>
          <w:marBottom w:val="0"/>
          <w:divBdr>
            <w:top w:val="none" w:sz="0" w:space="0" w:color="auto"/>
            <w:left w:val="none" w:sz="0" w:space="0" w:color="auto"/>
            <w:bottom w:val="none" w:sz="0" w:space="0" w:color="auto"/>
            <w:right w:val="none" w:sz="0" w:space="0" w:color="auto"/>
          </w:divBdr>
          <w:divsChild>
            <w:div w:id="459342351">
              <w:marLeft w:val="0"/>
              <w:marRight w:val="0"/>
              <w:marTop w:val="0"/>
              <w:marBottom w:val="0"/>
              <w:divBdr>
                <w:top w:val="none" w:sz="0" w:space="0" w:color="auto"/>
                <w:left w:val="none" w:sz="0" w:space="0" w:color="auto"/>
                <w:bottom w:val="none" w:sz="0" w:space="0" w:color="auto"/>
                <w:right w:val="none" w:sz="0" w:space="0" w:color="auto"/>
              </w:divBdr>
              <w:divsChild>
                <w:div w:id="1960449253">
                  <w:marLeft w:val="0"/>
                  <w:marRight w:val="0"/>
                  <w:marTop w:val="0"/>
                  <w:marBottom w:val="0"/>
                  <w:divBdr>
                    <w:top w:val="none" w:sz="0" w:space="0" w:color="auto"/>
                    <w:left w:val="none" w:sz="0" w:space="0" w:color="auto"/>
                    <w:bottom w:val="none" w:sz="0" w:space="0" w:color="auto"/>
                    <w:right w:val="none" w:sz="0" w:space="0" w:color="auto"/>
                  </w:divBdr>
                  <w:divsChild>
                    <w:div w:id="1635019396">
                      <w:marLeft w:val="0"/>
                      <w:marRight w:val="0"/>
                      <w:marTop w:val="0"/>
                      <w:marBottom w:val="0"/>
                      <w:divBdr>
                        <w:top w:val="none" w:sz="0" w:space="0" w:color="auto"/>
                        <w:left w:val="none" w:sz="0" w:space="0" w:color="auto"/>
                        <w:bottom w:val="none" w:sz="0" w:space="0" w:color="auto"/>
                        <w:right w:val="none" w:sz="0" w:space="0" w:color="auto"/>
                      </w:divBdr>
                      <w:divsChild>
                        <w:div w:id="751269872">
                          <w:marLeft w:val="0"/>
                          <w:marRight w:val="0"/>
                          <w:marTop w:val="0"/>
                          <w:marBottom w:val="0"/>
                          <w:divBdr>
                            <w:top w:val="none" w:sz="0" w:space="0" w:color="auto"/>
                            <w:left w:val="none" w:sz="0" w:space="0" w:color="auto"/>
                            <w:bottom w:val="none" w:sz="0" w:space="0" w:color="auto"/>
                            <w:right w:val="none" w:sz="0" w:space="0" w:color="auto"/>
                          </w:divBdr>
                          <w:divsChild>
                            <w:div w:id="456067441">
                              <w:marLeft w:val="0"/>
                              <w:marRight w:val="0"/>
                              <w:marTop w:val="0"/>
                              <w:marBottom w:val="0"/>
                              <w:divBdr>
                                <w:top w:val="none" w:sz="0" w:space="0" w:color="auto"/>
                                <w:left w:val="none" w:sz="0" w:space="0" w:color="auto"/>
                                <w:bottom w:val="none" w:sz="0" w:space="0" w:color="auto"/>
                                <w:right w:val="none" w:sz="0" w:space="0" w:color="auto"/>
                              </w:divBdr>
                              <w:divsChild>
                                <w:div w:id="1886260142">
                                  <w:marLeft w:val="0"/>
                                  <w:marRight w:val="0"/>
                                  <w:marTop w:val="0"/>
                                  <w:marBottom w:val="0"/>
                                  <w:divBdr>
                                    <w:top w:val="none" w:sz="0" w:space="0" w:color="auto"/>
                                    <w:left w:val="none" w:sz="0" w:space="0" w:color="auto"/>
                                    <w:bottom w:val="none" w:sz="0" w:space="0" w:color="auto"/>
                                    <w:right w:val="none" w:sz="0" w:space="0" w:color="auto"/>
                                  </w:divBdr>
                                  <w:divsChild>
                                    <w:div w:id="24191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802015">
      <w:bodyDiv w:val="1"/>
      <w:marLeft w:val="0"/>
      <w:marRight w:val="0"/>
      <w:marTop w:val="0"/>
      <w:marBottom w:val="0"/>
      <w:divBdr>
        <w:top w:val="none" w:sz="0" w:space="0" w:color="auto"/>
        <w:left w:val="none" w:sz="0" w:space="0" w:color="auto"/>
        <w:bottom w:val="none" w:sz="0" w:space="0" w:color="auto"/>
        <w:right w:val="none" w:sz="0" w:space="0" w:color="auto"/>
      </w:divBdr>
    </w:div>
    <w:div w:id="1669558217">
      <w:bodyDiv w:val="1"/>
      <w:marLeft w:val="0"/>
      <w:marRight w:val="0"/>
      <w:marTop w:val="0"/>
      <w:marBottom w:val="0"/>
      <w:divBdr>
        <w:top w:val="none" w:sz="0" w:space="0" w:color="auto"/>
        <w:left w:val="none" w:sz="0" w:space="0" w:color="auto"/>
        <w:bottom w:val="none" w:sz="0" w:space="0" w:color="auto"/>
        <w:right w:val="none" w:sz="0" w:space="0" w:color="auto"/>
      </w:divBdr>
    </w:div>
    <w:div w:id="1715542609">
      <w:bodyDiv w:val="1"/>
      <w:marLeft w:val="0"/>
      <w:marRight w:val="0"/>
      <w:marTop w:val="0"/>
      <w:marBottom w:val="0"/>
      <w:divBdr>
        <w:top w:val="none" w:sz="0" w:space="0" w:color="auto"/>
        <w:left w:val="none" w:sz="0" w:space="0" w:color="auto"/>
        <w:bottom w:val="none" w:sz="0" w:space="0" w:color="auto"/>
        <w:right w:val="none" w:sz="0" w:space="0" w:color="auto"/>
      </w:divBdr>
    </w:div>
    <w:div w:id="1833256018">
      <w:bodyDiv w:val="1"/>
      <w:marLeft w:val="0"/>
      <w:marRight w:val="0"/>
      <w:marTop w:val="0"/>
      <w:marBottom w:val="0"/>
      <w:divBdr>
        <w:top w:val="none" w:sz="0" w:space="0" w:color="auto"/>
        <w:left w:val="none" w:sz="0" w:space="0" w:color="auto"/>
        <w:bottom w:val="none" w:sz="0" w:space="0" w:color="auto"/>
        <w:right w:val="none" w:sz="0" w:space="0" w:color="auto"/>
      </w:divBdr>
      <w:divsChild>
        <w:div w:id="2020496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82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5031</Words>
  <Characters>28677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CLERKS</dc:creator>
  <cp:lastModifiedBy>JUDGE CHIVIZVE</cp:lastModifiedBy>
  <cp:revision>2</cp:revision>
  <dcterms:created xsi:type="dcterms:W3CDTF">2026-03-18T12:48:00Z</dcterms:created>
  <dcterms:modified xsi:type="dcterms:W3CDTF">2026-03-18T12:48:00Z</dcterms:modified>
</cp:coreProperties>
</file>