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70D0" w:rsidRPr="003012B9" w:rsidRDefault="009A70D0" w:rsidP="009A70D0">
      <w:pPr>
        <w:rPr>
          <w:rFonts w:ascii="Tahoma" w:hAnsi="Tahoma" w:cs="Tahoma"/>
          <w:b/>
          <w:sz w:val="24"/>
          <w:szCs w:val="24"/>
        </w:rPr>
      </w:pPr>
      <w:r w:rsidRPr="003012B9">
        <w:rPr>
          <w:rFonts w:ascii="Tahoma" w:hAnsi="Tahoma" w:cs="Tahoma"/>
          <w:b/>
          <w:sz w:val="24"/>
          <w:szCs w:val="24"/>
        </w:rPr>
        <w:t>THE LABOUR COURT OF ZIMBABWE</w:t>
      </w:r>
      <w:r w:rsidRPr="003012B9">
        <w:rPr>
          <w:rFonts w:ascii="Tahoma" w:hAnsi="Tahoma" w:cs="Tahoma"/>
          <w:b/>
          <w:sz w:val="24"/>
          <w:szCs w:val="24"/>
        </w:rPr>
        <w:tab/>
        <w:t xml:space="preserve">           JUDGMENT NO.LC/H/13</w:t>
      </w:r>
      <w:r>
        <w:rPr>
          <w:rFonts w:ascii="Tahoma" w:hAnsi="Tahoma" w:cs="Tahoma"/>
          <w:b/>
          <w:sz w:val="24"/>
          <w:szCs w:val="24"/>
        </w:rPr>
        <w:t>7</w:t>
      </w:r>
      <w:r w:rsidRPr="003012B9">
        <w:rPr>
          <w:rFonts w:ascii="Tahoma" w:hAnsi="Tahoma" w:cs="Tahoma"/>
          <w:b/>
          <w:sz w:val="24"/>
          <w:szCs w:val="24"/>
        </w:rPr>
        <w:t>/13</w:t>
      </w:r>
    </w:p>
    <w:p w:rsidR="009A70D0" w:rsidRPr="003012B9" w:rsidRDefault="009A70D0" w:rsidP="009A70D0">
      <w:pPr>
        <w:rPr>
          <w:rFonts w:ascii="Tahoma" w:hAnsi="Tahoma" w:cs="Tahoma"/>
          <w:b/>
          <w:sz w:val="24"/>
          <w:szCs w:val="24"/>
        </w:rPr>
      </w:pPr>
      <w:r w:rsidRPr="003012B9">
        <w:rPr>
          <w:rFonts w:ascii="Tahoma" w:hAnsi="Tahoma" w:cs="Tahoma"/>
          <w:b/>
          <w:sz w:val="24"/>
          <w:szCs w:val="24"/>
        </w:rPr>
        <w:t xml:space="preserve">HELD AT HARARE ON </w:t>
      </w:r>
      <w:r>
        <w:rPr>
          <w:rFonts w:ascii="Tahoma" w:hAnsi="Tahoma" w:cs="Tahoma"/>
          <w:b/>
          <w:sz w:val="24"/>
          <w:szCs w:val="24"/>
        </w:rPr>
        <w:t>5</w:t>
      </w:r>
      <w:r w:rsidRPr="003012B9">
        <w:rPr>
          <w:rFonts w:ascii="Tahoma" w:hAnsi="Tahoma" w:cs="Tahoma"/>
          <w:b/>
          <w:sz w:val="24"/>
          <w:szCs w:val="24"/>
          <w:vertAlign w:val="superscript"/>
        </w:rPr>
        <w:t>th</w:t>
      </w:r>
      <w:r w:rsidRPr="003012B9">
        <w:rPr>
          <w:rFonts w:ascii="Tahoma" w:hAnsi="Tahoma" w:cs="Tahoma"/>
          <w:b/>
          <w:sz w:val="24"/>
          <w:szCs w:val="24"/>
        </w:rPr>
        <w:t xml:space="preserve"> </w:t>
      </w:r>
      <w:r>
        <w:rPr>
          <w:rFonts w:ascii="Tahoma" w:hAnsi="Tahoma" w:cs="Tahoma"/>
          <w:b/>
          <w:sz w:val="24"/>
          <w:szCs w:val="24"/>
        </w:rPr>
        <w:t>February</w:t>
      </w:r>
      <w:r w:rsidRPr="003012B9">
        <w:rPr>
          <w:rFonts w:ascii="Tahoma" w:hAnsi="Tahoma" w:cs="Tahoma"/>
          <w:b/>
          <w:sz w:val="24"/>
          <w:szCs w:val="24"/>
        </w:rPr>
        <w:t>, 2013             CASE NO.LC/H/</w:t>
      </w:r>
      <w:r>
        <w:rPr>
          <w:rFonts w:ascii="Tahoma" w:hAnsi="Tahoma" w:cs="Tahoma"/>
          <w:b/>
          <w:sz w:val="24"/>
          <w:szCs w:val="24"/>
        </w:rPr>
        <w:t>75/12</w:t>
      </w:r>
    </w:p>
    <w:p w:rsidR="009A70D0" w:rsidRPr="00533673" w:rsidRDefault="009A70D0" w:rsidP="009A70D0">
      <w:pPr>
        <w:spacing w:after="0"/>
        <w:jc w:val="both"/>
        <w:rPr>
          <w:rFonts w:ascii="Tahoma" w:hAnsi="Tahoma" w:cs="Tahoma"/>
          <w:sz w:val="28"/>
          <w:szCs w:val="28"/>
        </w:rPr>
      </w:pPr>
    </w:p>
    <w:p w:rsidR="009A70D0" w:rsidRPr="00533673" w:rsidRDefault="009A70D0" w:rsidP="009A70D0">
      <w:pPr>
        <w:spacing w:after="0"/>
        <w:jc w:val="both"/>
        <w:rPr>
          <w:rFonts w:ascii="Tahoma" w:hAnsi="Tahoma" w:cs="Tahoma"/>
          <w:sz w:val="28"/>
          <w:szCs w:val="28"/>
        </w:rPr>
      </w:pPr>
      <w:r w:rsidRPr="00533673">
        <w:rPr>
          <w:rFonts w:ascii="Tahoma" w:hAnsi="Tahoma" w:cs="Tahoma"/>
          <w:sz w:val="28"/>
          <w:szCs w:val="28"/>
        </w:rPr>
        <w:t>In the matter between:</w:t>
      </w:r>
    </w:p>
    <w:p w:rsidR="009A70D0" w:rsidRPr="00533673" w:rsidRDefault="009A70D0" w:rsidP="009A70D0">
      <w:pPr>
        <w:spacing w:after="0"/>
        <w:jc w:val="both"/>
        <w:rPr>
          <w:rFonts w:ascii="Tahoma" w:hAnsi="Tahoma" w:cs="Tahoma"/>
          <w:sz w:val="28"/>
          <w:szCs w:val="28"/>
        </w:rPr>
      </w:pPr>
    </w:p>
    <w:p w:rsidR="009A70D0" w:rsidRPr="00533673" w:rsidRDefault="009A70D0" w:rsidP="009A70D0">
      <w:pPr>
        <w:spacing w:after="0"/>
        <w:jc w:val="both"/>
        <w:rPr>
          <w:rFonts w:ascii="Tahoma" w:hAnsi="Tahoma" w:cs="Tahoma"/>
          <w:b/>
          <w:sz w:val="24"/>
          <w:szCs w:val="24"/>
        </w:rPr>
      </w:pPr>
      <w:r>
        <w:rPr>
          <w:rFonts w:ascii="Tahoma" w:hAnsi="Tahoma" w:cs="Tahoma"/>
          <w:b/>
          <w:sz w:val="24"/>
          <w:szCs w:val="24"/>
        </w:rPr>
        <w:t>RAINSHOW NYAHWEMA</w:t>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t>Appellant</w:t>
      </w:r>
    </w:p>
    <w:p w:rsidR="009A70D0" w:rsidRPr="00533673" w:rsidRDefault="009A70D0" w:rsidP="009A70D0">
      <w:pPr>
        <w:spacing w:after="0"/>
        <w:jc w:val="both"/>
        <w:rPr>
          <w:rFonts w:ascii="Tahoma" w:hAnsi="Tahoma" w:cs="Tahoma"/>
          <w:b/>
          <w:sz w:val="24"/>
          <w:szCs w:val="24"/>
        </w:rPr>
      </w:pPr>
    </w:p>
    <w:p w:rsidR="009A70D0" w:rsidRPr="00533673" w:rsidRDefault="009A70D0" w:rsidP="009A70D0">
      <w:pPr>
        <w:spacing w:after="0"/>
        <w:jc w:val="both"/>
        <w:rPr>
          <w:rFonts w:ascii="Tahoma" w:hAnsi="Tahoma" w:cs="Tahoma"/>
          <w:b/>
          <w:sz w:val="24"/>
          <w:szCs w:val="24"/>
        </w:rPr>
      </w:pPr>
      <w:r w:rsidRPr="00533673">
        <w:rPr>
          <w:rFonts w:ascii="Tahoma" w:hAnsi="Tahoma" w:cs="Tahoma"/>
          <w:b/>
          <w:sz w:val="24"/>
          <w:szCs w:val="24"/>
        </w:rPr>
        <w:t>And</w:t>
      </w:r>
    </w:p>
    <w:p w:rsidR="009A70D0" w:rsidRPr="00533673" w:rsidRDefault="009A70D0" w:rsidP="009A70D0">
      <w:pPr>
        <w:spacing w:after="0"/>
        <w:jc w:val="both"/>
        <w:rPr>
          <w:rFonts w:ascii="Tahoma" w:hAnsi="Tahoma" w:cs="Tahoma"/>
          <w:b/>
          <w:sz w:val="24"/>
          <w:szCs w:val="24"/>
        </w:rPr>
      </w:pPr>
    </w:p>
    <w:p w:rsidR="009A70D0" w:rsidRPr="00533673" w:rsidRDefault="009A70D0" w:rsidP="009A70D0">
      <w:pPr>
        <w:spacing w:after="0"/>
        <w:jc w:val="both"/>
        <w:rPr>
          <w:rFonts w:ascii="Tahoma" w:hAnsi="Tahoma" w:cs="Tahoma"/>
          <w:b/>
          <w:sz w:val="24"/>
          <w:szCs w:val="24"/>
        </w:rPr>
      </w:pPr>
      <w:r>
        <w:rPr>
          <w:rFonts w:ascii="Tahoma" w:hAnsi="Tahoma" w:cs="Tahoma"/>
          <w:b/>
          <w:sz w:val="24"/>
          <w:szCs w:val="24"/>
        </w:rPr>
        <w:t>NATIONAL RAILWAYS OF ZIMBABWE</w:t>
      </w:r>
      <w:r w:rsidRPr="00533673">
        <w:rPr>
          <w:rFonts w:ascii="Tahoma" w:hAnsi="Tahoma" w:cs="Tahoma"/>
          <w:b/>
          <w:sz w:val="24"/>
          <w:szCs w:val="24"/>
        </w:rPr>
        <w:tab/>
      </w:r>
      <w:r w:rsidRPr="00533673">
        <w:rPr>
          <w:rFonts w:ascii="Tahoma" w:hAnsi="Tahoma" w:cs="Tahoma"/>
          <w:b/>
          <w:sz w:val="24"/>
          <w:szCs w:val="24"/>
        </w:rPr>
        <w:tab/>
        <w:t>Respondent</w:t>
      </w:r>
    </w:p>
    <w:p w:rsidR="009A70D0" w:rsidRPr="00533673" w:rsidRDefault="009A70D0" w:rsidP="009A70D0">
      <w:pPr>
        <w:jc w:val="both"/>
        <w:rPr>
          <w:rFonts w:ascii="Tahoma" w:hAnsi="Tahoma" w:cs="Tahoma"/>
          <w:sz w:val="24"/>
          <w:szCs w:val="24"/>
        </w:rPr>
      </w:pPr>
    </w:p>
    <w:p w:rsidR="009A70D0" w:rsidRPr="00533673" w:rsidRDefault="009A70D0" w:rsidP="009A70D0">
      <w:pPr>
        <w:jc w:val="both"/>
        <w:rPr>
          <w:rFonts w:ascii="Tahoma" w:hAnsi="Tahoma" w:cs="Tahoma"/>
          <w:b/>
          <w:sz w:val="24"/>
          <w:szCs w:val="24"/>
        </w:rPr>
      </w:pPr>
      <w:r w:rsidRPr="00533673">
        <w:rPr>
          <w:rFonts w:ascii="Tahoma" w:hAnsi="Tahoma" w:cs="Tahoma"/>
          <w:b/>
          <w:sz w:val="24"/>
          <w:szCs w:val="24"/>
        </w:rPr>
        <w:t>Before The Honourable L. Hove, President</w:t>
      </w:r>
    </w:p>
    <w:p w:rsidR="009A70D0" w:rsidRPr="00533673" w:rsidRDefault="009A70D0" w:rsidP="009A70D0">
      <w:pPr>
        <w:rPr>
          <w:rFonts w:ascii="Tahoma" w:hAnsi="Tahoma" w:cs="Tahoma"/>
          <w:b/>
          <w:sz w:val="24"/>
          <w:szCs w:val="24"/>
        </w:rPr>
      </w:pPr>
      <w:r w:rsidRPr="00533673">
        <w:rPr>
          <w:rFonts w:ascii="Tahoma" w:hAnsi="Tahoma" w:cs="Tahoma"/>
          <w:b/>
          <w:sz w:val="24"/>
          <w:szCs w:val="24"/>
        </w:rPr>
        <w:t>For Appellant</w:t>
      </w:r>
      <w:r>
        <w:rPr>
          <w:rFonts w:ascii="Tahoma" w:hAnsi="Tahoma" w:cs="Tahoma"/>
          <w:b/>
          <w:sz w:val="24"/>
          <w:szCs w:val="24"/>
        </w:rPr>
        <w:t xml:space="preserve">   </w:t>
      </w:r>
      <w:r w:rsidRPr="00533673">
        <w:rPr>
          <w:rFonts w:ascii="Tahoma" w:hAnsi="Tahoma" w:cs="Tahoma"/>
          <w:b/>
          <w:sz w:val="24"/>
          <w:szCs w:val="24"/>
        </w:rPr>
        <w:t xml:space="preserve">: </w:t>
      </w:r>
      <w:r>
        <w:rPr>
          <w:rFonts w:ascii="Tahoma" w:hAnsi="Tahoma" w:cs="Tahoma"/>
          <w:b/>
          <w:sz w:val="24"/>
          <w:szCs w:val="24"/>
        </w:rPr>
        <w:t xml:space="preserve">Mr A.T. Muza </w:t>
      </w:r>
      <w:r w:rsidRPr="00533673">
        <w:rPr>
          <w:rFonts w:ascii="Tahoma" w:hAnsi="Tahoma" w:cs="Tahoma"/>
          <w:b/>
          <w:sz w:val="24"/>
          <w:szCs w:val="24"/>
        </w:rPr>
        <w:t>(</w:t>
      </w:r>
      <w:r>
        <w:rPr>
          <w:rFonts w:ascii="Tahoma" w:hAnsi="Tahoma" w:cs="Tahoma"/>
          <w:b/>
          <w:sz w:val="24"/>
          <w:szCs w:val="24"/>
        </w:rPr>
        <w:t>Legal Practitioner</w:t>
      </w:r>
      <w:r w:rsidRPr="00533673">
        <w:rPr>
          <w:rFonts w:ascii="Tahoma" w:hAnsi="Tahoma" w:cs="Tahoma"/>
          <w:b/>
          <w:sz w:val="24"/>
          <w:szCs w:val="24"/>
        </w:rPr>
        <w:t>)</w:t>
      </w:r>
    </w:p>
    <w:p w:rsidR="009A70D0" w:rsidRPr="00533673" w:rsidRDefault="009A70D0" w:rsidP="009A70D0">
      <w:pPr>
        <w:spacing w:after="0"/>
        <w:rPr>
          <w:rFonts w:ascii="Tahoma" w:hAnsi="Tahoma" w:cs="Tahoma"/>
          <w:b/>
          <w:sz w:val="24"/>
          <w:szCs w:val="24"/>
        </w:rPr>
      </w:pPr>
      <w:r w:rsidRPr="00533673">
        <w:rPr>
          <w:rFonts w:ascii="Tahoma" w:hAnsi="Tahoma" w:cs="Tahoma"/>
          <w:b/>
          <w:sz w:val="24"/>
          <w:szCs w:val="24"/>
        </w:rPr>
        <w:t>For Respondent: Mr</w:t>
      </w:r>
      <w:r>
        <w:rPr>
          <w:rFonts w:ascii="Tahoma" w:hAnsi="Tahoma" w:cs="Tahoma"/>
          <w:b/>
          <w:sz w:val="24"/>
          <w:szCs w:val="24"/>
        </w:rPr>
        <w:t xml:space="preserve"> T. Marimo (Trade </w:t>
      </w:r>
      <w:r w:rsidR="001226CA">
        <w:rPr>
          <w:rFonts w:ascii="Tahoma" w:hAnsi="Tahoma" w:cs="Tahoma"/>
          <w:b/>
          <w:sz w:val="24"/>
          <w:szCs w:val="24"/>
        </w:rPr>
        <w:t>Unionist</w:t>
      </w:r>
      <w:r w:rsidRPr="00533673">
        <w:rPr>
          <w:rFonts w:ascii="Tahoma" w:hAnsi="Tahoma" w:cs="Tahoma"/>
          <w:b/>
          <w:sz w:val="24"/>
          <w:szCs w:val="24"/>
        </w:rPr>
        <w:t>)</w:t>
      </w:r>
    </w:p>
    <w:p w:rsidR="009A70D0" w:rsidRPr="00533673" w:rsidRDefault="009A70D0" w:rsidP="009A70D0">
      <w:pPr>
        <w:jc w:val="both"/>
        <w:rPr>
          <w:rFonts w:ascii="Tahoma" w:hAnsi="Tahoma" w:cs="Tahoma"/>
          <w:b/>
          <w:sz w:val="24"/>
          <w:szCs w:val="24"/>
        </w:rPr>
      </w:pPr>
    </w:p>
    <w:p w:rsidR="009A70D0" w:rsidRPr="00533673" w:rsidRDefault="009A70D0" w:rsidP="009A70D0">
      <w:pPr>
        <w:jc w:val="both"/>
        <w:rPr>
          <w:rFonts w:ascii="Tahoma" w:hAnsi="Tahoma" w:cs="Tahoma"/>
          <w:b/>
          <w:sz w:val="24"/>
          <w:szCs w:val="24"/>
        </w:rPr>
      </w:pPr>
      <w:r>
        <w:rPr>
          <w:rFonts w:ascii="Tahoma" w:hAnsi="Tahoma" w:cs="Tahoma"/>
          <w:b/>
          <w:sz w:val="24"/>
          <w:szCs w:val="24"/>
        </w:rPr>
        <w:t>HOVE,</w:t>
      </w:r>
      <w:r w:rsidRPr="00533673">
        <w:rPr>
          <w:rFonts w:ascii="Tahoma" w:hAnsi="Tahoma" w:cs="Tahoma"/>
          <w:b/>
          <w:sz w:val="24"/>
          <w:szCs w:val="24"/>
        </w:rPr>
        <w:t xml:space="preserve"> </w:t>
      </w:r>
      <w:r>
        <w:rPr>
          <w:rFonts w:ascii="Tahoma" w:hAnsi="Tahoma" w:cs="Tahoma"/>
          <w:b/>
          <w:sz w:val="24"/>
          <w:szCs w:val="24"/>
        </w:rPr>
        <w:t>L.</w:t>
      </w:r>
    </w:p>
    <w:p w:rsidR="009A70D0" w:rsidRPr="00533673" w:rsidRDefault="009A70D0" w:rsidP="009A70D0">
      <w:pPr>
        <w:jc w:val="both"/>
        <w:rPr>
          <w:rFonts w:ascii="Tahoma" w:hAnsi="Tahoma" w:cs="Tahoma"/>
          <w:b/>
          <w:sz w:val="24"/>
          <w:szCs w:val="24"/>
        </w:rPr>
      </w:pPr>
      <w:r w:rsidRPr="00533673">
        <w:rPr>
          <w:rFonts w:ascii="Tahoma" w:hAnsi="Tahoma" w:cs="Tahoma"/>
          <w:b/>
          <w:sz w:val="24"/>
          <w:szCs w:val="24"/>
        </w:rPr>
        <w:tab/>
      </w:r>
    </w:p>
    <w:p w:rsidR="009A70D0" w:rsidRDefault="009A70D0" w:rsidP="00925BAB">
      <w:pPr>
        <w:spacing w:after="0" w:line="360" w:lineRule="auto"/>
        <w:jc w:val="both"/>
        <w:rPr>
          <w:rFonts w:ascii="Tahoma" w:hAnsi="Tahoma" w:cs="Tahoma"/>
          <w:sz w:val="24"/>
          <w:szCs w:val="24"/>
        </w:rPr>
      </w:pPr>
      <w:r w:rsidRPr="00533673">
        <w:rPr>
          <w:rFonts w:ascii="Tahoma" w:hAnsi="Tahoma" w:cs="Tahoma"/>
          <w:b/>
          <w:sz w:val="24"/>
          <w:szCs w:val="24"/>
        </w:rPr>
        <w:tab/>
      </w:r>
      <w:r w:rsidR="00925BAB">
        <w:rPr>
          <w:rFonts w:ascii="Tahoma" w:hAnsi="Tahoma" w:cs="Tahoma"/>
          <w:sz w:val="24"/>
          <w:szCs w:val="24"/>
        </w:rPr>
        <w:t>The facts of this matter are that on 27</w:t>
      </w:r>
      <w:r w:rsidR="00925BAB" w:rsidRPr="00925BAB">
        <w:rPr>
          <w:rFonts w:ascii="Tahoma" w:hAnsi="Tahoma" w:cs="Tahoma"/>
          <w:sz w:val="24"/>
          <w:szCs w:val="24"/>
          <w:vertAlign w:val="superscript"/>
        </w:rPr>
        <w:t>th</w:t>
      </w:r>
      <w:r w:rsidR="00925BAB">
        <w:rPr>
          <w:rFonts w:ascii="Tahoma" w:hAnsi="Tahoma" w:cs="Tahoma"/>
          <w:sz w:val="24"/>
          <w:szCs w:val="24"/>
        </w:rPr>
        <w:t xml:space="preserve"> June 2012</w:t>
      </w:r>
      <w:r w:rsidR="00602D25">
        <w:rPr>
          <w:rFonts w:ascii="Tahoma" w:hAnsi="Tahoma" w:cs="Tahoma"/>
          <w:sz w:val="24"/>
          <w:szCs w:val="24"/>
        </w:rPr>
        <w:t xml:space="preserve"> the Appellant phoned the Acting Sergeant Major and advised that he was not feeling well.</w:t>
      </w:r>
    </w:p>
    <w:p w:rsidR="00602D25" w:rsidRDefault="00602D25" w:rsidP="00925BAB">
      <w:pPr>
        <w:spacing w:after="0" w:line="360" w:lineRule="auto"/>
        <w:jc w:val="both"/>
        <w:rPr>
          <w:rFonts w:ascii="Tahoma" w:hAnsi="Tahoma" w:cs="Tahoma"/>
          <w:sz w:val="24"/>
          <w:szCs w:val="24"/>
        </w:rPr>
      </w:pPr>
    </w:p>
    <w:p w:rsidR="00602D25" w:rsidRDefault="00602D25" w:rsidP="00925BAB">
      <w:pPr>
        <w:spacing w:after="0" w:line="360" w:lineRule="auto"/>
        <w:jc w:val="both"/>
        <w:rPr>
          <w:rFonts w:ascii="Tahoma" w:hAnsi="Tahoma" w:cs="Tahoma"/>
          <w:sz w:val="24"/>
          <w:szCs w:val="24"/>
        </w:rPr>
      </w:pPr>
      <w:r>
        <w:rPr>
          <w:rFonts w:ascii="Tahoma" w:hAnsi="Tahoma" w:cs="Tahoma"/>
          <w:sz w:val="24"/>
          <w:szCs w:val="24"/>
        </w:rPr>
        <w:tab/>
        <w:t>On 28</w:t>
      </w:r>
      <w:r w:rsidRPr="00602D25">
        <w:rPr>
          <w:rFonts w:ascii="Tahoma" w:hAnsi="Tahoma" w:cs="Tahoma"/>
          <w:sz w:val="24"/>
          <w:szCs w:val="24"/>
          <w:vertAlign w:val="superscript"/>
        </w:rPr>
        <w:t>th</w:t>
      </w:r>
      <w:r>
        <w:rPr>
          <w:rFonts w:ascii="Tahoma" w:hAnsi="Tahoma" w:cs="Tahoma"/>
          <w:sz w:val="24"/>
          <w:szCs w:val="24"/>
        </w:rPr>
        <w:t xml:space="preserve"> June 2010 he phoned again the same officer and said he had to travel to Bulawayo on an emergency as his uncle was unwell. Appellant advised his superior that he would be sending a letter.</w:t>
      </w:r>
    </w:p>
    <w:p w:rsidR="00602D25" w:rsidRDefault="00602D25" w:rsidP="00925BAB">
      <w:pPr>
        <w:spacing w:after="0" w:line="360" w:lineRule="auto"/>
        <w:jc w:val="both"/>
        <w:rPr>
          <w:rFonts w:ascii="Tahoma" w:hAnsi="Tahoma" w:cs="Tahoma"/>
          <w:sz w:val="24"/>
          <w:szCs w:val="24"/>
        </w:rPr>
      </w:pPr>
    </w:p>
    <w:p w:rsidR="00602D25" w:rsidRDefault="00602D25" w:rsidP="00925BAB">
      <w:pPr>
        <w:spacing w:after="0" w:line="360" w:lineRule="auto"/>
        <w:jc w:val="both"/>
        <w:rPr>
          <w:rFonts w:ascii="Tahoma" w:hAnsi="Tahoma" w:cs="Tahoma"/>
          <w:sz w:val="24"/>
          <w:szCs w:val="24"/>
        </w:rPr>
      </w:pPr>
      <w:r>
        <w:rPr>
          <w:rFonts w:ascii="Tahoma" w:hAnsi="Tahoma" w:cs="Tahoma"/>
          <w:sz w:val="24"/>
          <w:szCs w:val="24"/>
        </w:rPr>
        <w:tab/>
        <w:t xml:space="preserve">When the Acting Sergeant Major discussed with the superior Nyamwisa he confirmed that he too had received a similar phone call from the Appellant and </w:t>
      </w:r>
      <w:r w:rsidR="00DE5EFC">
        <w:rPr>
          <w:rFonts w:ascii="Tahoma" w:hAnsi="Tahoma" w:cs="Tahoma"/>
          <w:sz w:val="24"/>
          <w:szCs w:val="24"/>
        </w:rPr>
        <w:t>that they</w:t>
      </w:r>
      <w:r>
        <w:rPr>
          <w:rFonts w:ascii="Tahoma" w:hAnsi="Tahoma" w:cs="Tahoma"/>
          <w:sz w:val="24"/>
          <w:szCs w:val="24"/>
        </w:rPr>
        <w:t xml:space="preserve"> were waiting for the letter he </w:t>
      </w:r>
      <w:r w:rsidR="001226CA">
        <w:rPr>
          <w:rFonts w:ascii="Tahoma" w:hAnsi="Tahoma" w:cs="Tahoma"/>
          <w:sz w:val="24"/>
          <w:szCs w:val="24"/>
        </w:rPr>
        <w:t xml:space="preserve">had said he </w:t>
      </w:r>
      <w:r>
        <w:rPr>
          <w:rFonts w:ascii="Tahoma" w:hAnsi="Tahoma" w:cs="Tahoma"/>
          <w:sz w:val="24"/>
          <w:szCs w:val="24"/>
        </w:rPr>
        <w:t>would send.</w:t>
      </w:r>
    </w:p>
    <w:p w:rsidR="00602D25" w:rsidRDefault="00602D25" w:rsidP="00925BAB">
      <w:pPr>
        <w:spacing w:after="0" w:line="360" w:lineRule="auto"/>
        <w:jc w:val="both"/>
        <w:rPr>
          <w:rFonts w:ascii="Tahoma" w:hAnsi="Tahoma" w:cs="Tahoma"/>
          <w:sz w:val="24"/>
          <w:szCs w:val="24"/>
        </w:rPr>
      </w:pPr>
    </w:p>
    <w:p w:rsidR="00602D25" w:rsidRDefault="00602D25" w:rsidP="00925BAB">
      <w:pPr>
        <w:spacing w:after="0" w:line="360" w:lineRule="auto"/>
        <w:jc w:val="both"/>
        <w:rPr>
          <w:rFonts w:ascii="Tahoma" w:hAnsi="Tahoma" w:cs="Tahoma"/>
          <w:sz w:val="24"/>
          <w:szCs w:val="24"/>
        </w:rPr>
      </w:pPr>
      <w:r>
        <w:rPr>
          <w:rFonts w:ascii="Tahoma" w:hAnsi="Tahoma" w:cs="Tahoma"/>
          <w:sz w:val="24"/>
          <w:szCs w:val="24"/>
        </w:rPr>
        <w:tab/>
        <w:t xml:space="preserve">See page 8 of the record i.e. statement by </w:t>
      </w:r>
      <w:r w:rsidRPr="001226CA">
        <w:rPr>
          <w:rFonts w:ascii="Tahoma" w:hAnsi="Tahoma" w:cs="Tahoma"/>
          <w:i/>
          <w:sz w:val="24"/>
          <w:szCs w:val="24"/>
        </w:rPr>
        <w:t>Lewis Mangura</w:t>
      </w:r>
      <w:r>
        <w:rPr>
          <w:rFonts w:ascii="Tahoma" w:hAnsi="Tahoma" w:cs="Tahoma"/>
          <w:sz w:val="24"/>
          <w:szCs w:val="24"/>
        </w:rPr>
        <w:t>.</w:t>
      </w:r>
    </w:p>
    <w:p w:rsidR="00602D25" w:rsidRDefault="00602D25" w:rsidP="00925BAB">
      <w:pPr>
        <w:spacing w:after="0" w:line="360" w:lineRule="auto"/>
        <w:jc w:val="both"/>
        <w:rPr>
          <w:rFonts w:ascii="Tahoma" w:hAnsi="Tahoma" w:cs="Tahoma"/>
          <w:sz w:val="24"/>
          <w:szCs w:val="24"/>
        </w:rPr>
      </w:pPr>
      <w:r>
        <w:rPr>
          <w:rFonts w:ascii="Tahoma" w:hAnsi="Tahoma" w:cs="Tahoma"/>
          <w:sz w:val="24"/>
          <w:szCs w:val="24"/>
        </w:rPr>
        <w:tab/>
        <w:t xml:space="preserve">When the letter eventually came, Mangura started marking Appellant as one who is on leave on the roaster. This was after Nyamwisa had advised that an application for leave had been received from the Appellant. The application </w:t>
      </w:r>
      <w:r w:rsidR="001226CA">
        <w:rPr>
          <w:rFonts w:ascii="Tahoma" w:hAnsi="Tahoma" w:cs="Tahoma"/>
          <w:sz w:val="24"/>
          <w:szCs w:val="24"/>
        </w:rPr>
        <w:t xml:space="preserve">for leave </w:t>
      </w:r>
      <w:r>
        <w:rPr>
          <w:rFonts w:ascii="Tahoma" w:hAnsi="Tahoma" w:cs="Tahoma"/>
          <w:sz w:val="24"/>
          <w:szCs w:val="24"/>
        </w:rPr>
        <w:lastRenderedPageBreak/>
        <w:t xml:space="preserve">had been </w:t>
      </w:r>
      <w:r w:rsidR="00DE5EFC">
        <w:rPr>
          <w:rFonts w:ascii="Tahoma" w:hAnsi="Tahoma" w:cs="Tahoma"/>
          <w:sz w:val="24"/>
          <w:szCs w:val="24"/>
        </w:rPr>
        <w:t xml:space="preserve">for 11 days. No objection to the </w:t>
      </w:r>
      <w:r w:rsidR="001226CA">
        <w:rPr>
          <w:rFonts w:ascii="Tahoma" w:hAnsi="Tahoma" w:cs="Tahoma"/>
          <w:sz w:val="24"/>
          <w:szCs w:val="24"/>
        </w:rPr>
        <w:t>application for l</w:t>
      </w:r>
      <w:r w:rsidR="00DE5EFC">
        <w:rPr>
          <w:rFonts w:ascii="Tahoma" w:hAnsi="Tahoma" w:cs="Tahoma"/>
          <w:sz w:val="24"/>
          <w:szCs w:val="24"/>
        </w:rPr>
        <w:t>eave was made. The forms were accepted and signed by Nyamwisa the responsible authority.</w:t>
      </w:r>
    </w:p>
    <w:p w:rsidR="00DE5EFC" w:rsidRDefault="00DE5EFC" w:rsidP="00925BAB">
      <w:pPr>
        <w:spacing w:after="0" w:line="360" w:lineRule="auto"/>
        <w:jc w:val="both"/>
        <w:rPr>
          <w:rFonts w:ascii="Tahoma" w:hAnsi="Tahoma" w:cs="Tahoma"/>
          <w:sz w:val="24"/>
          <w:szCs w:val="24"/>
        </w:rPr>
      </w:pPr>
    </w:p>
    <w:p w:rsidR="00DE5EFC" w:rsidRDefault="00DE5EFC" w:rsidP="00925BAB">
      <w:pPr>
        <w:spacing w:after="0" w:line="360" w:lineRule="auto"/>
        <w:jc w:val="both"/>
        <w:rPr>
          <w:rFonts w:ascii="Tahoma" w:hAnsi="Tahoma" w:cs="Tahoma"/>
          <w:sz w:val="24"/>
          <w:szCs w:val="24"/>
        </w:rPr>
      </w:pPr>
      <w:r>
        <w:rPr>
          <w:rFonts w:ascii="Tahoma" w:hAnsi="Tahoma" w:cs="Tahoma"/>
          <w:sz w:val="24"/>
          <w:szCs w:val="24"/>
        </w:rPr>
        <w:tab/>
        <w:t>It is not factually correct therefore to state as was done in paragraph 2 of the Respondents Heads of Arguments that;</w:t>
      </w:r>
    </w:p>
    <w:p w:rsidR="00DE5EFC" w:rsidRDefault="00DE5EFC" w:rsidP="00925BAB">
      <w:pPr>
        <w:spacing w:after="0" w:line="360" w:lineRule="auto"/>
        <w:jc w:val="both"/>
        <w:rPr>
          <w:rFonts w:ascii="Tahoma" w:hAnsi="Tahoma" w:cs="Tahoma"/>
          <w:sz w:val="24"/>
          <w:szCs w:val="24"/>
        </w:rPr>
      </w:pPr>
    </w:p>
    <w:p w:rsidR="00DE5EFC" w:rsidRPr="00925BAB" w:rsidRDefault="00DE5EFC" w:rsidP="00A33E2D">
      <w:pPr>
        <w:spacing w:after="0" w:line="360" w:lineRule="auto"/>
        <w:ind w:left="720"/>
        <w:jc w:val="both"/>
        <w:rPr>
          <w:rFonts w:ascii="Tahoma" w:hAnsi="Tahoma" w:cs="Tahoma"/>
          <w:sz w:val="24"/>
          <w:szCs w:val="24"/>
        </w:rPr>
      </w:pPr>
      <w:r>
        <w:rPr>
          <w:rFonts w:ascii="Tahoma" w:hAnsi="Tahoma" w:cs="Tahoma"/>
          <w:sz w:val="24"/>
          <w:szCs w:val="24"/>
        </w:rPr>
        <w:t>“</w:t>
      </w:r>
      <w:r w:rsidRPr="00DE5EFC">
        <w:rPr>
          <w:rFonts w:ascii="Times New Roman" w:hAnsi="Times New Roman" w:cs="Times New Roman"/>
          <w:sz w:val="24"/>
          <w:szCs w:val="24"/>
        </w:rPr>
        <w:t>the purported leave application form covering the period in question (27</w:t>
      </w:r>
      <w:r w:rsidRPr="00DE5EFC">
        <w:rPr>
          <w:rFonts w:ascii="Times New Roman" w:hAnsi="Times New Roman" w:cs="Times New Roman"/>
          <w:sz w:val="24"/>
          <w:szCs w:val="24"/>
          <w:vertAlign w:val="superscript"/>
        </w:rPr>
        <w:t>th</w:t>
      </w:r>
      <w:r w:rsidRPr="00DE5EFC">
        <w:rPr>
          <w:rFonts w:ascii="Times New Roman" w:hAnsi="Times New Roman" w:cs="Times New Roman"/>
          <w:sz w:val="24"/>
          <w:szCs w:val="24"/>
        </w:rPr>
        <w:t xml:space="preserve"> June to 7</w:t>
      </w:r>
      <w:r w:rsidRPr="00DE5EFC">
        <w:rPr>
          <w:rFonts w:ascii="Times New Roman" w:hAnsi="Times New Roman" w:cs="Times New Roman"/>
          <w:sz w:val="24"/>
          <w:szCs w:val="24"/>
          <w:vertAlign w:val="superscript"/>
        </w:rPr>
        <w:t>th</w:t>
      </w:r>
      <w:r w:rsidRPr="00DE5EFC">
        <w:rPr>
          <w:rFonts w:ascii="Times New Roman" w:hAnsi="Times New Roman" w:cs="Times New Roman"/>
          <w:sz w:val="24"/>
          <w:szCs w:val="24"/>
        </w:rPr>
        <w:t xml:space="preserve"> July 2010) which was submitted by the Appellant on 8</w:t>
      </w:r>
      <w:r w:rsidRPr="00DE5EFC">
        <w:rPr>
          <w:rFonts w:ascii="Times New Roman" w:hAnsi="Times New Roman" w:cs="Times New Roman"/>
          <w:sz w:val="24"/>
          <w:szCs w:val="24"/>
          <w:vertAlign w:val="superscript"/>
        </w:rPr>
        <w:t>th</w:t>
      </w:r>
      <w:r w:rsidRPr="00DE5EFC">
        <w:rPr>
          <w:rFonts w:ascii="Times New Roman" w:hAnsi="Times New Roman" w:cs="Times New Roman"/>
          <w:sz w:val="24"/>
          <w:szCs w:val="24"/>
        </w:rPr>
        <w:t xml:space="preserve"> July 2010 was eventually declined .........”</w:t>
      </w:r>
      <w:r>
        <w:rPr>
          <w:rFonts w:ascii="Tahoma" w:hAnsi="Tahoma" w:cs="Tahoma"/>
          <w:sz w:val="24"/>
          <w:szCs w:val="24"/>
        </w:rPr>
        <w:t xml:space="preserve"> </w:t>
      </w:r>
    </w:p>
    <w:p w:rsidR="00DE5EFC" w:rsidRDefault="00DE5EFC" w:rsidP="00A33E2D">
      <w:pPr>
        <w:jc w:val="both"/>
        <w:rPr>
          <w:rFonts w:ascii="Tahoma" w:hAnsi="Tahoma" w:cs="Tahoma"/>
          <w:sz w:val="24"/>
          <w:szCs w:val="24"/>
        </w:rPr>
      </w:pPr>
    </w:p>
    <w:p w:rsidR="003865AE" w:rsidRDefault="001226CA" w:rsidP="00A33E2D">
      <w:pPr>
        <w:spacing w:line="360" w:lineRule="auto"/>
        <w:jc w:val="both"/>
        <w:rPr>
          <w:rFonts w:ascii="Tahoma" w:hAnsi="Tahoma" w:cs="Tahoma"/>
          <w:sz w:val="24"/>
          <w:szCs w:val="24"/>
        </w:rPr>
      </w:pPr>
      <w:r>
        <w:rPr>
          <w:rFonts w:ascii="Tahoma" w:hAnsi="Tahoma" w:cs="Tahoma"/>
          <w:sz w:val="24"/>
          <w:szCs w:val="24"/>
        </w:rPr>
        <w:t>When t</w:t>
      </w:r>
      <w:r w:rsidR="00DE5EFC" w:rsidRPr="00DE5EFC">
        <w:rPr>
          <w:rFonts w:ascii="Tahoma" w:hAnsi="Tahoma" w:cs="Tahoma"/>
          <w:sz w:val="24"/>
          <w:szCs w:val="24"/>
        </w:rPr>
        <w:t xml:space="preserve">he Appellant </w:t>
      </w:r>
      <w:r w:rsidR="00DE5EFC">
        <w:rPr>
          <w:rFonts w:ascii="Tahoma" w:hAnsi="Tahoma" w:cs="Tahoma"/>
          <w:sz w:val="24"/>
          <w:szCs w:val="24"/>
        </w:rPr>
        <w:t>advised that he had travelled</w:t>
      </w:r>
      <w:r>
        <w:rPr>
          <w:rFonts w:ascii="Tahoma" w:hAnsi="Tahoma" w:cs="Tahoma"/>
          <w:sz w:val="24"/>
          <w:szCs w:val="24"/>
        </w:rPr>
        <w:t>,</w:t>
      </w:r>
      <w:r w:rsidR="00DE5EFC">
        <w:rPr>
          <w:rFonts w:ascii="Tahoma" w:hAnsi="Tahoma" w:cs="Tahoma"/>
          <w:sz w:val="24"/>
          <w:szCs w:val="24"/>
        </w:rPr>
        <w:t xml:space="preserve"> at that point he had no authority to be absent. His employer (</w:t>
      </w:r>
      <w:r w:rsidR="00DE5EFC" w:rsidRPr="00DE5EFC">
        <w:rPr>
          <w:rFonts w:ascii="Times New Roman" w:hAnsi="Times New Roman" w:cs="Times New Roman"/>
          <w:sz w:val="24"/>
          <w:szCs w:val="24"/>
        </w:rPr>
        <w:t>most probably after considering that the Appellant</w:t>
      </w:r>
      <w:r w:rsidR="00DE5EFC">
        <w:rPr>
          <w:rFonts w:ascii="Tahoma" w:hAnsi="Tahoma" w:cs="Tahoma"/>
          <w:sz w:val="24"/>
          <w:szCs w:val="24"/>
        </w:rPr>
        <w:t xml:space="preserve"> </w:t>
      </w:r>
      <w:r w:rsidR="002E256E" w:rsidRPr="002E256E">
        <w:rPr>
          <w:rFonts w:ascii="Times New Roman" w:hAnsi="Times New Roman" w:cs="Times New Roman"/>
          <w:sz w:val="24"/>
          <w:szCs w:val="24"/>
        </w:rPr>
        <w:t>had advised by phone of his absence</w:t>
      </w:r>
      <w:r w:rsidR="002E256E">
        <w:rPr>
          <w:rFonts w:ascii="Tahoma" w:hAnsi="Tahoma" w:cs="Tahoma"/>
          <w:sz w:val="24"/>
          <w:szCs w:val="24"/>
        </w:rPr>
        <w:t>) approved is application for leave retrospectively.</w:t>
      </w:r>
    </w:p>
    <w:p w:rsidR="00F5107E" w:rsidRDefault="00F5107E" w:rsidP="00A33E2D">
      <w:pPr>
        <w:spacing w:line="360" w:lineRule="auto"/>
        <w:jc w:val="both"/>
        <w:rPr>
          <w:rFonts w:ascii="Tahoma" w:hAnsi="Tahoma" w:cs="Tahoma"/>
          <w:sz w:val="24"/>
          <w:szCs w:val="24"/>
        </w:rPr>
      </w:pPr>
      <w:r>
        <w:rPr>
          <w:rFonts w:ascii="Tahoma" w:hAnsi="Tahoma" w:cs="Tahoma"/>
          <w:sz w:val="24"/>
          <w:szCs w:val="24"/>
        </w:rPr>
        <w:tab/>
        <w:t>It is therefore factually incorrect to state as does the charge that he was absent for</w:t>
      </w:r>
      <w:r w:rsidR="001226CA">
        <w:rPr>
          <w:rFonts w:ascii="Tahoma" w:hAnsi="Tahoma" w:cs="Tahoma"/>
          <w:sz w:val="24"/>
          <w:szCs w:val="24"/>
        </w:rPr>
        <w:t xml:space="preserve"> 7 days without official leave </w:t>
      </w:r>
      <w:r>
        <w:rPr>
          <w:rFonts w:ascii="Tahoma" w:hAnsi="Tahoma" w:cs="Tahoma"/>
          <w:sz w:val="24"/>
          <w:szCs w:val="24"/>
        </w:rPr>
        <w:t>s</w:t>
      </w:r>
      <w:r w:rsidR="001226CA">
        <w:rPr>
          <w:rFonts w:ascii="Tahoma" w:hAnsi="Tahoma" w:cs="Tahoma"/>
          <w:sz w:val="24"/>
          <w:szCs w:val="24"/>
        </w:rPr>
        <w:t>ince</w:t>
      </w:r>
      <w:r>
        <w:rPr>
          <w:rFonts w:ascii="Tahoma" w:hAnsi="Tahoma" w:cs="Tahoma"/>
          <w:sz w:val="24"/>
          <w:szCs w:val="24"/>
        </w:rPr>
        <w:t xml:space="preserve"> leave was granted</w:t>
      </w:r>
      <w:r w:rsidR="001226CA">
        <w:rPr>
          <w:rFonts w:ascii="Tahoma" w:hAnsi="Tahoma" w:cs="Tahoma"/>
          <w:sz w:val="24"/>
          <w:szCs w:val="24"/>
        </w:rPr>
        <w:t xml:space="preserve"> albeit retrospectively</w:t>
      </w:r>
      <w:r>
        <w:rPr>
          <w:rFonts w:ascii="Tahoma" w:hAnsi="Tahoma" w:cs="Tahoma"/>
          <w:sz w:val="24"/>
          <w:szCs w:val="24"/>
        </w:rPr>
        <w:t xml:space="preserve">. Page 22 of the record shows the granted </w:t>
      </w:r>
      <w:r w:rsidR="00A33E2D">
        <w:rPr>
          <w:rFonts w:ascii="Tahoma" w:hAnsi="Tahoma" w:cs="Tahoma"/>
          <w:sz w:val="24"/>
          <w:szCs w:val="24"/>
        </w:rPr>
        <w:t>or approved application for leave form which was duly approved.</w:t>
      </w:r>
    </w:p>
    <w:p w:rsidR="00A33E2D" w:rsidRDefault="00A33E2D" w:rsidP="00A33E2D">
      <w:pPr>
        <w:spacing w:line="360" w:lineRule="auto"/>
        <w:jc w:val="both"/>
        <w:rPr>
          <w:rFonts w:ascii="Tahoma" w:hAnsi="Tahoma" w:cs="Tahoma"/>
          <w:sz w:val="24"/>
          <w:szCs w:val="24"/>
        </w:rPr>
      </w:pPr>
      <w:r>
        <w:rPr>
          <w:rFonts w:ascii="Tahoma" w:hAnsi="Tahoma" w:cs="Tahoma"/>
          <w:sz w:val="24"/>
          <w:szCs w:val="24"/>
        </w:rPr>
        <w:tab/>
        <w:t>It is also not factually correct that the Appellant phoned one superior and said he was ill and then later phoned another superior with a different story that he had travelled to Bulawayo to attend to his sick relative as is stated in the same paragraph 2 of the Respondent’s Heads. The narration implies that the Appellant was giving two different stories to two different superiors and therefore he was lying.</w:t>
      </w:r>
    </w:p>
    <w:p w:rsidR="00A33E2D" w:rsidRDefault="00A33E2D" w:rsidP="00A33E2D">
      <w:pPr>
        <w:spacing w:line="360" w:lineRule="auto"/>
        <w:jc w:val="both"/>
        <w:rPr>
          <w:rFonts w:ascii="Tahoma" w:hAnsi="Tahoma" w:cs="Tahoma"/>
          <w:sz w:val="24"/>
          <w:szCs w:val="24"/>
        </w:rPr>
      </w:pPr>
      <w:r>
        <w:rPr>
          <w:rFonts w:ascii="Tahoma" w:hAnsi="Tahoma" w:cs="Tahoma"/>
          <w:sz w:val="24"/>
          <w:szCs w:val="24"/>
        </w:rPr>
        <w:tab/>
        <w:t xml:space="preserve">Page 8 shows that both the phone to say Appellant was not feeling well and the one that Appellant had to rush to Bulawayo for an emergency involving a sick uncle were made to the same person who discussed the issue with the other superior and both new that the Appellant had gone to Bulawayo and would send in papers to regularize his absence. There is no recorded objection to this manner of conduct. Infact when the papers’ came and they were application for leave forms the two superiors discussed or mentioned the issue to each other and one approved </w:t>
      </w:r>
      <w:r>
        <w:rPr>
          <w:rFonts w:ascii="Tahoma" w:hAnsi="Tahoma" w:cs="Tahoma"/>
          <w:sz w:val="24"/>
          <w:szCs w:val="24"/>
        </w:rPr>
        <w:lastRenderedPageBreak/>
        <w:t xml:space="preserve">the application and the other started marking the </w:t>
      </w:r>
      <w:r w:rsidR="001226CA">
        <w:rPr>
          <w:rFonts w:ascii="Tahoma" w:hAnsi="Tahoma" w:cs="Tahoma"/>
          <w:sz w:val="24"/>
          <w:szCs w:val="24"/>
        </w:rPr>
        <w:t>Appellant</w:t>
      </w:r>
      <w:r>
        <w:rPr>
          <w:rFonts w:ascii="Tahoma" w:hAnsi="Tahoma" w:cs="Tahoma"/>
          <w:sz w:val="24"/>
          <w:szCs w:val="24"/>
        </w:rPr>
        <w:t xml:space="preserve"> as one on leave in the attendance register.</w:t>
      </w:r>
    </w:p>
    <w:p w:rsidR="00A33E2D" w:rsidRDefault="00A33E2D" w:rsidP="00A33E2D">
      <w:pPr>
        <w:spacing w:line="360" w:lineRule="auto"/>
        <w:jc w:val="both"/>
        <w:rPr>
          <w:rFonts w:ascii="Tahoma" w:hAnsi="Tahoma" w:cs="Tahoma"/>
          <w:sz w:val="24"/>
          <w:szCs w:val="24"/>
        </w:rPr>
      </w:pPr>
      <w:r>
        <w:rPr>
          <w:rFonts w:ascii="Tahoma" w:hAnsi="Tahoma" w:cs="Tahoma"/>
          <w:sz w:val="24"/>
          <w:szCs w:val="24"/>
        </w:rPr>
        <w:tab/>
        <w:t>It is highly unlikely as was submitted by Ms Mukwananzi that;</w:t>
      </w:r>
    </w:p>
    <w:p w:rsidR="00A33E2D" w:rsidRDefault="00A33E2D" w:rsidP="00AD70C0">
      <w:pPr>
        <w:spacing w:line="360" w:lineRule="auto"/>
        <w:ind w:left="720"/>
        <w:jc w:val="both"/>
        <w:rPr>
          <w:rFonts w:ascii="Tahoma" w:hAnsi="Tahoma" w:cs="Tahoma"/>
          <w:sz w:val="24"/>
          <w:szCs w:val="24"/>
        </w:rPr>
      </w:pPr>
      <w:r>
        <w:rPr>
          <w:rFonts w:ascii="Tahoma" w:hAnsi="Tahoma" w:cs="Tahoma"/>
          <w:sz w:val="24"/>
          <w:szCs w:val="24"/>
        </w:rPr>
        <w:t>“</w:t>
      </w:r>
      <w:r w:rsidRPr="001226CA">
        <w:rPr>
          <w:rFonts w:ascii="Times New Roman" w:hAnsi="Times New Roman" w:cs="Times New Roman"/>
          <w:i/>
          <w:sz w:val="24"/>
          <w:szCs w:val="24"/>
        </w:rPr>
        <w:t>The security inspector who received the forms was not aware of the 1</w:t>
      </w:r>
      <w:r w:rsidRPr="001226CA">
        <w:rPr>
          <w:rFonts w:ascii="Times New Roman" w:hAnsi="Times New Roman" w:cs="Times New Roman"/>
          <w:i/>
          <w:sz w:val="24"/>
          <w:szCs w:val="24"/>
          <w:vertAlign w:val="superscript"/>
        </w:rPr>
        <w:t>st</w:t>
      </w:r>
      <w:r w:rsidR="00E33C64">
        <w:rPr>
          <w:rFonts w:ascii="Times New Roman" w:hAnsi="Times New Roman" w:cs="Times New Roman"/>
          <w:i/>
          <w:sz w:val="24"/>
          <w:szCs w:val="24"/>
        </w:rPr>
        <w:t xml:space="preserve"> application for sick leave so </w:t>
      </w:r>
      <w:r w:rsidRPr="001226CA">
        <w:rPr>
          <w:rFonts w:ascii="Times New Roman" w:hAnsi="Times New Roman" w:cs="Times New Roman"/>
          <w:i/>
          <w:sz w:val="24"/>
          <w:szCs w:val="24"/>
        </w:rPr>
        <w:t xml:space="preserve">he granted </w:t>
      </w:r>
      <w:r w:rsidR="00E33C64">
        <w:rPr>
          <w:rFonts w:ascii="Times New Roman" w:hAnsi="Times New Roman" w:cs="Times New Roman"/>
          <w:i/>
          <w:sz w:val="24"/>
          <w:szCs w:val="24"/>
        </w:rPr>
        <w:t>t</w:t>
      </w:r>
      <w:r w:rsidRPr="001226CA">
        <w:rPr>
          <w:rFonts w:ascii="Times New Roman" w:hAnsi="Times New Roman" w:cs="Times New Roman"/>
          <w:i/>
          <w:sz w:val="24"/>
          <w:szCs w:val="24"/>
        </w:rPr>
        <w:t>he application for leave</w:t>
      </w:r>
      <w:r>
        <w:rPr>
          <w:rFonts w:ascii="Tahoma" w:hAnsi="Tahoma" w:cs="Tahoma"/>
          <w:sz w:val="24"/>
          <w:szCs w:val="24"/>
        </w:rPr>
        <w:t>.</w:t>
      </w:r>
      <w:r w:rsidR="00AD70C0">
        <w:rPr>
          <w:rFonts w:ascii="Tahoma" w:hAnsi="Tahoma" w:cs="Tahoma"/>
          <w:sz w:val="24"/>
          <w:szCs w:val="24"/>
        </w:rPr>
        <w:t>”</w:t>
      </w:r>
    </w:p>
    <w:p w:rsidR="00AD70C0" w:rsidRDefault="00AD70C0" w:rsidP="00AD70C0">
      <w:pPr>
        <w:spacing w:line="360" w:lineRule="auto"/>
        <w:jc w:val="both"/>
        <w:rPr>
          <w:rFonts w:ascii="Tahoma" w:hAnsi="Tahoma" w:cs="Tahoma"/>
          <w:sz w:val="24"/>
          <w:szCs w:val="24"/>
        </w:rPr>
      </w:pPr>
      <w:r>
        <w:rPr>
          <w:rFonts w:ascii="Tahoma" w:hAnsi="Tahoma" w:cs="Tahoma"/>
          <w:sz w:val="24"/>
          <w:szCs w:val="24"/>
        </w:rPr>
        <w:t>I say so because the two superiors had discussed the case and were both waiting for the letter before approving the sick leave forms.</w:t>
      </w:r>
    </w:p>
    <w:p w:rsidR="00AD70C0" w:rsidRDefault="00AD70C0" w:rsidP="00AD70C0">
      <w:pPr>
        <w:spacing w:line="360" w:lineRule="auto"/>
        <w:jc w:val="both"/>
        <w:rPr>
          <w:rFonts w:ascii="Tahoma" w:hAnsi="Tahoma" w:cs="Tahoma"/>
          <w:sz w:val="24"/>
          <w:szCs w:val="24"/>
        </w:rPr>
      </w:pPr>
      <w:r>
        <w:rPr>
          <w:rFonts w:ascii="Tahoma" w:hAnsi="Tahoma" w:cs="Tahoma"/>
          <w:sz w:val="24"/>
          <w:szCs w:val="24"/>
        </w:rPr>
        <w:tab/>
        <w:t>What probably caused the Respondent to change its mind and cancel the leave which it had granted was the activities that Appellant got himself involved in while he was in Bulawayo. But it is not true that the Appellant had been absent without leave as the employer granted the leave though retrospectively.</w:t>
      </w:r>
    </w:p>
    <w:p w:rsidR="00AD70C0" w:rsidRDefault="00AD70C0" w:rsidP="00AD70C0">
      <w:pPr>
        <w:spacing w:line="360" w:lineRule="auto"/>
        <w:jc w:val="both"/>
        <w:rPr>
          <w:rFonts w:ascii="Tahoma" w:hAnsi="Tahoma" w:cs="Tahoma"/>
          <w:sz w:val="24"/>
          <w:szCs w:val="24"/>
        </w:rPr>
      </w:pPr>
      <w:r>
        <w:rPr>
          <w:rFonts w:ascii="Tahoma" w:hAnsi="Tahoma" w:cs="Tahoma"/>
          <w:sz w:val="24"/>
          <w:szCs w:val="24"/>
        </w:rPr>
        <w:tab/>
        <w:t>The leave was cancelled unilaterally by the employer without giving the Appellant an opportunity to be heard on whether or not he had been untruthful</w:t>
      </w:r>
      <w:r w:rsidR="00C429DF">
        <w:rPr>
          <w:rFonts w:ascii="Tahoma" w:hAnsi="Tahoma" w:cs="Tahoma"/>
          <w:sz w:val="24"/>
          <w:szCs w:val="24"/>
        </w:rPr>
        <w:t>.</w:t>
      </w:r>
    </w:p>
    <w:p w:rsidR="00AD70C0" w:rsidRDefault="00AD70C0" w:rsidP="00AD70C0">
      <w:pPr>
        <w:spacing w:line="360" w:lineRule="auto"/>
        <w:jc w:val="both"/>
        <w:rPr>
          <w:rFonts w:ascii="Tahoma" w:hAnsi="Tahoma" w:cs="Tahoma"/>
          <w:sz w:val="24"/>
          <w:szCs w:val="24"/>
        </w:rPr>
      </w:pPr>
      <w:r>
        <w:rPr>
          <w:rFonts w:ascii="Tahoma" w:hAnsi="Tahoma" w:cs="Tahoma"/>
          <w:sz w:val="24"/>
          <w:szCs w:val="24"/>
        </w:rPr>
        <w:tab/>
        <w:t xml:space="preserve">The Respondent did not conduct a hearing to enquire into the alleged act of absence without a reasonable cause on the part of the Appellant. In not holding a hearing they allege that Section 11 of their Code permits a situation where if one does not respond to the charge sheet, a verdict of guilty </w:t>
      </w:r>
      <w:r w:rsidR="00C429DF">
        <w:rPr>
          <w:rFonts w:ascii="Tahoma" w:hAnsi="Tahoma" w:cs="Tahoma"/>
          <w:sz w:val="24"/>
          <w:szCs w:val="24"/>
        </w:rPr>
        <w:t>can be entered against him. The said Section reads;</w:t>
      </w:r>
    </w:p>
    <w:p w:rsidR="00C429DF" w:rsidRPr="001226CA" w:rsidRDefault="00C429DF" w:rsidP="00C429DF">
      <w:pPr>
        <w:spacing w:line="360" w:lineRule="auto"/>
        <w:ind w:left="720"/>
        <w:jc w:val="both"/>
        <w:rPr>
          <w:rFonts w:ascii="Tahoma" w:hAnsi="Tahoma" w:cs="Tahoma"/>
          <w:i/>
          <w:sz w:val="24"/>
          <w:szCs w:val="24"/>
        </w:rPr>
      </w:pPr>
      <w:r>
        <w:rPr>
          <w:rFonts w:ascii="Tahoma" w:hAnsi="Tahoma" w:cs="Tahoma"/>
          <w:sz w:val="24"/>
          <w:szCs w:val="24"/>
        </w:rPr>
        <w:t>“</w:t>
      </w:r>
      <w:r w:rsidRPr="001226CA">
        <w:rPr>
          <w:rFonts w:ascii="Times New Roman" w:hAnsi="Times New Roman" w:cs="Times New Roman"/>
          <w:i/>
          <w:sz w:val="24"/>
          <w:szCs w:val="24"/>
        </w:rPr>
        <w:t>If the accused admits in reply to the charge or is found guilty or fails to reply to the</w:t>
      </w:r>
      <w:r w:rsidRPr="001226CA">
        <w:rPr>
          <w:rFonts w:ascii="Tahoma" w:hAnsi="Tahoma" w:cs="Tahoma"/>
          <w:i/>
          <w:sz w:val="24"/>
          <w:szCs w:val="24"/>
        </w:rPr>
        <w:t xml:space="preserve"> </w:t>
      </w:r>
      <w:r w:rsidRPr="001226CA">
        <w:rPr>
          <w:rFonts w:ascii="Times New Roman" w:hAnsi="Times New Roman" w:cs="Times New Roman"/>
          <w:i/>
          <w:sz w:val="24"/>
          <w:szCs w:val="24"/>
        </w:rPr>
        <w:t>charge within the period specified, the empowered official dealing with the case, after due consideration of the evidence and statements before him may</w:t>
      </w:r>
      <w:r w:rsidRPr="001226CA">
        <w:rPr>
          <w:rFonts w:ascii="Tahoma" w:hAnsi="Tahoma" w:cs="Tahoma"/>
          <w:i/>
          <w:sz w:val="24"/>
          <w:szCs w:val="24"/>
        </w:rPr>
        <w:t xml:space="preserve"> </w:t>
      </w:r>
    </w:p>
    <w:p w:rsidR="00C429DF" w:rsidRDefault="00C429DF" w:rsidP="00C429DF">
      <w:pPr>
        <w:pStyle w:val="ListParagraph"/>
        <w:numPr>
          <w:ilvl w:val="0"/>
          <w:numId w:val="1"/>
        </w:numPr>
        <w:spacing w:line="360" w:lineRule="auto"/>
        <w:jc w:val="both"/>
        <w:rPr>
          <w:rFonts w:ascii="Times New Roman" w:hAnsi="Times New Roman" w:cs="Times New Roman"/>
          <w:sz w:val="24"/>
          <w:szCs w:val="24"/>
        </w:rPr>
      </w:pPr>
      <w:r w:rsidRPr="001226CA">
        <w:rPr>
          <w:rFonts w:ascii="Times New Roman" w:hAnsi="Times New Roman" w:cs="Times New Roman"/>
          <w:i/>
          <w:sz w:val="24"/>
          <w:szCs w:val="24"/>
        </w:rPr>
        <w:t>Impose the punishment</w:t>
      </w:r>
      <w:r>
        <w:rPr>
          <w:rFonts w:ascii="Times New Roman" w:hAnsi="Times New Roman" w:cs="Times New Roman"/>
          <w:sz w:val="24"/>
          <w:szCs w:val="24"/>
        </w:rPr>
        <w:t>”</w:t>
      </w:r>
    </w:p>
    <w:p w:rsidR="00C429DF" w:rsidRDefault="00C429DF" w:rsidP="004F2EB7">
      <w:pPr>
        <w:spacing w:line="360" w:lineRule="auto"/>
        <w:ind w:firstLine="720"/>
        <w:jc w:val="both"/>
        <w:rPr>
          <w:rFonts w:ascii="Tahoma" w:hAnsi="Tahoma" w:cs="Tahoma"/>
          <w:sz w:val="24"/>
          <w:szCs w:val="24"/>
        </w:rPr>
      </w:pPr>
      <w:r>
        <w:rPr>
          <w:rFonts w:ascii="Tahoma" w:hAnsi="Tahoma" w:cs="Tahoma"/>
          <w:sz w:val="24"/>
          <w:szCs w:val="24"/>
        </w:rPr>
        <w:t xml:space="preserve">In so far as the Section removed the right to be heard, it is </w:t>
      </w:r>
      <w:r w:rsidRPr="004F2EB7">
        <w:rPr>
          <w:rFonts w:ascii="Tahoma" w:hAnsi="Tahoma" w:cs="Tahoma"/>
          <w:i/>
          <w:sz w:val="24"/>
          <w:szCs w:val="24"/>
        </w:rPr>
        <w:t>ultra vires</w:t>
      </w:r>
      <w:r>
        <w:rPr>
          <w:rFonts w:ascii="Tahoma" w:hAnsi="Tahoma" w:cs="Tahoma"/>
          <w:sz w:val="24"/>
          <w:szCs w:val="24"/>
        </w:rPr>
        <w:t xml:space="preserve"> the well established principle of law that before a man is cond</w:t>
      </w:r>
      <w:r w:rsidR="001226CA">
        <w:rPr>
          <w:rFonts w:ascii="Tahoma" w:hAnsi="Tahoma" w:cs="Tahoma"/>
          <w:sz w:val="24"/>
          <w:szCs w:val="24"/>
        </w:rPr>
        <w:t>em</w:t>
      </w:r>
      <w:r>
        <w:rPr>
          <w:rFonts w:ascii="Tahoma" w:hAnsi="Tahoma" w:cs="Tahoma"/>
          <w:sz w:val="24"/>
          <w:szCs w:val="24"/>
        </w:rPr>
        <w:t>ned he must be given</w:t>
      </w:r>
      <w:r w:rsidR="004F2EB7">
        <w:rPr>
          <w:rFonts w:ascii="Tahoma" w:hAnsi="Tahoma" w:cs="Tahoma"/>
          <w:sz w:val="24"/>
          <w:szCs w:val="24"/>
        </w:rPr>
        <w:t xml:space="preserve"> an opportunity to answer for himself.</w:t>
      </w:r>
    </w:p>
    <w:p w:rsidR="004F2EB7" w:rsidRDefault="004F2EB7" w:rsidP="004F2EB7">
      <w:pPr>
        <w:spacing w:line="360" w:lineRule="auto"/>
        <w:ind w:firstLine="720"/>
        <w:jc w:val="both"/>
        <w:rPr>
          <w:rFonts w:ascii="Tahoma" w:hAnsi="Tahoma" w:cs="Tahoma"/>
          <w:sz w:val="24"/>
          <w:szCs w:val="24"/>
        </w:rPr>
      </w:pPr>
      <w:r>
        <w:rPr>
          <w:rFonts w:ascii="Tahoma" w:hAnsi="Tahoma" w:cs="Tahoma"/>
          <w:sz w:val="24"/>
          <w:szCs w:val="24"/>
        </w:rPr>
        <w:lastRenderedPageBreak/>
        <w:t xml:space="preserve">In this case, the Appellant denies that he was ever given the charge form. Infact it is part of his grounds of appeal that he was never given the charge form. He was simply dismissed and not heard. </w:t>
      </w:r>
    </w:p>
    <w:p w:rsidR="004F2EB7" w:rsidRDefault="004F2EB7" w:rsidP="004F2EB7">
      <w:pPr>
        <w:spacing w:line="360" w:lineRule="auto"/>
        <w:ind w:firstLine="720"/>
        <w:jc w:val="both"/>
        <w:rPr>
          <w:rFonts w:ascii="Tahoma" w:hAnsi="Tahoma" w:cs="Tahoma"/>
          <w:sz w:val="24"/>
          <w:szCs w:val="24"/>
        </w:rPr>
      </w:pPr>
      <w:r>
        <w:rPr>
          <w:rFonts w:ascii="Tahoma" w:hAnsi="Tahoma" w:cs="Tahoma"/>
          <w:sz w:val="24"/>
          <w:szCs w:val="24"/>
        </w:rPr>
        <w:t>Pages 9, 10 and 11 seem to indicate that a memorandum to the Area Personnel Office (E) Harare was supposed to be handed to the Appellant but there is no acknowledgement of the letter by the Appellant.</w:t>
      </w:r>
    </w:p>
    <w:p w:rsidR="004F2EB7" w:rsidRDefault="004F2EB7" w:rsidP="004F2EB7">
      <w:pPr>
        <w:spacing w:line="360" w:lineRule="auto"/>
        <w:ind w:firstLine="720"/>
        <w:jc w:val="both"/>
        <w:rPr>
          <w:rFonts w:ascii="Tahoma" w:hAnsi="Tahoma" w:cs="Tahoma"/>
          <w:sz w:val="24"/>
          <w:szCs w:val="24"/>
        </w:rPr>
      </w:pPr>
      <w:r>
        <w:rPr>
          <w:rFonts w:ascii="Tahoma" w:hAnsi="Tahoma" w:cs="Tahoma"/>
          <w:sz w:val="24"/>
          <w:szCs w:val="24"/>
        </w:rPr>
        <w:t>Pages 28 to 29 indicates that Appellant refused to sign but that form does not show or is not specific as to when the proceedings will be commenced. There are also no comments by the line supervisor on page 29</w:t>
      </w:r>
      <w:r w:rsidR="00364CD3">
        <w:rPr>
          <w:rFonts w:ascii="Tahoma" w:hAnsi="Tahoma" w:cs="Tahoma"/>
          <w:sz w:val="24"/>
          <w:szCs w:val="24"/>
        </w:rPr>
        <w:t xml:space="preserve"> of the record to verify the averments of M. Mufudza. If the document had been authentic and in view of its grave consequences the line supervisor ought to have completed the form to corroborate M. Mufudza’s averments. Unfortunately this was not done and it remains the Appellant’s word against that of Mufudza. In view of the showdy manner in which the form was filled in it is probably true that the form was never handed to the Appellant. Also page 11 is blank and not endorsed with the same allegation that the Appellant refused to sign. The benefit of the doubt therefore goes to the Appellant a</w:t>
      </w:r>
      <w:r w:rsidR="001226CA">
        <w:rPr>
          <w:rFonts w:ascii="Tahoma" w:hAnsi="Tahoma" w:cs="Tahoma"/>
          <w:sz w:val="24"/>
          <w:szCs w:val="24"/>
        </w:rPr>
        <w:t>n</w:t>
      </w:r>
      <w:r w:rsidR="00364CD3">
        <w:rPr>
          <w:rFonts w:ascii="Tahoma" w:hAnsi="Tahoma" w:cs="Tahoma"/>
          <w:sz w:val="24"/>
          <w:szCs w:val="24"/>
        </w:rPr>
        <w:t>d it is found that the charge form ‘A’ was not given to the Appellant.</w:t>
      </w:r>
    </w:p>
    <w:p w:rsidR="00364CD3" w:rsidRDefault="00364CD3" w:rsidP="004F2EB7">
      <w:pPr>
        <w:spacing w:line="360" w:lineRule="auto"/>
        <w:ind w:firstLine="720"/>
        <w:jc w:val="both"/>
        <w:rPr>
          <w:rFonts w:ascii="Tahoma" w:hAnsi="Tahoma" w:cs="Tahoma"/>
          <w:sz w:val="24"/>
          <w:szCs w:val="24"/>
        </w:rPr>
      </w:pPr>
      <w:r>
        <w:rPr>
          <w:rFonts w:ascii="Tahoma" w:hAnsi="Tahoma" w:cs="Tahoma"/>
          <w:sz w:val="24"/>
          <w:szCs w:val="24"/>
        </w:rPr>
        <w:t xml:space="preserve">The resultant imposition of a penalty </w:t>
      </w:r>
      <w:r w:rsidR="008C19FE">
        <w:rPr>
          <w:rFonts w:ascii="Tahoma" w:hAnsi="Tahoma" w:cs="Tahoma"/>
          <w:sz w:val="24"/>
          <w:szCs w:val="24"/>
        </w:rPr>
        <w:t>in</w:t>
      </w:r>
      <w:r>
        <w:rPr>
          <w:rFonts w:ascii="Tahoma" w:hAnsi="Tahoma" w:cs="Tahoma"/>
          <w:sz w:val="24"/>
          <w:szCs w:val="24"/>
        </w:rPr>
        <w:t xml:space="preserve"> terms of Section 11 of the Code of </w:t>
      </w:r>
      <w:r w:rsidR="008C19FE">
        <w:rPr>
          <w:rFonts w:ascii="Tahoma" w:hAnsi="Tahoma" w:cs="Tahoma"/>
          <w:sz w:val="24"/>
          <w:szCs w:val="24"/>
        </w:rPr>
        <w:t>Conduct was improper and unlawful.</w:t>
      </w:r>
    </w:p>
    <w:p w:rsidR="008C19FE" w:rsidRDefault="008C19FE" w:rsidP="004F2EB7">
      <w:pPr>
        <w:spacing w:line="360" w:lineRule="auto"/>
        <w:ind w:firstLine="720"/>
        <w:jc w:val="both"/>
        <w:rPr>
          <w:rFonts w:ascii="Tahoma" w:hAnsi="Tahoma" w:cs="Tahoma"/>
          <w:sz w:val="24"/>
          <w:szCs w:val="24"/>
        </w:rPr>
      </w:pPr>
      <w:r>
        <w:rPr>
          <w:rFonts w:ascii="Tahoma" w:hAnsi="Tahoma" w:cs="Tahoma"/>
          <w:sz w:val="24"/>
          <w:szCs w:val="24"/>
        </w:rPr>
        <w:t>The Respondent failed to afford the Appellant a chance to be heard, it acted unilaterally in cancelling the approved leave without giving the Appellant an opportunity to answer for himself as to whether or not he had lied. The absence had been authorised so the charges were not substantiated.</w:t>
      </w:r>
    </w:p>
    <w:p w:rsidR="008C19FE" w:rsidRDefault="008C19FE" w:rsidP="004F2EB7">
      <w:pPr>
        <w:spacing w:line="360" w:lineRule="auto"/>
        <w:ind w:firstLine="720"/>
        <w:jc w:val="both"/>
        <w:rPr>
          <w:rFonts w:ascii="Tahoma" w:hAnsi="Tahoma" w:cs="Tahoma"/>
          <w:sz w:val="24"/>
          <w:szCs w:val="24"/>
        </w:rPr>
      </w:pPr>
      <w:r>
        <w:rPr>
          <w:rFonts w:ascii="Tahoma" w:hAnsi="Tahoma" w:cs="Tahoma"/>
          <w:sz w:val="24"/>
          <w:szCs w:val="24"/>
        </w:rPr>
        <w:t>In the result, the appeal must succeed.</w:t>
      </w:r>
    </w:p>
    <w:p w:rsidR="008C19FE" w:rsidRDefault="008C19FE" w:rsidP="004F2EB7">
      <w:pPr>
        <w:spacing w:line="360" w:lineRule="auto"/>
        <w:ind w:firstLine="720"/>
        <w:jc w:val="both"/>
        <w:rPr>
          <w:rFonts w:ascii="Tahoma" w:hAnsi="Tahoma" w:cs="Tahoma"/>
          <w:sz w:val="24"/>
          <w:szCs w:val="24"/>
        </w:rPr>
      </w:pPr>
      <w:r>
        <w:rPr>
          <w:rFonts w:ascii="Tahoma" w:hAnsi="Tahoma" w:cs="Tahoma"/>
          <w:sz w:val="24"/>
          <w:szCs w:val="24"/>
        </w:rPr>
        <w:t xml:space="preserve">The Appellant is to be reinstated into his </w:t>
      </w:r>
      <w:r w:rsidR="00E33C64">
        <w:rPr>
          <w:rFonts w:ascii="Tahoma" w:hAnsi="Tahoma" w:cs="Tahoma"/>
          <w:sz w:val="24"/>
          <w:szCs w:val="24"/>
        </w:rPr>
        <w:t xml:space="preserve">former </w:t>
      </w:r>
      <w:r>
        <w:rPr>
          <w:rFonts w:ascii="Tahoma" w:hAnsi="Tahoma" w:cs="Tahoma"/>
          <w:sz w:val="24"/>
          <w:szCs w:val="24"/>
        </w:rPr>
        <w:t>position</w:t>
      </w:r>
      <w:r w:rsidR="00E33C64">
        <w:rPr>
          <w:rFonts w:ascii="Tahoma" w:hAnsi="Tahoma" w:cs="Tahoma"/>
          <w:sz w:val="24"/>
          <w:szCs w:val="24"/>
        </w:rPr>
        <w:t>.</w:t>
      </w:r>
    </w:p>
    <w:p w:rsidR="00F5107E" w:rsidRPr="00DE5EFC" w:rsidRDefault="008C19FE" w:rsidP="008C19FE">
      <w:pPr>
        <w:spacing w:line="360" w:lineRule="auto"/>
        <w:ind w:firstLine="720"/>
        <w:jc w:val="both"/>
        <w:rPr>
          <w:rFonts w:ascii="Tahoma" w:hAnsi="Tahoma" w:cs="Tahoma"/>
          <w:sz w:val="24"/>
          <w:szCs w:val="24"/>
        </w:rPr>
      </w:pPr>
      <w:r>
        <w:rPr>
          <w:rFonts w:ascii="Tahoma" w:hAnsi="Tahoma" w:cs="Tahoma"/>
          <w:sz w:val="24"/>
          <w:szCs w:val="24"/>
        </w:rPr>
        <w:t>If reinstatement is no longer tenable the Appellant is to be paid damages for the premature loss of his job</w:t>
      </w:r>
      <w:r w:rsidR="00E33C64">
        <w:rPr>
          <w:rFonts w:ascii="Tahoma" w:hAnsi="Tahoma" w:cs="Tahoma"/>
          <w:sz w:val="24"/>
          <w:szCs w:val="24"/>
        </w:rPr>
        <w:t>.</w:t>
      </w:r>
    </w:p>
    <w:sectPr w:rsidR="00F5107E" w:rsidRPr="00DE5EFC" w:rsidSect="00993CF8">
      <w:headerReference w:type="default" r:id="rId7"/>
      <w:footerReference w:type="default" r:id="rId8"/>
      <w:footerReference w:type="first" r:id="rId9"/>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14AB5" w:rsidRDefault="00B14AB5" w:rsidP="009A70D0">
      <w:pPr>
        <w:spacing w:after="0" w:line="240" w:lineRule="auto"/>
      </w:pPr>
      <w:r>
        <w:separator/>
      </w:r>
    </w:p>
  </w:endnote>
  <w:endnote w:type="continuationSeparator" w:id="1">
    <w:p w:rsidR="00B14AB5" w:rsidRDefault="00B14AB5" w:rsidP="009A70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788321"/>
      <w:docPartObj>
        <w:docPartGallery w:val="Page Numbers (Bottom of Page)"/>
        <w:docPartUnique/>
      </w:docPartObj>
    </w:sdtPr>
    <w:sdtContent>
      <w:p w:rsidR="00993CF8" w:rsidRDefault="00993CF8">
        <w:pPr>
          <w:pStyle w:val="Footer"/>
          <w:jc w:val="center"/>
        </w:pPr>
        <w:fldSimple w:instr=" PAGE   \* MERGEFORMAT ">
          <w:r w:rsidR="00EB4AFE">
            <w:rPr>
              <w:noProof/>
            </w:rPr>
            <w:t>4</w:t>
          </w:r>
        </w:fldSimple>
      </w:p>
    </w:sdtContent>
  </w:sdt>
  <w:p w:rsidR="00993CF8" w:rsidRDefault="00993CF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CF8" w:rsidRDefault="00993CF8">
    <w:pPr>
      <w:pStyle w:val="Footer"/>
      <w:jc w:val="center"/>
    </w:pPr>
  </w:p>
  <w:p w:rsidR="00602D25" w:rsidRDefault="00602D2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14AB5" w:rsidRDefault="00B14AB5" w:rsidP="009A70D0">
      <w:pPr>
        <w:spacing w:after="0" w:line="240" w:lineRule="auto"/>
      </w:pPr>
      <w:r>
        <w:separator/>
      </w:r>
    </w:p>
  </w:footnote>
  <w:footnote w:type="continuationSeparator" w:id="1">
    <w:p w:rsidR="00B14AB5" w:rsidRDefault="00B14AB5" w:rsidP="009A70D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0D0" w:rsidRPr="009A70D0" w:rsidRDefault="009A70D0" w:rsidP="009A70D0">
    <w:pPr>
      <w:rPr>
        <w:rFonts w:ascii="Tahoma" w:hAnsi="Tahoma" w:cs="Tahoma"/>
        <w:b/>
        <w:sz w:val="24"/>
        <w:szCs w:val="24"/>
      </w:rPr>
    </w:pPr>
    <w:r>
      <w:rPr>
        <w:rFonts w:ascii="Tahoma" w:hAnsi="Tahoma" w:cs="Tahoma"/>
        <w:b/>
        <w:sz w:val="24"/>
        <w:szCs w:val="24"/>
      </w:rPr>
      <w:t xml:space="preserve">                                                                          </w:t>
    </w:r>
    <w:r w:rsidRPr="003012B9">
      <w:rPr>
        <w:rFonts w:ascii="Tahoma" w:hAnsi="Tahoma" w:cs="Tahoma"/>
        <w:b/>
        <w:sz w:val="24"/>
        <w:szCs w:val="24"/>
      </w:rPr>
      <w:t>JUDGMENT NO.LC/H/13</w:t>
    </w:r>
    <w:r>
      <w:rPr>
        <w:rFonts w:ascii="Tahoma" w:hAnsi="Tahoma" w:cs="Tahoma"/>
        <w:b/>
        <w:sz w:val="24"/>
        <w:szCs w:val="24"/>
      </w:rPr>
      <w:t>7/13</w:t>
    </w:r>
  </w:p>
  <w:p w:rsidR="009A70D0" w:rsidRDefault="009A70D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580F28"/>
    <w:multiLevelType w:val="hybridMultilevel"/>
    <w:tmpl w:val="E62A7914"/>
    <w:lvl w:ilvl="0" w:tplc="64AC7766">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A70D0"/>
    <w:rsid w:val="001226CA"/>
    <w:rsid w:val="002E256E"/>
    <w:rsid w:val="00364CD3"/>
    <w:rsid w:val="003865AE"/>
    <w:rsid w:val="003A0E1E"/>
    <w:rsid w:val="004F2EB7"/>
    <w:rsid w:val="00550AAE"/>
    <w:rsid w:val="00602D25"/>
    <w:rsid w:val="008163C6"/>
    <w:rsid w:val="008C19FE"/>
    <w:rsid w:val="00925BAB"/>
    <w:rsid w:val="00993CF8"/>
    <w:rsid w:val="009A70D0"/>
    <w:rsid w:val="00A327BB"/>
    <w:rsid w:val="00A33E2D"/>
    <w:rsid w:val="00AD70C0"/>
    <w:rsid w:val="00B14AB5"/>
    <w:rsid w:val="00B52875"/>
    <w:rsid w:val="00BD3C88"/>
    <w:rsid w:val="00C34BA3"/>
    <w:rsid w:val="00C429DF"/>
    <w:rsid w:val="00D652B1"/>
    <w:rsid w:val="00DE5EFC"/>
    <w:rsid w:val="00E33C64"/>
    <w:rsid w:val="00EB4AFE"/>
    <w:rsid w:val="00ED5C9D"/>
    <w:rsid w:val="00F5107E"/>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70D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70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70D0"/>
  </w:style>
  <w:style w:type="paragraph" w:styleId="Footer">
    <w:name w:val="footer"/>
    <w:basedOn w:val="Normal"/>
    <w:link w:val="FooterChar"/>
    <w:uiPriority w:val="99"/>
    <w:unhideWhenUsed/>
    <w:rsid w:val="009A70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70D0"/>
  </w:style>
  <w:style w:type="paragraph" w:styleId="BalloonText">
    <w:name w:val="Balloon Text"/>
    <w:basedOn w:val="Normal"/>
    <w:link w:val="BalloonTextChar"/>
    <w:uiPriority w:val="99"/>
    <w:semiHidden/>
    <w:unhideWhenUsed/>
    <w:rsid w:val="009A70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70D0"/>
    <w:rPr>
      <w:rFonts w:ascii="Tahoma" w:hAnsi="Tahoma" w:cs="Tahoma"/>
      <w:sz w:val="16"/>
      <w:szCs w:val="16"/>
    </w:rPr>
  </w:style>
  <w:style w:type="paragraph" w:styleId="ListParagraph">
    <w:name w:val="List Paragraph"/>
    <w:basedOn w:val="Normal"/>
    <w:uiPriority w:val="34"/>
    <w:qFormat/>
    <w:rsid w:val="00C429DF"/>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171</TotalTime>
  <Pages>1</Pages>
  <Words>1015</Words>
  <Characters>5789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cp:lastPrinted>2013-05-23T14:20:00Z</cp:lastPrinted>
  <dcterms:created xsi:type="dcterms:W3CDTF">2013-04-29T14:33:00Z</dcterms:created>
  <dcterms:modified xsi:type="dcterms:W3CDTF">2013-05-23T14:23:00Z</dcterms:modified>
</cp:coreProperties>
</file>