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922FB9"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 xml:space="preserve">THE STATE </w:t>
      </w:r>
    </w:p>
    <w:p w14:paraId="6D3DB3AE" w14:textId="7AE38BA1" w:rsidR="00926AAD" w:rsidRPr="00926AAD" w:rsidRDefault="0000343D" w:rsidP="00926AAD">
      <w:pPr>
        <w:spacing w:after="0" w:line="240" w:lineRule="auto"/>
        <w:ind w:left="0"/>
        <w:rPr>
          <w:rFonts w:eastAsia="Calibri" w:cs="Times New Roman"/>
          <w:lang w:val="en-US"/>
        </w:rPr>
      </w:pPr>
      <w:r>
        <w:rPr>
          <w:rFonts w:eastAsia="Calibri" w:cs="Times New Roman"/>
          <w:lang w:val="en-US"/>
        </w:rPr>
        <w:t>v</w:t>
      </w:r>
      <w:r w:rsidR="00926AAD" w:rsidRPr="00926AAD">
        <w:rPr>
          <w:rFonts w:eastAsia="Calibri" w:cs="Times New Roman"/>
          <w:lang w:val="en-US"/>
        </w:rPr>
        <w:t>ersus</w:t>
      </w:r>
      <w:r w:rsidR="008749AD">
        <w:rPr>
          <w:rFonts w:eastAsia="Calibri" w:cs="Times New Roman"/>
          <w:lang w:val="en-US"/>
        </w:rPr>
        <w:t xml:space="preserve">                                                                                                                                                                                                                                                                                                                                                                                     </w:t>
      </w:r>
    </w:p>
    <w:p w14:paraId="73231491"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EALLAH CHINODYA</w:t>
      </w:r>
    </w:p>
    <w:p w14:paraId="23D8F058"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and</w:t>
      </w:r>
    </w:p>
    <w:p w14:paraId="54892893"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BRIAN TONGOWASHA</w:t>
      </w:r>
    </w:p>
    <w:p w14:paraId="2CE6699E"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 xml:space="preserve">and </w:t>
      </w:r>
    </w:p>
    <w:p w14:paraId="1E6EA08D"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TONGAI CHINODYA</w:t>
      </w:r>
    </w:p>
    <w:p w14:paraId="15120603" w14:textId="77777777" w:rsidR="00926AAD" w:rsidRPr="00926AAD" w:rsidRDefault="00926AAD" w:rsidP="00926AAD">
      <w:pPr>
        <w:spacing w:after="0" w:line="240" w:lineRule="auto"/>
        <w:ind w:left="0"/>
        <w:rPr>
          <w:rFonts w:eastAsia="Calibri" w:cs="Times New Roman"/>
          <w:lang w:val="en-US"/>
        </w:rPr>
      </w:pPr>
    </w:p>
    <w:p w14:paraId="6F7D4AD3" w14:textId="77777777" w:rsidR="00926AAD" w:rsidRPr="00926AAD" w:rsidRDefault="00926AAD" w:rsidP="00926AAD">
      <w:pPr>
        <w:spacing w:after="0" w:line="240" w:lineRule="auto"/>
        <w:ind w:left="0"/>
        <w:rPr>
          <w:rFonts w:eastAsia="Calibri" w:cs="Times New Roman"/>
          <w:lang w:val="en-US"/>
        </w:rPr>
      </w:pPr>
    </w:p>
    <w:p w14:paraId="34AC6129"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 xml:space="preserve">HIGH COURT OF ZIMBABWE </w:t>
      </w:r>
    </w:p>
    <w:p w14:paraId="541839EF"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MUREMBA J</w:t>
      </w:r>
    </w:p>
    <w:p w14:paraId="40737013" w14:textId="314B5508" w:rsidR="00926AAD" w:rsidRPr="00926AAD" w:rsidRDefault="00926AAD" w:rsidP="00926AAD">
      <w:pPr>
        <w:spacing w:after="0" w:line="240" w:lineRule="auto"/>
        <w:ind w:left="0"/>
        <w:rPr>
          <w:rFonts w:eastAsia="Calibri" w:cs="Times New Roman"/>
          <w:lang w:val="en-US"/>
        </w:rPr>
      </w:pPr>
      <w:r w:rsidRPr="00926AAD">
        <w:rPr>
          <w:rFonts w:eastAsia="Calibri" w:cs="Times New Roman"/>
          <w:lang w:val="en-US"/>
        </w:rPr>
        <w:t xml:space="preserve">HARARE, </w:t>
      </w:r>
      <w:r w:rsidR="00B00D22">
        <w:rPr>
          <w:rFonts w:eastAsia="Calibri" w:cs="Times New Roman"/>
          <w:lang w:val="en-US"/>
        </w:rPr>
        <w:t>27 February</w:t>
      </w:r>
      <w:r w:rsidR="007E2CF3">
        <w:rPr>
          <w:rFonts w:eastAsia="Calibri" w:cs="Times New Roman"/>
          <w:lang w:val="en-US"/>
        </w:rPr>
        <w:t xml:space="preserve">, </w:t>
      </w:r>
      <w:r w:rsidR="00B00D22">
        <w:rPr>
          <w:rFonts w:eastAsia="Calibri" w:cs="Times New Roman"/>
          <w:lang w:val="en-US"/>
        </w:rPr>
        <w:t>17 March 2026</w:t>
      </w:r>
      <w:r w:rsidRPr="00926AAD">
        <w:rPr>
          <w:rFonts w:eastAsia="Calibri" w:cs="Times New Roman"/>
          <w:lang w:val="en-US"/>
        </w:rPr>
        <w:t xml:space="preserve"> </w:t>
      </w:r>
    </w:p>
    <w:p w14:paraId="279F521C" w14:textId="77777777" w:rsidR="00926AAD" w:rsidRPr="00926AAD" w:rsidRDefault="00926AAD" w:rsidP="00926AAD">
      <w:pPr>
        <w:spacing w:after="0" w:line="240" w:lineRule="auto"/>
        <w:ind w:left="0"/>
        <w:rPr>
          <w:rFonts w:eastAsia="Calibri" w:cs="Times New Roman"/>
          <w:lang w:val="en-US"/>
        </w:rPr>
      </w:pPr>
    </w:p>
    <w:p w14:paraId="261DC168" w14:textId="77777777" w:rsidR="00926AAD" w:rsidRPr="00926AAD" w:rsidRDefault="00926AAD" w:rsidP="00926AAD">
      <w:pPr>
        <w:spacing w:after="0" w:line="240" w:lineRule="auto"/>
        <w:ind w:left="0"/>
        <w:rPr>
          <w:rFonts w:eastAsia="Calibri" w:cs="Times New Roman"/>
          <w:lang w:val="en-US"/>
        </w:rPr>
      </w:pPr>
    </w:p>
    <w:p w14:paraId="5E918653" w14:textId="77777777" w:rsidR="00926AAD" w:rsidRPr="00926AAD" w:rsidRDefault="00926AAD" w:rsidP="00926AAD">
      <w:pPr>
        <w:ind w:left="0"/>
        <w:rPr>
          <w:rFonts w:eastAsia="Calibri" w:cs="Times New Roman"/>
          <w:b/>
          <w:bCs/>
          <w:lang w:val="en-US"/>
        </w:rPr>
      </w:pPr>
      <w:r w:rsidRPr="00926AAD">
        <w:rPr>
          <w:rFonts w:eastAsia="Calibri" w:cs="Times New Roman"/>
          <w:b/>
          <w:bCs/>
          <w:lang w:val="en-US"/>
        </w:rPr>
        <w:t>Criminal trial</w:t>
      </w:r>
    </w:p>
    <w:p w14:paraId="0FDB0C4D" w14:textId="77777777" w:rsidR="00926AAD" w:rsidRPr="00926AAD" w:rsidRDefault="00926AAD" w:rsidP="00926AAD">
      <w:pPr>
        <w:ind w:left="0"/>
        <w:rPr>
          <w:rFonts w:eastAsia="Calibri" w:cs="Times New Roman"/>
          <w:b/>
          <w:bCs/>
          <w:lang w:val="en-US"/>
        </w:rPr>
      </w:pPr>
    </w:p>
    <w:p w14:paraId="617399E5" w14:textId="77777777" w:rsidR="00926AAD" w:rsidRPr="00926AAD" w:rsidRDefault="00926AAD" w:rsidP="00926AAD">
      <w:pPr>
        <w:spacing w:after="0" w:line="240" w:lineRule="auto"/>
        <w:ind w:left="0"/>
        <w:rPr>
          <w:rFonts w:eastAsia="Calibri" w:cs="Times New Roman"/>
          <w:lang w:val="en-US"/>
        </w:rPr>
      </w:pPr>
      <w:r w:rsidRPr="00926AAD">
        <w:rPr>
          <w:rFonts w:eastAsia="Calibri" w:cs="Times New Roman"/>
          <w:b/>
          <w:bCs/>
          <w:lang w:val="en-US"/>
        </w:rPr>
        <w:t>Assessors:</w:t>
      </w:r>
      <w:r w:rsidRPr="00926AAD">
        <w:rPr>
          <w:rFonts w:eastAsia="Calibri" w:cs="Times New Roman"/>
          <w:lang w:val="en-US"/>
        </w:rPr>
        <w:t xml:space="preserve"> </w:t>
      </w:r>
      <w:r w:rsidRPr="00926AAD">
        <w:rPr>
          <w:rFonts w:eastAsia="Calibri" w:cs="Times New Roman"/>
          <w:lang w:val="en-US"/>
        </w:rPr>
        <w:tab/>
        <w:t>Mr Shenje</w:t>
      </w:r>
    </w:p>
    <w:p w14:paraId="2AE3E1AD" w14:textId="5C00B037" w:rsidR="00926AAD" w:rsidRPr="00926AAD" w:rsidRDefault="00926AAD" w:rsidP="00926AAD">
      <w:pPr>
        <w:spacing w:after="0" w:line="240" w:lineRule="auto"/>
        <w:ind w:left="0" w:firstLine="720"/>
        <w:rPr>
          <w:rFonts w:eastAsia="Calibri" w:cs="Times New Roman"/>
          <w:lang w:val="en-US"/>
        </w:rPr>
      </w:pPr>
      <w:r w:rsidRPr="00926AAD">
        <w:rPr>
          <w:rFonts w:eastAsia="Calibri" w:cs="Times New Roman"/>
          <w:lang w:val="en-US"/>
        </w:rPr>
        <w:t xml:space="preserve">      </w:t>
      </w:r>
      <w:r w:rsidRPr="00926AAD">
        <w:rPr>
          <w:rFonts w:eastAsia="Calibri" w:cs="Times New Roman"/>
          <w:lang w:val="en-US"/>
        </w:rPr>
        <w:tab/>
      </w:r>
      <w:proofErr w:type="spellStart"/>
      <w:r w:rsidRPr="00926AAD">
        <w:rPr>
          <w:rFonts w:eastAsia="Calibri" w:cs="Times New Roman"/>
          <w:lang w:val="en-US"/>
        </w:rPr>
        <w:t>Mr</w:t>
      </w:r>
      <w:proofErr w:type="spellEnd"/>
      <w:r w:rsidRPr="00926AAD">
        <w:rPr>
          <w:rFonts w:eastAsia="Calibri" w:cs="Times New Roman"/>
          <w:lang w:val="en-US"/>
        </w:rPr>
        <w:t xml:space="preserve"> </w:t>
      </w:r>
      <w:proofErr w:type="spellStart"/>
      <w:r w:rsidR="00A042ED">
        <w:rPr>
          <w:rFonts w:eastAsia="Calibri" w:cs="Times New Roman"/>
          <w:lang w:val="en-US"/>
        </w:rPr>
        <w:t>Mutombwa</w:t>
      </w:r>
      <w:proofErr w:type="spellEnd"/>
    </w:p>
    <w:p w14:paraId="03556A84" w14:textId="77777777" w:rsidR="00926AAD" w:rsidRPr="00926AAD" w:rsidRDefault="00926AAD" w:rsidP="00926AAD">
      <w:pPr>
        <w:spacing w:after="0" w:line="240" w:lineRule="auto"/>
        <w:rPr>
          <w:rFonts w:eastAsia="Calibri" w:cs="Times New Roman"/>
          <w:lang w:val="en-US"/>
        </w:rPr>
      </w:pPr>
    </w:p>
    <w:p w14:paraId="7EE3F40F" w14:textId="77777777" w:rsidR="00926AAD" w:rsidRPr="00926AAD" w:rsidRDefault="00926AAD" w:rsidP="00926AAD">
      <w:pPr>
        <w:spacing w:after="0" w:line="240" w:lineRule="auto"/>
        <w:ind w:left="0"/>
        <w:rPr>
          <w:rFonts w:eastAsia="Calibri" w:cs="Times New Roman"/>
          <w:lang w:val="en-US"/>
        </w:rPr>
      </w:pPr>
    </w:p>
    <w:p w14:paraId="0A16E6CE" w14:textId="77777777" w:rsidR="00926AAD" w:rsidRPr="00926AAD" w:rsidRDefault="00926AAD" w:rsidP="00926AAD">
      <w:pPr>
        <w:spacing w:after="0" w:line="240" w:lineRule="auto"/>
        <w:ind w:left="0"/>
        <w:rPr>
          <w:rFonts w:eastAsia="Calibri" w:cs="Times New Roman"/>
          <w:i/>
          <w:iCs/>
          <w:lang w:val="en-US"/>
        </w:rPr>
      </w:pPr>
      <w:r w:rsidRPr="00926AAD">
        <w:rPr>
          <w:rFonts w:eastAsia="Calibri" w:cs="Times New Roman"/>
          <w:lang w:val="en-US"/>
        </w:rPr>
        <w:t xml:space="preserve">Mrs </w:t>
      </w:r>
      <w:r w:rsidRPr="00926AAD">
        <w:rPr>
          <w:rFonts w:eastAsia="Calibri" w:cs="Times New Roman"/>
          <w:i/>
          <w:iCs/>
          <w:lang w:val="en-US"/>
        </w:rPr>
        <w:t xml:space="preserve">K Chigwedere, </w:t>
      </w:r>
      <w:r w:rsidRPr="00926AAD">
        <w:rPr>
          <w:rFonts w:eastAsia="Calibri" w:cs="Times New Roman"/>
          <w:lang w:val="en-US"/>
        </w:rPr>
        <w:t>for the State</w:t>
      </w:r>
    </w:p>
    <w:p w14:paraId="2BA120EA" w14:textId="79A549F8" w:rsidR="00926AAD" w:rsidRPr="00926AAD" w:rsidRDefault="0097437B" w:rsidP="00926AAD">
      <w:pPr>
        <w:spacing w:after="0" w:line="240" w:lineRule="auto"/>
        <w:ind w:left="0"/>
        <w:rPr>
          <w:rFonts w:eastAsia="Calibri" w:cs="Times New Roman"/>
          <w:lang w:val="en-US"/>
        </w:rPr>
      </w:pPr>
      <w:r>
        <w:rPr>
          <w:rFonts w:eastAsia="Calibri" w:cs="Times New Roman"/>
          <w:i/>
          <w:iCs/>
          <w:lang w:val="en-US"/>
        </w:rPr>
        <w:t>L Madhuku</w:t>
      </w:r>
      <w:r w:rsidR="00926AAD" w:rsidRPr="00926AAD">
        <w:rPr>
          <w:rFonts w:eastAsia="Calibri" w:cs="Times New Roman"/>
          <w:i/>
          <w:iCs/>
          <w:lang w:val="en-US"/>
        </w:rPr>
        <w:t xml:space="preserve">, </w:t>
      </w:r>
      <w:r w:rsidR="00926AAD" w:rsidRPr="00926AAD">
        <w:rPr>
          <w:rFonts w:eastAsia="Calibri" w:cs="Times New Roman"/>
          <w:lang w:val="en-US"/>
        </w:rPr>
        <w:t xml:space="preserve">for the first </w:t>
      </w:r>
      <w:r>
        <w:rPr>
          <w:rFonts w:eastAsia="Calibri" w:cs="Times New Roman"/>
          <w:lang w:val="en-US"/>
        </w:rPr>
        <w:t xml:space="preserve">– third </w:t>
      </w:r>
      <w:r w:rsidR="00926AAD" w:rsidRPr="00926AAD">
        <w:rPr>
          <w:rFonts w:eastAsia="Calibri" w:cs="Times New Roman"/>
          <w:lang w:val="en-US"/>
        </w:rPr>
        <w:t>accused</w:t>
      </w:r>
    </w:p>
    <w:p w14:paraId="0DE3DECA" w14:textId="77777777" w:rsidR="00926AAD" w:rsidRPr="00926AAD" w:rsidRDefault="00926AAD" w:rsidP="00926AAD">
      <w:pPr>
        <w:spacing w:after="0" w:line="240" w:lineRule="auto"/>
        <w:ind w:left="0"/>
        <w:rPr>
          <w:rFonts w:eastAsia="Calibri" w:cs="Times New Roman"/>
          <w:lang w:val="en-US"/>
        </w:rPr>
      </w:pPr>
    </w:p>
    <w:p w14:paraId="79E69AF6" w14:textId="77777777" w:rsidR="00926AAD" w:rsidRPr="00926AAD" w:rsidRDefault="00926AAD" w:rsidP="00926AAD">
      <w:pPr>
        <w:spacing w:after="0" w:line="240" w:lineRule="auto"/>
        <w:ind w:left="0"/>
        <w:rPr>
          <w:rFonts w:eastAsia="Calibri" w:cs="Times New Roman"/>
          <w:lang w:val="en-US"/>
        </w:rPr>
      </w:pPr>
    </w:p>
    <w:p w14:paraId="2C8AAC9C" w14:textId="77777777" w:rsidR="0022380A" w:rsidRDefault="00926AAD" w:rsidP="0022380A">
      <w:pPr>
        <w:ind w:left="0"/>
        <w:rPr>
          <w:rFonts w:eastAsia="Calibri" w:cs="Times New Roman"/>
          <w:lang w:val="en-US"/>
        </w:rPr>
      </w:pPr>
      <w:r w:rsidRPr="00926AAD">
        <w:rPr>
          <w:rFonts w:eastAsia="Calibri" w:cs="Times New Roman"/>
          <w:b/>
          <w:bCs/>
          <w:lang w:val="en-US"/>
        </w:rPr>
        <w:t>MUREMBA J:</w:t>
      </w:r>
      <w:r w:rsidRPr="00926AAD">
        <w:rPr>
          <w:rFonts w:eastAsia="Calibri" w:cs="Times New Roman"/>
          <w:lang w:val="en-US"/>
        </w:rPr>
        <w:t xml:space="preserve">    </w:t>
      </w:r>
    </w:p>
    <w:p w14:paraId="5F72B17B" w14:textId="77777777" w:rsidR="004222FE" w:rsidRPr="00A14126" w:rsidRDefault="004222FE" w:rsidP="004222FE">
      <w:pPr>
        <w:ind w:left="0"/>
        <w:rPr>
          <w:rFonts w:eastAsia="Calibri" w:cs="Times New Roman"/>
          <w:b/>
          <w:bCs/>
          <w:i/>
          <w:iCs/>
          <w:lang w:val="en-US"/>
        </w:rPr>
      </w:pPr>
      <w:r w:rsidRPr="00A14126">
        <w:rPr>
          <w:rFonts w:eastAsia="Calibri" w:cs="Times New Roman"/>
          <w:b/>
          <w:bCs/>
          <w:i/>
          <w:iCs/>
          <w:lang w:val="en-US"/>
        </w:rPr>
        <w:t>Introduction</w:t>
      </w:r>
    </w:p>
    <w:p w14:paraId="475DE20D" w14:textId="334D8565" w:rsidR="004222FE" w:rsidRPr="004222FE" w:rsidRDefault="004222FE" w:rsidP="004222FE">
      <w:pPr>
        <w:ind w:left="0" w:firstLine="720"/>
        <w:rPr>
          <w:rFonts w:eastAsia="Calibri" w:cs="Times New Roman"/>
          <w:lang w:val="en-US"/>
        </w:rPr>
      </w:pPr>
      <w:r w:rsidRPr="004222FE">
        <w:rPr>
          <w:rFonts w:eastAsia="Calibri" w:cs="Times New Roman"/>
          <w:lang w:val="en-US"/>
        </w:rPr>
        <w:t>On 13 November 2023, this court convicted the three accused persons of murder as defined in section 47(1)(b) of the Criminal Law (Codification and Reform) Act [</w:t>
      </w:r>
      <w:r w:rsidRPr="006C7718">
        <w:rPr>
          <w:rFonts w:eastAsia="Calibri" w:cs="Times New Roman"/>
          <w:i/>
          <w:iCs/>
          <w:lang w:val="en-US"/>
        </w:rPr>
        <w:t>Chapter 9:23</w:t>
      </w:r>
      <w:r w:rsidRPr="004222FE">
        <w:rPr>
          <w:rFonts w:eastAsia="Calibri" w:cs="Times New Roman"/>
          <w:lang w:val="en-US"/>
        </w:rPr>
        <w:t>] (“the Criminal Law Code”)</w:t>
      </w:r>
      <w:r w:rsidR="002E02E7">
        <w:rPr>
          <w:rFonts w:eastAsia="Calibri" w:cs="Times New Roman"/>
          <w:lang w:val="en-US"/>
        </w:rPr>
        <w:t xml:space="preserve"> in </w:t>
      </w:r>
      <w:r w:rsidR="00A14126">
        <w:rPr>
          <w:rFonts w:eastAsia="Calibri" w:cs="Times New Roman"/>
          <w:lang w:val="en-US"/>
        </w:rPr>
        <w:t>J</w:t>
      </w:r>
      <w:r w:rsidR="002E02E7">
        <w:rPr>
          <w:rFonts w:eastAsia="Calibri" w:cs="Times New Roman"/>
          <w:lang w:val="en-US"/>
        </w:rPr>
        <w:t xml:space="preserve">udgment </w:t>
      </w:r>
      <w:r w:rsidR="00A14126">
        <w:rPr>
          <w:rFonts w:eastAsia="Calibri" w:cs="Times New Roman"/>
          <w:lang w:val="en-US"/>
        </w:rPr>
        <w:t xml:space="preserve">No. </w:t>
      </w:r>
      <w:r w:rsidR="002E02E7">
        <w:rPr>
          <w:rFonts w:eastAsia="Calibri" w:cs="Times New Roman"/>
          <w:lang w:val="en-US"/>
        </w:rPr>
        <w:t>HH 37-24</w:t>
      </w:r>
      <w:r w:rsidRPr="004222FE">
        <w:rPr>
          <w:rFonts w:eastAsia="Calibri" w:cs="Times New Roman"/>
          <w:lang w:val="en-US"/>
        </w:rPr>
        <w:t>.</w:t>
      </w:r>
      <w:r>
        <w:rPr>
          <w:rFonts w:eastAsia="Calibri" w:cs="Times New Roman"/>
          <w:lang w:val="en-US"/>
        </w:rPr>
        <w:t xml:space="preserve"> </w:t>
      </w:r>
      <w:r w:rsidRPr="004222FE">
        <w:rPr>
          <w:rFonts w:eastAsia="Calibri" w:cs="Times New Roman"/>
          <w:lang w:val="en-US"/>
        </w:rPr>
        <w:t>The accused persons appealed to the Supreme Court against conviction. On appeal, they succeeded on the following ground:</w:t>
      </w:r>
    </w:p>
    <w:p w14:paraId="77B5D699" w14:textId="77777777" w:rsidR="004222FE" w:rsidRPr="00793691" w:rsidRDefault="004222FE" w:rsidP="004222FE">
      <w:pPr>
        <w:spacing w:line="240" w:lineRule="auto"/>
        <w:rPr>
          <w:rFonts w:eastAsia="Calibri" w:cs="Times New Roman"/>
          <w:sz w:val="22"/>
          <w:lang w:val="en-US"/>
        </w:rPr>
      </w:pPr>
      <w:r w:rsidRPr="00793691">
        <w:rPr>
          <w:rFonts w:eastAsia="Calibri" w:cs="Times New Roman"/>
          <w:sz w:val="22"/>
          <w:lang w:val="en-US"/>
        </w:rPr>
        <w:t>“In convicting the appellants of murder as defined in section 47(1)(b) of the Criminal Law (Codification and Reform) Act [</w:t>
      </w:r>
      <w:r w:rsidRPr="00793691">
        <w:rPr>
          <w:rFonts w:eastAsia="Calibri" w:cs="Times New Roman"/>
          <w:i/>
          <w:iCs/>
          <w:sz w:val="22"/>
          <w:lang w:val="en-US"/>
        </w:rPr>
        <w:t>Chapter 9:23</w:t>
      </w:r>
      <w:r w:rsidRPr="00793691">
        <w:rPr>
          <w:rFonts w:eastAsia="Calibri" w:cs="Times New Roman"/>
          <w:sz w:val="22"/>
          <w:lang w:val="en-US"/>
        </w:rPr>
        <w:t xml:space="preserve">], the court </w:t>
      </w:r>
      <w:r w:rsidRPr="00793691">
        <w:rPr>
          <w:rFonts w:eastAsia="Calibri" w:cs="Times New Roman"/>
          <w:i/>
          <w:iCs/>
          <w:sz w:val="22"/>
          <w:lang w:val="en-US"/>
        </w:rPr>
        <w:t>a quo</w:t>
      </w:r>
      <w:r w:rsidRPr="00793691">
        <w:rPr>
          <w:rFonts w:eastAsia="Calibri" w:cs="Times New Roman"/>
          <w:sz w:val="22"/>
          <w:lang w:val="en-US"/>
        </w:rPr>
        <w:t xml:space="preserve"> erred in law and misdirected itself in that it made a finding of guilty without applying the test in section 15(1) of the Criminal Law (Codification and Reform) Act [</w:t>
      </w:r>
      <w:r w:rsidRPr="00793691">
        <w:rPr>
          <w:rFonts w:eastAsia="Calibri" w:cs="Times New Roman"/>
          <w:i/>
          <w:iCs/>
          <w:sz w:val="22"/>
          <w:lang w:val="en-US"/>
        </w:rPr>
        <w:t>Chapter 9:23</w:t>
      </w:r>
      <w:r w:rsidRPr="00793691">
        <w:rPr>
          <w:rFonts w:eastAsia="Calibri" w:cs="Times New Roman"/>
          <w:sz w:val="22"/>
          <w:lang w:val="en-US"/>
        </w:rPr>
        <w:t xml:space="preserve">] in determining whether the appellants had the requisite </w:t>
      </w:r>
      <w:proofErr w:type="spellStart"/>
      <w:r w:rsidRPr="00793691">
        <w:rPr>
          <w:rFonts w:eastAsia="Calibri" w:cs="Times New Roman"/>
          <w:i/>
          <w:iCs/>
          <w:sz w:val="22"/>
          <w:lang w:val="en-US"/>
        </w:rPr>
        <w:t>mens</w:t>
      </w:r>
      <w:proofErr w:type="spellEnd"/>
      <w:r w:rsidRPr="00793691">
        <w:rPr>
          <w:rFonts w:eastAsia="Calibri" w:cs="Times New Roman"/>
          <w:i/>
          <w:iCs/>
          <w:sz w:val="22"/>
          <w:lang w:val="en-US"/>
        </w:rPr>
        <w:t xml:space="preserve"> rea</w:t>
      </w:r>
      <w:r w:rsidRPr="00793691">
        <w:rPr>
          <w:rFonts w:eastAsia="Calibri" w:cs="Times New Roman"/>
          <w:sz w:val="22"/>
          <w:lang w:val="en-US"/>
        </w:rPr>
        <w:t xml:space="preserve"> to commit the offence.”</w:t>
      </w:r>
    </w:p>
    <w:p w14:paraId="15F6AF89" w14:textId="77777777" w:rsidR="004222FE" w:rsidRPr="004222FE" w:rsidRDefault="004222FE" w:rsidP="0045016F">
      <w:pPr>
        <w:ind w:left="0" w:firstLine="720"/>
        <w:rPr>
          <w:rFonts w:eastAsia="Calibri" w:cs="Times New Roman"/>
          <w:lang w:val="en-US"/>
        </w:rPr>
      </w:pPr>
      <w:r w:rsidRPr="004222FE">
        <w:rPr>
          <w:rFonts w:eastAsia="Calibri" w:cs="Times New Roman"/>
          <w:lang w:val="en-US"/>
        </w:rPr>
        <w:t>In upholding the appeal on 20 January 2026, the Supreme Court issued the following order by consent:</w:t>
      </w:r>
    </w:p>
    <w:p w14:paraId="33B8C94D" w14:textId="77777777" w:rsidR="004222FE" w:rsidRPr="006E0B99" w:rsidRDefault="004222FE" w:rsidP="00487D7E">
      <w:pPr>
        <w:spacing w:line="240" w:lineRule="auto"/>
        <w:ind w:left="0"/>
        <w:rPr>
          <w:rFonts w:eastAsia="Calibri" w:cs="Times New Roman"/>
          <w:lang w:val="en-US"/>
        </w:rPr>
      </w:pPr>
      <w:r w:rsidRPr="006E0B99">
        <w:rPr>
          <w:rFonts w:eastAsia="Calibri" w:cs="Times New Roman"/>
          <w:lang w:val="en-US"/>
        </w:rPr>
        <w:t>IT IS ORDERED THAT:</w:t>
      </w:r>
    </w:p>
    <w:p w14:paraId="530F6118" w14:textId="64F0CD58" w:rsidR="004222FE" w:rsidRPr="00487D7E" w:rsidRDefault="004222FE" w:rsidP="00487D7E">
      <w:pPr>
        <w:pStyle w:val="ListParagraph"/>
        <w:numPr>
          <w:ilvl w:val="0"/>
          <w:numId w:val="4"/>
        </w:numPr>
        <w:spacing w:line="240" w:lineRule="auto"/>
        <w:rPr>
          <w:rFonts w:eastAsia="Calibri" w:cs="Times New Roman"/>
          <w:lang w:val="en-US"/>
        </w:rPr>
      </w:pPr>
      <w:r w:rsidRPr="00487D7E">
        <w:rPr>
          <w:rFonts w:eastAsia="Calibri" w:cs="Times New Roman"/>
          <w:lang w:val="en-US"/>
        </w:rPr>
        <w:t>The appeal be and is hereby allowed.</w:t>
      </w:r>
    </w:p>
    <w:p w14:paraId="100CB28F" w14:textId="2528F63A" w:rsidR="004222FE" w:rsidRPr="00487D7E" w:rsidRDefault="004222FE" w:rsidP="00487D7E">
      <w:pPr>
        <w:pStyle w:val="ListParagraph"/>
        <w:numPr>
          <w:ilvl w:val="0"/>
          <w:numId w:val="4"/>
        </w:numPr>
        <w:spacing w:line="240" w:lineRule="auto"/>
        <w:rPr>
          <w:rFonts w:eastAsia="Calibri" w:cs="Times New Roman"/>
          <w:lang w:val="en-US"/>
        </w:rPr>
      </w:pPr>
      <w:r w:rsidRPr="00487D7E">
        <w:rPr>
          <w:rFonts w:eastAsia="Calibri" w:cs="Times New Roman"/>
          <w:lang w:val="en-US"/>
        </w:rPr>
        <w:t>The judgment of the court a quo be and is hereby set aside.</w:t>
      </w:r>
    </w:p>
    <w:p w14:paraId="315AD382" w14:textId="74823F86" w:rsidR="00487D7E" w:rsidRDefault="004222FE" w:rsidP="003E78D8">
      <w:pPr>
        <w:pStyle w:val="ListParagraph"/>
        <w:numPr>
          <w:ilvl w:val="0"/>
          <w:numId w:val="4"/>
        </w:numPr>
        <w:spacing w:line="240" w:lineRule="auto"/>
        <w:rPr>
          <w:rFonts w:eastAsia="Calibri" w:cs="Times New Roman"/>
          <w:lang w:val="en-US"/>
        </w:rPr>
      </w:pPr>
      <w:r w:rsidRPr="00487D7E">
        <w:rPr>
          <w:rFonts w:eastAsia="Calibri" w:cs="Times New Roman"/>
          <w:lang w:val="en-US"/>
        </w:rPr>
        <w:lastRenderedPageBreak/>
        <w:t xml:space="preserve">The case is remitted to the court </w:t>
      </w:r>
      <w:r w:rsidRPr="00487D7E">
        <w:rPr>
          <w:rFonts w:eastAsia="Calibri" w:cs="Times New Roman"/>
          <w:i/>
          <w:iCs/>
          <w:lang w:val="en-US"/>
        </w:rPr>
        <w:t>a quo</w:t>
      </w:r>
      <w:r w:rsidRPr="00487D7E">
        <w:rPr>
          <w:rFonts w:eastAsia="Calibri" w:cs="Times New Roman"/>
          <w:lang w:val="en-US"/>
        </w:rPr>
        <w:t xml:space="preserve"> before the same Judge, for the hearing of submissions from the parties on the application of the test in section 15(1) of the Criminal Law </w:t>
      </w:r>
      <w:r w:rsidR="003E78D8">
        <w:rPr>
          <w:rFonts w:eastAsia="Calibri" w:cs="Times New Roman"/>
          <w:lang w:val="en-US"/>
        </w:rPr>
        <w:t>(Codification and Reform) Act [</w:t>
      </w:r>
      <w:r w:rsidR="003E78D8" w:rsidRPr="003E78D8">
        <w:rPr>
          <w:rFonts w:eastAsia="Calibri" w:cs="Times New Roman"/>
          <w:i/>
          <w:iCs/>
          <w:lang w:val="en-US"/>
        </w:rPr>
        <w:t>Chapter 09:23</w:t>
      </w:r>
      <w:r w:rsidR="003E78D8">
        <w:rPr>
          <w:rFonts w:eastAsia="Calibri" w:cs="Times New Roman"/>
          <w:lang w:val="en-US"/>
        </w:rPr>
        <w:t xml:space="preserve">], </w:t>
      </w:r>
      <w:r w:rsidRPr="00487D7E">
        <w:rPr>
          <w:rFonts w:eastAsia="Calibri" w:cs="Times New Roman"/>
          <w:lang w:val="en-US"/>
        </w:rPr>
        <w:t xml:space="preserve">and thereafter </w:t>
      </w:r>
      <w:r w:rsidR="003E78D8">
        <w:rPr>
          <w:rFonts w:eastAsia="Calibri" w:cs="Times New Roman"/>
          <w:lang w:val="en-US"/>
        </w:rPr>
        <w:t>hand down its judgment.</w:t>
      </w:r>
    </w:p>
    <w:p w14:paraId="44F641A7" w14:textId="77777777" w:rsidR="00FD21E7" w:rsidRPr="003E78D8" w:rsidRDefault="00FD21E7" w:rsidP="00FD21E7">
      <w:pPr>
        <w:pStyle w:val="ListParagraph"/>
        <w:spacing w:line="240" w:lineRule="auto"/>
        <w:rPr>
          <w:rFonts w:eastAsia="Calibri" w:cs="Times New Roman"/>
          <w:lang w:val="en-US"/>
        </w:rPr>
      </w:pPr>
    </w:p>
    <w:p w14:paraId="27641F3D" w14:textId="77777777" w:rsidR="00487D7E" w:rsidRDefault="004222FE" w:rsidP="0045016F">
      <w:pPr>
        <w:spacing w:after="0"/>
        <w:ind w:left="0" w:firstLine="720"/>
        <w:rPr>
          <w:rFonts w:eastAsia="Calibri" w:cs="Times New Roman"/>
          <w:lang w:val="en-US"/>
        </w:rPr>
      </w:pPr>
      <w:r w:rsidRPr="00487D7E">
        <w:rPr>
          <w:rFonts w:eastAsia="Calibri" w:cs="Times New Roman"/>
          <w:lang w:val="en-US"/>
        </w:rPr>
        <w:t>Following service of the Supreme Court order, this court convened case management proceedings, directed the parties to file written submissions, and subsequently set the matter down for oral argument on 27 February 2026. The oral submissions provided counsel with an opportunity to address their written submissions for the benefit of both the court and the accused persons. After hearing the parties, judgment was reserved.</w:t>
      </w:r>
    </w:p>
    <w:p w14:paraId="69EC5E3C" w14:textId="77777777" w:rsidR="005F28E1" w:rsidRPr="005F28E1" w:rsidRDefault="005F28E1" w:rsidP="0045016F">
      <w:pPr>
        <w:spacing w:after="0"/>
        <w:ind w:left="0" w:firstLine="720"/>
        <w:rPr>
          <w:rFonts w:eastAsia="Calibri" w:cs="Times New Roman"/>
        </w:rPr>
      </w:pPr>
      <w:r w:rsidRPr="005F28E1">
        <w:rPr>
          <w:rFonts w:eastAsia="Calibri" w:cs="Times New Roman"/>
        </w:rPr>
        <w:t xml:space="preserve">What follows is the new judgment of this court. In preparing this judgment, the court has drawn upon its earlier findings contained in the judgment that was set aside, specifically pages 1 to 14, paragraph 2, and the last paragraph of page 15 through to page 19. Those sections addressed the charge, the State’s allegations against the accused persons, the defence outlines, the evidence led by both sides, and part of the analysis of that evidence. The court’s position on those aspects remains unchanged. It is essentially the issue of </w:t>
      </w:r>
      <w:proofErr w:type="spellStart"/>
      <w:r w:rsidRPr="005F28E1">
        <w:rPr>
          <w:rFonts w:eastAsia="Calibri" w:cs="Times New Roman"/>
          <w:i/>
          <w:iCs/>
        </w:rPr>
        <w:t>mens</w:t>
      </w:r>
      <w:proofErr w:type="spellEnd"/>
      <w:r w:rsidRPr="005F28E1">
        <w:rPr>
          <w:rFonts w:eastAsia="Calibri" w:cs="Times New Roman"/>
          <w:i/>
          <w:iCs/>
        </w:rPr>
        <w:t xml:space="preserve"> rea</w:t>
      </w:r>
      <w:r w:rsidRPr="005F28E1">
        <w:rPr>
          <w:rFonts w:eastAsia="Calibri" w:cs="Times New Roman"/>
        </w:rPr>
        <w:t xml:space="preserve"> that requires reconsideration, and it is this aspect that will be treated differently in the present judgment.</w:t>
      </w:r>
    </w:p>
    <w:p w14:paraId="52B3345A" w14:textId="266D36D6" w:rsidR="006E0B99" w:rsidRPr="00525268" w:rsidRDefault="004222FE" w:rsidP="0045016F">
      <w:pPr>
        <w:ind w:left="0" w:firstLine="720"/>
        <w:rPr>
          <w:rFonts w:eastAsia="Calibri" w:cs="Times New Roman"/>
          <w:lang w:val="en-US"/>
        </w:rPr>
      </w:pPr>
      <w:r w:rsidRPr="00487D7E">
        <w:rPr>
          <w:rFonts w:eastAsia="Calibri" w:cs="Times New Roman"/>
          <w:lang w:val="en-US"/>
        </w:rPr>
        <w:t xml:space="preserve">The Supreme Court’s order makes it clear that this court is required to rewrite its judgment with specific reference to section 15(1) of the Criminal Law Code, which addresses the question of </w:t>
      </w:r>
      <w:proofErr w:type="spellStart"/>
      <w:r w:rsidRPr="00487D7E">
        <w:rPr>
          <w:rFonts w:eastAsia="Calibri" w:cs="Times New Roman"/>
          <w:i/>
          <w:iCs/>
          <w:lang w:val="en-US"/>
        </w:rPr>
        <w:t>mens</w:t>
      </w:r>
      <w:proofErr w:type="spellEnd"/>
      <w:r w:rsidRPr="00487D7E">
        <w:rPr>
          <w:rFonts w:eastAsia="Calibri" w:cs="Times New Roman"/>
          <w:i/>
          <w:iCs/>
          <w:lang w:val="en-US"/>
        </w:rPr>
        <w:t xml:space="preserve"> rea.</w:t>
      </w:r>
      <w:r w:rsidRPr="00487D7E">
        <w:rPr>
          <w:rFonts w:eastAsia="Calibri" w:cs="Times New Roman"/>
          <w:lang w:val="en-US"/>
        </w:rPr>
        <w:t xml:space="preserve"> Accordingly, this court has been directed to determine whether the appellants possessed the requisite </w:t>
      </w:r>
      <w:proofErr w:type="spellStart"/>
      <w:r w:rsidRPr="00487D7E">
        <w:rPr>
          <w:rFonts w:eastAsia="Calibri" w:cs="Times New Roman"/>
          <w:i/>
          <w:iCs/>
          <w:lang w:val="en-US"/>
        </w:rPr>
        <w:t>mens</w:t>
      </w:r>
      <w:proofErr w:type="spellEnd"/>
      <w:r w:rsidRPr="00487D7E">
        <w:rPr>
          <w:rFonts w:eastAsia="Calibri" w:cs="Times New Roman"/>
          <w:i/>
          <w:iCs/>
          <w:lang w:val="en-US"/>
        </w:rPr>
        <w:t xml:space="preserve"> rea</w:t>
      </w:r>
      <w:r w:rsidRPr="00487D7E">
        <w:rPr>
          <w:rFonts w:eastAsia="Calibri" w:cs="Times New Roman"/>
          <w:lang w:val="en-US"/>
        </w:rPr>
        <w:t xml:space="preserve"> in terms of section 15(1). While this court had previously made such a determination by reference to section 196A of the Criminal Law Code, it had not expressly invoked section 15(1).</w:t>
      </w:r>
    </w:p>
    <w:p w14:paraId="3559D205" w14:textId="51DAD1E6" w:rsidR="006E0B99" w:rsidRPr="006E0B99" w:rsidRDefault="006E0B99" w:rsidP="0022380A">
      <w:pPr>
        <w:ind w:left="0"/>
        <w:rPr>
          <w:rFonts w:eastAsia="Calibri" w:cs="Times New Roman"/>
          <w:b/>
          <w:bCs/>
          <w:i/>
          <w:iCs/>
          <w:lang w:val="en-US"/>
        </w:rPr>
      </w:pPr>
      <w:r w:rsidRPr="006E0B99">
        <w:rPr>
          <w:rFonts w:eastAsia="Calibri" w:cs="Times New Roman"/>
          <w:b/>
          <w:bCs/>
          <w:i/>
          <w:iCs/>
          <w:lang w:val="en-US"/>
        </w:rPr>
        <w:t>The Plea to the Charge</w:t>
      </w:r>
    </w:p>
    <w:p w14:paraId="6720ADD3" w14:textId="78CEF4E3" w:rsidR="006E0B99" w:rsidRPr="005F28E1" w:rsidRDefault="00926AAD" w:rsidP="0045016F">
      <w:pPr>
        <w:ind w:left="0" w:firstLine="720"/>
        <w:rPr>
          <w:rFonts w:eastAsia="Calibri" w:cs="Times New Roman"/>
          <w:lang w:val="en-US"/>
        </w:rPr>
      </w:pPr>
      <w:r w:rsidRPr="00926AAD">
        <w:rPr>
          <w:rFonts w:eastAsia="Calibri" w:cs="Times New Roman"/>
          <w:lang w:val="en-US"/>
        </w:rPr>
        <w:t xml:space="preserve">The accused persons pleaded not guilty to the charge of murder </w:t>
      </w:r>
      <w:r w:rsidR="005F28E1">
        <w:rPr>
          <w:rFonts w:eastAsia="Calibri" w:cs="Times New Roman"/>
          <w:lang w:val="en-US"/>
        </w:rPr>
        <w:t>preferred against them in terms of s 47(1) of the Criminal Law Code.</w:t>
      </w:r>
      <w:r w:rsidRPr="00926AAD">
        <w:rPr>
          <w:rFonts w:eastAsia="Calibri" w:cs="Times New Roman"/>
          <w:lang w:val="en-US"/>
        </w:rPr>
        <w:t xml:space="preserve"> </w:t>
      </w:r>
    </w:p>
    <w:p w14:paraId="3B063172" w14:textId="3FEC4BB1" w:rsidR="00926AAD" w:rsidRPr="00926AAD" w:rsidRDefault="00926AAD" w:rsidP="006E0B99">
      <w:pPr>
        <w:ind w:left="0"/>
        <w:rPr>
          <w:rFonts w:eastAsia="Calibri" w:cs="Times New Roman"/>
          <w:b/>
          <w:bCs/>
          <w:i/>
          <w:iCs/>
          <w:lang w:val="en-US"/>
        </w:rPr>
      </w:pPr>
      <w:r w:rsidRPr="00926AAD">
        <w:rPr>
          <w:rFonts w:eastAsia="Calibri" w:cs="Times New Roman"/>
          <w:b/>
          <w:bCs/>
          <w:i/>
          <w:iCs/>
          <w:lang w:val="en-US"/>
        </w:rPr>
        <w:t>The State’s allegations</w:t>
      </w:r>
    </w:p>
    <w:p w14:paraId="77A3AB17" w14:textId="77777777" w:rsidR="00926AAD" w:rsidRPr="00926AAD" w:rsidRDefault="00926AAD" w:rsidP="00926AAD">
      <w:pPr>
        <w:ind w:left="0" w:firstLine="720"/>
        <w:rPr>
          <w:rFonts w:eastAsia="Calibri" w:cs="Times New Roman"/>
          <w:lang w:val="en-US"/>
        </w:rPr>
      </w:pPr>
      <w:r w:rsidRPr="00926AAD">
        <w:rPr>
          <w:rFonts w:eastAsia="Calibri" w:cs="Times New Roman"/>
          <w:lang w:val="en-US"/>
        </w:rPr>
        <w:t>It is alleged that on the 7</w:t>
      </w:r>
      <w:r w:rsidRPr="00926AAD">
        <w:rPr>
          <w:rFonts w:eastAsia="Calibri" w:cs="Times New Roman"/>
          <w:vertAlign w:val="superscript"/>
          <w:lang w:val="en-US"/>
        </w:rPr>
        <w:t>th</w:t>
      </w:r>
      <w:r w:rsidRPr="00926AAD">
        <w:rPr>
          <w:rFonts w:eastAsia="Calibri" w:cs="Times New Roman"/>
          <w:lang w:val="en-US"/>
        </w:rPr>
        <w:t xml:space="preserve"> of October 2022, the accused confronted the deceased who was drinking beer with his colleagues in front of the guard room near </w:t>
      </w:r>
      <w:proofErr w:type="spellStart"/>
      <w:r w:rsidRPr="00926AAD">
        <w:rPr>
          <w:rFonts w:eastAsia="Calibri" w:cs="Times New Roman"/>
          <w:lang w:val="en-US"/>
        </w:rPr>
        <w:t>Nenyere</w:t>
      </w:r>
      <w:proofErr w:type="spellEnd"/>
      <w:r w:rsidRPr="00926AAD">
        <w:rPr>
          <w:rFonts w:eastAsia="Calibri" w:cs="Times New Roman"/>
          <w:lang w:val="en-US"/>
        </w:rPr>
        <w:t xml:space="preserve"> Flats in </w:t>
      </w:r>
      <w:proofErr w:type="spellStart"/>
      <w:r w:rsidRPr="00926AAD">
        <w:rPr>
          <w:rFonts w:eastAsia="Calibri" w:cs="Times New Roman"/>
          <w:lang w:val="en-US"/>
        </w:rPr>
        <w:t>Mbare</w:t>
      </w:r>
      <w:proofErr w:type="spellEnd"/>
      <w:r w:rsidRPr="00926AAD">
        <w:rPr>
          <w:rFonts w:eastAsia="Calibri" w:cs="Times New Roman"/>
          <w:lang w:val="en-US"/>
        </w:rPr>
        <w:t xml:space="preserve">, Harare. The accused persons demanded that the deceased and his colleagues vacate the piece of land they had taken. When the deceased’s colleagues told the accused persons </w:t>
      </w:r>
      <w:r w:rsidRPr="00926AAD">
        <w:rPr>
          <w:rFonts w:eastAsia="Calibri" w:cs="Times New Roman"/>
          <w:lang w:val="en-US"/>
        </w:rPr>
        <w:lastRenderedPageBreak/>
        <w:t xml:space="preserve">that they had nothing to do with the said piece of land, the accused persons started to assault the deceased on the head with stones. They went on to assault the deceased with open hands and booted feet all over his body. Out of fear for their lives, the deceased’s colleagues fled from the scene. The accused persons continued to assault the deceased severely. The third accused picked up a log and struck the deceased with it on the head resulting in the deceased falling to the ground. The deceased sustained a deep cut on the head and blood started gushing out. The accused persons then left the scene as the deceased was unconscious and bleeding profusely from the mouth, nose and the head. Members of the public tried to render first aid to the deceased and then took him to ZRP </w:t>
      </w:r>
      <w:proofErr w:type="spellStart"/>
      <w:r w:rsidRPr="00926AAD">
        <w:rPr>
          <w:rFonts w:eastAsia="Calibri" w:cs="Times New Roman"/>
          <w:lang w:val="en-US"/>
        </w:rPr>
        <w:t>Matapi</w:t>
      </w:r>
      <w:proofErr w:type="spellEnd"/>
      <w:r w:rsidRPr="00926AAD">
        <w:rPr>
          <w:rFonts w:eastAsia="Calibri" w:cs="Times New Roman"/>
          <w:lang w:val="en-US"/>
        </w:rPr>
        <w:t xml:space="preserve">. The deceased was then taken to hospital where he passed on as he was being attended to on the same day. </w:t>
      </w:r>
    </w:p>
    <w:p w14:paraId="5CE798E6" w14:textId="734992F8" w:rsidR="00926AAD" w:rsidRPr="00926AAD" w:rsidRDefault="00926AAD" w:rsidP="00351EA4">
      <w:pPr>
        <w:ind w:left="0"/>
        <w:rPr>
          <w:rFonts w:eastAsia="Calibri" w:cs="Times New Roman"/>
          <w:b/>
          <w:bCs/>
          <w:i/>
          <w:iCs/>
          <w:lang w:val="en-US"/>
        </w:rPr>
      </w:pPr>
      <w:r w:rsidRPr="00926AAD">
        <w:rPr>
          <w:rFonts w:eastAsia="Calibri" w:cs="Times New Roman"/>
          <w:b/>
          <w:bCs/>
          <w:i/>
          <w:iCs/>
          <w:lang w:val="en-US"/>
        </w:rPr>
        <w:t>The accused persons</w:t>
      </w:r>
      <w:r w:rsidR="00351EA4">
        <w:rPr>
          <w:rFonts w:eastAsia="Calibri" w:cs="Times New Roman"/>
          <w:b/>
          <w:bCs/>
          <w:i/>
          <w:iCs/>
          <w:lang w:val="en-US"/>
        </w:rPr>
        <w:t>’</w:t>
      </w:r>
      <w:r w:rsidRPr="00926AAD">
        <w:rPr>
          <w:rFonts w:eastAsia="Calibri" w:cs="Times New Roman"/>
          <w:b/>
          <w:bCs/>
          <w:i/>
          <w:iCs/>
          <w:lang w:val="en-US"/>
        </w:rPr>
        <w:t xml:space="preserve"> defence outline</w:t>
      </w:r>
      <w:r w:rsidR="00351EA4">
        <w:rPr>
          <w:rFonts w:eastAsia="Calibri" w:cs="Times New Roman"/>
          <w:b/>
          <w:bCs/>
          <w:i/>
          <w:iCs/>
          <w:lang w:val="en-US"/>
        </w:rPr>
        <w:t>s</w:t>
      </w:r>
    </w:p>
    <w:p w14:paraId="3BE1A006"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In denying the charge all the accused persons who said that they are CCC supporters distanced themselves from the scene. They all gave </w:t>
      </w:r>
      <w:r w:rsidRPr="00926AAD">
        <w:rPr>
          <w:rFonts w:eastAsia="Calibri" w:cs="Times New Roman"/>
          <w:i/>
          <w:iCs/>
          <w:lang w:val="en-US"/>
        </w:rPr>
        <w:t>alibi</w:t>
      </w:r>
      <w:r w:rsidRPr="00926AAD">
        <w:rPr>
          <w:rFonts w:eastAsia="Calibri" w:cs="Times New Roman"/>
          <w:lang w:val="en-US"/>
        </w:rPr>
        <w:t xml:space="preserve"> </w:t>
      </w:r>
      <w:proofErr w:type="spellStart"/>
      <w:r w:rsidRPr="00926AAD">
        <w:rPr>
          <w:rFonts w:eastAsia="Calibri" w:cs="Times New Roman"/>
          <w:lang w:val="en-US"/>
        </w:rPr>
        <w:t>defences</w:t>
      </w:r>
      <w:proofErr w:type="spellEnd"/>
      <w:r w:rsidRPr="00926AAD">
        <w:rPr>
          <w:rFonts w:eastAsia="Calibri" w:cs="Times New Roman"/>
          <w:lang w:val="en-US"/>
        </w:rPr>
        <w:t xml:space="preserve">. </w:t>
      </w:r>
    </w:p>
    <w:p w14:paraId="59C4D24E"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Accused one said that he sells wares at </w:t>
      </w:r>
      <w:proofErr w:type="spellStart"/>
      <w:r w:rsidRPr="00926AAD">
        <w:rPr>
          <w:rFonts w:eastAsia="Calibri" w:cs="Times New Roman"/>
          <w:lang w:val="en-US"/>
        </w:rPr>
        <w:t>Mupedzanhamo</w:t>
      </w:r>
      <w:proofErr w:type="spellEnd"/>
      <w:r w:rsidRPr="00926AAD">
        <w:rPr>
          <w:rFonts w:eastAsia="Calibri" w:cs="Times New Roman"/>
          <w:lang w:val="en-US"/>
        </w:rPr>
        <w:t xml:space="preserve"> market and was also renting a small bar in Hopley. He said that on 5 October 2022, ZANU PF members and ZANU PF vendors gathered and destroyed the vending stalls of CCC supporters in Mbare as a way of dispersing them. This resulted in chaos in Mbare. The police were deployed to quell the chaos and were throwing teargas and beating anyone within the vicinity of </w:t>
      </w:r>
      <w:proofErr w:type="spellStart"/>
      <w:r w:rsidRPr="00926AAD">
        <w:rPr>
          <w:rFonts w:eastAsia="Calibri" w:cs="Times New Roman"/>
          <w:lang w:val="en-US"/>
        </w:rPr>
        <w:t>Mupedzanhamo</w:t>
      </w:r>
      <w:proofErr w:type="spellEnd"/>
      <w:r w:rsidRPr="00926AAD">
        <w:rPr>
          <w:rFonts w:eastAsia="Calibri" w:cs="Times New Roman"/>
          <w:lang w:val="en-US"/>
        </w:rPr>
        <w:t xml:space="preserve"> market. Business came to a standstill. Throughout the 6</w:t>
      </w:r>
      <w:r w:rsidRPr="00926AAD">
        <w:rPr>
          <w:rFonts w:eastAsia="Calibri" w:cs="Times New Roman"/>
          <w:vertAlign w:val="superscript"/>
          <w:lang w:val="en-US"/>
        </w:rPr>
        <w:t>th</w:t>
      </w:r>
      <w:r w:rsidRPr="00926AAD">
        <w:rPr>
          <w:rFonts w:eastAsia="Calibri" w:cs="Times New Roman"/>
          <w:lang w:val="en-US"/>
        </w:rPr>
        <w:t xml:space="preserve"> and the 7</w:t>
      </w:r>
      <w:r w:rsidRPr="00926AAD">
        <w:rPr>
          <w:rFonts w:eastAsia="Calibri" w:cs="Times New Roman"/>
          <w:vertAlign w:val="superscript"/>
          <w:lang w:val="en-US"/>
        </w:rPr>
        <w:t>th</w:t>
      </w:r>
      <w:r w:rsidRPr="00926AAD">
        <w:rPr>
          <w:rFonts w:eastAsia="Calibri" w:cs="Times New Roman"/>
          <w:lang w:val="en-US"/>
        </w:rPr>
        <w:t xml:space="preserve"> of October 2022 there was chaos in Mbare. The first accused said that he then got word that ZANU PF members wanted to destroy his bar in Hopley. He said that he then decided to go back home in </w:t>
      </w:r>
      <w:proofErr w:type="spellStart"/>
      <w:r w:rsidRPr="00926AAD">
        <w:rPr>
          <w:rFonts w:eastAsia="Calibri" w:cs="Times New Roman"/>
          <w:lang w:val="en-US"/>
        </w:rPr>
        <w:t>Budiriro</w:t>
      </w:r>
      <w:proofErr w:type="spellEnd"/>
      <w:r w:rsidRPr="00926AAD">
        <w:rPr>
          <w:rFonts w:eastAsia="Calibri" w:cs="Times New Roman"/>
          <w:lang w:val="en-US"/>
        </w:rPr>
        <w:t xml:space="preserve"> to look for a place to operate from. He said he left Mbare on the morning of the 7</w:t>
      </w:r>
      <w:r w:rsidRPr="00926AAD">
        <w:rPr>
          <w:rFonts w:eastAsia="Calibri" w:cs="Times New Roman"/>
          <w:vertAlign w:val="superscript"/>
          <w:lang w:val="en-US"/>
        </w:rPr>
        <w:t>th</w:t>
      </w:r>
      <w:r w:rsidRPr="00926AAD">
        <w:rPr>
          <w:rFonts w:eastAsia="Calibri" w:cs="Times New Roman"/>
          <w:lang w:val="en-US"/>
        </w:rPr>
        <w:t xml:space="preserve"> of October at around 9am and only returned to Mbare after 8pm on that day. </w:t>
      </w:r>
    </w:p>
    <w:p w14:paraId="6EC4E927"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Accused two said that he used to be a ZANU PF supporter but is now a CCC supporter. The charges against him are fabricated just to punish him for being a CCC supporter and abandoning ZANU PF. Just like what the first accused said, accused two said that there was chaos in </w:t>
      </w:r>
      <w:proofErr w:type="spellStart"/>
      <w:r w:rsidRPr="00926AAD">
        <w:rPr>
          <w:rFonts w:eastAsia="Calibri" w:cs="Times New Roman"/>
          <w:lang w:val="en-US"/>
        </w:rPr>
        <w:t>Mbare</w:t>
      </w:r>
      <w:proofErr w:type="spellEnd"/>
      <w:r w:rsidRPr="00926AAD">
        <w:rPr>
          <w:rFonts w:eastAsia="Calibri" w:cs="Times New Roman"/>
          <w:lang w:val="en-US"/>
        </w:rPr>
        <w:t xml:space="preserve">, </w:t>
      </w:r>
      <w:proofErr w:type="spellStart"/>
      <w:r w:rsidRPr="00926AAD">
        <w:rPr>
          <w:rFonts w:eastAsia="Calibri" w:cs="Times New Roman"/>
          <w:lang w:val="en-US"/>
        </w:rPr>
        <w:t>Mupedzanhamo</w:t>
      </w:r>
      <w:proofErr w:type="spellEnd"/>
      <w:r w:rsidRPr="00926AAD">
        <w:rPr>
          <w:rFonts w:eastAsia="Calibri" w:cs="Times New Roman"/>
          <w:lang w:val="en-US"/>
        </w:rPr>
        <w:t xml:space="preserve"> area from the 5</w:t>
      </w:r>
      <w:r w:rsidRPr="00926AAD">
        <w:rPr>
          <w:rFonts w:eastAsia="Calibri" w:cs="Times New Roman"/>
          <w:vertAlign w:val="superscript"/>
          <w:lang w:val="en-US"/>
        </w:rPr>
        <w:t>th</w:t>
      </w:r>
      <w:r w:rsidRPr="00926AAD">
        <w:rPr>
          <w:rFonts w:eastAsia="Calibri" w:cs="Times New Roman"/>
          <w:lang w:val="en-US"/>
        </w:rPr>
        <w:t xml:space="preserve"> to the 8</w:t>
      </w:r>
      <w:r w:rsidRPr="00926AAD">
        <w:rPr>
          <w:rFonts w:eastAsia="Calibri" w:cs="Times New Roman"/>
          <w:vertAlign w:val="superscript"/>
          <w:lang w:val="en-US"/>
        </w:rPr>
        <w:t>th</w:t>
      </w:r>
      <w:r w:rsidRPr="00926AAD">
        <w:rPr>
          <w:rFonts w:eastAsia="Calibri" w:cs="Times New Roman"/>
          <w:lang w:val="en-US"/>
        </w:rPr>
        <w:t xml:space="preserve"> of October 2022 after ZANU PF supporters had started to displace CCC supporters. He said that when the deceased was assaulted, he was playing football at </w:t>
      </w:r>
      <w:proofErr w:type="spellStart"/>
      <w:r w:rsidRPr="00926AAD">
        <w:rPr>
          <w:rFonts w:eastAsia="Calibri" w:cs="Times New Roman"/>
          <w:lang w:val="en-US"/>
        </w:rPr>
        <w:t>Mushawasha</w:t>
      </w:r>
      <w:proofErr w:type="spellEnd"/>
      <w:r w:rsidRPr="00926AAD">
        <w:rPr>
          <w:rFonts w:eastAsia="Calibri" w:cs="Times New Roman"/>
          <w:lang w:val="en-US"/>
        </w:rPr>
        <w:t xml:space="preserve"> grounds which is about 500m away from the scene of crime. He said that he left the grounds at 1600 hours after the tournament had ended and went home straight. He said that he was in the company of Allied </w:t>
      </w:r>
      <w:proofErr w:type="spellStart"/>
      <w:r w:rsidRPr="00926AAD">
        <w:rPr>
          <w:rFonts w:eastAsia="Calibri" w:cs="Times New Roman"/>
          <w:lang w:val="en-US"/>
        </w:rPr>
        <w:t>Tanga</w:t>
      </w:r>
      <w:proofErr w:type="spellEnd"/>
      <w:r w:rsidRPr="00926AAD">
        <w:rPr>
          <w:rFonts w:eastAsia="Calibri" w:cs="Times New Roman"/>
          <w:lang w:val="en-US"/>
        </w:rPr>
        <w:t xml:space="preserve">, Titus </w:t>
      </w:r>
      <w:proofErr w:type="spellStart"/>
      <w:r w:rsidRPr="00926AAD">
        <w:rPr>
          <w:rFonts w:eastAsia="Calibri" w:cs="Times New Roman"/>
          <w:lang w:val="en-US"/>
        </w:rPr>
        <w:t>Watosvorwa</w:t>
      </w:r>
      <w:proofErr w:type="spellEnd"/>
      <w:r w:rsidRPr="00926AAD">
        <w:rPr>
          <w:rFonts w:eastAsia="Calibri" w:cs="Times New Roman"/>
          <w:lang w:val="en-US"/>
        </w:rPr>
        <w:t xml:space="preserve"> and Innocent </w:t>
      </w:r>
      <w:proofErr w:type="spellStart"/>
      <w:r w:rsidRPr="00926AAD">
        <w:rPr>
          <w:rFonts w:eastAsia="Calibri" w:cs="Times New Roman"/>
          <w:lang w:val="en-US"/>
        </w:rPr>
        <w:t>Jonasi</w:t>
      </w:r>
      <w:proofErr w:type="spellEnd"/>
      <w:r w:rsidRPr="00926AAD">
        <w:rPr>
          <w:rFonts w:eastAsia="Calibri" w:cs="Times New Roman"/>
          <w:lang w:val="en-US"/>
        </w:rPr>
        <w:t xml:space="preserve">. He said that he was apprehended by some </w:t>
      </w:r>
      <w:r w:rsidRPr="00926AAD">
        <w:rPr>
          <w:rFonts w:eastAsia="Calibri" w:cs="Times New Roman"/>
          <w:lang w:val="en-US"/>
        </w:rPr>
        <w:lastRenderedPageBreak/>
        <w:t>ZANU PF supporters on the 8</w:t>
      </w:r>
      <w:r w:rsidRPr="00926AAD">
        <w:rPr>
          <w:rFonts w:eastAsia="Calibri" w:cs="Times New Roman"/>
          <w:vertAlign w:val="superscript"/>
          <w:lang w:val="en-US"/>
        </w:rPr>
        <w:t>th</w:t>
      </w:r>
      <w:r w:rsidRPr="00926AAD">
        <w:rPr>
          <w:rFonts w:eastAsia="Calibri" w:cs="Times New Roman"/>
          <w:lang w:val="en-US"/>
        </w:rPr>
        <w:t xml:space="preserve"> of October 2022 when he was on his way to his trading place. They took him to ZANU PF offices where they assaulted him for supporting CCC. After being assaulted he was handed over to the police who charged him for theft and public violence. He was taken to court on 10 October 2022 where he was remanded in custody until he was granted bail on the 14</w:t>
      </w:r>
      <w:r w:rsidRPr="00926AAD">
        <w:rPr>
          <w:rFonts w:eastAsia="Calibri" w:cs="Times New Roman"/>
          <w:vertAlign w:val="superscript"/>
          <w:lang w:val="en-US"/>
        </w:rPr>
        <w:t>th</w:t>
      </w:r>
      <w:r w:rsidRPr="00926AAD">
        <w:rPr>
          <w:rFonts w:eastAsia="Calibri" w:cs="Times New Roman"/>
          <w:lang w:val="en-US"/>
        </w:rPr>
        <w:t xml:space="preserve"> of October 2022. It was only on the 3</w:t>
      </w:r>
      <w:r w:rsidRPr="00926AAD">
        <w:rPr>
          <w:rFonts w:eastAsia="Calibri" w:cs="Times New Roman"/>
          <w:vertAlign w:val="superscript"/>
          <w:lang w:val="en-US"/>
        </w:rPr>
        <w:t>rd</w:t>
      </w:r>
      <w:r w:rsidRPr="00926AAD">
        <w:rPr>
          <w:rFonts w:eastAsia="Calibri" w:cs="Times New Roman"/>
          <w:lang w:val="en-US"/>
        </w:rPr>
        <w:t xml:space="preserve"> of November 2022 that he learnt from some members of his community that the police had come looking for him. He said that when he then went to the police station to inquire why the police had been looking for him, that is when the police arrested him for the murder of the deceased. The accused said that if he had committed the murder, the police would have arrested him for it on the 8</w:t>
      </w:r>
      <w:r w:rsidRPr="00926AAD">
        <w:rPr>
          <w:rFonts w:eastAsia="Calibri" w:cs="Times New Roman"/>
          <w:vertAlign w:val="superscript"/>
          <w:lang w:val="en-US"/>
        </w:rPr>
        <w:t>th</w:t>
      </w:r>
      <w:r w:rsidRPr="00926AAD">
        <w:rPr>
          <w:rFonts w:eastAsia="Calibri" w:cs="Times New Roman"/>
          <w:lang w:val="en-US"/>
        </w:rPr>
        <w:t xml:space="preserve"> of October 2022 when they arrested him for theft and public violence. He said that it does not make sense that he would be arrested for less serious offences when he had committed a more serious offence of murder. He said that his line of trade does not need any land or shop space and as such he had no reason to assault or cause the death of the deceased. He said that he did not even know the deceased. </w:t>
      </w:r>
    </w:p>
    <w:p w14:paraId="13316FD0" w14:textId="77777777" w:rsidR="00926AAD" w:rsidRPr="00926AAD" w:rsidRDefault="00926AAD" w:rsidP="00926AAD">
      <w:pPr>
        <w:ind w:left="0" w:firstLine="720"/>
        <w:rPr>
          <w:rFonts w:eastAsia="Calibri" w:cs="Times New Roman"/>
          <w:lang w:val="en-US"/>
        </w:rPr>
      </w:pPr>
      <w:r w:rsidRPr="00926AAD">
        <w:rPr>
          <w:rFonts w:eastAsia="Calibri" w:cs="Times New Roman"/>
          <w:lang w:val="en-US"/>
        </w:rPr>
        <w:t xml:space="preserve">The third accused said that he sells clothes at </w:t>
      </w:r>
      <w:proofErr w:type="spellStart"/>
      <w:r w:rsidRPr="00926AAD">
        <w:rPr>
          <w:rFonts w:eastAsia="Calibri" w:cs="Times New Roman"/>
          <w:lang w:val="en-US"/>
        </w:rPr>
        <w:t>Mupedzanhamo</w:t>
      </w:r>
      <w:proofErr w:type="spellEnd"/>
      <w:r w:rsidRPr="00926AAD">
        <w:rPr>
          <w:rFonts w:eastAsia="Calibri" w:cs="Times New Roman"/>
          <w:lang w:val="en-US"/>
        </w:rPr>
        <w:t xml:space="preserve"> market in </w:t>
      </w:r>
      <w:proofErr w:type="spellStart"/>
      <w:r w:rsidRPr="00926AAD">
        <w:rPr>
          <w:rFonts w:eastAsia="Calibri" w:cs="Times New Roman"/>
          <w:lang w:val="en-US"/>
        </w:rPr>
        <w:t>Mbare</w:t>
      </w:r>
      <w:proofErr w:type="spellEnd"/>
      <w:r w:rsidRPr="00926AAD">
        <w:rPr>
          <w:rFonts w:eastAsia="Calibri" w:cs="Times New Roman"/>
          <w:lang w:val="en-US"/>
        </w:rPr>
        <w:t>. He said that he left Harare for Mazowe on the 27</w:t>
      </w:r>
      <w:r w:rsidRPr="00926AAD">
        <w:rPr>
          <w:rFonts w:eastAsia="Calibri" w:cs="Times New Roman"/>
          <w:vertAlign w:val="superscript"/>
          <w:lang w:val="en-US"/>
        </w:rPr>
        <w:t>th</w:t>
      </w:r>
      <w:r w:rsidRPr="00926AAD">
        <w:rPr>
          <w:rFonts w:eastAsia="Calibri" w:cs="Times New Roman"/>
          <w:lang w:val="en-US"/>
        </w:rPr>
        <w:t xml:space="preserve"> of September 2022 to sell second hand clothes to gold panners. He said that he returned to Harare on the 10</w:t>
      </w:r>
      <w:r w:rsidRPr="00926AAD">
        <w:rPr>
          <w:rFonts w:eastAsia="Calibri" w:cs="Times New Roman"/>
          <w:vertAlign w:val="superscript"/>
          <w:lang w:val="en-US"/>
        </w:rPr>
        <w:t>th</w:t>
      </w:r>
      <w:r w:rsidRPr="00926AAD">
        <w:rPr>
          <w:rFonts w:eastAsia="Calibri" w:cs="Times New Roman"/>
          <w:lang w:val="en-US"/>
        </w:rPr>
        <w:t xml:space="preserve"> of October 2022. He said that he had no knowledge about the assault that was perpetrated on the deceased. He believed that his arrest was politically motivated and was just meant to get rid of him. He said that he went to Mazowe in the company of one </w:t>
      </w:r>
      <w:proofErr w:type="spellStart"/>
      <w:r w:rsidRPr="00926AAD">
        <w:rPr>
          <w:rFonts w:eastAsia="Calibri" w:cs="Times New Roman"/>
          <w:lang w:val="en-US"/>
        </w:rPr>
        <w:t>Tendai</w:t>
      </w:r>
      <w:proofErr w:type="spellEnd"/>
      <w:r w:rsidRPr="00926AAD">
        <w:rPr>
          <w:rFonts w:eastAsia="Calibri" w:cs="Times New Roman"/>
          <w:lang w:val="en-US"/>
        </w:rPr>
        <w:t xml:space="preserve"> </w:t>
      </w:r>
      <w:proofErr w:type="spellStart"/>
      <w:r w:rsidRPr="00926AAD">
        <w:rPr>
          <w:rFonts w:eastAsia="Calibri" w:cs="Times New Roman"/>
          <w:lang w:val="en-US"/>
        </w:rPr>
        <w:t>Musauke</w:t>
      </w:r>
      <w:proofErr w:type="spellEnd"/>
      <w:r w:rsidRPr="00926AAD">
        <w:rPr>
          <w:rFonts w:eastAsia="Calibri" w:cs="Times New Roman"/>
          <w:lang w:val="en-US"/>
        </w:rPr>
        <w:t xml:space="preserve"> whom he said he was going to call as a witness. </w:t>
      </w:r>
    </w:p>
    <w:p w14:paraId="6A9B2EBD" w14:textId="77777777" w:rsidR="00926AAD" w:rsidRPr="00926AAD" w:rsidRDefault="00926AAD" w:rsidP="00A14126">
      <w:pPr>
        <w:ind w:left="0"/>
        <w:rPr>
          <w:rFonts w:eastAsia="Calibri" w:cs="Times New Roman"/>
          <w:b/>
          <w:bCs/>
          <w:i/>
          <w:iCs/>
          <w:lang w:val="en-US"/>
        </w:rPr>
      </w:pPr>
      <w:r w:rsidRPr="00926AAD">
        <w:rPr>
          <w:rFonts w:eastAsia="Calibri" w:cs="Times New Roman"/>
          <w:b/>
          <w:bCs/>
          <w:i/>
          <w:iCs/>
          <w:lang w:val="en-US"/>
        </w:rPr>
        <w:t>The evidence of the State</w:t>
      </w:r>
    </w:p>
    <w:p w14:paraId="5E5D00FE"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To prove its case the State produced the post mortem report which shows the cause of the deceased’s death as brain damage, severe head trauma secondary to assault and epidural hematoma on the right hemisphere. What is sticking out from the defence outlines of the accused persons is that all of them are not disputing that the deceased was assaulted and that he died from the injuries that he sustained during the assault. What they dispute is that they are the ones who assaulted the deceased. All they did was to distance themselves from the commission of the offences and the scene of crime. </w:t>
      </w:r>
    </w:p>
    <w:p w14:paraId="574F8845" w14:textId="77777777" w:rsidR="00A14126" w:rsidRDefault="00926AAD" w:rsidP="0045016F">
      <w:pPr>
        <w:spacing w:after="0"/>
        <w:ind w:left="0" w:firstLine="720"/>
        <w:rPr>
          <w:rFonts w:eastAsia="Calibri" w:cs="Times New Roman"/>
          <w:lang w:val="en-US"/>
        </w:rPr>
      </w:pPr>
      <w:r w:rsidRPr="00926AAD">
        <w:rPr>
          <w:rFonts w:eastAsia="Calibri" w:cs="Times New Roman"/>
          <w:lang w:val="en-US"/>
        </w:rPr>
        <w:t xml:space="preserve">The State led evidence from four eye witnesses, namely Charles </w:t>
      </w:r>
      <w:proofErr w:type="spellStart"/>
      <w:r w:rsidRPr="00926AAD">
        <w:rPr>
          <w:rFonts w:eastAsia="Calibri" w:cs="Times New Roman"/>
          <w:lang w:val="en-US"/>
        </w:rPr>
        <w:t>Moyo</w:t>
      </w:r>
      <w:proofErr w:type="spellEnd"/>
      <w:r w:rsidRPr="00926AAD">
        <w:rPr>
          <w:rFonts w:eastAsia="Calibri" w:cs="Times New Roman"/>
          <w:lang w:val="en-US"/>
        </w:rPr>
        <w:t xml:space="preserve">, Urgent </w:t>
      </w:r>
      <w:proofErr w:type="spellStart"/>
      <w:r w:rsidRPr="00926AAD">
        <w:rPr>
          <w:rFonts w:eastAsia="Calibri" w:cs="Times New Roman"/>
          <w:lang w:val="en-US"/>
        </w:rPr>
        <w:t>Kamumvuri</w:t>
      </w:r>
      <w:proofErr w:type="spellEnd"/>
      <w:r w:rsidRPr="00926AAD">
        <w:rPr>
          <w:rFonts w:eastAsia="Calibri" w:cs="Times New Roman"/>
          <w:lang w:val="en-US"/>
        </w:rPr>
        <w:t xml:space="preserve">, Robson </w:t>
      </w:r>
      <w:proofErr w:type="spellStart"/>
      <w:r w:rsidRPr="00926AAD">
        <w:rPr>
          <w:rFonts w:eastAsia="Calibri" w:cs="Times New Roman"/>
          <w:lang w:val="en-US"/>
        </w:rPr>
        <w:t>Kandenga</w:t>
      </w:r>
      <w:proofErr w:type="spellEnd"/>
      <w:r w:rsidRPr="00926AAD">
        <w:rPr>
          <w:rFonts w:eastAsia="Calibri" w:cs="Times New Roman"/>
          <w:lang w:val="en-US"/>
        </w:rPr>
        <w:t xml:space="preserve"> and Xavier Juliao. It also led evidence from Terrence </w:t>
      </w:r>
      <w:proofErr w:type="spellStart"/>
      <w:r w:rsidRPr="00926AAD">
        <w:rPr>
          <w:rFonts w:eastAsia="Calibri" w:cs="Times New Roman"/>
          <w:lang w:val="en-US"/>
        </w:rPr>
        <w:t>Zireva</w:t>
      </w:r>
      <w:proofErr w:type="spellEnd"/>
      <w:r w:rsidRPr="00926AAD">
        <w:rPr>
          <w:rFonts w:eastAsia="Calibri" w:cs="Times New Roman"/>
          <w:lang w:val="en-US"/>
        </w:rPr>
        <w:t xml:space="preserve"> and George </w:t>
      </w:r>
      <w:proofErr w:type="spellStart"/>
      <w:r w:rsidRPr="00926AAD">
        <w:rPr>
          <w:rFonts w:eastAsia="Calibri" w:cs="Times New Roman"/>
          <w:lang w:val="en-US"/>
        </w:rPr>
        <w:t>Garauzive</w:t>
      </w:r>
      <w:proofErr w:type="spellEnd"/>
      <w:r w:rsidRPr="00926AAD">
        <w:rPr>
          <w:rFonts w:eastAsia="Calibri" w:cs="Times New Roman"/>
          <w:lang w:val="en-US"/>
        </w:rPr>
        <w:t xml:space="preserve"> who are police officers. </w:t>
      </w:r>
    </w:p>
    <w:p w14:paraId="7C29380F" w14:textId="77777777" w:rsidR="00A14126" w:rsidRDefault="00926AAD" w:rsidP="0045016F">
      <w:pPr>
        <w:spacing w:after="0"/>
        <w:ind w:left="0" w:firstLine="720"/>
        <w:rPr>
          <w:rFonts w:eastAsia="Calibri" w:cs="Times New Roman"/>
          <w:lang w:val="en-US"/>
        </w:rPr>
      </w:pPr>
      <w:r w:rsidRPr="00926AAD">
        <w:rPr>
          <w:rFonts w:eastAsia="Calibri" w:cs="Times New Roman"/>
          <w:lang w:val="en-US"/>
        </w:rPr>
        <w:lastRenderedPageBreak/>
        <w:t xml:space="preserve">Charles Moyo was friends with the deceased for about 7 years and on the fateful day he was drinking beer with the deceased. Although he was not an eloquent witness, he told the court that he sells clothes at </w:t>
      </w:r>
      <w:proofErr w:type="spellStart"/>
      <w:r w:rsidRPr="00926AAD">
        <w:rPr>
          <w:rFonts w:eastAsia="Calibri" w:cs="Times New Roman"/>
          <w:lang w:val="en-US"/>
        </w:rPr>
        <w:t>Mupedzanhamo</w:t>
      </w:r>
      <w:proofErr w:type="spellEnd"/>
      <w:r w:rsidRPr="00926AAD">
        <w:rPr>
          <w:rFonts w:eastAsia="Calibri" w:cs="Times New Roman"/>
          <w:lang w:val="en-US"/>
        </w:rPr>
        <w:t xml:space="preserve"> market and that the accused persons were people that he knew very well. He said that he had known the first and third accused persons for about 5 years each before the fateful day. They used to collect money for tables in </w:t>
      </w:r>
      <w:proofErr w:type="spellStart"/>
      <w:r w:rsidRPr="00926AAD">
        <w:rPr>
          <w:rFonts w:eastAsia="Calibri" w:cs="Times New Roman"/>
          <w:lang w:val="en-US"/>
        </w:rPr>
        <w:t>Mupedzanhamo</w:t>
      </w:r>
      <w:proofErr w:type="spellEnd"/>
      <w:r w:rsidRPr="00926AAD">
        <w:rPr>
          <w:rFonts w:eastAsia="Calibri" w:cs="Times New Roman"/>
          <w:lang w:val="en-US"/>
        </w:rPr>
        <w:t xml:space="preserve"> market from vendors who sell wares in that market. He said that the two are CCC supporters. He said that he knows accused one as Eriah and accused three as Ganda. He said that he had known the second accused for about 7 years. He said that he used to be friends with his father one </w:t>
      </w:r>
      <w:proofErr w:type="spellStart"/>
      <w:r w:rsidRPr="00926AAD">
        <w:rPr>
          <w:rFonts w:eastAsia="Calibri" w:cs="Times New Roman"/>
          <w:lang w:val="en-US"/>
        </w:rPr>
        <w:t>Maskiri</w:t>
      </w:r>
      <w:proofErr w:type="spellEnd"/>
      <w:r w:rsidRPr="00926AAD">
        <w:rPr>
          <w:rFonts w:eastAsia="Calibri" w:cs="Times New Roman"/>
          <w:lang w:val="en-US"/>
        </w:rPr>
        <w:t xml:space="preserve">. He said that the second accused used to sell </w:t>
      </w:r>
      <w:proofErr w:type="spellStart"/>
      <w:r w:rsidRPr="00926AAD">
        <w:rPr>
          <w:rFonts w:eastAsia="Calibri" w:cs="Times New Roman"/>
          <w:lang w:val="en-US"/>
        </w:rPr>
        <w:t>tyres</w:t>
      </w:r>
      <w:proofErr w:type="spellEnd"/>
      <w:r w:rsidRPr="00926AAD">
        <w:rPr>
          <w:rFonts w:eastAsia="Calibri" w:cs="Times New Roman"/>
          <w:lang w:val="en-US"/>
        </w:rPr>
        <w:t xml:space="preserve"> for push carts at </w:t>
      </w:r>
      <w:proofErr w:type="spellStart"/>
      <w:r w:rsidRPr="00926AAD">
        <w:rPr>
          <w:rFonts w:eastAsia="Calibri" w:cs="Times New Roman"/>
          <w:lang w:val="en-US"/>
        </w:rPr>
        <w:t>Magaba</w:t>
      </w:r>
      <w:proofErr w:type="spellEnd"/>
      <w:r w:rsidRPr="00926AAD">
        <w:rPr>
          <w:rFonts w:eastAsia="Calibri" w:cs="Times New Roman"/>
          <w:lang w:val="en-US"/>
        </w:rPr>
        <w:t xml:space="preserve"> complex. It was Charles Moyo’s evidence that on the fateful day at around 3pm as he was drinking beer with the deceased and Robson Kandenga, a group of about 60 people came to where they were seated. They came from the roadside holding stones. Accused one and three were part of that group. Accused three, Ganda, who was holding stones uttered threatening words to the effect that death was going to occur. The group of people then attacked the deceased and accused one was the last to attack the deceased with a log at the back of the head. </w:t>
      </w:r>
    </w:p>
    <w:p w14:paraId="30FC058A" w14:textId="1F759030"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Charles Moyo said that he saw the first accused person throw stones as well. He however said that he did not see the second accused in the group that attacked the deceased. He said that he was surprised by his arrest. Charles Moyo said that the deceased was surrounded by a mob of people but the ring leaders were accused one and three. It was his evidence that as soon as the attack on the deceased started, he escaped and went to hide in some poly pipes from where he watched what was happening. There was a distance of about 10 metres from the scene of crime. During cross examination by the third accused’s lawyer, it was put to him that Ganda is not accused three’s name, but the witness was adamant that he knew accused three by that name. Charles Moyo explained that what caused the attack on the deceased was the dispute over the piece of land where they were seated drinking beer. The dispute involved ZANU PF supporters and CCC supporters.  He, however, said that this dispute had nothing to do with the trio who were drinking beer. From what the witness said it looks like the deceased and his friends just happened to be at the wrong place at the wrong time. </w:t>
      </w:r>
    </w:p>
    <w:p w14:paraId="62633A02" w14:textId="77777777" w:rsidR="00A14126" w:rsidRDefault="00926AAD" w:rsidP="0045016F">
      <w:pPr>
        <w:spacing w:after="0"/>
        <w:ind w:left="0" w:firstLine="720"/>
        <w:rPr>
          <w:rFonts w:eastAsia="Calibri" w:cs="Times New Roman"/>
          <w:lang w:val="en-US"/>
        </w:rPr>
      </w:pPr>
      <w:r w:rsidRPr="00926AAD">
        <w:rPr>
          <w:rFonts w:eastAsia="Calibri" w:cs="Times New Roman"/>
          <w:lang w:val="en-US"/>
        </w:rPr>
        <w:t xml:space="preserve">The evidence of Urgent </w:t>
      </w:r>
      <w:proofErr w:type="spellStart"/>
      <w:r w:rsidRPr="00926AAD">
        <w:rPr>
          <w:rFonts w:eastAsia="Calibri" w:cs="Times New Roman"/>
          <w:lang w:val="en-US"/>
        </w:rPr>
        <w:t>Kamumvuri</w:t>
      </w:r>
      <w:proofErr w:type="spellEnd"/>
      <w:r w:rsidRPr="00926AAD">
        <w:rPr>
          <w:rFonts w:eastAsia="Calibri" w:cs="Times New Roman"/>
          <w:lang w:val="en-US"/>
        </w:rPr>
        <w:t xml:space="preserve"> was as follows. He resides in Joburg lines in Mbare and sells timber and hardware material in </w:t>
      </w:r>
      <w:proofErr w:type="spellStart"/>
      <w:r w:rsidRPr="00926AAD">
        <w:rPr>
          <w:rFonts w:eastAsia="Calibri" w:cs="Times New Roman"/>
          <w:lang w:val="en-US"/>
        </w:rPr>
        <w:t>Magaba</w:t>
      </w:r>
      <w:proofErr w:type="spellEnd"/>
      <w:r w:rsidRPr="00926AAD">
        <w:rPr>
          <w:rFonts w:eastAsia="Calibri" w:cs="Times New Roman"/>
          <w:lang w:val="en-US"/>
        </w:rPr>
        <w:t xml:space="preserve"> area of </w:t>
      </w:r>
      <w:proofErr w:type="spellStart"/>
      <w:r w:rsidRPr="00926AAD">
        <w:rPr>
          <w:rFonts w:eastAsia="Calibri" w:cs="Times New Roman"/>
          <w:lang w:val="en-US"/>
        </w:rPr>
        <w:t>Mbare</w:t>
      </w:r>
      <w:proofErr w:type="spellEnd"/>
      <w:r w:rsidRPr="00926AAD">
        <w:rPr>
          <w:rFonts w:eastAsia="Calibri" w:cs="Times New Roman"/>
          <w:lang w:val="en-US"/>
        </w:rPr>
        <w:t xml:space="preserve">. It was not disputed that he knew all the accused persons very well before the fateful day. He had known all the </w:t>
      </w:r>
      <w:r w:rsidRPr="00926AAD">
        <w:rPr>
          <w:rFonts w:eastAsia="Calibri" w:cs="Times New Roman"/>
          <w:lang w:val="en-US"/>
        </w:rPr>
        <w:lastRenderedPageBreak/>
        <w:t xml:space="preserve">three accused persons for more than 5 years and knew each one of them by name. He said that he usually sees the first accused at Block 1 in </w:t>
      </w:r>
      <w:proofErr w:type="spellStart"/>
      <w:r w:rsidRPr="00926AAD">
        <w:rPr>
          <w:rFonts w:eastAsia="Calibri" w:cs="Times New Roman"/>
          <w:lang w:val="en-US"/>
        </w:rPr>
        <w:t>Nenyere</w:t>
      </w:r>
      <w:proofErr w:type="spellEnd"/>
      <w:r w:rsidRPr="00926AAD">
        <w:rPr>
          <w:rFonts w:eastAsia="Calibri" w:cs="Times New Roman"/>
          <w:lang w:val="en-US"/>
        </w:rPr>
        <w:t xml:space="preserve"> Flats in </w:t>
      </w:r>
      <w:proofErr w:type="spellStart"/>
      <w:r w:rsidRPr="00926AAD">
        <w:rPr>
          <w:rFonts w:eastAsia="Calibri" w:cs="Times New Roman"/>
          <w:lang w:val="en-US"/>
        </w:rPr>
        <w:t>Mbare</w:t>
      </w:r>
      <w:proofErr w:type="spellEnd"/>
      <w:r w:rsidRPr="00926AAD">
        <w:rPr>
          <w:rFonts w:eastAsia="Calibri" w:cs="Times New Roman"/>
          <w:lang w:val="en-US"/>
        </w:rPr>
        <w:t xml:space="preserve"> where he resides. He said that he used to know the second accused as a footballer. He said that he used to see the third accused with his car at a place where </w:t>
      </w:r>
      <w:proofErr w:type="spellStart"/>
      <w:r w:rsidRPr="00926AAD">
        <w:rPr>
          <w:rFonts w:eastAsia="Calibri" w:cs="Times New Roman"/>
          <w:lang w:val="en-US"/>
        </w:rPr>
        <w:t>tyres</w:t>
      </w:r>
      <w:proofErr w:type="spellEnd"/>
      <w:r w:rsidRPr="00926AAD">
        <w:rPr>
          <w:rFonts w:eastAsia="Calibri" w:cs="Times New Roman"/>
          <w:lang w:val="en-US"/>
        </w:rPr>
        <w:t xml:space="preserve"> are sold and was in the business of selling </w:t>
      </w:r>
      <w:proofErr w:type="spellStart"/>
      <w:r w:rsidRPr="00926AAD">
        <w:rPr>
          <w:rFonts w:eastAsia="Calibri" w:cs="Times New Roman"/>
          <w:lang w:val="en-US"/>
        </w:rPr>
        <w:t>tyres</w:t>
      </w:r>
      <w:proofErr w:type="spellEnd"/>
      <w:r w:rsidRPr="00926AAD">
        <w:rPr>
          <w:rFonts w:eastAsia="Calibri" w:cs="Times New Roman"/>
          <w:lang w:val="en-US"/>
        </w:rPr>
        <w:t xml:space="preserve">. It was Urgent </w:t>
      </w:r>
      <w:proofErr w:type="spellStart"/>
      <w:r w:rsidRPr="00926AAD">
        <w:rPr>
          <w:rFonts w:eastAsia="Calibri" w:cs="Times New Roman"/>
          <w:lang w:val="en-US"/>
        </w:rPr>
        <w:t>Kamumvuri’s</w:t>
      </w:r>
      <w:proofErr w:type="spellEnd"/>
      <w:r w:rsidRPr="00926AAD">
        <w:rPr>
          <w:rFonts w:eastAsia="Calibri" w:cs="Times New Roman"/>
          <w:lang w:val="en-US"/>
        </w:rPr>
        <w:t xml:space="preserve"> evidence that on the fateful day he was at the place of scene digging some holes with the intention of erecting a fence. One </w:t>
      </w:r>
      <w:proofErr w:type="spellStart"/>
      <w:r w:rsidRPr="00926AAD">
        <w:rPr>
          <w:rFonts w:eastAsia="Calibri" w:cs="Times New Roman"/>
          <w:lang w:val="en-US"/>
        </w:rPr>
        <w:t>Mutare</w:t>
      </w:r>
      <w:proofErr w:type="spellEnd"/>
      <w:r w:rsidRPr="00926AAD">
        <w:rPr>
          <w:rFonts w:eastAsia="Calibri" w:cs="Times New Roman"/>
          <w:lang w:val="en-US"/>
        </w:rPr>
        <w:t xml:space="preserve"> Alfred, one </w:t>
      </w:r>
      <w:proofErr w:type="spellStart"/>
      <w:r w:rsidRPr="00926AAD">
        <w:rPr>
          <w:rFonts w:eastAsia="Calibri" w:cs="Times New Roman"/>
          <w:lang w:val="en-US"/>
        </w:rPr>
        <w:t>Matowo</w:t>
      </w:r>
      <w:proofErr w:type="spellEnd"/>
      <w:r w:rsidRPr="00926AAD">
        <w:rPr>
          <w:rFonts w:eastAsia="Calibri" w:cs="Times New Roman"/>
          <w:lang w:val="en-US"/>
        </w:rPr>
        <w:t xml:space="preserve">, one </w:t>
      </w:r>
      <w:proofErr w:type="spellStart"/>
      <w:r w:rsidRPr="00926AAD">
        <w:rPr>
          <w:rFonts w:eastAsia="Calibri" w:cs="Times New Roman"/>
          <w:lang w:val="en-US"/>
        </w:rPr>
        <w:t>Juliao</w:t>
      </w:r>
      <w:proofErr w:type="spellEnd"/>
      <w:r w:rsidRPr="00926AAD">
        <w:rPr>
          <w:rFonts w:eastAsia="Calibri" w:cs="Times New Roman"/>
          <w:lang w:val="en-US"/>
        </w:rPr>
        <w:t xml:space="preserve"> and one Dereck were the owners of the said piece of land who had engaged him and other people to dig the holes. The witness said that as they were digging the holes, a group of about 25-30 people came shouting and instructing them to stop whatever they were doing or else people were going to die. He said that the three accused persons, Mrs. Mashiri, Mrs Chinodya, one Jonah and Simba Mutare were part of the group. The group immediately started throwing stones towards the people that were at the scene. People at the scene started to disperse out of fear. </w:t>
      </w:r>
      <w:bookmarkStart w:id="0" w:name="_Hlk150406894"/>
      <w:r w:rsidRPr="00926AAD">
        <w:rPr>
          <w:rFonts w:eastAsia="Calibri" w:cs="Times New Roman"/>
          <w:lang w:val="en-US"/>
        </w:rPr>
        <w:t xml:space="preserve">Urgent </w:t>
      </w:r>
      <w:proofErr w:type="spellStart"/>
      <w:r w:rsidRPr="00926AAD">
        <w:rPr>
          <w:rFonts w:eastAsia="Calibri" w:cs="Times New Roman"/>
          <w:lang w:val="en-US"/>
        </w:rPr>
        <w:t>Kamumvuri</w:t>
      </w:r>
      <w:proofErr w:type="spellEnd"/>
      <w:r w:rsidRPr="00926AAD">
        <w:rPr>
          <w:rFonts w:eastAsia="Calibri" w:cs="Times New Roman"/>
          <w:lang w:val="en-US"/>
        </w:rPr>
        <w:t xml:space="preserve"> </w:t>
      </w:r>
      <w:bookmarkEnd w:id="0"/>
      <w:r w:rsidRPr="00926AAD">
        <w:rPr>
          <w:rFonts w:eastAsia="Calibri" w:cs="Times New Roman"/>
          <w:lang w:val="en-US"/>
        </w:rPr>
        <w:t xml:space="preserve">said that he also ran away from the scene and started watching what was happening from a distance of 12-13 metres. He said that accused one was at the front leading the group. He was also throwing stones and he is the one who eventually hit the deceased with a log and the deceased fell down. Urgent </w:t>
      </w:r>
      <w:proofErr w:type="spellStart"/>
      <w:r w:rsidRPr="00926AAD">
        <w:rPr>
          <w:rFonts w:eastAsia="Calibri" w:cs="Times New Roman"/>
          <w:lang w:val="en-US"/>
        </w:rPr>
        <w:t>Kamumvuri</w:t>
      </w:r>
      <w:proofErr w:type="spellEnd"/>
      <w:r w:rsidRPr="00926AAD">
        <w:rPr>
          <w:rFonts w:eastAsia="Calibri" w:cs="Times New Roman"/>
          <w:lang w:val="en-US"/>
        </w:rPr>
        <w:t xml:space="preserve"> said that he then saw the second accused stepping on the head of the deceased with booted feet after he had been struck with the log by accused one and had fallen down.</w:t>
      </w:r>
    </w:p>
    <w:p w14:paraId="4F6D3CE0" w14:textId="5458813F"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 He also said that accused three was at the front of the group and was throwing stones. He said that accused three was actually the first person to assault the people that were at the office including a State witness who was in custody and was yet to testify in the matter. The witness he was referring to was Robson Kandenga. He however said that he did not see what accused three did to the deceased. The witness said that the incident happened around 11am and lasted about three hours up to around 2pm. He however said that the actual assault on the deceased lasted about 10-12 minutes.  He said that the deceased was targeted simply because he had remained seated on the bench when everybody else was dispersing as the group was advancing and throwing stones. The group was saying that no one was supposed to construct anything on that piece of land. The witness said that he is a member of ZANU PF and the accused persons are members of CCC. He said that what caused the violence was the land dispute between some ZANU PF members and CCC members who were also claiming to be the land owners. The witness however disputed that he was motivated by political reasons to falsely implicate the accused persons. </w:t>
      </w:r>
    </w:p>
    <w:p w14:paraId="2AE5FD3C" w14:textId="77777777" w:rsidR="00A14126" w:rsidRDefault="00926AAD" w:rsidP="0045016F">
      <w:pPr>
        <w:spacing w:after="0"/>
        <w:ind w:left="0" w:firstLine="720"/>
        <w:rPr>
          <w:rFonts w:eastAsia="Calibri" w:cs="Times New Roman"/>
          <w:lang w:val="en-US"/>
        </w:rPr>
      </w:pPr>
      <w:r w:rsidRPr="00926AAD">
        <w:rPr>
          <w:rFonts w:eastAsia="Calibri" w:cs="Times New Roman"/>
          <w:lang w:val="en-US"/>
        </w:rPr>
        <w:lastRenderedPageBreak/>
        <w:t xml:space="preserve">Robson Kandenga’s evidence was as follows. He resides in Block 6 at Mbare Flats where he is self employed as a vendor. He sells steel at </w:t>
      </w:r>
      <w:proofErr w:type="spellStart"/>
      <w:r w:rsidRPr="00926AAD">
        <w:rPr>
          <w:rFonts w:eastAsia="Calibri" w:cs="Times New Roman"/>
          <w:lang w:val="en-US"/>
        </w:rPr>
        <w:t>Magaba</w:t>
      </w:r>
      <w:proofErr w:type="spellEnd"/>
      <w:r w:rsidRPr="00926AAD">
        <w:rPr>
          <w:rFonts w:eastAsia="Calibri" w:cs="Times New Roman"/>
          <w:lang w:val="en-US"/>
        </w:rPr>
        <w:t xml:space="preserve"> complex.  He said that of the three accused persons the third accused person is the only person that he knew. He said that he had never seen the first and the second accused persons before and was seeing them for the first time in court. He said that he had known the third accused person for more than 5 years before the day the deceased was murdered. He knew him by his name and that he was in the business of selling </w:t>
      </w:r>
      <w:proofErr w:type="spellStart"/>
      <w:r w:rsidRPr="00926AAD">
        <w:rPr>
          <w:rFonts w:eastAsia="Calibri" w:cs="Times New Roman"/>
          <w:lang w:val="en-US"/>
        </w:rPr>
        <w:t>tyres</w:t>
      </w:r>
      <w:proofErr w:type="spellEnd"/>
      <w:r w:rsidRPr="00926AAD">
        <w:rPr>
          <w:rFonts w:eastAsia="Calibri" w:cs="Times New Roman"/>
          <w:lang w:val="en-US"/>
        </w:rPr>
        <w:t xml:space="preserve"> in </w:t>
      </w:r>
      <w:proofErr w:type="spellStart"/>
      <w:r w:rsidRPr="00926AAD">
        <w:rPr>
          <w:rFonts w:eastAsia="Calibri" w:cs="Times New Roman"/>
          <w:lang w:val="en-US"/>
        </w:rPr>
        <w:t>Mbare</w:t>
      </w:r>
      <w:proofErr w:type="spellEnd"/>
      <w:r w:rsidRPr="00926AAD">
        <w:rPr>
          <w:rFonts w:eastAsia="Calibri" w:cs="Times New Roman"/>
          <w:lang w:val="en-US"/>
        </w:rPr>
        <w:t xml:space="preserve"> at </w:t>
      </w:r>
      <w:proofErr w:type="spellStart"/>
      <w:r w:rsidRPr="00926AAD">
        <w:rPr>
          <w:rFonts w:eastAsia="Calibri" w:cs="Times New Roman"/>
          <w:lang w:val="en-US"/>
        </w:rPr>
        <w:t>Magaba</w:t>
      </w:r>
      <w:proofErr w:type="spellEnd"/>
      <w:r w:rsidRPr="00926AAD">
        <w:rPr>
          <w:rFonts w:eastAsia="Calibri" w:cs="Times New Roman"/>
          <w:lang w:val="en-US"/>
        </w:rPr>
        <w:t xml:space="preserve"> complex. It was his evidence that on the fateful day he was in the company of the deceased and Charles Moyo drinking opaque beer at an office in </w:t>
      </w:r>
      <w:proofErr w:type="spellStart"/>
      <w:r w:rsidRPr="00926AAD">
        <w:rPr>
          <w:rFonts w:eastAsia="Calibri" w:cs="Times New Roman"/>
          <w:lang w:val="en-US"/>
        </w:rPr>
        <w:t>Magaba</w:t>
      </w:r>
      <w:proofErr w:type="spellEnd"/>
      <w:r w:rsidRPr="00926AAD">
        <w:rPr>
          <w:rFonts w:eastAsia="Calibri" w:cs="Times New Roman"/>
          <w:lang w:val="en-US"/>
        </w:rPr>
        <w:t xml:space="preserve">. At around 3pm a group of more than 20 people then approached them. Accused three who was in their midst asked him why they were seated there and went on to slap him on the left cheek once. The witness said that he then rose with the intention of fighting back, but when he turned and noticed that the third accused was in the company of many people, he quickly realized that if he was going to retaliate, these people were going to kill him. The witness said that accused three then went on to slap the now deceased with an open hand once on the cheek. The deceased stood and started to fight back. When accused three realized that the deceased was now fighting back, he went on to remove a pole which was supporting a table. He went on to hit the deceased with it once on the </w:t>
      </w:r>
      <w:proofErr w:type="spellStart"/>
      <w:r w:rsidRPr="00926AAD">
        <w:rPr>
          <w:rFonts w:eastAsia="Calibri" w:cs="Times New Roman"/>
          <w:lang w:val="en-US"/>
        </w:rPr>
        <w:t>centre</w:t>
      </w:r>
      <w:proofErr w:type="spellEnd"/>
      <w:r w:rsidRPr="00926AAD">
        <w:rPr>
          <w:rFonts w:eastAsia="Calibri" w:cs="Times New Roman"/>
          <w:lang w:val="en-US"/>
        </w:rPr>
        <w:t xml:space="preserve"> of the head and the deceased fell down. </w:t>
      </w:r>
    </w:p>
    <w:p w14:paraId="2CC52AA1" w14:textId="13B53CB1"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When the deceased was on the ground that is when he was assaulted by more than 10 people. They were stepping on him using booted feet and they were also using their hands to assault him all over his body. The witness said by that time he had run away from the scene and was watching what was happening from a distance of about 25 metres. He said that the pole that the third accused used was about 1 </w:t>
      </w:r>
      <w:proofErr w:type="spellStart"/>
      <w:r w:rsidRPr="00926AAD">
        <w:rPr>
          <w:rFonts w:eastAsia="Calibri" w:cs="Times New Roman"/>
          <w:lang w:val="en-US"/>
        </w:rPr>
        <w:t>metre</w:t>
      </w:r>
      <w:proofErr w:type="spellEnd"/>
      <w:r w:rsidRPr="00926AAD">
        <w:rPr>
          <w:rFonts w:eastAsia="Calibri" w:cs="Times New Roman"/>
          <w:lang w:val="en-US"/>
        </w:rPr>
        <w:t xml:space="preserve"> long and 7.5 cm wide. When he was shown a pole in court by the State counsel, he commented that the pole was slightly longer and thinner than the one he saw the third accused use. The witness disputed that the third accused was not at the scene because the said accused had actually assaulted him at close range. This witness said that he was not involved in politics and neither was the deceased. He further said that he was not even aware that the third accused had left ZANU PF for CCC. The witness said that it was not the first accused who hit the deceased with a log. When asked if he had seen the second State witness Urgent </w:t>
      </w:r>
      <w:proofErr w:type="spellStart"/>
      <w:r w:rsidRPr="00926AAD">
        <w:rPr>
          <w:rFonts w:eastAsia="Calibri" w:cs="Times New Roman"/>
          <w:lang w:val="en-US"/>
        </w:rPr>
        <w:t>Kamumvuri</w:t>
      </w:r>
      <w:proofErr w:type="spellEnd"/>
      <w:r w:rsidRPr="00926AAD">
        <w:rPr>
          <w:rFonts w:eastAsia="Calibri" w:cs="Times New Roman"/>
          <w:lang w:val="en-US"/>
        </w:rPr>
        <w:t xml:space="preserve"> at the scene of crime, he said that he did not know him. He said the assault on the deceased took about 30-40 minutes and the group stopped on its own after noticing that the deceased was now looking lifeless. </w:t>
      </w:r>
    </w:p>
    <w:p w14:paraId="23012062"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lastRenderedPageBreak/>
        <w:t xml:space="preserve">During cross examination the witness said that he ran away from the scene of crime after accused three had hit the deceased with a log and after the deceased had fallen. When it was put to him that Charles Moyo with whom he was drinking beer had said that it was the first accused who had hit the deceased with a log and not the third accused, he disputed it saying that Charles Moyo had fled from the scene at the time the deceased was slapped. The witness was insinuating that Charles Moyo had not seen what had happened since he had run away from the scene of crime. Even when it was put to him that Urgent </w:t>
      </w:r>
      <w:proofErr w:type="spellStart"/>
      <w:r w:rsidRPr="00926AAD">
        <w:rPr>
          <w:rFonts w:eastAsia="Calibri" w:cs="Times New Roman"/>
          <w:lang w:val="en-US"/>
        </w:rPr>
        <w:t>Kamumvuri</w:t>
      </w:r>
      <w:proofErr w:type="spellEnd"/>
      <w:r w:rsidRPr="00926AAD">
        <w:rPr>
          <w:rFonts w:eastAsia="Calibri" w:cs="Times New Roman"/>
          <w:lang w:val="en-US"/>
        </w:rPr>
        <w:t xml:space="preserve"> had said the same thing, he continued to dispute it. He said that the court should believe him because out of the three people who were drinking beer together, he was the first to be assaulted. The witness said that he was not drunk because when the commotion started, he had just started drinking beer and he was still on his first scud of opaque beer. He said that he had just joined the deceased and Charles Moyo who had started drinking earlier than him. It was his evidence that he was able to identify the third accused because the third accused had assaulted him when he had not wronged him in any way.  He further said that of all the people that assaulted the deceased, the only person that he managed to identify was the third accused. He said that if other people who assaulted the deceased, other than the accused persons, had been arrested, he would not have been able to identify them because he did not know them. </w:t>
      </w:r>
    </w:p>
    <w:p w14:paraId="7D44046C"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Xavier Juliao testified as follows. He resides in </w:t>
      </w:r>
      <w:proofErr w:type="spellStart"/>
      <w:r w:rsidRPr="00926AAD">
        <w:rPr>
          <w:rFonts w:eastAsia="Calibri" w:cs="Times New Roman"/>
          <w:lang w:val="en-US"/>
        </w:rPr>
        <w:t>Budiriro</w:t>
      </w:r>
      <w:proofErr w:type="spellEnd"/>
      <w:r w:rsidRPr="00926AAD">
        <w:rPr>
          <w:rFonts w:eastAsia="Calibri" w:cs="Times New Roman"/>
          <w:lang w:val="en-US"/>
        </w:rPr>
        <w:t xml:space="preserve"> and owns some shops in Mbare. He makes wheelbarrows at a stand which is near Block 1 </w:t>
      </w:r>
      <w:proofErr w:type="spellStart"/>
      <w:r w:rsidRPr="00926AAD">
        <w:rPr>
          <w:rFonts w:eastAsia="Calibri" w:cs="Times New Roman"/>
          <w:lang w:val="en-US"/>
        </w:rPr>
        <w:t>Nenyere</w:t>
      </w:r>
      <w:proofErr w:type="spellEnd"/>
      <w:r w:rsidRPr="00926AAD">
        <w:rPr>
          <w:rFonts w:eastAsia="Calibri" w:cs="Times New Roman"/>
          <w:lang w:val="en-US"/>
        </w:rPr>
        <w:t xml:space="preserve"> Flats in </w:t>
      </w:r>
      <w:proofErr w:type="spellStart"/>
      <w:r w:rsidRPr="00926AAD">
        <w:rPr>
          <w:rFonts w:eastAsia="Calibri" w:cs="Times New Roman"/>
          <w:lang w:val="en-US"/>
        </w:rPr>
        <w:t>Mbare</w:t>
      </w:r>
      <w:proofErr w:type="spellEnd"/>
      <w:r w:rsidRPr="00926AAD">
        <w:rPr>
          <w:rFonts w:eastAsia="Calibri" w:cs="Times New Roman"/>
          <w:lang w:val="en-US"/>
        </w:rPr>
        <w:t xml:space="preserve">. He has known the first accused since around the year 2000 as he (accused 1) grew up at Block 1 </w:t>
      </w:r>
      <w:proofErr w:type="spellStart"/>
      <w:r w:rsidRPr="00926AAD">
        <w:rPr>
          <w:rFonts w:eastAsia="Calibri" w:cs="Times New Roman"/>
          <w:lang w:val="en-US"/>
        </w:rPr>
        <w:t>Nenyere</w:t>
      </w:r>
      <w:proofErr w:type="spellEnd"/>
      <w:r w:rsidRPr="00926AAD">
        <w:rPr>
          <w:rFonts w:eastAsia="Calibri" w:cs="Times New Roman"/>
          <w:lang w:val="en-US"/>
        </w:rPr>
        <w:t xml:space="preserve"> Flats. He said that accused one used to fix car </w:t>
      </w:r>
      <w:proofErr w:type="spellStart"/>
      <w:r w:rsidRPr="00926AAD">
        <w:rPr>
          <w:rFonts w:eastAsia="Calibri" w:cs="Times New Roman"/>
          <w:lang w:val="en-US"/>
        </w:rPr>
        <w:t>tyres</w:t>
      </w:r>
      <w:proofErr w:type="spellEnd"/>
      <w:r w:rsidRPr="00926AAD">
        <w:rPr>
          <w:rFonts w:eastAsia="Calibri" w:cs="Times New Roman"/>
          <w:lang w:val="en-US"/>
        </w:rPr>
        <w:t xml:space="preserve"> near Block 1 under a tree. He said that he knew the second accused because his late father was his friend and he also resides in Block 1 </w:t>
      </w:r>
      <w:proofErr w:type="spellStart"/>
      <w:r w:rsidRPr="00926AAD">
        <w:rPr>
          <w:rFonts w:eastAsia="Calibri" w:cs="Times New Roman"/>
          <w:lang w:val="en-US"/>
        </w:rPr>
        <w:t>Nenyere</w:t>
      </w:r>
      <w:proofErr w:type="spellEnd"/>
      <w:r w:rsidRPr="00926AAD">
        <w:rPr>
          <w:rFonts w:eastAsia="Calibri" w:cs="Times New Roman"/>
          <w:lang w:val="en-US"/>
        </w:rPr>
        <w:t xml:space="preserve"> Flats. He said that the second accused also used to sell </w:t>
      </w:r>
      <w:proofErr w:type="spellStart"/>
      <w:r w:rsidRPr="00926AAD">
        <w:rPr>
          <w:rFonts w:eastAsia="Calibri" w:cs="Times New Roman"/>
          <w:lang w:val="en-US"/>
        </w:rPr>
        <w:t>tyres</w:t>
      </w:r>
      <w:proofErr w:type="spellEnd"/>
      <w:r w:rsidRPr="00926AAD">
        <w:rPr>
          <w:rFonts w:eastAsia="Calibri" w:cs="Times New Roman"/>
          <w:lang w:val="en-US"/>
        </w:rPr>
        <w:t xml:space="preserve"> just after Block 1 at a place that is 20 metres away from the first accused’s place. He said that he had known the second accused since his childhood. The witness said that he also knows the third accused as a resident of Block 1 </w:t>
      </w:r>
      <w:proofErr w:type="spellStart"/>
      <w:r w:rsidRPr="00926AAD">
        <w:rPr>
          <w:rFonts w:eastAsia="Calibri" w:cs="Times New Roman"/>
          <w:lang w:val="en-US"/>
        </w:rPr>
        <w:t>Nenyere</w:t>
      </w:r>
      <w:proofErr w:type="spellEnd"/>
      <w:r w:rsidRPr="00926AAD">
        <w:rPr>
          <w:rFonts w:eastAsia="Calibri" w:cs="Times New Roman"/>
          <w:lang w:val="en-US"/>
        </w:rPr>
        <w:t xml:space="preserve"> Flats and that he is also in the business of selling </w:t>
      </w:r>
      <w:proofErr w:type="spellStart"/>
      <w:r w:rsidRPr="00926AAD">
        <w:rPr>
          <w:rFonts w:eastAsia="Calibri" w:cs="Times New Roman"/>
          <w:lang w:val="en-US"/>
        </w:rPr>
        <w:t>tyres</w:t>
      </w:r>
      <w:proofErr w:type="spellEnd"/>
      <w:r w:rsidRPr="00926AAD">
        <w:rPr>
          <w:rFonts w:eastAsia="Calibri" w:cs="Times New Roman"/>
          <w:lang w:val="en-US"/>
        </w:rPr>
        <w:t>. He said that accused three is also known as Ganda which is his nickname. Xavier Juliao said that he has known all the three accused persons for about 20 years.</w:t>
      </w:r>
    </w:p>
    <w:p w14:paraId="356AA59C" w14:textId="77777777" w:rsidR="00926AAD" w:rsidRPr="00926AAD" w:rsidRDefault="00926AAD" w:rsidP="00793691">
      <w:pPr>
        <w:spacing w:after="0"/>
        <w:ind w:left="0" w:firstLine="720"/>
        <w:rPr>
          <w:rFonts w:eastAsia="Calibri" w:cs="Times New Roman"/>
          <w:lang w:val="en-US"/>
        </w:rPr>
      </w:pPr>
      <w:r w:rsidRPr="00926AAD">
        <w:rPr>
          <w:rFonts w:eastAsia="Calibri" w:cs="Times New Roman"/>
          <w:lang w:val="en-US"/>
        </w:rPr>
        <w:t xml:space="preserve">The witness said that what led to the commotion that happened on the day the deceased was killed was a dispute over a piece of land. He said that he was personally involved in that dispute because he was one of the seven people that were allocated stands on that piece of land by the city council. He said that the land had been taken away from them by </w:t>
      </w:r>
      <w:r w:rsidRPr="00926AAD">
        <w:rPr>
          <w:rFonts w:eastAsia="Calibri" w:cs="Times New Roman"/>
          <w:lang w:val="en-US"/>
        </w:rPr>
        <w:lastRenderedPageBreak/>
        <w:t xml:space="preserve">members of CCC. They successfully sued the CCC members and got an eviction order from court. The sheriff and the police then came and demolished the structures that had been erected by CCC members. The day of the demolitions was peaceful. On the next day the witness went with Urgent </w:t>
      </w:r>
      <w:proofErr w:type="spellStart"/>
      <w:r w:rsidRPr="00926AAD">
        <w:rPr>
          <w:rFonts w:eastAsia="Calibri" w:cs="Times New Roman"/>
          <w:lang w:val="en-US"/>
        </w:rPr>
        <w:t>Kamumvuri</w:t>
      </w:r>
      <w:proofErr w:type="spellEnd"/>
      <w:r w:rsidRPr="00926AAD">
        <w:rPr>
          <w:rFonts w:eastAsia="Calibri" w:cs="Times New Roman"/>
          <w:lang w:val="en-US"/>
        </w:rPr>
        <w:t xml:space="preserve"> to dig holes on the said piece of land with the intention of erecting a fence and that day was the 7</w:t>
      </w:r>
      <w:r w:rsidRPr="00926AAD">
        <w:rPr>
          <w:rFonts w:eastAsia="Calibri" w:cs="Times New Roman"/>
          <w:vertAlign w:val="superscript"/>
          <w:lang w:val="en-US"/>
        </w:rPr>
        <w:t>th</w:t>
      </w:r>
      <w:r w:rsidRPr="00926AAD">
        <w:rPr>
          <w:rFonts w:eastAsia="Calibri" w:cs="Times New Roman"/>
          <w:lang w:val="en-US"/>
        </w:rPr>
        <w:t xml:space="preserve"> of October 2022. As the witness was digging the holes, accused three came holding some stones and ordered him to stop what he was doing. He is said to have said, “</w:t>
      </w:r>
      <w:proofErr w:type="spellStart"/>
      <w:r w:rsidRPr="00926AAD">
        <w:rPr>
          <w:rFonts w:eastAsia="Calibri" w:cs="Times New Roman"/>
          <w:i/>
          <w:iCs/>
          <w:lang w:val="en-US"/>
        </w:rPr>
        <w:t>Iwe</w:t>
      </w:r>
      <w:proofErr w:type="spellEnd"/>
      <w:r w:rsidRPr="00926AAD">
        <w:rPr>
          <w:rFonts w:eastAsia="Calibri" w:cs="Times New Roman"/>
          <w:i/>
          <w:iCs/>
          <w:lang w:val="en-US"/>
        </w:rPr>
        <w:t xml:space="preserve"> </w:t>
      </w:r>
      <w:proofErr w:type="spellStart"/>
      <w:r w:rsidRPr="00926AAD">
        <w:rPr>
          <w:rFonts w:eastAsia="Calibri" w:cs="Times New Roman"/>
          <w:i/>
          <w:iCs/>
          <w:lang w:val="en-US"/>
        </w:rPr>
        <w:t>mudhara</w:t>
      </w:r>
      <w:proofErr w:type="spellEnd"/>
      <w:r w:rsidRPr="00926AAD">
        <w:rPr>
          <w:rFonts w:eastAsia="Calibri" w:cs="Times New Roman"/>
          <w:i/>
          <w:iCs/>
          <w:lang w:val="en-US"/>
        </w:rPr>
        <w:t xml:space="preserve"> </w:t>
      </w:r>
      <w:proofErr w:type="spellStart"/>
      <w:r w:rsidRPr="00926AAD">
        <w:rPr>
          <w:rFonts w:eastAsia="Calibri" w:cs="Times New Roman"/>
          <w:i/>
          <w:iCs/>
          <w:lang w:val="en-US"/>
        </w:rPr>
        <w:t>siya</w:t>
      </w:r>
      <w:proofErr w:type="spellEnd"/>
      <w:r w:rsidRPr="00926AAD">
        <w:rPr>
          <w:rFonts w:eastAsia="Calibri" w:cs="Times New Roman"/>
          <w:i/>
          <w:iCs/>
          <w:lang w:val="en-US"/>
        </w:rPr>
        <w:t xml:space="preserve"> </w:t>
      </w:r>
      <w:proofErr w:type="spellStart"/>
      <w:r w:rsidRPr="00926AAD">
        <w:rPr>
          <w:rFonts w:eastAsia="Calibri" w:cs="Times New Roman"/>
          <w:i/>
          <w:iCs/>
          <w:lang w:val="en-US"/>
        </w:rPr>
        <w:t>zvauri</w:t>
      </w:r>
      <w:proofErr w:type="spellEnd"/>
      <w:r w:rsidRPr="00926AAD">
        <w:rPr>
          <w:rFonts w:eastAsia="Calibri" w:cs="Times New Roman"/>
          <w:i/>
          <w:iCs/>
          <w:lang w:val="en-US"/>
        </w:rPr>
        <w:t xml:space="preserve"> </w:t>
      </w:r>
      <w:proofErr w:type="spellStart"/>
      <w:r w:rsidRPr="00926AAD">
        <w:rPr>
          <w:rFonts w:eastAsia="Calibri" w:cs="Times New Roman"/>
          <w:i/>
          <w:iCs/>
          <w:lang w:val="en-US"/>
        </w:rPr>
        <w:t>kuita</w:t>
      </w:r>
      <w:proofErr w:type="spellEnd"/>
      <w:r w:rsidRPr="00926AAD">
        <w:rPr>
          <w:rFonts w:eastAsia="Calibri" w:cs="Times New Roman"/>
          <w:i/>
          <w:iCs/>
          <w:lang w:val="en-US"/>
        </w:rPr>
        <w:t xml:space="preserve"> </w:t>
      </w:r>
      <w:proofErr w:type="spellStart"/>
      <w:r w:rsidRPr="00926AAD">
        <w:rPr>
          <w:rFonts w:eastAsia="Calibri" w:cs="Times New Roman"/>
          <w:i/>
          <w:iCs/>
          <w:lang w:val="en-US"/>
        </w:rPr>
        <w:t>izvo</w:t>
      </w:r>
      <w:proofErr w:type="spellEnd"/>
      <w:r w:rsidRPr="00926AAD">
        <w:rPr>
          <w:rFonts w:eastAsia="Calibri" w:cs="Times New Roman"/>
          <w:i/>
          <w:iCs/>
          <w:lang w:val="en-US"/>
        </w:rPr>
        <w:t>.”</w:t>
      </w:r>
      <w:r w:rsidRPr="00926AAD">
        <w:rPr>
          <w:rFonts w:eastAsia="Calibri" w:cs="Times New Roman"/>
          <w:lang w:val="en-US"/>
        </w:rPr>
        <w:t xml:space="preserve"> The witness said that he answered back saying that accused three could not stop him from what he was doing because he was not an official from the city council. Accused one then arrived at the scene holding a bottle of beer. He threw the bottle at the witness from a distance of 5-6 metres. The witness said that when he dodged the bottle, the third accused who had been standing holding stones then started throwing them. Accused three was then joined by the second accused and two other young men who were not arrested.  </w:t>
      </w:r>
    </w:p>
    <w:p w14:paraId="57602D9C"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The witness said he successfully dodged the stones for 5-6 minutes until these people left him and started to walk away. At a distance of 8-10metres, they then met up with a group of their friends that was coming towards the witness. The witness said that when he saw them coming, he fled from the scene and went across the road. He then saw the group approach three people who were drinking beer outside the office. These people were the now deceased, Charles Moyo and Robson Kandenga. The group started attacking the trio. Accused three was the first to slap Robson Kandenga on the cheek with an open hand. At that moment Charles Moyo moved aside and went out of the gate. Accused three went on to slap the deceased. The deceased asked the third accused why he was assaulting him and started to fight back. At that moment a group of more than 10 people started to assault the deceased. Some were using open hands while some were assaulting him with stones that they were holding in their hands. The group continued to assault the deceased until he fell down. As he was on the ground the group continued to assault him. As he was being assaulted, he was moving and trying to rise in order to defend himself. At last, the third accused snatched a log from the first accused who had taken the log from the kitchen at the place where dishes are washed and hit the deceased with it on the head. This kitchen was close to the office where the trio had been drinking beer. The kitchen belonged to the mother of Derias. Xavier said that he did not quite see where the first accused pulled the log from. When the deceased was struck with the log he fell down and urinated. He was now bleeding from the nose and the mouth. He started crying </w:t>
      </w:r>
      <w:r w:rsidRPr="00926AAD">
        <w:rPr>
          <w:rFonts w:eastAsia="Calibri" w:cs="Times New Roman"/>
          <w:lang w:val="en-US"/>
        </w:rPr>
        <w:lastRenderedPageBreak/>
        <w:t xml:space="preserve">but he could not talk. The group was now stepping on him. The group eventually stopped the assault on its own. </w:t>
      </w:r>
    </w:p>
    <w:p w14:paraId="1FC28EA5" w14:textId="77777777" w:rsidR="00926AAD" w:rsidRPr="00926AAD" w:rsidRDefault="00926AAD" w:rsidP="00793691">
      <w:pPr>
        <w:spacing w:after="0"/>
        <w:ind w:left="0" w:firstLine="720"/>
        <w:rPr>
          <w:rFonts w:eastAsia="Calibri" w:cs="Times New Roman"/>
          <w:lang w:val="en-US"/>
        </w:rPr>
      </w:pPr>
      <w:r w:rsidRPr="00926AAD">
        <w:rPr>
          <w:rFonts w:eastAsia="Calibri" w:cs="Times New Roman"/>
          <w:lang w:val="en-US"/>
        </w:rPr>
        <w:t xml:space="preserve">Xavier Juliao said that the accused persons’ parents were not happy with the demolitions because they were the ones who had lost the case and they were the ones who used to collect rentals from the shops they had erected on the said piece of land. The witness said that although the accused persons were CCC members, he was not lying against them as he himself does not belong to any political party. He said that he is a Mozambican national and has nothing to do with ZANU PF. He said that after the deceased had been assaulted, he ferried him in his motor vehicle to </w:t>
      </w:r>
      <w:proofErr w:type="spellStart"/>
      <w:r w:rsidRPr="00926AAD">
        <w:rPr>
          <w:rFonts w:eastAsia="Calibri" w:cs="Times New Roman"/>
          <w:lang w:val="en-US"/>
        </w:rPr>
        <w:t>Matapi</w:t>
      </w:r>
      <w:proofErr w:type="spellEnd"/>
      <w:r w:rsidRPr="00926AAD">
        <w:rPr>
          <w:rFonts w:eastAsia="Calibri" w:cs="Times New Roman"/>
          <w:lang w:val="en-US"/>
        </w:rPr>
        <w:t xml:space="preserve"> Police Station. He said that the duration of the assault was 7-8 minutes. He said that he watched it at close range at a distance of 8m from where the deceased was being assaulted. He said after running away from the group and crossing the road, he had gone back close to the scene and hid behind some pipes where he could see clearly. He said that the deceased was assaulted around 2-3pm. The witness identified the log before the court as the one that was used to assault the deceased. </w:t>
      </w:r>
    </w:p>
    <w:p w14:paraId="05E702AC"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Terrence Zireva a police officer who was in charge of police officers in the charge office at </w:t>
      </w:r>
      <w:proofErr w:type="spellStart"/>
      <w:r w:rsidRPr="00926AAD">
        <w:rPr>
          <w:rFonts w:eastAsia="Calibri" w:cs="Times New Roman"/>
          <w:lang w:val="en-US"/>
        </w:rPr>
        <w:t>Matapi</w:t>
      </w:r>
      <w:proofErr w:type="spellEnd"/>
      <w:r w:rsidRPr="00926AAD">
        <w:rPr>
          <w:rFonts w:eastAsia="Calibri" w:cs="Times New Roman"/>
          <w:lang w:val="en-US"/>
        </w:rPr>
        <w:t xml:space="preserve"> police station on the 7</w:t>
      </w:r>
      <w:r w:rsidRPr="00926AAD">
        <w:rPr>
          <w:rFonts w:eastAsia="Calibri" w:cs="Times New Roman"/>
          <w:vertAlign w:val="superscript"/>
          <w:lang w:val="en-US"/>
        </w:rPr>
        <w:t>th</w:t>
      </w:r>
      <w:r w:rsidRPr="00926AAD">
        <w:rPr>
          <w:rFonts w:eastAsia="Calibri" w:cs="Times New Roman"/>
          <w:lang w:val="en-US"/>
        </w:rPr>
        <w:t xml:space="preserve"> of October 2022, testified as follows. At around 11am he received a report to the effect that police officers who had gone to Block 1 </w:t>
      </w:r>
      <w:proofErr w:type="spellStart"/>
      <w:r w:rsidRPr="00926AAD">
        <w:rPr>
          <w:rFonts w:eastAsia="Calibri" w:cs="Times New Roman"/>
          <w:lang w:val="en-US"/>
        </w:rPr>
        <w:t>Nenyere</w:t>
      </w:r>
      <w:proofErr w:type="spellEnd"/>
      <w:r w:rsidRPr="00926AAD">
        <w:rPr>
          <w:rFonts w:eastAsia="Calibri" w:cs="Times New Roman"/>
          <w:lang w:val="en-US"/>
        </w:rPr>
        <w:t xml:space="preserve"> Flats in </w:t>
      </w:r>
      <w:proofErr w:type="spellStart"/>
      <w:r w:rsidRPr="00926AAD">
        <w:rPr>
          <w:rFonts w:eastAsia="Calibri" w:cs="Times New Roman"/>
          <w:lang w:val="en-US"/>
        </w:rPr>
        <w:t>Mbare</w:t>
      </w:r>
      <w:proofErr w:type="spellEnd"/>
      <w:r w:rsidRPr="00926AAD">
        <w:rPr>
          <w:rFonts w:eastAsia="Calibri" w:cs="Times New Roman"/>
          <w:lang w:val="en-US"/>
        </w:rPr>
        <w:t xml:space="preserve"> to enforce the eviction order had been assaulted by a mob of people. At around 1pm the deceased was then brought by Xavier Juliao who was carrying him in his hands.  The deceased was bleeding from the mouth and the nose. He was injured on the head. His body was lifeless. He could not even speak. Xavier Juliao reported that the deceased had been hit with a log by one </w:t>
      </w:r>
      <w:proofErr w:type="spellStart"/>
      <w:r w:rsidRPr="00926AAD">
        <w:rPr>
          <w:rFonts w:eastAsia="Calibri" w:cs="Times New Roman"/>
          <w:lang w:val="en-US"/>
        </w:rPr>
        <w:t>Eallah</w:t>
      </w:r>
      <w:proofErr w:type="spellEnd"/>
      <w:r w:rsidRPr="00926AAD">
        <w:rPr>
          <w:rFonts w:eastAsia="Calibri" w:cs="Times New Roman"/>
          <w:lang w:val="en-US"/>
        </w:rPr>
        <w:t xml:space="preserve"> </w:t>
      </w:r>
      <w:proofErr w:type="spellStart"/>
      <w:r w:rsidRPr="00926AAD">
        <w:rPr>
          <w:rFonts w:eastAsia="Calibri" w:cs="Times New Roman"/>
          <w:lang w:val="en-US"/>
        </w:rPr>
        <w:t>Chinodya</w:t>
      </w:r>
      <w:proofErr w:type="spellEnd"/>
      <w:r w:rsidRPr="00926AAD">
        <w:rPr>
          <w:rFonts w:eastAsia="Calibri" w:cs="Times New Roman"/>
          <w:lang w:val="en-US"/>
        </w:rPr>
        <w:t xml:space="preserve"> (accused one) and that the deceased had been stepped on by a mob of 12-20 people until his body was lifeless. Another person whom the witness could no longer remember had also brought the log that had been used to assault the deceased. He brought it at the time the deceased was brought by Xavier Juliao. </w:t>
      </w:r>
    </w:p>
    <w:p w14:paraId="0A5E32D7" w14:textId="77777777" w:rsidR="00926AAD" w:rsidRPr="00926AAD" w:rsidRDefault="00926AAD" w:rsidP="00793691">
      <w:pPr>
        <w:spacing w:after="0"/>
        <w:ind w:left="0" w:firstLine="720"/>
        <w:rPr>
          <w:rFonts w:eastAsia="Calibri" w:cs="Times New Roman"/>
          <w:lang w:val="en-US"/>
        </w:rPr>
      </w:pPr>
      <w:r w:rsidRPr="00926AAD">
        <w:rPr>
          <w:rFonts w:eastAsia="Calibri" w:cs="Times New Roman"/>
          <w:lang w:val="en-US"/>
        </w:rPr>
        <w:t xml:space="preserve">The witness said that he then made arrangements for the deceased to be taken to hospital. The witness identified the log that was before the court as the one that was brought together with the deceased. He said that he is the one who </w:t>
      </w:r>
      <w:proofErr w:type="spellStart"/>
      <w:r w:rsidRPr="00926AAD">
        <w:rPr>
          <w:rFonts w:eastAsia="Calibri" w:cs="Times New Roman"/>
          <w:lang w:val="en-US"/>
        </w:rPr>
        <w:t>rece</w:t>
      </w:r>
      <w:proofErr w:type="spellEnd"/>
      <w:r w:rsidRPr="00926AAD">
        <w:rPr>
          <w:rFonts w:eastAsia="Calibri" w:cs="Times New Roman"/>
          <w:lang w:val="en-US"/>
        </w:rPr>
        <w:t xml:space="preserve"> </w:t>
      </w:r>
      <w:proofErr w:type="spellStart"/>
      <w:r w:rsidRPr="00926AAD">
        <w:rPr>
          <w:rFonts w:eastAsia="Calibri" w:cs="Times New Roman"/>
          <w:lang w:val="en-US"/>
        </w:rPr>
        <w:t>ived</w:t>
      </w:r>
      <w:proofErr w:type="spellEnd"/>
      <w:r w:rsidRPr="00926AAD">
        <w:rPr>
          <w:rFonts w:eastAsia="Calibri" w:cs="Times New Roman"/>
          <w:lang w:val="en-US"/>
        </w:rPr>
        <w:t xml:space="preserve"> it and booked it as an exhibit and took it to the exhibit room from the charge office. It was through this witness that the log was produced as an exhibit and it was marked as exhibit no. 2. The log was 2m long and 7cm thick. The witness said that he then referred the matter to the investigation section on the same day at around 2pm. He said that at that stage the case that was being investigated was the case of assault as the deceased was still alive. He said that he was not privy to how </w:t>
      </w:r>
      <w:r w:rsidRPr="00926AAD">
        <w:rPr>
          <w:rFonts w:eastAsia="Calibri" w:cs="Times New Roman"/>
          <w:lang w:val="en-US"/>
        </w:rPr>
        <w:lastRenderedPageBreak/>
        <w:t>the accused persons were eventually arrested for the murder of the deceased.  He however said that when he reported for duty on the next day, the 8</w:t>
      </w:r>
      <w:r w:rsidRPr="00926AAD">
        <w:rPr>
          <w:rFonts w:eastAsia="Calibri" w:cs="Times New Roman"/>
          <w:vertAlign w:val="superscript"/>
          <w:lang w:val="en-US"/>
        </w:rPr>
        <w:t>th</w:t>
      </w:r>
      <w:r w:rsidRPr="00926AAD">
        <w:rPr>
          <w:rFonts w:eastAsia="Calibri" w:cs="Times New Roman"/>
          <w:lang w:val="en-US"/>
        </w:rPr>
        <w:t xml:space="preserve"> of October 2022 at 7am, he found accused two and three now in police custody. They had been arrested for the offence of public violence which had resulted in police officers being assaulted by a mob on the 7</w:t>
      </w:r>
      <w:r w:rsidRPr="00926AAD">
        <w:rPr>
          <w:rFonts w:eastAsia="Calibri" w:cs="Times New Roman"/>
          <w:vertAlign w:val="superscript"/>
          <w:lang w:val="en-US"/>
        </w:rPr>
        <w:t>th</w:t>
      </w:r>
      <w:r w:rsidRPr="00926AAD">
        <w:rPr>
          <w:rFonts w:eastAsia="Calibri" w:cs="Times New Roman"/>
          <w:lang w:val="en-US"/>
        </w:rPr>
        <w:t xml:space="preserve"> of October 2022. He said that the two accused persons were not the only people who had been arrested for the public violence offence. A number of people had been arrested including women. The witness was however not privy to how all these people had been arrested. He said that when he later learnt of the death of the deceased on that day, he had already seen accused two and three in police custody in the morning during handover and takeover from the police officer who had been in charge on night duty. It was the evidence of this witness that before the day the deceased was assaulted there had not been any incidents of violence in Mbare. The witness said that out of the mob that assaulted the deceased, the only person that Xavier Juliao mentioned by name was </w:t>
      </w:r>
      <w:proofErr w:type="spellStart"/>
      <w:r w:rsidRPr="00926AAD">
        <w:rPr>
          <w:rFonts w:eastAsia="Calibri" w:cs="Times New Roman"/>
          <w:lang w:val="en-US"/>
        </w:rPr>
        <w:t>Eallar</w:t>
      </w:r>
      <w:proofErr w:type="spellEnd"/>
      <w:r w:rsidRPr="00926AAD">
        <w:rPr>
          <w:rFonts w:eastAsia="Calibri" w:cs="Times New Roman"/>
          <w:lang w:val="en-US"/>
        </w:rPr>
        <w:t xml:space="preserve"> </w:t>
      </w:r>
      <w:proofErr w:type="spellStart"/>
      <w:r w:rsidRPr="00926AAD">
        <w:rPr>
          <w:rFonts w:eastAsia="Calibri" w:cs="Times New Roman"/>
          <w:lang w:val="en-US"/>
        </w:rPr>
        <w:t>Chinodya</w:t>
      </w:r>
      <w:proofErr w:type="spellEnd"/>
      <w:r w:rsidRPr="00926AAD">
        <w:rPr>
          <w:rFonts w:eastAsia="Calibri" w:cs="Times New Roman"/>
          <w:lang w:val="en-US"/>
        </w:rPr>
        <w:t xml:space="preserve"> who is the first accused. </w:t>
      </w:r>
    </w:p>
    <w:p w14:paraId="5AD117FA"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George </w:t>
      </w:r>
      <w:proofErr w:type="spellStart"/>
      <w:r w:rsidRPr="00926AAD">
        <w:rPr>
          <w:rFonts w:eastAsia="Calibri" w:cs="Times New Roman"/>
          <w:lang w:val="en-US"/>
        </w:rPr>
        <w:t>Garauzive</w:t>
      </w:r>
      <w:proofErr w:type="spellEnd"/>
      <w:r w:rsidRPr="00926AAD">
        <w:rPr>
          <w:rFonts w:eastAsia="Calibri" w:cs="Times New Roman"/>
          <w:lang w:val="en-US"/>
        </w:rPr>
        <w:t xml:space="preserve"> who was the investigating officer in the matter testified as follows. At the time of giving evidence he had retired from the police force. However, at the time material to this case he was employed in the police force as a detective assistant inspector and was stationed at CID Law and Order in Harare. When he was assigned the matter on 11 October 2022, he was given the docket and the log which had been used during the commission of the offence. He said that at that time none of the accused persons had been arrested for the murder charge. In the docket there was only one statement, that of the informant. The investigating officer said that he then made a follow up on the witnesses and recorded their statements. He said that he learnt from the witnesses that the offence had been committed by about 12 people who included the three accused persons. He said that the three accused persons were identified by the State witnesses because they were known to the State witnesses. He said that nothing in the docket gave a hint about the whereabouts of the accused persons. He said concerted efforts were made to bring the accused persons to book, but all was in vain as the accused persons were on the run. He said that together with a team of other detectives they had looked for the accused persons in Mbare in the restaurants, in the bars and in Block 1 </w:t>
      </w:r>
      <w:proofErr w:type="spellStart"/>
      <w:r w:rsidRPr="00926AAD">
        <w:rPr>
          <w:rFonts w:eastAsia="Calibri" w:cs="Times New Roman"/>
          <w:lang w:val="en-US"/>
        </w:rPr>
        <w:t>Nenyere</w:t>
      </w:r>
      <w:proofErr w:type="spellEnd"/>
      <w:r w:rsidRPr="00926AAD">
        <w:rPr>
          <w:rFonts w:eastAsia="Calibri" w:cs="Times New Roman"/>
          <w:lang w:val="en-US"/>
        </w:rPr>
        <w:t xml:space="preserve"> Flats where it was said they all resided, but they did not locate them. He said that the accused persons were subsequently arrested with the help of members of the public, but he was not involved in their arrest. He said that accused one was arrested on 1 November 2022, accused two on 2 November 2022 and accused three on 20 November 2022. The witness said that the three accused persons had been placed at the scene of crime </w:t>
      </w:r>
      <w:r w:rsidRPr="00926AAD">
        <w:rPr>
          <w:rFonts w:eastAsia="Calibri" w:cs="Times New Roman"/>
          <w:lang w:val="en-US"/>
        </w:rPr>
        <w:lastRenderedPageBreak/>
        <w:t xml:space="preserve">by the witnesses who had already testified for the State. He confirmed that accused two had indeed been initially arrested for offences of theft and public violence and had appeared at Mbare Magistrates Court for those offences before he came to surrender himself to CID Law and Order for the murder offence.  </w:t>
      </w:r>
    </w:p>
    <w:p w14:paraId="2291C2AA"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The investigating officer said that although the accused persons had given </w:t>
      </w:r>
      <w:r w:rsidRPr="00926AAD">
        <w:rPr>
          <w:rFonts w:eastAsia="Calibri" w:cs="Times New Roman"/>
          <w:i/>
          <w:iCs/>
          <w:lang w:val="en-US"/>
        </w:rPr>
        <w:t xml:space="preserve">alibi </w:t>
      </w:r>
      <w:proofErr w:type="spellStart"/>
      <w:r w:rsidRPr="00926AAD">
        <w:rPr>
          <w:rFonts w:eastAsia="Calibri" w:cs="Times New Roman"/>
          <w:lang w:val="en-US"/>
        </w:rPr>
        <w:t>defences</w:t>
      </w:r>
      <w:proofErr w:type="spellEnd"/>
      <w:r w:rsidRPr="00926AAD">
        <w:rPr>
          <w:rFonts w:eastAsia="Calibri" w:cs="Times New Roman"/>
          <w:lang w:val="en-US"/>
        </w:rPr>
        <w:t xml:space="preserve">, the State witnesses who were eye witnesses to the assault of the deceased had placed all of them at the scene of crime. He said that during the interviews accused one distanced himself from the scene of crime by saying that on the day the offence was committed in Mbare he was in </w:t>
      </w:r>
      <w:proofErr w:type="spellStart"/>
      <w:r w:rsidRPr="00926AAD">
        <w:rPr>
          <w:rFonts w:eastAsia="Calibri" w:cs="Times New Roman"/>
          <w:lang w:val="en-US"/>
        </w:rPr>
        <w:t>Budiriro</w:t>
      </w:r>
      <w:proofErr w:type="spellEnd"/>
      <w:r w:rsidRPr="00926AAD">
        <w:rPr>
          <w:rFonts w:eastAsia="Calibri" w:cs="Times New Roman"/>
          <w:lang w:val="en-US"/>
        </w:rPr>
        <w:t xml:space="preserve"> but he did not say where exactly in </w:t>
      </w:r>
      <w:proofErr w:type="spellStart"/>
      <w:r w:rsidRPr="00926AAD">
        <w:rPr>
          <w:rFonts w:eastAsia="Calibri" w:cs="Times New Roman"/>
          <w:lang w:val="en-US"/>
        </w:rPr>
        <w:t>Budiriro</w:t>
      </w:r>
      <w:proofErr w:type="spellEnd"/>
      <w:r w:rsidRPr="00926AAD">
        <w:rPr>
          <w:rFonts w:eastAsia="Calibri" w:cs="Times New Roman"/>
          <w:lang w:val="en-US"/>
        </w:rPr>
        <w:t xml:space="preserve"> he was. The investigating officer said that he tried to establish the exact place the first accused was but he failed to get any information. He said that the first accused did mention the person that he said he was with but he failed to avail that person to the police. The investigating officer said that he had since forgotten the name of the person the first accused mentioned. The investigating officer said that since the first accused failed to bring forth the person whom he said he was with, he concluded that the first accused person’s </w:t>
      </w:r>
      <w:r w:rsidRPr="00926AAD">
        <w:rPr>
          <w:rFonts w:eastAsia="Calibri" w:cs="Times New Roman"/>
          <w:i/>
          <w:iCs/>
          <w:lang w:val="en-US"/>
        </w:rPr>
        <w:t xml:space="preserve">alibi </w:t>
      </w:r>
      <w:r w:rsidRPr="00926AAD">
        <w:rPr>
          <w:rFonts w:eastAsia="Calibri" w:cs="Times New Roman"/>
          <w:lang w:val="en-US"/>
        </w:rPr>
        <w:t>defence was false.</w:t>
      </w:r>
    </w:p>
    <w:p w14:paraId="4CE5BC5D"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It was the investigating officer’s evidence that accused two initially said that when the offence was committed, he was in custody having been arrested for a different offence, but on investigating that </w:t>
      </w:r>
      <w:r w:rsidRPr="00926AAD">
        <w:rPr>
          <w:rFonts w:eastAsia="Calibri" w:cs="Times New Roman"/>
          <w:i/>
          <w:iCs/>
          <w:lang w:val="en-US"/>
        </w:rPr>
        <w:t>alibi,</w:t>
      </w:r>
      <w:r w:rsidRPr="00926AAD">
        <w:rPr>
          <w:rFonts w:eastAsia="Calibri" w:cs="Times New Roman"/>
          <w:lang w:val="en-US"/>
        </w:rPr>
        <w:t xml:space="preserve"> it turned out that the </w:t>
      </w:r>
      <w:r w:rsidRPr="00926AAD">
        <w:rPr>
          <w:rFonts w:eastAsia="Calibri" w:cs="Times New Roman"/>
          <w:i/>
          <w:iCs/>
          <w:lang w:val="en-US"/>
        </w:rPr>
        <w:t>alibi</w:t>
      </w:r>
      <w:r w:rsidRPr="00926AAD">
        <w:rPr>
          <w:rFonts w:eastAsia="Calibri" w:cs="Times New Roman"/>
          <w:lang w:val="en-US"/>
        </w:rPr>
        <w:t xml:space="preserve"> was false as he had only been arrested after the assault of the deceased had happened. The investigating officer said that when the second accused realized that his </w:t>
      </w:r>
      <w:r w:rsidRPr="00926AAD">
        <w:rPr>
          <w:rFonts w:eastAsia="Calibri" w:cs="Times New Roman"/>
          <w:i/>
          <w:iCs/>
          <w:lang w:val="en-US"/>
        </w:rPr>
        <w:t xml:space="preserve">alibi </w:t>
      </w:r>
      <w:r w:rsidRPr="00926AAD">
        <w:rPr>
          <w:rFonts w:eastAsia="Calibri" w:cs="Times New Roman"/>
          <w:lang w:val="en-US"/>
        </w:rPr>
        <w:t xml:space="preserve">defence had been discredited, he gave another </w:t>
      </w:r>
      <w:r w:rsidRPr="00926AAD">
        <w:rPr>
          <w:rFonts w:eastAsia="Calibri" w:cs="Times New Roman"/>
          <w:i/>
          <w:iCs/>
          <w:lang w:val="en-US"/>
        </w:rPr>
        <w:t>alibi</w:t>
      </w:r>
      <w:r w:rsidRPr="00926AAD">
        <w:rPr>
          <w:rFonts w:eastAsia="Calibri" w:cs="Times New Roman"/>
          <w:lang w:val="en-US"/>
        </w:rPr>
        <w:t xml:space="preserve"> defence to the effect that he had been at </w:t>
      </w:r>
      <w:proofErr w:type="spellStart"/>
      <w:r w:rsidRPr="00926AAD">
        <w:rPr>
          <w:rFonts w:eastAsia="Calibri" w:cs="Times New Roman"/>
          <w:lang w:val="en-US"/>
        </w:rPr>
        <w:t>Mushawasha</w:t>
      </w:r>
      <w:proofErr w:type="spellEnd"/>
      <w:r w:rsidRPr="00926AAD">
        <w:rPr>
          <w:rFonts w:eastAsia="Calibri" w:cs="Times New Roman"/>
          <w:lang w:val="en-US"/>
        </w:rPr>
        <w:t xml:space="preserve"> grounds in </w:t>
      </w:r>
      <w:proofErr w:type="spellStart"/>
      <w:r w:rsidRPr="00926AAD">
        <w:rPr>
          <w:rFonts w:eastAsia="Calibri" w:cs="Times New Roman"/>
          <w:lang w:val="en-US"/>
        </w:rPr>
        <w:t>Mbare</w:t>
      </w:r>
      <w:proofErr w:type="spellEnd"/>
      <w:r w:rsidRPr="00926AAD">
        <w:rPr>
          <w:rFonts w:eastAsia="Calibri" w:cs="Times New Roman"/>
          <w:lang w:val="en-US"/>
        </w:rPr>
        <w:t xml:space="preserve"> on that day. He said that the second accused however failed to explain what he was doing at the grounds and with whom he was. The investigating officer said that he thus concluded that the </w:t>
      </w:r>
      <w:r w:rsidRPr="00926AAD">
        <w:rPr>
          <w:rFonts w:eastAsia="Calibri" w:cs="Times New Roman"/>
          <w:i/>
          <w:iCs/>
          <w:lang w:val="en-US"/>
        </w:rPr>
        <w:t xml:space="preserve">alibi </w:t>
      </w:r>
      <w:r w:rsidRPr="00926AAD">
        <w:rPr>
          <w:rFonts w:eastAsia="Calibri" w:cs="Times New Roman"/>
          <w:lang w:val="en-US"/>
        </w:rPr>
        <w:t xml:space="preserve">defence was false. </w:t>
      </w:r>
    </w:p>
    <w:p w14:paraId="24781600"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The investigating officer said that the third accused simply denied the allegations by saying, “</w:t>
      </w:r>
      <w:r w:rsidRPr="00926AAD">
        <w:rPr>
          <w:rFonts w:eastAsia="Calibri" w:cs="Times New Roman"/>
          <w:i/>
          <w:iCs/>
          <w:lang w:val="en-US"/>
        </w:rPr>
        <w:t>I deny the allegations as I was not there</w:t>
      </w:r>
      <w:r w:rsidRPr="00926AAD">
        <w:rPr>
          <w:rFonts w:eastAsia="Calibri" w:cs="Times New Roman"/>
          <w:lang w:val="en-US"/>
        </w:rPr>
        <w:t xml:space="preserve">.” The witness said the third accused was asked where he was but he could not say. He just denied the allegations. </w:t>
      </w:r>
    </w:p>
    <w:p w14:paraId="2DF0CC27" w14:textId="77777777" w:rsidR="00926AAD" w:rsidRPr="00926AAD" w:rsidRDefault="00926AAD" w:rsidP="00926AAD">
      <w:pPr>
        <w:ind w:left="0" w:firstLine="720"/>
        <w:rPr>
          <w:rFonts w:eastAsia="Calibri" w:cs="Times New Roman"/>
          <w:lang w:val="en-US"/>
        </w:rPr>
      </w:pPr>
      <w:r w:rsidRPr="00926AAD">
        <w:rPr>
          <w:rFonts w:eastAsia="Calibri" w:cs="Times New Roman"/>
          <w:lang w:val="en-US"/>
        </w:rPr>
        <w:t xml:space="preserve">The investigating officer said that he had gathered information that the offence had been committed around 2pm on 7 October 2022. He said that he had also gathered information to the effect that the deceased used to be a member of ZANU PF. </w:t>
      </w:r>
    </w:p>
    <w:p w14:paraId="09D4B8F5" w14:textId="77777777" w:rsidR="00926AAD" w:rsidRPr="00926AAD" w:rsidRDefault="00926AAD" w:rsidP="00926AAD">
      <w:pPr>
        <w:ind w:left="0" w:firstLine="720"/>
        <w:rPr>
          <w:rFonts w:eastAsia="Calibri" w:cs="Times New Roman"/>
          <w:b/>
          <w:bCs/>
          <w:i/>
          <w:iCs/>
          <w:lang w:val="en-US"/>
        </w:rPr>
      </w:pPr>
      <w:r w:rsidRPr="00926AAD">
        <w:rPr>
          <w:rFonts w:eastAsia="Calibri" w:cs="Times New Roman"/>
          <w:b/>
          <w:bCs/>
          <w:i/>
          <w:iCs/>
          <w:lang w:val="en-US"/>
        </w:rPr>
        <w:t>Evidence led by the defence</w:t>
      </w:r>
    </w:p>
    <w:p w14:paraId="40C838BD"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All the accused persons maintained their </w:t>
      </w:r>
      <w:r w:rsidRPr="00926AAD">
        <w:rPr>
          <w:rFonts w:eastAsia="Calibri" w:cs="Times New Roman"/>
          <w:i/>
          <w:iCs/>
          <w:lang w:val="en-US"/>
        </w:rPr>
        <w:t xml:space="preserve">alibi </w:t>
      </w:r>
      <w:proofErr w:type="spellStart"/>
      <w:r w:rsidRPr="00926AAD">
        <w:rPr>
          <w:rFonts w:eastAsia="Calibri" w:cs="Times New Roman"/>
          <w:lang w:val="en-US"/>
        </w:rPr>
        <w:t>defences</w:t>
      </w:r>
      <w:proofErr w:type="spellEnd"/>
      <w:r w:rsidRPr="00926AAD">
        <w:rPr>
          <w:rFonts w:eastAsia="Calibri" w:cs="Times New Roman"/>
          <w:lang w:val="en-US"/>
        </w:rPr>
        <w:t xml:space="preserve">. Each one of them gave long winded stories of how they had spent the day of 7 October 2022 away from Mbare where the </w:t>
      </w:r>
      <w:r w:rsidRPr="00926AAD">
        <w:rPr>
          <w:rFonts w:eastAsia="Calibri" w:cs="Times New Roman"/>
          <w:lang w:val="en-US"/>
        </w:rPr>
        <w:lastRenderedPageBreak/>
        <w:t xml:space="preserve">deceased was assaulted. The first accused who said he resides in </w:t>
      </w:r>
      <w:proofErr w:type="spellStart"/>
      <w:r w:rsidRPr="00926AAD">
        <w:rPr>
          <w:rFonts w:eastAsia="Calibri" w:cs="Times New Roman"/>
          <w:lang w:val="en-US"/>
        </w:rPr>
        <w:t>Budiriro</w:t>
      </w:r>
      <w:proofErr w:type="spellEnd"/>
      <w:r w:rsidRPr="00926AAD">
        <w:rPr>
          <w:rFonts w:eastAsia="Calibri" w:cs="Times New Roman"/>
          <w:lang w:val="en-US"/>
        </w:rPr>
        <w:t xml:space="preserve"> 1 explained how he spent that day looking for a bar to rent in the company of </w:t>
      </w:r>
      <w:proofErr w:type="spellStart"/>
      <w:r w:rsidRPr="00926AAD">
        <w:rPr>
          <w:rFonts w:eastAsia="Calibri" w:cs="Times New Roman"/>
          <w:lang w:val="en-US"/>
        </w:rPr>
        <w:t>Artwell</w:t>
      </w:r>
      <w:proofErr w:type="spellEnd"/>
      <w:r w:rsidRPr="00926AAD">
        <w:rPr>
          <w:rFonts w:eastAsia="Calibri" w:cs="Times New Roman"/>
          <w:lang w:val="en-US"/>
        </w:rPr>
        <w:t xml:space="preserve"> </w:t>
      </w:r>
      <w:proofErr w:type="spellStart"/>
      <w:r w:rsidRPr="00926AAD">
        <w:rPr>
          <w:rFonts w:eastAsia="Calibri" w:cs="Times New Roman"/>
          <w:lang w:val="en-US"/>
        </w:rPr>
        <w:t>Chipope</w:t>
      </w:r>
      <w:proofErr w:type="spellEnd"/>
      <w:r w:rsidRPr="00926AAD">
        <w:rPr>
          <w:rFonts w:eastAsia="Calibri" w:cs="Times New Roman"/>
          <w:lang w:val="en-US"/>
        </w:rPr>
        <w:t xml:space="preserve">, </w:t>
      </w:r>
      <w:proofErr w:type="spellStart"/>
      <w:r w:rsidRPr="00926AAD">
        <w:rPr>
          <w:rFonts w:eastAsia="Calibri" w:cs="Times New Roman"/>
          <w:lang w:val="en-US"/>
        </w:rPr>
        <w:t>Dimitlas</w:t>
      </w:r>
      <w:proofErr w:type="spellEnd"/>
      <w:r w:rsidRPr="00926AAD">
        <w:rPr>
          <w:rFonts w:eastAsia="Calibri" w:cs="Times New Roman"/>
          <w:lang w:val="en-US"/>
        </w:rPr>
        <w:t xml:space="preserve"> </w:t>
      </w:r>
      <w:proofErr w:type="spellStart"/>
      <w:r w:rsidRPr="00926AAD">
        <w:rPr>
          <w:rFonts w:eastAsia="Calibri" w:cs="Times New Roman"/>
          <w:lang w:val="en-US"/>
        </w:rPr>
        <w:t>Chiwashira</w:t>
      </w:r>
      <w:proofErr w:type="spellEnd"/>
      <w:r w:rsidRPr="00926AAD">
        <w:rPr>
          <w:rFonts w:eastAsia="Calibri" w:cs="Times New Roman"/>
          <w:lang w:val="en-US"/>
        </w:rPr>
        <w:t xml:space="preserve"> and Stalin </w:t>
      </w:r>
      <w:proofErr w:type="spellStart"/>
      <w:r w:rsidRPr="00926AAD">
        <w:rPr>
          <w:rFonts w:eastAsia="Calibri" w:cs="Times New Roman"/>
          <w:lang w:val="en-US"/>
        </w:rPr>
        <w:t>Chikwekwete</w:t>
      </w:r>
      <w:proofErr w:type="spellEnd"/>
      <w:r w:rsidRPr="00926AAD">
        <w:rPr>
          <w:rFonts w:eastAsia="Calibri" w:cs="Times New Roman"/>
          <w:lang w:val="en-US"/>
        </w:rPr>
        <w:t xml:space="preserve"> whom he all called as defence witnesses. They came and confirmed his story that they had left </w:t>
      </w:r>
      <w:proofErr w:type="spellStart"/>
      <w:r w:rsidRPr="00926AAD">
        <w:rPr>
          <w:rFonts w:eastAsia="Calibri" w:cs="Times New Roman"/>
          <w:lang w:val="en-US"/>
        </w:rPr>
        <w:t>Budiriro</w:t>
      </w:r>
      <w:proofErr w:type="spellEnd"/>
      <w:r w:rsidRPr="00926AAD">
        <w:rPr>
          <w:rFonts w:eastAsia="Calibri" w:cs="Times New Roman"/>
          <w:lang w:val="en-US"/>
        </w:rPr>
        <w:t xml:space="preserve"> 1 in the morning and proceeded to Glen view where they spent the better part of the day and returned home in the evening around 9pm. The first accused also explained how he was apprehended in Mbare by ZANU PF youths after he had gone there well after the deceased had died. He however had no recollection of the date. He said that the ZANU PF youths came and surrounded the motor vehicle he was in and in a short while police officers from CID Law and Order arrived at the scene and took him to the police station. He vehemently denied participating in the violence that led to the death of the deceased on 7 October 2022. He said the State witnesses who implicated him in the commission of the offence have personal issues with him. He said that Xavier Juliao lied against him because when Xavier sued his mother over the disputed piece of land, it was him (accused one) who engaged a lawyer to defend his mother and the other defendants. The first accused said that all the State witnesses who implicated him believe that he is the one who is hindering them from doing their business at the disputed piece of land. He also said that there is bad blood between him and the State witnesses because he is a member of CCC.  However, all of this was never put to the State witnesses during cross examination.</w:t>
      </w:r>
    </w:p>
    <w:p w14:paraId="5C358B2B" w14:textId="77777777" w:rsidR="00926AAD" w:rsidRPr="00926AAD" w:rsidRDefault="00926AAD" w:rsidP="0045016F">
      <w:pPr>
        <w:spacing w:after="0"/>
        <w:ind w:left="0" w:firstLine="720"/>
        <w:rPr>
          <w:rFonts w:eastAsia="Calibri" w:cs="Times New Roman"/>
          <w:lang w:val="en-US"/>
        </w:rPr>
      </w:pPr>
      <w:r w:rsidRPr="00926AAD">
        <w:rPr>
          <w:rFonts w:eastAsia="Calibri" w:cs="Times New Roman"/>
          <w:lang w:val="en-US"/>
        </w:rPr>
        <w:t xml:space="preserve">The first accused disputed that he is the one who struck the deceased with a log saying that he was involved in a road traffic accident some years before the deceased was assaulted and dislocated his right hand. He said that as a result he cannot even lift a 2-litre container or greet a person with force. He said that at the time material to this case he was staying in </w:t>
      </w:r>
      <w:proofErr w:type="spellStart"/>
      <w:r w:rsidRPr="00926AAD">
        <w:rPr>
          <w:rFonts w:eastAsia="Calibri" w:cs="Times New Roman"/>
          <w:lang w:val="en-US"/>
        </w:rPr>
        <w:t>Budiriro</w:t>
      </w:r>
      <w:proofErr w:type="spellEnd"/>
      <w:r w:rsidRPr="00926AAD">
        <w:rPr>
          <w:rFonts w:eastAsia="Calibri" w:cs="Times New Roman"/>
          <w:lang w:val="en-US"/>
        </w:rPr>
        <w:t xml:space="preserve">, but he admitted that he once stayed in Mbare. </w:t>
      </w:r>
    </w:p>
    <w:p w14:paraId="0D28C8AA" w14:textId="77777777" w:rsidR="00926AAD" w:rsidRPr="00926AAD" w:rsidRDefault="00926AAD" w:rsidP="00926AAD">
      <w:pPr>
        <w:ind w:left="0" w:firstLine="720"/>
        <w:rPr>
          <w:rFonts w:eastAsia="Calibri" w:cs="Times New Roman"/>
          <w:i/>
          <w:iCs/>
          <w:lang w:val="en-US"/>
        </w:rPr>
      </w:pPr>
      <w:r w:rsidRPr="00926AAD">
        <w:rPr>
          <w:rFonts w:eastAsia="Calibri" w:cs="Times New Roman"/>
          <w:lang w:val="en-US"/>
        </w:rPr>
        <w:t>During cross examination the first accused was made to read out what he said in his warned and cautioned statement to police officer Mavhura who recorded the statement. In that statement he simply said, “</w:t>
      </w:r>
      <w:r w:rsidRPr="00926AAD">
        <w:rPr>
          <w:rFonts w:eastAsia="Calibri" w:cs="Times New Roman"/>
          <w:i/>
          <w:iCs/>
          <w:lang w:val="en-US"/>
        </w:rPr>
        <w:t xml:space="preserve">I deny the charge, that’s all I wish to say”.   </w:t>
      </w:r>
    </w:p>
    <w:p w14:paraId="70A6E5A4" w14:textId="77777777" w:rsidR="00926AAD" w:rsidRPr="00926AAD" w:rsidRDefault="00926AAD" w:rsidP="00926AAD">
      <w:pPr>
        <w:ind w:left="0" w:firstLine="720"/>
        <w:rPr>
          <w:rFonts w:eastAsia="Calibri" w:cs="Times New Roman"/>
          <w:lang w:val="en-US"/>
        </w:rPr>
      </w:pPr>
      <w:r w:rsidRPr="00926AAD">
        <w:rPr>
          <w:rFonts w:eastAsia="Calibri" w:cs="Times New Roman"/>
          <w:lang w:val="en-US"/>
        </w:rPr>
        <w:t xml:space="preserve">The second accused said the following in his evidence. He resides in Block 1 </w:t>
      </w:r>
      <w:proofErr w:type="spellStart"/>
      <w:r w:rsidRPr="00926AAD">
        <w:rPr>
          <w:rFonts w:eastAsia="Calibri" w:cs="Times New Roman"/>
          <w:lang w:val="en-US"/>
        </w:rPr>
        <w:t>Nenyere</w:t>
      </w:r>
      <w:proofErr w:type="spellEnd"/>
      <w:r w:rsidRPr="00926AAD">
        <w:rPr>
          <w:rFonts w:eastAsia="Calibri" w:cs="Times New Roman"/>
          <w:lang w:val="en-US"/>
        </w:rPr>
        <w:t xml:space="preserve"> Flats in </w:t>
      </w:r>
      <w:proofErr w:type="spellStart"/>
      <w:r w:rsidRPr="00926AAD">
        <w:rPr>
          <w:rFonts w:eastAsia="Calibri" w:cs="Times New Roman"/>
          <w:lang w:val="en-US"/>
        </w:rPr>
        <w:t>Mbare</w:t>
      </w:r>
      <w:proofErr w:type="spellEnd"/>
      <w:r w:rsidRPr="00926AAD">
        <w:rPr>
          <w:rFonts w:eastAsia="Calibri" w:cs="Times New Roman"/>
          <w:lang w:val="en-US"/>
        </w:rPr>
        <w:t xml:space="preserve">. He explained in detail how he spent the day in question at </w:t>
      </w:r>
      <w:proofErr w:type="spellStart"/>
      <w:r w:rsidRPr="00926AAD">
        <w:rPr>
          <w:rFonts w:eastAsia="Calibri" w:cs="Times New Roman"/>
          <w:lang w:val="en-US"/>
        </w:rPr>
        <w:t>Mushawasha</w:t>
      </w:r>
      <w:proofErr w:type="spellEnd"/>
      <w:r w:rsidRPr="00926AAD">
        <w:rPr>
          <w:rFonts w:eastAsia="Calibri" w:cs="Times New Roman"/>
          <w:lang w:val="en-US"/>
        </w:rPr>
        <w:t xml:space="preserve"> grounds playing football from 9am to 5pm. He said that </w:t>
      </w:r>
      <w:proofErr w:type="spellStart"/>
      <w:r w:rsidRPr="00926AAD">
        <w:rPr>
          <w:rFonts w:eastAsia="Calibri" w:cs="Times New Roman"/>
          <w:lang w:val="en-US"/>
        </w:rPr>
        <w:t>Mushawasha</w:t>
      </w:r>
      <w:proofErr w:type="spellEnd"/>
      <w:r w:rsidRPr="00926AAD">
        <w:rPr>
          <w:rFonts w:eastAsia="Calibri" w:cs="Times New Roman"/>
          <w:lang w:val="en-US"/>
        </w:rPr>
        <w:t xml:space="preserve"> grounds is about 500metres away from the place where the deceased was assaulted. He said that the State witnesses lied against him because they are ZANU PF supporters whereas he is a CCC supporter. He said that Xavier Juliao was also involved in a dispute with his mother over the </w:t>
      </w:r>
      <w:r w:rsidRPr="00926AAD">
        <w:rPr>
          <w:rFonts w:eastAsia="Calibri" w:cs="Times New Roman"/>
          <w:lang w:val="en-US"/>
        </w:rPr>
        <w:lastRenderedPageBreak/>
        <w:t xml:space="preserve">disputed piece of land. The second accused did admit that Xavier Juliao used to be a friend of his late father. During cross examination he read out what he said in his warned and cautioned statement that he made to Detective Sergent Mavura. In that statement the accused denied the charge by saying that he was not at the scene of crime as he had been arrested by police officers from ZRP </w:t>
      </w:r>
      <w:proofErr w:type="spellStart"/>
      <w:r w:rsidRPr="00926AAD">
        <w:rPr>
          <w:rFonts w:eastAsia="Calibri" w:cs="Times New Roman"/>
          <w:lang w:val="en-US"/>
        </w:rPr>
        <w:t>Matapi</w:t>
      </w:r>
      <w:proofErr w:type="spellEnd"/>
      <w:r w:rsidRPr="00926AAD">
        <w:rPr>
          <w:rFonts w:eastAsia="Calibri" w:cs="Times New Roman"/>
          <w:lang w:val="en-US"/>
        </w:rPr>
        <w:t xml:space="preserve"> on 2 October 2022 and taken to court and was only discharged from custody on 15 October 2022. The second accused tried to distance himself from the statement saying that is not what he had told the police officer who recorded his warned and cautioned statement. This was despite the fact that he had affixed his signature on the statement in question. The second accused insisted that he had been playing football on the day the deceased was assaulted at </w:t>
      </w:r>
      <w:proofErr w:type="spellStart"/>
      <w:r w:rsidRPr="00926AAD">
        <w:rPr>
          <w:rFonts w:eastAsia="Calibri" w:cs="Times New Roman"/>
          <w:lang w:val="en-US"/>
        </w:rPr>
        <w:t>Nenyere</w:t>
      </w:r>
      <w:proofErr w:type="spellEnd"/>
      <w:r w:rsidRPr="00926AAD">
        <w:rPr>
          <w:rFonts w:eastAsia="Calibri" w:cs="Times New Roman"/>
          <w:lang w:val="en-US"/>
        </w:rPr>
        <w:t xml:space="preserve"> flats. He went on to lead evidence from Allied </w:t>
      </w:r>
      <w:proofErr w:type="spellStart"/>
      <w:r w:rsidRPr="00926AAD">
        <w:rPr>
          <w:rFonts w:eastAsia="Calibri" w:cs="Times New Roman"/>
          <w:lang w:val="en-US"/>
        </w:rPr>
        <w:t>Tanga</w:t>
      </w:r>
      <w:proofErr w:type="spellEnd"/>
      <w:r w:rsidRPr="00926AAD">
        <w:rPr>
          <w:rFonts w:eastAsia="Calibri" w:cs="Times New Roman"/>
          <w:lang w:val="en-US"/>
        </w:rPr>
        <w:t xml:space="preserve">, </w:t>
      </w:r>
      <w:proofErr w:type="spellStart"/>
      <w:r w:rsidRPr="00926AAD">
        <w:rPr>
          <w:rFonts w:eastAsia="Calibri" w:cs="Times New Roman"/>
          <w:lang w:val="en-US"/>
        </w:rPr>
        <w:t>Taitos</w:t>
      </w:r>
      <w:proofErr w:type="spellEnd"/>
      <w:r w:rsidRPr="00926AAD">
        <w:rPr>
          <w:rFonts w:eastAsia="Calibri" w:cs="Times New Roman"/>
          <w:lang w:val="en-US"/>
        </w:rPr>
        <w:t xml:space="preserve"> </w:t>
      </w:r>
      <w:proofErr w:type="spellStart"/>
      <w:r w:rsidRPr="00926AAD">
        <w:rPr>
          <w:rFonts w:eastAsia="Calibri" w:cs="Times New Roman"/>
          <w:lang w:val="en-US"/>
        </w:rPr>
        <w:t>Watosvorwa</w:t>
      </w:r>
      <w:proofErr w:type="spellEnd"/>
      <w:r w:rsidRPr="00926AAD">
        <w:rPr>
          <w:rFonts w:eastAsia="Calibri" w:cs="Times New Roman"/>
          <w:lang w:val="en-US"/>
        </w:rPr>
        <w:t xml:space="preserve"> and Innocent Jonasi who all confirmed that on the day the deceased was assaulted they spent the whole day playing soccer with the second accused at </w:t>
      </w:r>
      <w:proofErr w:type="spellStart"/>
      <w:r w:rsidRPr="00926AAD">
        <w:rPr>
          <w:rFonts w:eastAsia="Calibri" w:cs="Times New Roman"/>
          <w:lang w:val="en-US"/>
        </w:rPr>
        <w:t>Mushawasha</w:t>
      </w:r>
      <w:proofErr w:type="spellEnd"/>
      <w:r w:rsidRPr="00926AAD">
        <w:rPr>
          <w:rFonts w:eastAsia="Calibri" w:cs="Times New Roman"/>
          <w:lang w:val="en-US"/>
        </w:rPr>
        <w:t xml:space="preserve"> grounds. </w:t>
      </w:r>
    </w:p>
    <w:p w14:paraId="4DC4B425" w14:textId="77777777" w:rsidR="00926AAD" w:rsidRPr="00926AAD" w:rsidRDefault="00926AAD" w:rsidP="00926AAD">
      <w:pPr>
        <w:ind w:left="0" w:firstLine="720"/>
        <w:rPr>
          <w:rFonts w:eastAsia="Calibri" w:cs="Times New Roman"/>
          <w:lang w:val="en-US"/>
        </w:rPr>
      </w:pPr>
      <w:r w:rsidRPr="00926AAD">
        <w:rPr>
          <w:rFonts w:eastAsia="Calibri" w:cs="Times New Roman"/>
          <w:lang w:val="en-US"/>
        </w:rPr>
        <w:t xml:space="preserve">The third accused testified as follows. He resides in </w:t>
      </w:r>
      <w:proofErr w:type="spellStart"/>
      <w:r w:rsidRPr="00926AAD">
        <w:rPr>
          <w:rFonts w:eastAsia="Calibri" w:cs="Times New Roman"/>
          <w:lang w:val="en-US"/>
        </w:rPr>
        <w:t>Budiriro</w:t>
      </w:r>
      <w:proofErr w:type="spellEnd"/>
      <w:r w:rsidRPr="00926AAD">
        <w:rPr>
          <w:rFonts w:eastAsia="Calibri" w:cs="Times New Roman"/>
          <w:lang w:val="en-US"/>
        </w:rPr>
        <w:t xml:space="preserve"> and used to sell second hand clothes in Mbare. He said that when violence erupted in Mbare, he decided to go and sell his second-hand clothes in Mazowe. He said that he went with </w:t>
      </w:r>
      <w:proofErr w:type="spellStart"/>
      <w:r w:rsidRPr="00926AAD">
        <w:rPr>
          <w:rFonts w:eastAsia="Calibri" w:cs="Times New Roman"/>
          <w:lang w:val="en-US"/>
        </w:rPr>
        <w:t>Tendai</w:t>
      </w:r>
      <w:proofErr w:type="spellEnd"/>
      <w:r w:rsidRPr="00926AAD">
        <w:rPr>
          <w:rFonts w:eastAsia="Calibri" w:cs="Times New Roman"/>
          <w:lang w:val="en-US"/>
        </w:rPr>
        <w:t xml:space="preserve"> </w:t>
      </w:r>
      <w:proofErr w:type="spellStart"/>
      <w:r w:rsidRPr="00926AAD">
        <w:rPr>
          <w:rFonts w:eastAsia="Calibri" w:cs="Times New Roman"/>
          <w:lang w:val="en-US"/>
        </w:rPr>
        <w:t>Musauki</w:t>
      </w:r>
      <w:proofErr w:type="spellEnd"/>
      <w:r w:rsidRPr="00926AAD">
        <w:rPr>
          <w:rFonts w:eastAsia="Calibri" w:cs="Times New Roman"/>
          <w:lang w:val="en-US"/>
        </w:rPr>
        <w:t xml:space="preserve"> whom he regards as a nephew. He said that they left for Mazowe on 27 September 2022 and they returned on 10 October 2022. He said all the State witnesses had lied against him because he was not at the scene of crime on 7 October 2022. He said that he was arrested by some ZANU PF youths in November 2022 in </w:t>
      </w:r>
      <w:proofErr w:type="spellStart"/>
      <w:r w:rsidRPr="00926AAD">
        <w:rPr>
          <w:rFonts w:eastAsia="Calibri" w:cs="Times New Roman"/>
          <w:lang w:val="en-US"/>
        </w:rPr>
        <w:t>Magaba</w:t>
      </w:r>
      <w:proofErr w:type="spellEnd"/>
      <w:r w:rsidRPr="00926AAD">
        <w:rPr>
          <w:rFonts w:eastAsia="Calibri" w:cs="Times New Roman"/>
          <w:lang w:val="en-US"/>
        </w:rPr>
        <w:t xml:space="preserve"> in </w:t>
      </w:r>
      <w:proofErr w:type="spellStart"/>
      <w:r w:rsidRPr="00926AAD">
        <w:rPr>
          <w:rFonts w:eastAsia="Calibri" w:cs="Times New Roman"/>
          <w:lang w:val="en-US"/>
        </w:rPr>
        <w:t>Mbare</w:t>
      </w:r>
      <w:proofErr w:type="spellEnd"/>
      <w:r w:rsidRPr="00926AAD">
        <w:rPr>
          <w:rFonts w:eastAsia="Calibri" w:cs="Times New Roman"/>
          <w:lang w:val="en-US"/>
        </w:rPr>
        <w:t xml:space="preserve"> when they saw him there. The third accused also read out what he said in his warned and cautioned statement to Detective Mutamba. In that statement he said, “</w:t>
      </w:r>
      <w:r w:rsidRPr="00926AAD">
        <w:rPr>
          <w:rFonts w:eastAsia="Calibri" w:cs="Times New Roman"/>
          <w:i/>
          <w:iCs/>
          <w:lang w:val="en-US"/>
        </w:rPr>
        <w:t xml:space="preserve">I deny the charge because I was not there.” </w:t>
      </w:r>
      <w:r w:rsidRPr="00926AAD">
        <w:rPr>
          <w:rFonts w:eastAsia="Calibri" w:cs="Times New Roman"/>
          <w:lang w:val="en-US"/>
        </w:rPr>
        <w:t xml:space="preserve">The accused said that that is all he said because the police never asked him where he was. The third accused denied that he was under arrest and in police custody on 8 October 2022. He said that he did not know why Robson </w:t>
      </w:r>
      <w:proofErr w:type="spellStart"/>
      <w:r w:rsidRPr="00926AAD">
        <w:rPr>
          <w:rFonts w:eastAsia="Calibri" w:cs="Times New Roman"/>
          <w:lang w:val="en-US"/>
        </w:rPr>
        <w:t>Kandenga</w:t>
      </w:r>
      <w:proofErr w:type="spellEnd"/>
      <w:r w:rsidRPr="00926AAD">
        <w:rPr>
          <w:rFonts w:eastAsia="Calibri" w:cs="Times New Roman"/>
          <w:lang w:val="en-US"/>
        </w:rPr>
        <w:t xml:space="preserve"> had lied against him. He said Robson Kandenga had lied that he had slapped him with an open hand and that he had also slapped the deceased and struck the deceased with a log on the head. He said relations between him and Robson </w:t>
      </w:r>
      <w:proofErr w:type="spellStart"/>
      <w:r w:rsidRPr="00926AAD">
        <w:rPr>
          <w:rFonts w:eastAsia="Calibri" w:cs="Times New Roman"/>
          <w:lang w:val="en-US"/>
        </w:rPr>
        <w:t>Kandenga</w:t>
      </w:r>
      <w:proofErr w:type="spellEnd"/>
      <w:r w:rsidRPr="00926AAD">
        <w:rPr>
          <w:rFonts w:eastAsia="Calibri" w:cs="Times New Roman"/>
          <w:lang w:val="en-US"/>
        </w:rPr>
        <w:t xml:space="preserve"> used to be cordial as they would greet whenever they would meet. The third accused explained that the first accused is his biological young brother. The third accused led evidence from </w:t>
      </w:r>
      <w:proofErr w:type="spellStart"/>
      <w:r w:rsidRPr="00926AAD">
        <w:rPr>
          <w:rFonts w:eastAsia="Calibri" w:cs="Times New Roman"/>
          <w:lang w:val="en-US"/>
        </w:rPr>
        <w:t>Tendai</w:t>
      </w:r>
      <w:proofErr w:type="spellEnd"/>
      <w:r w:rsidRPr="00926AAD">
        <w:rPr>
          <w:rFonts w:eastAsia="Calibri" w:cs="Times New Roman"/>
          <w:lang w:val="en-US"/>
        </w:rPr>
        <w:t xml:space="preserve"> </w:t>
      </w:r>
      <w:proofErr w:type="spellStart"/>
      <w:r w:rsidRPr="00926AAD">
        <w:rPr>
          <w:rFonts w:eastAsia="Calibri" w:cs="Times New Roman"/>
          <w:lang w:val="en-US"/>
        </w:rPr>
        <w:t>Musauki</w:t>
      </w:r>
      <w:proofErr w:type="spellEnd"/>
      <w:r w:rsidRPr="00926AAD">
        <w:rPr>
          <w:rFonts w:eastAsia="Calibri" w:cs="Times New Roman"/>
          <w:lang w:val="en-US"/>
        </w:rPr>
        <w:t xml:space="preserve"> who confirmed that they went to Mazowe together to sell second hand clothes on 27 September 2022 and returned to Harare on 10 October 2022. </w:t>
      </w:r>
    </w:p>
    <w:p w14:paraId="0E3FDB1E" w14:textId="77777777" w:rsidR="00926AAD" w:rsidRPr="00926AAD" w:rsidRDefault="00926AAD" w:rsidP="00926AAD">
      <w:pPr>
        <w:ind w:left="0"/>
        <w:rPr>
          <w:rFonts w:eastAsia="Calibri" w:cs="Times New Roman"/>
          <w:b/>
          <w:bCs/>
          <w:i/>
          <w:iCs/>
          <w:lang w:val="en-US"/>
        </w:rPr>
      </w:pPr>
      <w:r w:rsidRPr="00926AAD">
        <w:rPr>
          <w:rFonts w:eastAsia="Calibri" w:cs="Times New Roman"/>
          <w:b/>
          <w:bCs/>
          <w:i/>
          <w:iCs/>
          <w:lang w:val="en-US"/>
        </w:rPr>
        <w:lastRenderedPageBreak/>
        <w:t>Analysis of evidence</w:t>
      </w:r>
    </w:p>
    <w:p w14:paraId="42C5C20C" w14:textId="14A2E415" w:rsidR="00926AAD" w:rsidRPr="00926AAD" w:rsidRDefault="00926AAD" w:rsidP="00926AAD">
      <w:pPr>
        <w:ind w:left="0" w:firstLine="720"/>
        <w:rPr>
          <w:rFonts w:eastAsia="Calibri" w:cs="Times New Roman"/>
          <w:color w:val="111111"/>
        </w:rPr>
      </w:pPr>
      <w:r w:rsidRPr="00926AAD">
        <w:rPr>
          <w:rFonts w:eastAsia="Calibri" w:cs="Times New Roman"/>
          <w:color w:val="111111"/>
        </w:rPr>
        <w:t xml:space="preserve">What is not disputed by the accused persons is that on 7 October 2022 violence occurred at an office at Block 1 </w:t>
      </w:r>
      <w:proofErr w:type="spellStart"/>
      <w:r w:rsidRPr="00926AAD">
        <w:rPr>
          <w:rFonts w:eastAsia="Calibri" w:cs="Times New Roman"/>
          <w:color w:val="111111"/>
        </w:rPr>
        <w:t>Nenyere</w:t>
      </w:r>
      <w:proofErr w:type="spellEnd"/>
      <w:r w:rsidRPr="00926AAD">
        <w:rPr>
          <w:rFonts w:eastAsia="Calibri" w:cs="Times New Roman"/>
          <w:color w:val="111111"/>
        </w:rPr>
        <w:t xml:space="preserve"> flats in </w:t>
      </w:r>
      <w:proofErr w:type="spellStart"/>
      <w:r w:rsidRPr="00926AAD">
        <w:rPr>
          <w:rFonts w:eastAsia="Calibri" w:cs="Times New Roman"/>
          <w:color w:val="111111"/>
        </w:rPr>
        <w:t>Mbare</w:t>
      </w:r>
      <w:proofErr w:type="spellEnd"/>
      <w:r w:rsidRPr="00926AAD">
        <w:rPr>
          <w:rFonts w:eastAsia="Calibri" w:cs="Times New Roman"/>
          <w:color w:val="111111"/>
        </w:rPr>
        <w:t xml:space="preserve"> and that pursuant to that violence the deceased was severely assaulted by a mob of more than 10 people and suffered head injuries from which he died on the very day. The accused persons did not dispute that the deceased was hit on the head with a log that was produced during trial as exhibit two. They also did not dispute that after the deceased had been struck on the head he fell down and urinated. It was also not disputed that the mob continued to assault the deceased by stepping on his head even after he had fallen down. No one restrained the mob as people were afraid. The mob stopped the assault on its own when the deceased was now looking lifeless. The deceased was now bleeding from the head, nose and mouth. He was crying and could no longer talk. When he was taken to the police station, the police officer was not able to talk to him. He was not responding. </w:t>
      </w:r>
      <w:r w:rsidR="00B620A0">
        <w:rPr>
          <w:rFonts w:eastAsia="Calibri" w:cs="Times New Roman"/>
          <w:color w:val="111111"/>
        </w:rPr>
        <w:t xml:space="preserve">He was immediately taken to hospital and passed on as he was being attended to. </w:t>
      </w:r>
    </w:p>
    <w:p w14:paraId="21491A25" w14:textId="5FA4862A" w:rsidR="00926AAD" w:rsidRPr="00926AAD" w:rsidRDefault="00926AAD" w:rsidP="00926AAD">
      <w:pPr>
        <w:spacing w:after="0"/>
        <w:ind w:left="0" w:firstLine="720"/>
        <w:rPr>
          <w:rFonts w:eastAsia="Calibri" w:cs="Times New Roman"/>
          <w:color w:val="111111"/>
        </w:rPr>
      </w:pPr>
      <w:r w:rsidRPr="00926AAD">
        <w:rPr>
          <w:rFonts w:eastAsia="Calibri" w:cs="Times New Roman"/>
          <w:color w:val="111111"/>
        </w:rPr>
        <w:t>What now needs to be resolved is whether the State managed to prove that the accused persons were part of the mob</w:t>
      </w:r>
      <w:r w:rsidR="00B620A0">
        <w:rPr>
          <w:rFonts w:eastAsia="Calibri" w:cs="Times New Roman"/>
          <w:color w:val="111111"/>
        </w:rPr>
        <w:t xml:space="preserve"> that assaulted the deceased</w:t>
      </w:r>
      <w:r w:rsidRPr="00926AAD">
        <w:rPr>
          <w:rFonts w:eastAsia="Calibri" w:cs="Times New Roman"/>
          <w:color w:val="111111"/>
        </w:rPr>
        <w:t xml:space="preserve">. This issue should be resolved in light of the </w:t>
      </w:r>
      <w:r w:rsidRPr="00926AAD">
        <w:rPr>
          <w:rFonts w:eastAsia="Calibri" w:cs="Times New Roman"/>
          <w:i/>
          <w:iCs/>
          <w:color w:val="111111"/>
        </w:rPr>
        <w:t xml:space="preserve">alibi </w:t>
      </w:r>
      <w:r w:rsidRPr="00926AAD">
        <w:rPr>
          <w:rFonts w:eastAsia="Calibri" w:cs="Times New Roman"/>
          <w:color w:val="111111"/>
        </w:rPr>
        <w:t xml:space="preserve">defences that the accused persons tendered. In </w:t>
      </w:r>
      <w:r w:rsidRPr="00926AAD">
        <w:rPr>
          <w:rFonts w:eastAsia="Calibri" w:cs="Times New Roman"/>
          <w:i/>
          <w:iCs/>
          <w:color w:val="111111"/>
        </w:rPr>
        <w:t xml:space="preserve">S </w:t>
      </w:r>
      <w:r w:rsidRPr="00926AAD">
        <w:rPr>
          <w:rFonts w:eastAsia="Calibri" w:cs="Times New Roman"/>
          <w:color w:val="111111"/>
        </w:rPr>
        <w:t>v</w:t>
      </w:r>
      <w:r w:rsidRPr="00926AAD">
        <w:rPr>
          <w:rFonts w:eastAsia="Calibri" w:cs="Times New Roman"/>
          <w:i/>
          <w:iCs/>
          <w:color w:val="111111"/>
        </w:rPr>
        <w:t xml:space="preserve"> Hlabangana and 2 Others</w:t>
      </w:r>
      <w:r w:rsidRPr="00926AAD">
        <w:rPr>
          <w:rFonts w:eastAsia="Calibri" w:cs="Times New Roman"/>
          <w:color w:val="111111"/>
        </w:rPr>
        <w:t xml:space="preserve"> (101 of 2022) [2022] ZWBHC 101 (31 March 2022) </w:t>
      </w:r>
      <w:proofErr w:type="spellStart"/>
      <w:r w:rsidRPr="00926AAD">
        <w:rPr>
          <w:rFonts w:eastAsia="Calibri" w:cs="Times New Roman"/>
          <w:smallCaps/>
          <w:color w:val="111111"/>
          <w:sz w:val="22"/>
        </w:rPr>
        <w:t>Takuva</w:t>
      </w:r>
      <w:proofErr w:type="spellEnd"/>
      <w:r w:rsidRPr="00926AAD">
        <w:rPr>
          <w:rFonts w:eastAsia="Calibri" w:cs="Times New Roman"/>
          <w:smallCaps/>
          <w:color w:val="111111"/>
          <w:sz w:val="22"/>
        </w:rPr>
        <w:t xml:space="preserve"> J</w:t>
      </w:r>
      <w:r w:rsidRPr="00926AAD">
        <w:rPr>
          <w:rFonts w:eastAsia="Calibri" w:cs="Times New Roman"/>
          <w:color w:val="111111"/>
        </w:rPr>
        <w:t xml:space="preserve"> said:</w:t>
      </w:r>
    </w:p>
    <w:p w14:paraId="0C7CC274" w14:textId="77777777" w:rsidR="00926AAD" w:rsidRPr="00926AAD" w:rsidRDefault="00926AAD" w:rsidP="00926AAD">
      <w:pPr>
        <w:spacing w:after="0" w:line="240" w:lineRule="auto"/>
        <w:ind w:firstLine="48"/>
        <w:rPr>
          <w:rFonts w:eastAsia="Calibri" w:cs="Times New Roman"/>
          <w:color w:val="111111"/>
          <w:sz w:val="22"/>
          <w:lang w:val="en-US"/>
        </w:rPr>
      </w:pPr>
      <w:r w:rsidRPr="00926AAD">
        <w:rPr>
          <w:rFonts w:eastAsia="Calibri" w:cs="Times New Roman"/>
          <w:color w:val="111111"/>
          <w:sz w:val="22"/>
          <w:lang w:val="en-US"/>
        </w:rPr>
        <w:t xml:space="preserve">“An </w:t>
      </w:r>
      <w:r w:rsidRPr="00926AAD">
        <w:rPr>
          <w:rFonts w:eastAsia="Calibri" w:cs="Times New Roman"/>
          <w:i/>
          <w:iCs/>
          <w:color w:val="111111"/>
          <w:sz w:val="22"/>
          <w:lang w:val="en-US"/>
        </w:rPr>
        <w:t>alibi</w:t>
      </w:r>
      <w:r w:rsidRPr="00926AAD">
        <w:rPr>
          <w:rFonts w:eastAsia="Calibri" w:cs="Times New Roman"/>
          <w:color w:val="111111"/>
          <w:sz w:val="22"/>
          <w:lang w:val="en-US"/>
        </w:rPr>
        <w:t xml:space="preserve"> is a statement of defence to the effect that a person accused of a crime was at a specific place different from the crime scene at the time the crime was being committed…… An </w:t>
      </w:r>
      <w:r w:rsidRPr="00926AAD">
        <w:rPr>
          <w:rFonts w:eastAsia="Calibri" w:cs="Times New Roman"/>
          <w:i/>
          <w:iCs/>
          <w:color w:val="111111"/>
          <w:sz w:val="22"/>
          <w:lang w:val="en-US"/>
        </w:rPr>
        <w:t xml:space="preserve">alibi </w:t>
      </w:r>
      <w:r w:rsidRPr="00926AAD">
        <w:rPr>
          <w:rFonts w:eastAsia="Calibri" w:cs="Times New Roman"/>
          <w:color w:val="111111"/>
          <w:sz w:val="22"/>
          <w:lang w:val="en-US"/>
        </w:rPr>
        <w:t>is proven by a person who swears to have been in the accused’s company on the date, time and place at the time the offence was committed.”</w:t>
      </w:r>
    </w:p>
    <w:p w14:paraId="293C9AC8" w14:textId="77777777" w:rsidR="00926AAD" w:rsidRPr="00926AAD" w:rsidRDefault="00926AAD" w:rsidP="00926AAD">
      <w:pPr>
        <w:spacing w:after="0" w:line="240" w:lineRule="auto"/>
        <w:ind w:firstLine="48"/>
        <w:rPr>
          <w:rFonts w:eastAsia="Calibri" w:cs="Times New Roman"/>
          <w:color w:val="111111"/>
          <w:sz w:val="22"/>
          <w:lang w:val="en-US"/>
        </w:rPr>
      </w:pPr>
    </w:p>
    <w:p w14:paraId="6DD0D995" w14:textId="77777777" w:rsidR="00A14126" w:rsidRDefault="00926AAD" w:rsidP="00793691">
      <w:pPr>
        <w:spacing w:after="0"/>
        <w:ind w:left="0" w:firstLine="720"/>
        <w:rPr>
          <w:rFonts w:eastAsia="Calibri" w:cs="Times New Roman"/>
          <w:color w:val="111111"/>
        </w:rPr>
      </w:pPr>
      <w:r w:rsidRPr="00926AAD">
        <w:rPr>
          <w:rFonts w:eastAsia="Calibri" w:cs="Times New Roman"/>
          <w:color w:val="111111"/>
        </w:rPr>
        <w:t xml:space="preserve">There is however no burden of proof on the accused to prove his </w:t>
      </w:r>
      <w:r w:rsidRPr="00926AAD">
        <w:rPr>
          <w:rFonts w:eastAsia="Calibri" w:cs="Times New Roman"/>
          <w:i/>
          <w:iCs/>
          <w:color w:val="111111"/>
        </w:rPr>
        <w:t>alibi</w:t>
      </w:r>
      <w:r w:rsidRPr="00926AAD">
        <w:rPr>
          <w:rFonts w:eastAsia="Calibri" w:cs="Times New Roman"/>
          <w:color w:val="111111"/>
        </w:rPr>
        <w:t xml:space="preserve">. The burden is on the prosecution to prove that the accused’s </w:t>
      </w:r>
      <w:r w:rsidRPr="00926AAD">
        <w:rPr>
          <w:rFonts w:eastAsia="Calibri" w:cs="Times New Roman"/>
          <w:i/>
          <w:iCs/>
          <w:color w:val="111111"/>
        </w:rPr>
        <w:t xml:space="preserve">alibi </w:t>
      </w:r>
      <w:r w:rsidRPr="00926AAD">
        <w:rPr>
          <w:rFonts w:eastAsia="Calibri" w:cs="Times New Roman"/>
          <w:color w:val="111111"/>
        </w:rPr>
        <w:t>is not reasonably possibly true.</w:t>
      </w:r>
      <w:r w:rsidRPr="00926AAD">
        <w:rPr>
          <w:rFonts w:eastAsia="Calibri" w:cs="Times New Roman"/>
          <w:color w:val="767575"/>
          <w:shd w:val="clear" w:color="auto" w:fill="FFFFFF"/>
        </w:rPr>
        <w:t xml:space="preserve"> </w:t>
      </w:r>
      <w:r w:rsidRPr="00926AAD">
        <w:rPr>
          <w:rFonts w:eastAsia="Calibri" w:cs="Times New Roman"/>
          <w:color w:val="111111"/>
        </w:rPr>
        <w:t>See </w:t>
      </w:r>
      <w:r w:rsidRPr="00926AAD">
        <w:rPr>
          <w:rFonts w:eastAsia="Calibri" w:cs="Times New Roman"/>
          <w:i/>
          <w:iCs/>
          <w:color w:val="111111"/>
        </w:rPr>
        <w:t xml:space="preserve">S </w:t>
      </w:r>
      <w:r w:rsidRPr="00926AAD">
        <w:rPr>
          <w:rFonts w:eastAsia="Calibri" w:cs="Times New Roman"/>
          <w:color w:val="111111"/>
        </w:rPr>
        <w:t>v</w:t>
      </w:r>
      <w:r w:rsidRPr="00926AAD">
        <w:rPr>
          <w:rFonts w:eastAsia="Calibri" w:cs="Times New Roman"/>
          <w:i/>
          <w:iCs/>
          <w:color w:val="111111"/>
        </w:rPr>
        <w:t xml:space="preserve"> </w:t>
      </w:r>
      <w:proofErr w:type="spellStart"/>
      <w:r w:rsidRPr="00926AAD">
        <w:rPr>
          <w:rFonts w:eastAsia="Calibri" w:cs="Times New Roman"/>
          <w:i/>
          <w:iCs/>
          <w:color w:val="111111"/>
        </w:rPr>
        <w:t>Mutandi</w:t>
      </w:r>
      <w:proofErr w:type="spellEnd"/>
      <w:r w:rsidRPr="00926AAD">
        <w:rPr>
          <w:rFonts w:eastAsia="Calibri" w:cs="Times New Roman"/>
          <w:i/>
          <w:iCs/>
          <w:color w:val="111111"/>
        </w:rPr>
        <w:t> </w:t>
      </w:r>
      <w:r w:rsidRPr="00926AAD">
        <w:rPr>
          <w:rFonts w:eastAsia="Calibri" w:cs="Times New Roman"/>
          <w:color w:val="111111"/>
        </w:rPr>
        <w:t>1996 (1) ZLR 367 (HC); </w:t>
      </w:r>
      <w:r w:rsidRPr="00926AAD">
        <w:rPr>
          <w:rFonts w:eastAsia="Calibri" w:cs="Times New Roman"/>
          <w:i/>
          <w:iCs/>
          <w:color w:val="111111"/>
        </w:rPr>
        <w:t xml:space="preserve">S </w:t>
      </w:r>
      <w:r w:rsidRPr="00926AAD">
        <w:rPr>
          <w:rFonts w:eastAsia="Calibri" w:cs="Times New Roman"/>
          <w:color w:val="111111"/>
        </w:rPr>
        <w:t>v</w:t>
      </w:r>
      <w:r w:rsidRPr="00926AAD">
        <w:rPr>
          <w:rFonts w:eastAsia="Calibri" w:cs="Times New Roman"/>
          <w:i/>
          <w:iCs/>
          <w:color w:val="111111"/>
        </w:rPr>
        <w:t xml:space="preserve"> Musakwa </w:t>
      </w:r>
      <w:r w:rsidRPr="00926AAD">
        <w:rPr>
          <w:rFonts w:eastAsia="Calibri" w:cs="Times New Roman"/>
          <w:color w:val="111111"/>
        </w:rPr>
        <w:t>1995 (1) ZLR 1 (SC); </w:t>
      </w:r>
      <w:r w:rsidRPr="00926AAD">
        <w:rPr>
          <w:rFonts w:eastAsia="Calibri" w:cs="Times New Roman"/>
          <w:i/>
          <w:iCs/>
          <w:color w:val="111111"/>
        </w:rPr>
        <w:t xml:space="preserve">S </w:t>
      </w:r>
      <w:r w:rsidRPr="00926AAD">
        <w:rPr>
          <w:rFonts w:eastAsia="Calibri" w:cs="Times New Roman"/>
          <w:color w:val="111111"/>
        </w:rPr>
        <w:t>v</w:t>
      </w:r>
      <w:r w:rsidRPr="00926AAD">
        <w:rPr>
          <w:rFonts w:eastAsia="Calibri" w:cs="Times New Roman"/>
          <w:i/>
          <w:iCs/>
          <w:color w:val="111111"/>
        </w:rPr>
        <w:t xml:space="preserve"> Masawi &amp; Anor </w:t>
      </w:r>
      <w:r w:rsidRPr="00926AAD">
        <w:rPr>
          <w:rFonts w:eastAsia="Calibri" w:cs="Times New Roman"/>
          <w:color w:val="111111"/>
        </w:rPr>
        <w:t>1996 (2) ZLR 472 (SC) and</w:t>
      </w:r>
      <w:r w:rsidRPr="00926AAD">
        <w:rPr>
          <w:rFonts w:eastAsia="Calibri" w:cs="Times New Roman"/>
          <w:i/>
          <w:iCs/>
          <w:color w:val="111111"/>
        </w:rPr>
        <w:t xml:space="preserve"> S </w:t>
      </w:r>
      <w:r w:rsidRPr="00926AAD">
        <w:rPr>
          <w:rFonts w:eastAsia="Calibri" w:cs="Times New Roman"/>
          <w:color w:val="111111"/>
        </w:rPr>
        <w:t>v</w:t>
      </w:r>
      <w:r w:rsidRPr="00926AAD">
        <w:rPr>
          <w:rFonts w:eastAsia="Calibri" w:cs="Times New Roman"/>
          <w:i/>
          <w:iCs/>
          <w:color w:val="111111"/>
        </w:rPr>
        <w:t xml:space="preserve"> </w:t>
      </w:r>
      <w:proofErr w:type="spellStart"/>
      <w:r w:rsidRPr="00926AAD">
        <w:rPr>
          <w:rFonts w:eastAsia="Calibri" w:cs="Times New Roman"/>
          <w:i/>
          <w:iCs/>
          <w:color w:val="111111"/>
        </w:rPr>
        <w:t>Malefo</w:t>
      </w:r>
      <w:proofErr w:type="spellEnd"/>
      <w:r w:rsidRPr="00926AAD">
        <w:rPr>
          <w:rFonts w:eastAsia="Calibri" w:cs="Times New Roman"/>
          <w:i/>
          <w:iCs/>
          <w:color w:val="111111"/>
        </w:rPr>
        <w:t xml:space="preserve"> </w:t>
      </w:r>
      <w:proofErr w:type="spellStart"/>
      <w:r w:rsidRPr="00926AAD">
        <w:rPr>
          <w:rFonts w:eastAsia="Calibri" w:cs="Times New Roman"/>
          <w:i/>
          <w:iCs/>
          <w:color w:val="111111"/>
        </w:rPr>
        <w:t>en</w:t>
      </w:r>
      <w:proofErr w:type="spellEnd"/>
      <w:r w:rsidRPr="00926AAD">
        <w:rPr>
          <w:rFonts w:eastAsia="Calibri" w:cs="Times New Roman"/>
          <w:i/>
          <w:iCs/>
          <w:color w:val="111111"/>
        </w:rPr>
        <w:t xml:space="preserve"> </w:t>
      </w:r>
      <w:proofErr w:type="spellStart"/>
      <w:r w:rsidRPr="00926AAD">
        <w:rPr>
          <w:rFonts w:eastAsia="Calibri" w:cs="Times New Roman"/>
          <w:i/>
          <w:iCs/>
          <w:color w:val="111111"/>
        </w:rPr>
        <w:t>Andere</w:t>
      </w:r>
      <w:proofErr w:type="spellEnd"/>
      <w:r w:rsidRPr="00926AAD">
        <w:rPr>
          <w:rFonts w:eastAsia="Calibri" w:cs="Times New Roman"/>
          <w:color w:val="111111"/>
        </w:rPr>
        <w:t xml:space="preserve"> 1998 (1) SACR 127 (W) at 158a-e. It is common cause that the prosecution disproves the accused persons’ </w:t>
      </w:r>
      <w:r w:rsidRPr="00926AAD">
        <w:rPr>
          <w:rFonts w:eastAsia="Calibri" w:cs="Times New Roman"/>
          <w:i/>
          <w:iCs/>
          <w:color w:val="111111"/>
        </w:rPr>
        <w:t>alibi</w:t>
      </w:r>
      <w:r w:rsidRPr="00926AAD">
        <w:rPr>
          <w:rFonts w:eastAsia="Calibri" w:cs="Times New Roman"/>
          <w:color w:val="111111"/>
        </w:rPr>
        <w:t xml:space="preserve"> through leading evidence from the State witnesses. This means that the evidence for the prosecution should be gathered before trial commences. So, the police should investigate the </w:t>
      </w:r>
      <w:r w:rsidRPr="00926AAD">
        <w:rPr>
          <w:rFonts w:eastAsia="Calibri" w:cs="Times New Roman"/>
          <w:i/>
          <w:iCs/>
          <w:color w:val="111111"/>
        </w:rPr>
        <w:t xml:space="preserve">alibi </w:t>
      </w:r>
      <w:r w:rsidRPr="00926AAD">
        <w:rPr>
          <w:rFonts w:eastAsia="Calibri" w:cs="Times New Roman"/>
          <w:color w:val="111111"/>
        </w:rPr>
        <w:t xml:space="preserve">before trial commences. Investigations cannot be done after trial has commenced. In practice what this therefore means is that even though our law does not state at what stage an </w:t>
      </w:r>
      <w:r w:rsidRPr="00926AAD">
        <w:rPr>
          <w:rFonts w:eastAsia="Calibri" w:cs="Times New Roman"/>
          <w:i/>
          <w:iCs/>
          <w:color w:val="111111"/>
        </w:rPr>
        <w:t>alibi</w:t>
      </w:r>
      <w:r w:rsidRPr="00926AAD">
        <w:rPr>
          <w:rFonts w:eastAsia="Calibri" w:cs="Times New Roman"/>
          <w:color w:val="111111"/>
        </w:rPr>
        <w:t xml:space="preserve"> defence ought to be raised, an accused person who wants to rely on an </w:t>
      </w:r>
      <w:r w:rsidRPr="00926AAD">
        <w:rPr>
          <w:rFonts w:eastAsia="Calibri" w:cs="Times New Roman"/>
          <w:i/>
          <w:iCs/>
          <w:color w:val="111111"/>
        </w:rPr>
        <w:t xml:space="preserve">alibi </w:t>
      </w:r>
      <w:r w:rsidRPr="00926AAD">
        <w:rPr>
          <w:rFonts w:eastAsia="Calibri" w:cs="Times New Roman"/>
          <w:color w:val="111111"/>
        </w:rPr>
        <w:t xml:space="preserve">defence during trial needs to disclose to the police during investigations the specific place where he or she claims to have been at the time of the alleged offence, the name, address, and telephone number of each </w:t>
      </w:r>
      <w:r w:rsidRPr="00926AAD">
        <w:rPr>
          <w:rFonts w:eastAsia="Calibri" w:cs="Times New Roman"/>
          <w:i/>
          <w:iCs/>
          <w:color w:val="111111"/>
        </w:rPr>
        <w:lastRenderedPageBreak/>
        <w:t>alibi</w:t>
      </w:r>
      <w:r w:rsidRPr="00926AAD">
        <w:rPr>
          <w:rFonts w:eastAsia="Calibri" w:cs="Times New Roman"/>
          <w:color w:val="111111"/>
        </w:rPr>
        <w:t xml:space="preserve"> witness on whom he or she intends to rely. This disclosure is necessary to enable the police to investigate and verify the defence before trial commences. </w:t>
      </w:r>
    </w:p>
    <w:p w14:paraId="150ABECE" w14:textId="5430C3B5" w:rsidR="00926AAD" w:rsidRPr="00926AAD" w:rsidRDefault="00926AAD" w:rsidP="00793691">
      <w:pPr>
        <w:spacing w:after="0"/>
        <w:ind w:left="0" w:firstLine="720"/>
        <w:rPr>
          <w:rFonts w:eastAsia="Calibri" w:cs="Times New Roman"/>
          <w:color w:val="111111"/>
        </w:rPr>
      </w:pPr>
      <w:r w:rsidRPr="00926AAD">
        <w:rPr>
          <w:rFonts w:eastAsia="Calibri" w:cs="Times New Roman"/>
          <w:color w:val="111111"/>
        </w:rPr>
        <w:t xml:space="preserve">We are aware that in terms of s 50 (4)(a) of the Constitution of Zimbabwe, 2013, any person who is arrested for an alleged offence has the right to remain silent. This right allows an accused person to refuse to answer questions by police officers during investigations. The accused is not compelled to make any confession or admission that could be used in evidence against him or her during trial. The right is an important protection against self-incrimination. However, whilst an accused is free to exercise this right and not even disclose his or her </w:t>
      </w:r>
      <w:r w:rsidRPr="00926AAD">
        <w:rPr>
          <w:rFonts w:eastAsia="Calibri" w:cs="Times New Roman"/>
          <w:i/>
          <w:iCs/>
          <w:color w:val="111111"/>
        </w:rPr>
        <w:t>alibi</w:t>
      </w:r>
      <w:r w:rsidRPr="00926AAD">
        <w:rPr>
          <w:rFonts w:eastAsia="Calibri" w:cs="Times New Roman"/>
          <w:color w:val="111111"/>
        </w:rPr>
        <w:t xml:space="preserve"> defence during investigations, such an election is not without consequences as it disables the police from investigating and verifying the defence. Raising the defence after commencement of trial does not on its own mean that the accused is guilty but it may lead to an adverse inference being drawn that the defence has been concocted or fabricated. However, this notwithstanding, the State still has the burden to prove the guilt of the accused beyond reasonable doubt. If it fails to discharge the burden, the accused is entitled to his or her acquittal even if it is shown that the </w:t>
      </w:r>
      <w:r w:rsidRPr="00926AAD">
        <w:rPr>
          <w:rFonts w:eastAsia="Calibri" w:cs="Times New Roman"/>
          <w:i/>
          <w:iCs/>
          <w:color w:val="111111"/>
        </w:rPr>
        <w:t>alibi</w:t>
      </w:r>
      <w:r w:rsidRPr="00926AAD">
        <w:rPr>
          <w:rFonts w:eastAsia="Calibri" w:cs="Times New Roman"/>
          <w:color w:val="111111"/>
        </w:rPr>
        <w:t xml:space="preserve"> defence he or she gave was concocted.</w:t>
      </w:r>
    </w:p>
    <w:p w14:paraId="584697A3" w14:textId="77777777" w:rsidR="00926AAD" w:rsidRPr="00926AAD" w:rsidRDefault="00926AAD" w:rsidP="00793691">
      <w:pPr>
        <w:spacing w:after="0"/>
        <w:ind w:left="0" w:firstLine="720"/>
        <w:rPr>
          <w:rFonts w:eastAsia="Calibri" w:cs="Times New Roman"/>
          <w:color w:val="111111"/>
        </w:rPr>
      </w:pPr>
      <w:r w:rsidRPr="00926AAD">
        <w:rPr>
          <w:rFonts w:eastAsia="Calibri" w:cs="Times New Roman"/>
          <w:color w:val="111111"/>
        </w:rPr>
        <w:t xml:space="preserve">In </w:t>
      </w:r>
      <w:r w:rsidRPr="00926AAD">
        <w:rPr>
          <w:rFonts w:eastAsia="Calibri" w:cs="Times New Roman"/>
          <w:i/>
          <w:iCs/>
          <w:color w:val="111111"/>
        </w:rPr>
        <w:t>casu</w:t>
      </w:r>
      <w:r w:rsidRPr="00926AAD">
        <w:rPr>
          <w:rFonts w:eastAsia="Calibri" w:cs="Times New Roman"/>
          <w:color w:val="111111"/>
        </w:rPr>
        <w:t xml:space="preserve"> from the evidence led from the four eye witnesses to the assault, all the three accused persons were placed at the scene of crime and each one of them was seen assaulting the deceased. The first accused was identified by </w:t>
      </w:r>
      <w:bookmarkStart w:id="1" w:name="_Hlk150687271"/>
      <w:r w:rsidRPr="00926AAD">
        <w:rPr>
          <w:rFonts w:eastAsia="Calibri" w:cs="Times New Roman"/>
          <w:color w:val="111111"/>
        </w:rPr>
        <w:t xml:space="preserve">Charles </w:t>
      </w:r>
      <w:proofErr w:type="spellStart"/>
      <w:r w:rsidRPr="00926AAD">
        <w:rPr>
          <w:rFonts w:eastAsia="Calibri" w:cs="Times New Roman"/>
          <w:color w:val="111111"/>
        </w:rPr>
        <w:t>Moyo</w:t>
      </w:r>
      <w:proofErr w:type="spellEnd"/>
      <w:r w:rsidRPr="00926AAD">
        <w:rPr>
          <w:rFonts w:eastAsia="Calibri" w:cs="Times New Roman"/>
          <w:color w:val="111111"/>
        </w:rPr>
        <w:t xml:space="preserve">, </w:t>
      </w:r>
      <w:bookmarkStart w:id="2" w:name="_Hlk150685840"/>
      <w:r w:rsidRPr="00926AAD">
        <w:rPr>
          <w:rFonts w:eastAsia="Calibri" w:cs="Times New Roman"/>
          <w:color w:val="111111"/>
        </w:rPr>
        <w:t xml:space="preserve">Urgent </w:t>
      </w:r>
      <w:proofErr w:type="spellStart"/>
      <w:r w:rsidRPr="00926AAD">
        <w:rPr>
          <w:rFonts w:eastAsia="Calibri" w:cs="Times New Roman"/>
          <w:color w:val="111111"/>
        </w:rPr>
        <w:t>Kamumvuri</w:t>
      </w:r>
      <w:proofErr w:type="spellEnd"/>
      <w:r w:rsidRPr="00926AAD">
        <w:rPr>
          <w:rFonts w:eastAsia="Calibri" w:cs="Times New Roman"/>
          <w:color w:val="111111"/>
        </w:rPr>
        <w:t xml:space="preserve"> and Xavier </w:t>
      </w:r>
      <w:proofErr w:type="spellStart"/>
      <w:r w:rsidRPr="00926AAD">
        <w:rPr>
          <w:rFonts w:eastAsia="Calibri" w:cs="Times New Roman"/>
          <w:color w:val="111111"/>
        </w:rPr>
        <w:t>Juliao</w:t>
      </w:r>
      <w:bookmarkEnd w:id="1"/>
      <w:proofErr w:type="spellEnd"/>
      <w:r w:rsidRPr="00926AAD">
        <w:rPr>
          <w:rFonts w:eastAsia="Calibri" w:cs="Times New Roman"/>
          <w:color w:val="111111"/>
        </w:rPr>
        <w:t>.</w:t>
      </w:r>
      <w:bookmarkEnd w:id="2"/>
      <w:r w:rsidRPr="00926AAD">
        <w:rPr>
          <w:rFonts w:eastAsia="Calibri" w:cs="Times New Roman"/>
          <w:color w:val="111111"/>
        </w:rPr>
        <w:t xml:space="preserve"> They described him as the ring leader. He was seen throwing stones.  Xavier Juliao even said that the first accused was the first person to throw a bottle of beer at him before the attack on the deceased commenced. However, Robson </w:t>
      </w:r>
      <w:proofErr w:type="spellStart"/>
      <w:r w:rsidRPr="00926AAD">
        <w:rPr>
          <w:rFonts w:eastAsia="Calibri" w:cs="Times New Roman"/>
          <w:color w:val="111111"/>
        </w:rPr>
        <w:t>Kandenga</w:t>
      </w:r>
      <w:proofErr w:type="spellEnd"/>
      <w:r w:rsidRPr="00926AAD">
        <w:rPr>
          <w:rFonts w:eastAsia="Calibri" w:cs="Times New Roman"/>
          <w:color w:val="111111"/>
        </w:rPr>
        <w:t xml:space="preserve"> said he did not see the first accused at the scene. The second accused was identified at the scene of crime by </w:t>
      </w:r>
      <w:bookmarkStart w:id="3" w:name="_Hlk150686569"/>
      <w:r w:rsidRPr="00926AAD">
        <w:rPr>
          <w:rFonts w:eastAsia="Calibri" w:cs="Times New Roman"/>
          <w:color w:val="111111"/>
        </w:rPr>
        <w:t xml:space="preserve">Urgent </w:t>
      </w:r>
      <w:proofErr w:type="spellStart"/>
      <w:r w:rsidRPr="00926AAD">
        <w:rPr>
          <w:rFonts w:eastAsia="Calibri" w:cs="Times New Roman"/>
          <w:color w:val="111111"/>
        </w:rPr>
        <w:t>Kamumvuri</w:t>
      </w:r>
      <w:proofErr w:type="spellEnd"/>
      <w:r w:rsidRPr="00926AAD">
        <w:rPr>
          <w:rFonts w:eastAsia="Calibri" w:cs="Times New Roman"/>
          <w:color w:val="111111"/>
        </w:rPr>
        <w:t xml:space="preserve"> </w:t>
      </w:r>
      <w:bookmarkEnd w:id="3"/>
      <w:r w:rsidRPr="00926AAD">
        <w:rPr>
          <w:rFonts w:eastAsia="Calibri" w:cs="Times New Roman"/>
          <w:color w:val="111111"/>
        </w:rPr>
        <w:t xml:space="preserve">and Xavier </w:t>
      </w:r>
      <w:proofErr w:type="spellStart"/>
      <w:r w:rsidRPr="00926AAD">
        <w:rPr>
          <w:rFonts w:eastAsia="Calibri" w:cs="Times New Roman"/>
          <w:color w:val="111111"/>
        </w:rPr>
        <w:t>Juliao</w:t>
      </w:r>
      <w:proofErr w:type="spellEnd"/>
      <w:r w:rsidRPr="00926AAD">
        <w:rPr>
          <w:rFonts w:eastAsia="Calibri" w:cs="Times New Roman"/>
          <w:color w:val="111111"/>
        </w:rPr>
        <w:t xml:space="preserve">. Urgent </w:t>
      </w:r>
      <w:proofErr w:type="spellStart"/>
      <w:r w:rsidRPr="00926AAD">
        <w:rPr>
          <w:rFonts w:eastAsia="Calibri" w:cs="Times New Roman"/>
          <w:color w:val="111111"/>
        </w:rPr>
        <w:t>Kamumvuri</w:t>
      </w:r>
      <w:proofErr w:type="spellEnd"/>
      <w:r w:rsidRPr="00926AAD">
        <w:rPr>
          <w:rFonts w:eastAsia="Calibri" w:cs="Times New Roman"/>
          <w:color w:val="111111"/>
        </w:rPr>
        <w:t xml:space="preserve"> said that he saw the second accused stepping on the deceased. Xavier Juliao said that the second accused joined the third accused in throwing stones at him before the attack on the deceased commenced. However, Charles </w:t>
      </w:r>
      <w:proofErr w:type="spellStart"/>
      <w:r w:rsidRPr="00926AAD">
        <w:rPr>
          <w:rFonts w:eastAsia="Calibri" w:cs="Times New Roman"/>
          <w:color w:val="111111"/>
        </w:rPr>
        <w:t>Moyo</w:t>
      </w:r>
      <w:proofErr w:type="spellEnd"/>
      <w:r w:rsidRPr="00926AAD">
        <w:rPr>
          <w:rFonts w:eastAsia="Calibri" w:cs="Times New Roman"/>
          <w:color w:val="111111"/>
        </w:rPr>
        <w:t xml:space="preserve"> and Robson </w:t>
      </w:r>
      <w:proofErr w:type="spellStart"/>
      <w:r w:rsidRPr="00926AAD">
        <w:rPr>
          <w:rFonts w:eastAsia="Calibri" w:cs="Times New Roman"/>
          <w:color w:val="111111"/>
        </w:rPr>
        <w:t>Kandenga</w:t>
      </w:r>
      <w:proofErr w:type="spellEnd"/>
      <w:r w:rsidRPr="00926AAD">
        <w:rPr>
          <w:rFonts w:eastAsia="Calibri" w:cs="Times New Roman"/>
          <w:color w:val="111111"/>
        </w:rPr>
        <w:t xml:space="preserve"> did not identify the second accused at the scene of crime. The third accused was identified at the scene of crime by all the four eye witnesses </w:t>
      </w:r>
      <w:bookmarkStart w:id="4" w:name="_Hlk150688399"/>
      <w:r w:rsidRPr="00926AAD">
        <w:rPr>
          <w:rFonts w:eastAsia="Calibri" w:cs="Times New Roman"/>
          <w:color w:val="111111"/>
        </w:rPr>
        <w:t xml:space="preserve">Charles </w:t>
      </w:r>
      <w:proofErr w:type="spellStart"/>
      <w:r w:rsidRPr="00926AAD">
        <w:rPr>
          <w:rFonts w:eastAsia="Calibri" w:cs="Times New Roman"/>
          <w:color w:val="111111"/>
        </w:rPr>
        <w:t>Moyo</w:t>
      </w:r>
      <w:proofErr w:type="spellEnd"/>
      <w:r w:rsidRPr="00926AAD">
        <w:rPr>
          <w:rFonts w:eastAsia="Calibri" w:cs="Times New Roman"/>
          <w:color w:val="111111"/>
        </w:rPr>
        <w:t xml:space="preserve">, Urgent </w:t>
      </w:r>
      <w:proofErr w:type="spellStart"/>
      <w:r w:rsidRPr="00926AAD">
        <w:rPr>
          <w:rFonts w:eastAsia="Calibri" w:cs="Times New Roman"/>
          <w:color w:val="111111"/>
        </w:rPr>
        <w:t>Kamumvuri</w:t>
      </w:r>
      <w:proofErr w:type="spellEnd"/>
      <w:r w:rsidRPr="00926AAD">
        <w:rPr>
          <w:rFonts w:eastAsia="Calibri" w:cs="Times New Roman"/>
          <w:color w:val="111111"/>
        </w:rPr>
        <w:t>,</w:t>
      </w:r>
      <w:bookmarkEnd w:id="4"/>
      <w:r w:rsidRPr="00926AAD">
        <w:rPr>
          <w:rFonts w:eastAsia="Calibri" w:cs="Times New Roman"/>
          <w:color w:val="111111"/>
        </w:rPr>
        <w:t xml:space="preserve"> Robson </w:t>
      </w:r>
      <w:proofErr w:type="spellStart"/>
      <w:r w:rsidRPr="00926AAD">
        <w:rPr>
          <w:rFonts w:eastAsia="Calibri" w:cs="Times New Roman"/>
          <w:color w:val="111111"/>
        </w:rPr>
        <w:t>Kandenga</w:t>
      </w:r>
      <w:proofErr w:type="spellEnd"/>
      <w:r w:rsidRPr="00926AAD">
        <w:rPr>
          <w:rFonts w:eastAsia="Calibri" w:cs="Times New Roman"/>
          <w:color w:val="111111"/>
        </w:rPr>
        <w:t xml:space="preserve"> and Xavier Juliao. All of them said he was the ring leader. He is the one who is said to have said that death was going to occur. He was the first to throw stones at Xavier Juliao. He was the first to slap Robson Kandenga. He was the first to slap the deceased. When the deceased retaliated that is when a mob of more than 10 people started to assault the deceased. </w:t>
      </w:r>
    </w:p>
    <w:p w14:paraId="03322F40" w14:textId="77777777" w:rsidR="00A14126" w:rsidRDefault="00926AAD" w:rsidP="00793691">
      <w:pPr>
        <w:spacing w:after="0"/>
        <w:ind w:left="0" w:firstLine="720"/>
        <w:rPr>
          <w:rFonts w:eastAsia="Calibri" w:cs="Times New Roman"/>
          <w:color w:val="111111"/>
        </w:rPr>
      </w:pPr>
      <w:r w:rsidRPr="00926AAD">
        <w:rPr>
          <w:rFonts w:eastAsia="Calibri" w:cs="Times New Roman"/>
          <w:color w:val="111111"/>
        </w:rPr>
        <w:lastRenderedPageBreak/>
        <w:t xml:space="preserve">Despite the fact that accused one was not identified by </w:t>
      </w:r>
      <w:bookmarkStart w:id="5" w:name="_Hlk150690354"/>
      <w:r w:rsidRPr="00926AAD">
        <w:rPr>
          <w:rFonts w:eastAsia="Calibri" w:cs="Times New Roman"/>
          <w:color w:val="111111"/>
        </w:rPr>
        <w:t xml:space="preserve">Robson Kandenga </w:t>
      </w:r>
      <w:bookmarkEnd w:id="5"/>
      <w:r w:rsidRPr="00926AAD">
        <w:rPr>
          <w:rFonts w:eastAsia="Calibri" w:cs="Times New Roman"/>
          <w:color w:val="111111"/>
        </w:rPr>
        <w:t xml:space="preserve">and that accused two was not identified by Charles Moyo and Robson Kandenga, we are satisfied that all the three accused persons were at the scene of crime on the fateful day. This is because when a person is attacked by a mob of people, it can be difficult for the eye witnesses to identify all the perpetrators. The chaos and confusion of the situation can make it challenging for the eye witnesses to see and identify each and every perpetrator and see what each one is doing. Two people can perceive the same event differently based on their attention and the angle from which they are observing the assault. Another factor that is contributory is whether the witnesses knew the perpetrators before. Robson </w:t>
      </w:r>
      <w:proofErr w:type="spellStart"/>
      <w:r w:rsidRPr="00926AAD">
        <w:rPr>
          <w:rFonts w:eastAsia="Calibri" w:cs="Times New Roman"/>
          <w:color w:val="111111"/>
        </w:rPr>
        <w:t>Kandenga</w:t>
      </w:r>
      <w:proofErr w:type="spellEnd"/>
      <w:r w:rsidRPr="00926AAD">
        <w:rPr>
          <w:rFonts w:eastAsia="Calibri" w:cs="Times New Roman"/>
          <w:color w:val="111111"/>
        </w:rPr>
        <w:t xml:space="preserve"> said that he did not know the first and second accused persons before. So, his failure to identify them out of more than 12 people who were assaulting the deceased is understandable. </w:t>
      </w:r>
    </w:p>
    <w:p w14:paraId="273427E6" w14:textId="138559F0" w:rsidR="00926AAD" w:rsidRPr="00926AAD" w:rsidRDefault="00A14126" w:rsidP="00793691">
      <w:pPr>
        <w:spacing w:after="0"/>
        <w:ind w:left="0" w:firstLine="720"/>
        <w:rPr>
          <w:rFonts w:eastAsia="Calibri" w:cs="Times New Roman"/>
          <w:color w:val="111111"/>
        </w:rPr>
      </w:pPr>
      <w:r>
        <w:rPr>
          <w:rFonts w:eastAsia="Calibri" w:cs="Times New Roman"/>
          <w:color w:val="111111"/>
        </w:rPr>
        <w:t xml:space="preserve">Robson </w:t>
      </w:r>
      <w:proofErr w:type="spellStart"/>
      <w:r>
        <w:rPr>
          <w:rFonts w:eastAsia="Calibri" w:cs="Times New Roman"/>
          <w:color w:val="111111"/>
        </w:rPr>
        <w:t>Kandenga</w:t>
      </w:r>
      <w:proofErr w:type="spellEnd"/>
      <w:r>
        <w:rPr>
          <w:rFonts w:eastAsia="Calibri" w:cs="Times New Roman"/>
          <w:color w:val="111111"/>
        </w:rPr>
        <w:t xml:space="preserve"> </w:t>
      </w:r>
      <w:r w:rsidR="00926AAD" w:rsidRPr="00926AAD">
        <w:rPr>
          <w:rFonts w:eastAsia="Calibri" w:cs="Times New Roman"/>
          <w:color w:val="111111"/>
        </w:rPr>
        <w:t xml:space="preserve">was able to identify the third accused because he had prior knowledge of him. He said that he had known the third accused for more than five years and that he was in the business of selling tyres. The third accused did not dispute this.  He even confirmed knowing the witness as well. What made Robson remember the third accused was that he is the person who assaulted him before he assaulted the deceased. So, he had a special reason for remembering him. The same applies to Xavier Juliao. He had known each of the three accused persons for about 20 years. He even said that the second accused’s late father was his friend. He said that all the three accused persons attacked him on the fateful day. We do not see why he would falsely implicate the second accused whose late father was his friend. All the witnesses who identified the first and third accused persons corroborated each other by saying that they were the ring leaders. The accused persons failed to give convincing reasons why the witnesses would lie against them. It is not convincing to say that the accused persons were falsely implicated because they are CCC supporters.  This is in view of the fact that the whole mob that assaulted the deceased was made up of CCC supporters. Why were the accused persons the only ones who were arrested? We do not believe that the three accused persons are the only CCC supporters that are known by the State witnesses. The three were implicated because they were seen participating in the assault of the deceased by the State witnesses. </w:t>
      </w:r>
    </w:p>
    <w:p w14:paraId="16EB7AAC" w14:textId="77777777" w:rsidR="00926AAD" w:rsidRPr="00926AAD" w:rsidRDefault="00926AAD" w:rsidP="00793691">
      <w:pPr>
        <w:spacing w:after="0"/>
        <w:ind w:left="0" w:firstLine="720"/>
        <w:rPr>
          <w:rFonts w:eastAsia="Calibri" w:cs="Times New Roman"/>
          <w:color w:val="111111"/>
        </w:rPr>
      </w:pPr>
      <w:r w:rsidRPr="00926AAD">
        <w:rPr>
          <w:rFonts w:eastAsia="Calibri" w:cs="Times New Roman"/>
          <w:noProof/>
          <w:color w:val="111111"/>
          <w:lang w:val="en-US"/>
        </w:rPr>
        <mc:AlternateContent>
          <mc:Choice Requires="wpi">
            <w:drawing>
              <wp:anchor distT="0" distB="0" distL="114300" distR="114300" simplePos="0" relativeHeight="251659264" behindDoc="0" locked="0" layoutInCell="1" allowOverlap="1" wp14:anchorId="53A8301F" wp14:editId="764AEEA6">
                <wp:simplePos x="0" y="0"/>
                <wp:positionH relativeFrom="column">
                  <wp:posOffset>1139751</wp:posOffset>
                </wp:positionH>
                <wp:positionV relativeFrom="paragraph">
                  <wp:posOffset>778067</wp:posOffset>
                </wp:positionV>
                <wp:extent cx="360" cy="360"/>
                <wp:effectExtent l="57150" t="57150" r="57150" b="57150"/>
                <wp:wrapNone/>
                <wp:docPr id="1465167940"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3DCB0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88.45pt;margin-top:59.95pt;width:2.6pt;height:2.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">
                <v:imagedata r:id="rId10" o:title=""/>
              </v:shape>
            </w:pict>
          </mc:Fallback>
        </mc:AlternateContent>
      </w:r>
      <w:r w:rsidRPr="00926AAD">
        <w:rPr>
          <w:rFonts w:eastAsia="Calibri" w:cs="Times New Roman"/>
          <w:color w:val="111111"/>
        </w:rPr>
        <w:t xml:space="preserve"> We take note though that the eye witnesses to the assault of the deceased were divided as to who between the two brothers hit the deceased with the log on the head. Charles </w:t>
      </w:r>
      <w:proofErr w:type="spellStart"/>
      <w:r w:rsidRPr="00926AAD">
        <w:rPr>
          <w:rFonts w:eastAsia="Calibri" w:cs="Times New Roman"/>
          <w:color w:val="111111"/>
        </w:rPr>
        <w:t>Moyo</w:t>
      </w:r>
      <w:proofErr w:type="spellEnd"/>
      <w:r w:rsidRPr="00926AAD">
        <w:rPr>
          <w:rFonts w:eastAsia="Calibri" w:cs="Times New Roman"/>
          <w:color w:val="111111"/>
        </w:rPr>
        <w:t xml:space="preserve"> and Urgent </w:t>
      </w:r>
      <w:proofErr w:type="spellStart"/>
      <w:r w:rsidRPr="00926AAD">
        <w:rPr>
          <w:rFonts w:eastAsia="Calibri" w:cs="Times New Roman"/>
          <w:color w:val="111111"/>
        </w:rPr>
        <w:t>Kamumvuri</w:t>
      </w:r>
      <w:proofErr w:type="spellEnd"/>
      <w:r w:rsidRPr="00926AAD">
        <w:rPr>
          <w:rFonts w:eastAsia="Calibri" w:cs="Times New Roman"/>
          <w:color w:val="111111"/>
        </w:rPr>
        <w:t xml:space="preserve"> said that it was the first accused who took the log from the kitchen and hit the deceased with it. On the other hand, Robson </w:t>
      </w:r>
      <w:proofErr w:type="spellStart"/>
      <w:r w:rsidRPr="00926AAD">
        <w:rPr>
          <w:rFonts w:eastAsia="Calibri" w:cs="Times New Roman"/>
          <w:color w:val="111111"/>
        </w:rPr>
        <w:t>Kandenga</w:t>
      </w:r>
      <w:proofErr w:type="spellEnd"/>
      <w:r w:rsidRPr="00926AAD">
        <w:rPr>
          <w:rFonts w:eastAsia="Calibri" w:cs="Times New Roman"/>
          <w:color w:val="111111"/>
        </w:rPr>
        <w:t xml:space="preserve"> and Xavier </w:t>
      </w:r>
      <w:proofErr w:type="spellStart"/>
      <w:r w:rsidRPr="00926AAD">
        <w:rPr>
          <w:rFonts w:eastAsia="Calibri" w:cs="Times New Roman"/>
          <w:color w:val="111111"/>
        </w:rPr>
        <w:t>Juliao</w:t>
      </w:r>
      <w:proofErr w:type="spellEnd"/>
      <w:r w:rsidRPr="00926AAD">
        <w:rPr>
          <w:rFonts w:eastAsia="Calibri" w:cs="Times New Roman"/>
          <w:color w:val="111111"/>
        </w:rPr>
        <w:t xml:space="preserve"> </w:t>
      </w:r>
      <w:r w:rsidRPr="00926AAD">
        <w:rPr>
          <w:rFonts w:eastAsia="Calibri" w:cs="Times New Roman"/>
          <w:color w:val="111111"/>
        </w:rPr>
        <w:lastRenderedPageBreak/>
        <w:t xml:space="preserve">said that it was the third accused who hit the deceased with a log. According to Xavier Juliao the third accused actually snatched the log from the first accused who had taken the log from the kitchen. It is therefore difficult to determine who between the first and the third accused struck the deceased with the log. However, this is not fatal to the State case because we do appreciate that in </w:t>
      </w:r>
      <w:r w:rsidRPr="00926AAD">
        <w:rPr>
          <w:rFonts w:eastAsia="Calibri" w:cs="Times New Roman"/>
        </w:rPr>
        <w:t xml:space="preserve">cases of assault committed by a mob of people, it is not uncommon for witnesses to contradict each other depending on how each witness perceived the assault. </w:t>
      </w:r>
    </w:p>
    <w:p w14:paraId="62CDE356" w14:textId="77777777" w:rsidR="00926AAD" w:rsidRPr="00926AAD" w:rsidRDefault="00926AAD" w:rsidP="00793691">
      <w:pPr>
        <w:spacing w:after="0"/>
        <w:ind w:left="0" w:firstLine="720"/>
        <w:rPr>
          <w:rFonts w:eastAsia="Calibri" w:cs="Times New Roman"/>
        </w:rPr>
      </w:pPr>
      <w:r w:rsidRPr="00926AAD">
        <w:rPr>
          <w:rFonts w:eastAsia="Calibri" w:cs="Times New Roman"/>
          <w:color w:val="000000"/>
        </w:rPr>
        <w:t>Although the accused persons gave </w:t>
      </w:r>
      <w:r w:rsidRPr="00926AAD">
        <w:rPr>
          <w:rFonts w:eastAsia="Calibri" w:cs="Times New Roman"/>
          <w:i/>
          <w:iCs/>
          <w:color w:val="000000"/>
        </w:rPr>
        <w:t>alibi</w:t>
      </w:r>
      <w:r w:rsidRPr="00926AAD">
        <w:rPr>
          <w:rFonts w:eastAsia="Calibri" w:cs="Times New Roman"/>
          <w:color w:val="000000"/>
        </w:rPr>
        <w:t xml:space="preserve"> defences to the effect that they were not at the scene of the crime when the crime occurred, we do not believe them. The first and third accused persons </w:t>
      </w:r>
      <w:r w:rsidRPr="00926AAD">
        <w:rPr>
          <w:rFonts w:eastAsia="Calibri" w:cs="Times New Roman"/>
        </w:rPr>
        <w:t xml:space="preserve">made bare denials of the charge during investigations and then gave detailed </w:t>
      </w:r>
      <w:r w:rsidRPr="00926AAD">
        <w:rPr>
          <w:rFonts w:eastAsia="Calibri" w:cs="Times New Roman"/>
          <w:i/>
          <w:iCs/>
        </w:rPr>
        <w:t>alibi</w:t>
      </w:r>
      <w:r w:rsidRPr="00926AAD">
        <w:rPr>
          <w:rFonts w:eastAsia="Calibri" w:cs="Times New Roman"/>
        </w:rPr>
        <w:t xml:space="preserve"> defences during trial. This did not enable the police to investigate their </w:t>
      </w:r>
      <w:r w:rsidRPr="00926AAD">
        <w:rPr>
          <w:rFonts w:eastAsia="Calibri" w:cs="Times New Roman"/>
          <w:i/>
          <w:iCs/>
        </w:rPr>
        <w:t>alibis</w:t>
      </w:r>
      <w:r w:rsidRPr="00926AAD">
        <w:rPr>
          <w:rFonts w:eastAsia="Calibri" w:cs="Times New Roman"/>
        </w:rPr>
        <w:t xml:space="preserve">. </w:t>
      </w:r>
      <w:hyperlink r:id="rId11" w:tgtFrame="_blank" w:history="1">
        <w:r w:rsidRPr="00926AAD">
          <w:rPr>
            <w:rFonts w:eastAsia="Calibri" w:cs="Times New Roman"/>
            <w:color w:val="000000"/>
          </w:rPr>
          <w:t xml:space="preserve">The prosecution challenged the </w:t>
        </w:r>
        <w:r w:rsidRPr="00926AAD">
          <w:rPr>
            <w:rFonts w:eastAsia="Calibri" w:cs="Times New Roman"/>
            <w:i/>
            <w:iCs/>
            <w:color w:val="000000"/>
          </w:rPr>
          <w:t>alibi</w:t>
        </w:r>
        <w:r w:rsidRPr="00926AAD">
          <w:rPr>
            <w:rFonts w:eastAsia="Calibri" w:cs="Times New Roman"/>
            <w:color w:val="000000"/>
          </w:rPr>
          <w:t xml:space="preserve"> defences by presenting evidence of eye witnesses that contradicted the accused persons’ claims of having been elsewhere at the time the crime was committed.</w:t>
        </w:r>
      </w:hyperlink>
      <w:r w:rsidRPr="00926AAD">
        <w:rPr>
          <w:rFonts w:eastAsia="Calibri" w:cs="Times New Roman"/>
        </w:rPr>
        <w:t xml:space="preserve"> </w:t>
      </w:r>
      <w:r w:rsidRPr="00926AAD">
        <w:rPr>
          <w:rFonts w:eastAsia="Calibri" w:cs="Times New Roman"/>
          <w:color w:val="000000"/>
        </w:rPr>
        <w:t xml:space="preserve">An </w:t>
      </w:r>
      <w:r w:rsidRPr="00926AAD">
        <w:rPr>
          <w:rFonts w:eastAsia="Calibri" w:cs="Times New Roman"/>
          <w:i/>
          <w:iCs/>
          <w:color w:val="000000"/>
        </w:rPr>
        <w:t xml:space="preserve">alibi </w:t>
      </w:r>
      <w:r w:rsidRPr="00926AAD">
        <w:rPr>
          <w:rFonts w:eastAsia="Calibri" w:cs="Times New Roman"/>
          <w:color w:val="000000"/>
        </w:rPr>
        <w:t>defence that is raised belatedly at trial cannot prevail over positive, reliable and categorical testimonies of eye witnesses placing the accused at the scene of crime.</w:t>
      </w:r>
      <w:r w:rsidRPr="00926AAD">
        <w:rPr>
          <w:rFonts w:eastAsia="Calibri" w:cs="Times New Roman"/>
        </w:rPr>
        <w:t xml:space="preserve">  In the circumstances of this case the accused persons were placed at the scene of the crime by people who had known them for several years prior to the commission of the offence.  These witnesses satisfied the court as credible witnesses.  Whilst the defence witnesses sounded credible about having spent the fateful day with the two accused persons away from the scene of crime, we are not convinced that the events the defence witnesses narrated happened on 7 October 2022.  To begin with, the defence counsels were asking them to narrate what happened on this specific date which was wrong because the date was of the essence in this matter.  The lawyers were leading the defence witnesses on the date yet the date needed to come from the witnesses themselves.  Secondly, the accused persons did not give their </w:t>
      </w:r>
      <w:r w:rsidRPr="00926AAD">
        <w:rPr>
          <w:rFonts w:eastAsia="Calibri" w:cs="Times New Roman"/>
          <w:i/>
          <w:iCs/>
        </w:rPr>
        <w:t>alibis</w:t>
      </w:r>
      <w:r w:rsidRPr="00926AAD">
        <w:rPr>
          <w:rFonts w:eastAsia="Calibri" w:cs="Times New Roman"/>
        </w:rPr>
        <w:t xml:space="preserve"> to the police during investigations.  As such these </w:t>
      </w:r>
      <w:r w:rsidRPr="00926AAD">
        <w:rPr>
          <w:rFonts w:eastAsia="Calibri" w:cs="Times New Roman"/>
          <w:i/>
          <w:iCs/>
        </w:rPr>
        <w:t>alibis</w:t>
      </w:r>
      <w:r w:rsidRPr="00926AAD">
        <w:rPr>
          <w:rFonts w:eastAsia="Calibri" w:cs="Times New Roman"/>
        </w:rPr>
        <w:t xml:space="preserve"> were not verified.  If the </w:t>
      </w:r>
      <w:r w:rsidRPr="00926AAD">
        <w:rPr>
          <w:rFonts w:eastAsia="Calibri" w:cs="Times New Roman"/>
          <w:i/>
          <w:iCs/>
        </w:rPr>
        <w:t>alibis</w:t>
      </w:r>
      <w:r w:rsidRPr="00926AAD">
        <w:rPr>
          <w:rFonts w:eastAsia="Calibri" w:cs="Times New Roman"/>
        </w:rPr>
        <w:t xml:space="preserve"> were true, why did the accused persons not tell the police about them?  We cannot help but conclude that the </w:t>
      </w:r>
      <w:r w:rsidRPr="00926AAD">
        <w:rPr>
          <w:rFonts w:eastAsia="Calibri" w:cs="Times New Roman"/>
          <w:i/>
          <w:iCs/>
        </w:rPr>
        <w:t xml:space="preserve">alibis </w:t>
      </w:r>
      <w:r w:rsidRPr="00926AAD">
        <w:rPr>
          <w:rFonts w:eastAsia="Calibri" w:cs="Times New Roman"/>
        </w:rPr>
        <w:t>were concocted.</w:t>
      </w:r>
    </w:p>
    <w:p w14:paraId="0F9745B1" w14:textId="7DD80D99" w:rsidR="00926AAD" w:rsidRPr="00926AAD" w:rsidRDefault="00926AAD" w:rsidP="00793691">
      <w:pPr>
        <w:spacing w:after="0"/>
        <w:ind w:left="0" w:firstLine="720"/>
        <w:rPr>
          <w:rFonts w:eastAsia="Calibri" w:cs="Times New Roman"/>
          <w:color w:val="171717"/>
          <w:lang w:val="en-US"/>
        </w:rPr>
      </w:pPr>
      <w:r w:rsidRPr="00926AAD">
        <w:rPr>
          <w:rFonts w:eastAsia="Calibri" w:cs="Times New Roman"/>
          <w:color w:val="171717"/>
          <w:lang w:val="en-US"/>
        </w:rPr>
        <w:t xml:space="preserve">As for the second accused he gave an </w:t>
      </w:r>
      <w:r w:rsidRPr="00926AAD">
        <w:rPr>
          <w:rFonts w:eastAsia="Calibri" w:cs="Times New Roman"/>
          <w:i/>
          <w:iCs/>
          <w:color w:val="171717"/>
          <w:lang w:val="en-US"/>
        </w:rPr>
        <w:t>alibi</w:t>
      </w:r>
      <w:r w:rsidRPr="00926AAD">
        <w:rPr>
          <w:rFonts w:eastAsia="Calibri" w:cs="Times New Roman"/>
          <w:color w:val="171717"/>
          <w:lang w:val="en-US"/>
        </w:rPr>
        <w:t xml:space="preserve"> defence to the police to the effect that he was under arrest and in custody at the time the present offence was committed, yet this was all a lie. During trial he then sought to distance himself from the statement saying that that is not what he had told the police. The question is why and how would the police come up with such a defence for him? The investigating officer said that the second accused gave two a</w:t>
      </w:r>
      <w:r w:rsidRPr="00926AAD">
        <w:rPr>
          <w:rFonts w:eastAsia="Calibri" w:cs="Times New Roman"/>
          <w:i/>
          <w:iCs/>
          <w:color w:val="171717"/>
          <w:lang w:val="en-US"/>
        </w:rPr>
        <w:t xml:space="preserve">libi </w:t>
      </w:r>
      <w:proofErr w:type="spellStart"/>
      <w:r w:rsidRPr="00926AAD">
        <w:rPr>
          <w:rFonts w:eastAsia="Calibri" w:cs="Times New Roman"/>
          <w:color w:val="171717"/>
          <w:lang w:val="en-US"/>
        </w:rPr>
        <w:t>defences</w:t>
      </w:r>
      <w:proofErr w:type="spellEnd"/>
      <w:r w:rsidRPr="00926AAD">
        <w:rPr>
          <w:rFonts w:eastAsia="Calibri" w:cs="Times New Roman"/>
          <w:color w:val="171717"/>
          <w:lang w:val="en-US"/>
        </w:rPr>
        <w:t xml:space="preserve"> and that what is in his warned and cautioned statement was his first </w:t>
      </w:r>
      <w:r w:rsidRPr="00926AAD">
        <w:rPr>
          <w:rFonts w:eastAsia="Calibri" w:cs="Times New Roman"/>
          <w:i/>
          <w:iCs/>
          <w:color w:val="171717"/>
          <w:lang w:val="en-US"/>
        </w:rPr>
        <w:t>alibi</w:t>
      </w:r>
      <w:r w:rsidRPr="00926AAD">
        <w:rPr>
          <w:rFonts w:eastAsia="Calibri" w:cs="Times New Roman"/>
          <w:color w:val="171717"/>
          <w:lang w:val="en-US"/>
        </w:rPr>
        <w:t xml:space="preserve"> defence which he however changed when the police discovered that it was a false </w:t>
      </w:r>
      <w:r w:rsidRPr="00926AAD">
        <w:rPr>
          <w:rFonts w:eastAsia="Calibri" w:cs="Times New Roman"/>
          <w:i/>
          <w:iCs/>
          <w:color w:val="171717"/>
          <w:lang w:val="en-US"/>
        </w:rPr>
        <w:t>alibi</w:t>
      </w:r>
      <w:r w:rsidRPr="00926AAD">
        <w:rPr>
          <w:rFonts w:eastAsia="Calibri" w:cs="Times New Roman"/>
          <w:color w:val="171717"/>
          <w:lang w:val="en-US"/>
        </w:rPr>
        <w:t xml:space="preserve">. He is said to </w:t>
      </w:r>
      <w:r w:rsidRPr="00926AAD">
        <w:rPr>
          <w:rFonts w:eastAsia="Calibri" w:cs="Times New Roman"/>
          <w:color w:val="171717"/>
          <w:lang w:val="en-US"/>
        </w:rPr>
        <w:lastRenderedPageBreak/>
        <w:t xml:space="preserve">then have said that he had been at </w:t>
      </w:r>
      <w:proofErr w:type="spellStart"/>
      <w:r w:rsidRPr="00926AAD">
        <w:rPr>
          <w:rFonts w:eastAsia="Calibri" w:cs="Times New Roman"/>
          <w:color w:val="171717"/>
          <w:lang w:val="en-US"/>
        </w:rPr>
        <w:t>Mushawasha</w:t>
      </w:r>
      <w:proofErr w:type="spellEnd"/>
      <w:r w:rsidRPr="00926AAD">
        <w:rPr>
          <w:rFonts w:eastAsia="Calibri" w:cs="Times New Roman"/>
          <w:color w:val="171717"/>
          <w:lang w:val="en-US"/>
        </w:rPr>
        <w:t xml:space="preserve"> grounds at the time the offence was committed. We took note that this is the </w:t>
      </w:r>
      <w:r w:rsidRPr="00926AAD">
        <w:rPr>
          <w:rFonts w:eastAsia="Calibri" w:cs="Times New Roman"/>
          <w:i/>
          <w:iCs/>
          <w:color w:val="171717"/>
          <w:lang w:val="en-US"/>
        </w:rPr>
        <w:t>alibi</w:t>
      </w:r>
      <w:r w:rsidRPr="00926AAD">
        <w:rPr>
          <w:rFonts w:eastAsia="Calibri" w:cs="Times New Roman"/>
          <w:color w:val="171717"/>
          <w:lang w:val="en-US"/>
        </w:rPr>
        <w:t xml:space="preserve"> defence that he gave at trial. He even called three witnesses to confirm it. The witnesses sounded credible in their narration of a soccer match they played with him. We however do not believe that it is a soccer match that was played on the day the deceased was assaulted. If it was played on that date, the accused would have mentioned it as his </w:t>
      </w:r>
      <w:r w:rsidRPr="00926AAD">
        <w:rPr>
          <w:rFonts w:eastAsia="Calibri" w:cs="Times New Roman"/>
          <w:i/>
          <w:iCs/>
          <w:color w:val="171717"/>
          <w:lang w:val="en-US"/>
        </w:rPr>
        <w:t xml:space="preserve">alibi </w:t>
      </w:r>
      <w:r w:rsidRPr="00926AAD">
        <w:rPr>
          <w:rFonts w:eastAsia="Calibri" w:cs="Times New Roman"/>
          <w:color w:val="171717"/>
          <w:lang w:val="en-US"/>
        </w:rPr>
        <w:t xml:space="preserve">defence right from the start instead of lying to the police that he was under arrest and in custody when the offence was committed. One of the accused’s witnesses even said that they had played the soccer match in question about two months before this trial commenced. He was therefore saying that the soccer match was played in 2023 and not in October 2022. This was a clear indication that the second accused’s </w:t>
      </w:r>
      <w:r w:rsidRPr="00926AAD">
        <w:rPr>
          <w:rFonts w:eastAsia="Calibri" w:cs="Times New Roman"/>
          <w:i/>
          <w:iCs/>
          <w:color w:val="171717"/>
          <w:lang w:val="en-US"/>
        </w:rPr>
        <w:t xml:space="preserve">alibi </w:t>
      </w:r>
      <w:r w:rsidRPr="00926AAD">
        <w:rPr>
          <w:rFonts w:eastAsia="Calibri" w:cs="Times New Roman"/>
          <w:color w:val="171717"/>
          <w:lang w:val="en-US"/>
        </w:rPr>
        <w:t xml:space="preserve">defence was a fabrication. </w:t>
      </w:r>
    </w:p>
    <w:p w14:paraId="0BA31BFA" w14:textId="5E727D51" w:rsidR="000B02AA" w:rsidRDefault="00926AAD" w:rsidP="00926AAD">
      <w:pPr>
        <w:ind w:left="0" w:firstLine="720"/>
        <w:rPr>
          <w:rFonts w:eastAsia="Calibri" w:cs="Times New Roman"/>
          <w:color w:val="171717"/>
          <w:lang w:val="en-US"/>
        </w:rPr>
      </w:pPr>
      <w:r w:rsidRPr="00926AAD">
        <w:rPr>
          <w:rFonts w:eastAsia="Calibri" w:cs="Times New Roman"/>
          <w:color w:val="171717"/>
          <w:lang w:val="en-US"/>
        </w:rPr>
        <w:t xml:space="preserve">In view of the foregoing, we are satisfied that the State managed to prove that the three accused persons were part of the mob that assaulted the deceased on 7 October 2022 at </w:t>
      </w:r>
      <w:proofErr w:type="spellStart"/>
      <w:r w:rsidRPr="00926AAD">
        <w:rPr>
          <w:rFonts w:eastAsia="Calibri" w:cs="Times New Roman"/>
          <w:color w:val="171717"/>
          <w:lang w:val="en-US"/>
        </w:rPr>
        <w:t>Nenyere</w:t>
      </w:r>
      <w:proofErr w:type="spellEnd"/>
      <w:r w:rsidRPr="00926AAD">
        <w:rPr>
          <w:rFonts w:eastAsia="Calibri" w:cs="Times New Roman"/>
          <w:color w:val="171717"/>
          <w:lang w:val="en-US"/>
        </w:rPr>
        <w:t xml:space="preserve"> flats in </w:t>
      </w:r>
      <w:proofErr w:type="spellStart"/>
      <w:r w:rsidRPr="00926AAD">
        <w:rPr>
          <w:rFonts w:eastAsia="Calibri" w:cs="Times New Roman"/>
          <w:color w:val="171717"/>
          <w:lang w:val="en-US"/>
        </w:rPr>
        <w:t>Mbare</w:t>
      </w:r>
      <w:proofErr w:type="spellEnd"/>
      <w:r w:rsidR="000B02AA">
        <w:rPr>
          <w:rFonts w:eastAsia="Calibri" w:cs="Times New Roman"/>
          <w:color w:val="171717"/>
          <w:lang w:val="en-US"/>
        </w:rPr>
        <w:t xml:space="preserve">. </w:t>
      </w:r>
    </w:p>
    <w:p w14:paraId="17F430EF" w14:textId="48637FA0" w:rsidR="00FF52F7" w:rsidRDefault="00FF52F7" w:rsidP="00793691">
      <w:pPr>
        <w:spacing w:after="0"/>
        <w:ind w:left="0" w:firstLine="720"/>
        <w:rPr>
          <w:rFonts w:eastAsia="Calibri" w:cs="Times New Roman"/>
          <w:color w:val="111111"/>
        </w:rPr>
      </w:pPr>
      <w:r w:rsidRPr="00926AAD">
        <w:rPr>
          <w:rFonts w:eastAsia="Calibri" w:cs="Times New Roman"/>
          <w:color w:val="111111"/>
        </w:rPr>
        <w:t xml:space="preserve">The post-mortem report which was produced as exhibit one </w:t>
      </w:r>
      <w:r>
        <w:rPr>
          <w:rFonts w:eastAsia="Calibri" w:cs="Times New Roman"/>
          <w:color w:val="111111"/>
        </w:rPr>
        <w:t xml:space="preserve">shows that the deceased died as a result of the assault that was perpetrated upon him. It states </w:t>
      </w:r>
      <w:r w:rsidRPr="00926AAD">
        <w:rPr>
          <w:rFonts w:eastAsia="Calibri" w:cs="Times New Roman"/>
          <w:color w:val="111111"/>
        </w:rPr>
        <w:t xml:space="preserve">that the deceased died as a result of brain damage, epidural hematoma in the right hemisphere and severe head trauma secondary to assault. </w:t>
      </w:r>
    </w:p>
    <w:p w14:paraId="073C9B49" w14:textId="77777777" w:rsidR="00B63CA2" w:rsidRPr="00B63CA2" w:rsidRDefault="00B63CA2" w:rsidP="00793691">
      <w:pPr>
        <w:spacing w:after="0"/>
        <w:ind w:left="0" w:firstLine="720"/>
        <w:rPr>
          <w:rFonts w:eastAsia="Calibri" w:cs="Times New Roman"/>
          <w:color w:val="111111"/>
        </w:rPr>
      </w:pPr>
      <w:r w:rsidRPr="00B63CA2">
        <w:rPr>
          <w:rFonts w:eastAsia="Calibri" w:cs="Times New Roman"/>
          <w:color w:val="111111"/>
        </w:rPr>
        <w:t xml:space="preserve">Since the accused persons were part of the mob, it follows that they jointly participated in the assault upon the deceased. As a direct consequence of that assault, the deceased lost his life, leading to the charge of murder against the accused persons. The central issue for determination is whether each accused possessed the requisite </w:t>
      </w:r>
      <w:proofErr w:type="spellStart"/>
      <w:r w:rsidRPr="00B63CA2">
        <w:rPr>
          <w:rFonts w:eastAsia="Calibri" w:cs="Times New Roman"/>
          <w:i/>
          <w:iCs/>
          <w:color w:val="111111"/>
        </w:rPr>
        <w:t>mens</w:t>
      </w:r>
      <w:proofErr w:type="spellEnd"/>
      <w:r w:rsidRPr="00B63CA2">
        <w:rPr>
          <w:rFonts w:eastAsia="Calibri" w:cs="Times New Roman"/>
          <w:i/>
          <w:iCs/>
          <w:color w:val="111111"/>
        </w:rPr>
        <w:t xml:space="preserve"> rea</w:t>
      </w:r>
      <w:r w:rsidRPr="00B63CA2">
        <w:rPr>
          <w:rFonts w:eastAsia="Calibri" w:cs="Times New Roman"/>
          <w:color w:val="111111"/>
        </w:rPr>
        <w:t xml:space="preserve"> to commit the offence of murder, namely, whether he realized that there was a real risk or possibility that his conduct might cause death, yet nonetheless continued to engage in that conduct despite such awareness.</w:t>
      </w:r>
    </w:p>
    <w:p w14:paraId="35C0903E" w14:textId="262F0EAB" w:rsidR="00200252" w:rsidRPr="00200252" w:rsidRDefault="00B63CA2" w:rsidP="00793691">
      <w:pPr>
        <w:spacing w:after="0"/>
        <w:ind w:left="0" w:firstLine="720"/>
        <w:rPr>
          <w:rFonts w:eastAsia="Calibri"/>
          <w:color w:val="111111"/>
        </w:rPr>
      </w:pPr>
      <w:r w:rsidRPr="00B63CA2">
        <w:rPr>
          <w:rFonts w:eastAsia="Calibri" w:cs="Times New Roman"/>
          <w:color w:val="111111"/>
        </w:rPr>
        <w:t>In terms of section 196A of the Criminal Law Code, which addresses the liability of co</w:t>
      </w:r>
      <w:r w:rsidRPr="00B63CA2">
        <w:rPr>
          <w:rFonts w:eastAsia="Calibri" w:cs="Times New Roman"/>
          <w:color w:val="111111"/>
        </w:rPr>
        <w:noBreakHyphen/>
        <w:t xml:space="preserve">perpetrators, where two or more individuals are accused of committing a crime together, and the prosecution establishes that each possessed the </w:t>
      </w:r>
      <w:r w:rsidR="00644ADD">
        <w:rPr>
          <w:rFonts w:eastAsia="Calibri" w:cs="Times New Roman"/>
          <w:color w:val="111111"/>
        </w:rPr>
        <w:t xml:space="preserve">requisite or </w:t>
      </w:r>
      <w:r w:rsidRPr="00B63CA2">
        <w:rPr>
          <w:rFonts w:eastAsia="Calibri" w:cs="Times New Roman"/>
          <w:color w:val="111111"/>
        </w:rPr>
        <w:t xml:space="preserve">necessary </w:t>
      </w:r>
      <w:proofErr w:type="spellStart"/>
      <w:r w:rsidRPr="00B63CA2">
        <w:rPr>
          <w:rFonts w:eastAsia="Calibri" w:cs="Times New Roman"/>
          <w:i/>
          <w:iCs/>
          <w:color w:val="111111"/>
        </w:rPr>
        <w:t>mens</w:t>
      </w:r>
      <w:proofErr w:type="spellEnd"/>
      <w:r w:rsidRPr="00B63CA2">
        <w:rPr>
          <w:rFonts w:eastAsia="Calibri" w:cs="Times New Roman"/>
          <w:i/>
          <w:iCs/>
          <w:color w:val="111111"/>
        </w:rPr>
        <w:t xml:space="preserve"> rea</w:t>
      </w:r>
      <w:r w:rsidRPr="00B63CA2">
        <w:rPr>
          <w:rFonts w:eastAsia="Calibri" w:cs="Times New Roman"/>
          <w:color w:val="111111"/>
        </w:rPr>
        <w:t xml:space="preserve"> to commit the offence, they may be convicted as co</w:t>
      </w:r>
      <w:r w:rsidRPr="00B63CA2">
        <w:rPr>
          <w:rFonts w:eastAsia="Calibri" w:cs="Times New Roman"/>
          <w:color w:val="111111"/>
        </w:rPr>
        <w:noBreakHyphen/>
        <w:t>perpetrators. In such circumstances, the conduct of the actual perpetrator is deemed to be the conduct of every co</w:t>
      </w:r>
      <w:r w:rsidRPr="00B63CA2">
        <w:rPr>
          <w:rFonts w:eastAsia="Calibri" w:cs="Times New Roman"/>
          <w:color w:val="111111"/>
        </w:rPr>
        <w:noBreakHyphen/>
        <w:t>perpetrator, regardless of whether any one of them is specifically identified as the principal actor, and irrespective of whether each co</w:t>
      </w:r>
      <w:r w:rsidRPr="00B63CA2">
        <w:rPr>
          <w:rFonts w:eastAsia="Calibri" w:cs="Times New Roman"/>
          <w:color w:val="111111"/>
        </w:rPr>
        <w:noBreakHyphen/>
        <w:t xml:space="preserve">perpetrator directly contributed to the commission of the </w:t>
      </w:r>
      <w:r w:rsidRPr="00B63CA2">
        <w:rPr>
          <w:rFonts w:eastAsia="Calibri" w:cs="Times New Roman"/>
          <w:color w:val="111111"/>
        </w:rPr>
        <w:lastRenderedPageBreak/>
        <w:t>crime.</w:t>
      </w:r>
      <w:r w:rsidR="00200252" w:rsidRPr="00200252">
        <w:rPr>
          <w:rFonts w:eastAsia="Times New Roman" w:cs="Times New Roman"/>
          <w:kern w:val="0"/>
          <w:szCs w:val="24"/>
          <w:lang w:eastAsia="en-ZW"/>
          <w14:ligatures w14:val="none"/>
        </w:rPr>
        <w:t xml:space="preserve"> </w:t>
      </w:r>
      <w:r w:rsidR="00200252" w:rsidRPr="00200252">
        <w:rPr>
          <w:rFonts w:eastAsia="Calibri"/>
          <w:color w:val="111111"/>
        </w:rPr>
        <w:t>Put differently, this provision establishes that all members of a group may be held responsible for a crime committed by any member of that group, provided they shared a common intention to commit the offence. Accordingly, in a murder case, liability attaches to all members of the group if it is shown that they shared a common intention to kill the deceased, regardless of which individual delivered the fatal blow.</w:t>
      </w:r>
    </w:p>
    <w:p w14:paraId="72B75EE6" w14:textId="20DB94CA" w:rsidR="00292097" w:rsidRDefault="002F495C" w:rsidP="00B63CA2">
      <w:pPr>
        <w:ind w:left="0" w:firstLine="720"/>
        <w:rPr>
          <w:rFonts w:eastAsia="Calibri" w:cs="Times New Roman"/>
          <w:color w:val="111111"/>
        </w:rPr>
      </w:pPr>
      <w:r w:rsidRPr="002F495C">
        <w:rPr>
          <w:rFonts w:eastAsia="Calibri" w:cs="Times New Roman"/>
          <w:color w:val="111111"/>
        </w:rPr>
        <w:t xml:space="preserve">In assessing whether the accused possessed the requisite intention for murder, the court is guided by section 15(1) of the Criminal Law </w:t>
      </w:r>
      <w:r>
        <w:rPr>
          <w:rFonts w:eastAsia="Calibri" w:cs="Times New Roman"/>
          <w:color w:val="111111"/>
        </w:rPr>
        <w:t>Code</w:t>
      </w:r>
      <w:r w:rsidR="00292097">
        <w:rPr>
          <w:rFonts w:eastAsia="Calibri" w:cs="Times New Roman"/>
          <w:color w:val="111111"/>
        </w:rPr>
        <w:t xml:space="preserve"> which reads as follows:</w:t>
      </w:r>
    </w:p>
    <w:p w14:paraId="7242DDF9" w14:textId="77777777" w:rsidR="004A0A54" w:rsidRPr="004A0A54" w:rsidRDefault="004A0A54" w:rsidP="004A0A54">
      <w:pPr>
        <w:spacing w:after="0" w:line="240" w:lineRule="auto"/>
        <w:rPr>
          <w:rFonts w:cs="Times New Roman"/>
          <w:b/>
          <w:bCs/>
          <w:sz w:val="22"/>
        </w:rPr>
      </w:pPr>
      <w:r>
        <w:rPr>
          <w:rFonts w:eastAsia="Calibri" w:cs="Times New Roman"/>
          <w:color w:val="111111"/>
        </w:rPr>
        <w:tab/>
      </w:r>
      <w:r w:rsidRPr="004A0A54">
        <w:rPr>
          <w:rFonts w:cs="Times New Roman"/>
          <w:b/>
          <w:bCs/>
          <w:sz w:val="22"/>
        </w:rPr>
        <w:t>15 Realisation of real risk or possibility</w:t>
      </w:r>
    </w:p>
    <w:p w14:paraId="0A4A8668" w14:textId="77777777" w:rsidR="004A0A54" w:rsidRPr="004A0A54" w:rsidRDefault="004A0A54" w:rsidP="004A0A54">
      <w:pPr>
        <w:spacing w:after="0" w:line="240" w:lineRule="auto"/>
        <w:jc w:val="left"/>
        <w:rPr>
          <w:rFonts w:cs="Times New Roman"/>
          <w:sz w:val="22"/>
        </w:rPr>
      </w:pPr>
      <w:r w:rsidRPr="004A0A54">
        <w:rPr>
          <w:rFonts w:cs="Times New Roman"/>
          <w:sz w:val="22"/>
        </w:rPr>
        <w:t>“(1) Where realisation of a real risk or possibility is an element of any crime, the test is subjective and consists of the following two components</w:t>
      </w:r>
    </w:p>
    <w:p w14:paraId="6812FB73" w14:textId="7ECBF17A" w:rsidR="004A0A54" w:rsidRPr="004A0A54" w:rsidRDefault="004A0A54" w:rsidP="004A0A54">
      <w:pPr>
        <w:spacing w:after="0" w:line="240" w:lineRule="auto"/>
        <w:jc w:val="left"/>
        <w:rPr>
          <w:rFonts w:cs="Times New Roman"/>
          <w:sz w:val="22"/>
        </w:rPr>
      </w:pPr>
      <w:r w:rsidRPr="004A0A54">
        <w:rPr>
          <w:rFonts w:cs="Times New Roman"/>
          <w:sz w:val="22"/>
        </w:rPr>
        <w:t xml:space="preserve">(a) a component of awareness, that is, whether or not the person whose conduct is in issue </w:t>
      </w:r>
      <w:r>
        <w:rPr>
          <w:rFonts w:cs="Times New Roman"/>
          <w:sz w:val="22"/>
        </w:rPr>
        <w:t xml:space="preserve">  </w:t>
      </w:r>
      <w:r w:rsidRPr="004A0A54">
        <w:rPr>
          <w:rFonts w:cs="Times New Roman"/>
          <w:sz w:val="22"/>
        </w:rPr>
        <w:t>realised that there was a risk or possibility, other than a remote risk or possibility, that</w:t>
      </w:r>
    </w:p>
    <w:p w14:paraId="3B456968" w14:textId="77777777" w:rsidR="004A0A54" w:rsidRPr="004A0A54" w:rsidRDefault="004A0A54" w:rsidP="004A0A54">
      <w:pPr>
        <w:spacing w:after="0" w:line="240" w:lineRule="auto"/>
        <w:ind w:left="0" w:firstLine="720"/>
        <w:jc w:val="left"/>
        <w:rPr>
          <w:rFonts w:cs="Times New Roman"/>
          <w:sz w:val="22"/>
        </w:rPr>
      </w:pPr>
      <w:r w:rsidRPr="004A0A54">
        <w:rPr>
          <w:rFonts w:cs="Times New Roman"/>
          <w:sz w:val="22"/>
        </w:rPr>
        <w:t>(</w:t>
      </w:r>
      <w:proofErr w:type="spellStart"/>
      <w:r w:rsidRPr="004A0A54">
        <w:rPr>
          <w:rFonts w:cs="Times New Roman"/>
          <w:sz w:val="22"/>
        </w:rPr>
        <w:t>i</w:t>
      </w:r>
      <w:proofErr w:type="spellEnd"/>
      <w:r w:rsidRPr="004A0A54">
        <w:rPr>
          <w:rFonts w:cs="Times New Roman"/>
          <w:sz w:val="22"/>
        </w:rPr>
        <w:t>) his or her conduct might give rise to the relevant consequence; or</w:t>
      </w:r>
    </w:p>
    <w:p w14:paraId="70E99392" w14:textId="77777777" w:rsidR="004A0A54" w:rsidRPr="004A0A54" w:rsidRDefault="004A0A54" w:rsidP="004A0A54">
      <w:pPr>
        <w:spacing w:after="0" w:line="240" w:lineRule="auto"/>
        <w:ind w:left="0" w:firstLine="720"/>
        <w:jc w:val="left"/>
        <w:rPr>
          <w:rFonts w:cs="Times New Roman"/>
          <w:sz w:val="22"/>
        </w:rPr>
      </w:pPr>
      <w:r w:rsidRPr="004A0A54">
        <w:rPr>
          <w:rFonts w:cs="Times New Roman"/>
          <w:sz w:val="22"/>
        </w:rPr>
        <w:t>(ii) the relevant fact or circumstance existed when he or she engaged in the conduct;</w:t>
      </w:r>
    </w:p>
    <w:p w14:paraId="4BCF2B3E" w14:textId="77777777" w:rsidR="004A0A54" w:rsidRPr="004A0A54" w:rsidRDefault="004A0A54" w:rsidP="004A0A54">
      <w:pPr>
        <w:spacing w:after="0" w:line="240" w:lineRule="auto"/>
        <w:ind w:left="0" w:firstLine="720"/>
        <w:jc w:val="left"/>
        <w:rPr>
          <w:rFonts w:cs="Times New Roman"/>
          <w:sz w:val="22"/>
        </w:rPr>
      </w:pPr>
      <w:r w:rsidRPr="004A0A54">
        <w:rPr>
          <w:rFonts w:cs="Times New Roman"/>
          <w:sz w:val="22"/>
        </w:rPr>
        <w:t>and</w:t>
      </w:r>
    </w:p>
    <w:p w14:paraId="65BAD63E" w14:textId="77777777" w:rsidR="004A0A54" w:rsidRPr="004A0A54" w:rsidRDefault="004A0A54" w:rsidP="004A0A54">
      <w:pPr>
        <w:spacing w:after="0" w:line="240" w:lineRule="auto"/>
        <w:jc w:val="left"/>
        <w:rPr>
          <w:rFonts w:cs="Times New Roman"/>
          <w:sz w:val="22"/>
        </w:rPr>
      </w:pPr>
      <w:r w:rsidRPr="004A0A54">
        <w:rPr>
          <w:rFonts w:cs="Times New Roman"/>
          <w:sz w:val="22"/>
        </w:rPr>
        <w:t>(b) a component of recklessness, that is, whether, despite realising the risk or possibility referred to in paragraph (a), the person whose conduct is in issue continued to engage in that conduct.”</w:t>
      </w:r>
    </w:p>
    <w:p w14:paraId="4BB9F7DE" w14:textId="77777777" w:rsidR="004A0A54" w:rsidRPr="004A0A54" w:rsidRDefault="004A0A54" w:rsidP="004A0A54">
      <w:pPr>
        <w:spacing w:after="0" w:line="240" w:lineRule="auto"/>
        <w:ind w:left="0"/>
        <w:jc w:val="left"/>
        <w:rPr>
          <w:rFonts w:cs="Times New Roman"/>
          <w:sz w:val="22"/>
        </w:rPr>
      </w:pPr>
    </w:p>
    <w:p w14:paraId="4DCB4CE5" w14:textId="3866D657" w:rsidR="004A0A54" w:rsidRPr="004A0A54" w:rsidRDefault="004A0A54" w:rsidP="004A0A54">
      <w:pPr>
        <w:spacing w:after="0" w:line="240" w:lineRule="auto"/>
        <w:ind w:left="0" w:firstLine="720"/>
        <w:rPr>
          <w:rFonts w:eastAsia="Calibri" w:cs="Times New Roman"/>
          <w:color w:val="111111"/>
        </w:rPr>
      </w:pPr>
    </w:p>
    <w:p w14:paraId="704F0EA7" w14:textId="6BE38CC2" w:rsidR="00B3481D" w:rsidRPr="00B3481D" w:rsidRDefault="00B3481D" w:rsidP="00B3481D">
      <w:pPr>
        <w:spacing w:before="100" w:beforeAutospacing="1" w:after="100" w:afterAutospacing="1"/>
        <w:ind w:left="0"/>
        <w:rPr>
          <w:rFonts w:eastAsia="Times New Roman" w:cs="Times New Roman"/>
          <w:kern w:val="0"/>
          <w:szCs w:val="24"/>
          <w:lang w:eastAsia="en-ZW"/>
          <w14:ligatures w14:val="none"/>
        </w:rPr>
      </w:pPr>
      <w:r w:rsidRPr="00B3481D">
        <w:rPr>
          <w:rFonts w:eastAsia="Times New Roman" w:cs="Times New Roman"/>
          <w:kern w:val="0"/>
          <w:szCs w:val="24"/>
          <w:lang w:eastAsia="en-ZW"/>
          <w14:ligatures w14:val="none"/>
        </w:rPr>
        <w:t>Th</w:t>
      </w:r>
      <w:r w:rsidR="00644ADD">
        <w:rPr>
          <w:rFonts w:eastAsia="Times New Roman" w:cs="Times New Roman"/>
          <w:kern w:val="0"/>
          <w:szCs w:val="24"/>
          <w:lang w:eastAsia="en-ZW"/>
          <w14:ligatures w14:val="none"/>
        </w:rPr>
        <w:t>is</w:t>
      </w:r>
      <w:r w:rsidRPr="00B3481D">
        <w:rPr>
          <w:rFonts w:eastAsia="Times New Roman" w:cs="Times New Roman"/>
          <w:kern w:val="0"/>
          <w:szCs w:val="24"/>
          <w:lang w:eastAsia="en-ZW"/>
          <w14:ligatures w14:val="none"/>
        </w:rPr>
        <w:t xml:space="preserve"> provision defines how courts should assess the mental element of crimes where the accused is said to have </w:t>
      </w:r>
      <w:r w:rsidRPr="00B3481D">
        <w:rPr>
          <w:rFonts w:eastAsia="Times New Roman" w:cs="Times New Roman"/>
          <w:i/>
          <w:iCs/>
          <w:kern w:val="0"/>
          <w:szCs w:val="24"/>
          <w:lang w:eastAsia="en-ZW"/>
          <w14:ligatures w14:val="none"/>
        </w:rPr>
        <w:t>realised a real risk or possibility</w:t>
      </w:r>
      <w:r w:rsidRPr="00B3481D">
        <w:rPr>
          <w:rFonts w:eastAsia="Times New Roman" w:cs="Times New Roman"/>
          <w:kern w:val="0"/>
          <w:szCs w:val="24"/>
          <w:lang w:eastAsia="en-ZW"/>
          <w14:ligatures w14:val="none"/>
        </w:rPr>
        <w:t xml:space="preserve">. </w:t>
      </w:r>
      <w:r>
        <w:rPr>
          <w:rFonts w:eastAsia="Times New Roman" w:cs="Times New Roman"/>
          <w:kern w:val="0"/>
          <w:szCs w:val="24"/>
          <w:lang w:eastAsia="en-ZW"/>
          <w14:ligatures w14:val="none"/>
        </w:rPr>
        <w:t>Its key points can be broken down as follows.</w:t>
      </w:r>
    </w:p>
    <w:p w14:paraId="1A7E266F" w14:textId="77777777" w:rsidR="00B3481D" w:rsidRPr="00B3481D" w:rsidRDefault="00B3481D" w:rsidP="00B3481D">
      <w:pPr>
        <w:numPr>
          <w:ilvl w:val="0"/>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b/>
          <w:bCs/>
          <w:kern w:val="0"/>
          <w:szCs w:val="24"/>
          <w:lang w:eastAsia="en-ZW"/>
          <w14:ligatures w14:val="none"/>
        </w:rPr>
        <w:t>Subjective Test</w:t>
      </w:r>
    </w:p>
    <w:p w14:paraId="74952CDD" w14:textId="77777777" w:rsidR="00B3481D" w:rsidRPr="00B3481D" w:rsidRDefault="00B3481D" w:rsidP="00B3481D">
      <w:pPr>
        <w:numPr>
          <w:ilvl w:val="1"/>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kern w:val="0"/>
          <w:szCs w:val="24"/>
          <w:lang w:eastAsia="en-ZW"/>
          <w14:ligatures w14:val="none"/>
        </w:rPr>
        <w:t xml:space="preserve">The law requires a </w:t>
      </w:r>
      <w:r w:rsidRPr="00B3481D">
        <w:rPr>
          <w:rFonts w:eastAsia="Times New Roman" w:cs="Times New Roman"/>
          <w:i/>
          <w:iCs/>
          <w:kern w:val="0"/>
          <w:szCs w:val="24"/>
          <w:lang w:eastAsia="en-ZW"/>
          <w14:ligatures w14:val="none"/>
        </w:rPr>
        <w:t>subjective</w:t>
      </w:r>
      <w:r w:rsidRPr="00B3481D">
        <w:rPr>
          <w:rFonts w:eastAsia="Times New Roman" w:cs="Times New Roman"/>
          <w:kern w:val="0"/>
          <w:szCs w:val="24"/>
          <w:lang w:eastAsia="en-ZW"/>
          <w14:ligatures w14:val="none"/>
        </w:rPr>
        <w:t xml:space="preserve"> test, meaning the court must look at what the accused </w:t>
      </w:r>
      <w:r w:rsidRPr="00B3481D">
        <w:rPr>
          <w:rFonts w:eastAsia="Times New Roman" w:cs="Times New Roman"/>
          <w:i/>
          <w:iCs/>
          <w:kern w:val="0"/>
          <w:szCs w:val="24"/>
          <w:lang w:eastAsia="en-ZW"/>
          <w14:ligatures w14:val="none"/>
        </w:rPr>
        <w:t>actually realised in their own mind</w:t>
      </w:r>
      <w:r w:rsidRPr="00B3481D">
        <w:rPr>
          <w:rFonts w:eastAsia="Times New Roman" w:cs="Times New Roman"/>
          <w:kern w:val="0"/>
          <w:szCs w:val="24"/>
          <w:lang w:eastAsia="en-ZW"/>
          <w14:ligatures w14:val="none"/>
        </w:rPr>
        <w:t>, not what a reasonable person would have realised.</w:t>
      </w:r>
    </w:p>
    <w:p w14:paraId="19E71180" w14:textId="77777777" w:rsidR="00B3481D" w:rsidRPr="00B3481D" w:rsidRDefault="00B3481D" w:rsidP="00B3481D">
      <w:pPr>
        <w:numPr>
          <w:ilvl w:val="1"/>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kern w:val="0"/>
          <w:szCs w:val="24"/>
          <w:lang w:eastAsia="en-ZW"/>
          <w14:ligatures w14:val="none"/>
        </w:rPr>
        <w:t>This is different from negligence, which is judged objectively (what a reasonable person would have foreseen).</w:t>
      </w:r>
    </w:p>
    <w:p w14:paraId="50970EAD" w14:textId="3F3A525B" w:rsidR="00B3481D" w:rsidRPr="00B3481D" w:rsidRDefault="00B3481D" w:rsidP="00B3481D">
      <w:pPr>
        <w:numPr>
          <w:ilvl w:val="0"/>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b/>
          <w:bCs/>
          <w:kern w:val="0"/>
          <w:szCs w:val="24"/>
          <w:lang w:eastAsia="en-ZW"/>
          <w14:ligatures w14:val="none"/>
        </w:rPr>
        <w:t>Two Components</w:t>
      </w:r>
      <w:r w:rsidRPr="00B3481D">
        <w:rPr>
          <w:rFonts w:eastAsia="Times New Roman" w:cs="Times New Roman"/>
          <w:kern w:val="0"/>
          <w:szCs w:val="24"/>
          <w:lang w:eastAsia="en-ZW"/>
          <w14:ligatures w14:val="none"/>
        </w:rPr>
        <w:t xml:space="preserve"> </w:t>
      </w:r>
    </w:p>
    <w:p w14:paraId="4E1ADF02" w14:textId="77777777" w:rsidR="00B3481D" w:rsidRPr="00B3481D" w:rsidRDefault="00B3481D" w:rsidP="00B3481D">
      <w:pPr>
        <w:numPr>
          <w:ilvl w:val="1"/>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b/>
          <w:bCs/>
          <w:kern w:val="0"/>
          <w:szCs w:val="24"/>
          <w:lang w:eastAsia="en-ZW"/>
          <w14:ligatures w14:val="none"/>
        </w:rPr>
        <w:t>(a) Awareness</w:t>
      </w:r>
    </w:p>
    <w:p w14:paraId="77EA3999" w14:textId="77777777" w:rsidR="00B3481D" w:rsidRPr="00B3481D" w:rsidRDefault="00B3481D" w:rsidP="00B3481D">
      <w:pPr>
        <w:numPr>
          <w:ilvl w:val="2"/>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kern w:val="0"/>
          <w:szCs w:val="24"/>
          <w:lang w:eastAsia="en-ZW"/>
          <w14:ligatures w14:val="none"/>
        </w:rPr>
        <w:t xml:space="preserve">The accused must have realised that there was a </w:t>
      </w:r>
      <w:r w:rsidRPr="00B3481D">
        <w:rPr>
          <w:rFonts w:eastAsia="Times New Roman" w:cs="Times New Roman"/>
          <w:i/>
          <w:iCs/>
          <w:kern w:val="0"/>
          <w:szCs w:val="24"/>
          <w:lang w:eastAsia="en-ZW"/>
          <w14:ligatures w14:val="none"/>
        </w:rPr>
        <w:t>real</w:t>
      </w:r>
      <w:r w:rsidRPr="00B3481D">
        <w:rPr>
          <w:rFonts w:eastAsia="Times New Roman" w:cs="Times New Roman"/>
          <w:kern w:val="0"/>
          <w:szCs w:val="24"/>
          <w:lang w:eastAsia="en-ZW"/>
          <w14:ligatures w14:val="none"/>
        </w:rPr>
        <w:t xml:space="preserve"> (not remote or fanciful) risk or possibility that:</w:t>
      </w:r>
    </w:p>
    <w:p w14:paraId="6FB095AB" w14:textId="77777777" w:rsidR="00B3481D" w:rsidRPr="00B3481D" w:rsidRDefault="00B3481D" w:rsidP="00B3481D">
      <w:pPr>
        <w:numPr>
          <w:ilvl w:val="3"/>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kern w:val="0"/>
          <w:szCs w:val="24"/>
          <w:lang w:eastAsia="en-ZW"/>
          <w14:ligatures w14:val="none"/>
        </w:rPr>
        <w:t>Their conduct might cause the prohibited consequence (e.g., death, injury, damage); or</w:t>
      </w:r>
    </w:p>
    <w:p w14:paraId="646AC152" w14:textId="77777777" w:rsidR="00B3481D" w:rsidRPr="00B3481D" w:rsidRDefault="00B3481D" w:rsidP="00B3481D">
      <w:pPr>
        <w:numPr>
          <w:ilvl w:val="3"/>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kern w:val="0"/>
          <w:szCs w:val="24"/>
          <w:lang w:eastAsia="en-ZW"/>
          <w14:ligatures w14:val="none"/>
        </w:rPr>
        <w:t>The relevant fact or circumstance existed when they acted (e.g., that the victim was vulnerable, or that a dangerous condition was present).</w:t>
      </w:r>
    </w:p>
    <w:p w14:paraId="6E875EE6" w14:textId="77777777" w:rsidR="00B3481D" w:rsidRPr="00B3481D" w:rsidRDefault="00B3481D" w:rsidP="00B3481D">
      <w:pPr>
        <w:numPr>
          <w:ilvl w:val="1"/>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b/>
          <w:bCs/>
          <w:kern w:val="0"/>
          <w:szCs w:val="24"/>
          <w:lang w:eastAsia="en-ZW"/>
          <w14:ligatures w14:val="none"/>
        </w:rPr>
        <w:t>(b) Recklessness</w:t>
      </w:r>
    </w:p>
    <w:p w14:paraId="5A507DE9" w14:textId="77777777" w:rsidR="00B3481D" w:rsidRPr="00B3481D" w:rsidRDefault="00B3481D" w:rsidP="00B3481D">
      <w:pPr>
        <w:numPr>
          <w:ilvl w:val="2"/>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kern w:val="0"/>
          <w:szCs w:val="24"/>
          <w:lang w:eastAsia="en-ZW"/>
          <w14:ligatures w14:val="none"/>
        </w:rPr>
        <w:t>After realising the risk, the accused nevertheless went ahead with the conduct.</w:t>
      </w:r>
    </w:p>
    <w:p w14:paraId="5CFB4443" w14:textId="77777777" w:rsidR="00B3481D" w:rsidRPr="00B3481D" w:rsidRDefault="00B3481D" w:rsidP="00B3481D">
      <w:pPr>
        <w:numPr>
          <w:ilvl w:val="2"/>
          <w:numId w:val="5"/>
        </w:numPr>
        <w:spacing w:before="100" w:beforeAutospacing="1" w:after="100" w:afterAutospacing="1" w:line="240" w:lineRule="auto"/>
        <w:jc w:val="left"/>
        <w:rPr>
          <w:rFonts w:eastAsia="Times New Roman" w:cs="Times New Roman"/>
          <w:kern w:val="0"/>
          <w:szCs w:val="24"/>
          <w:lang w:eastAsia="en-ZW"/>
          <w14:ligatures w14:val="none"/>
        </w:rPr>
      </w:pPr>
      <w:r w:rsidRPr="00B3481D">
        <w:rPr>
          <w:rFonts w:eastAsia="Times New Roman" w:cs="Times New Roman"/>
          <w:kern w:val="0"/>
          <w:szCs w:val="24"/>
          <w:lang w:eastAsia="en-ZW"/>
          <w14:ligatures w14:val="none"/>
        </w:rPr>
        <w:t>This shows disregard for the possible consequences.</w:t>
      </w:r>
    </w:p>
    <w:p w14:paraId="24989862" w14:textId="77777777" w:rsidR="00793691" w:rsidRDefault="001B1889" w:rsidP="00793691">
      <w:pPr>
        <w:spacing w:after="0"/>
        <w:ind w:left="0" w:firstLine="720"/>
        <w:rPr>
          <w:rFonts w:eastAsia="Times New Roman" w:cs="Times New Roman"/>
          <w:kern w:val="0"/>
          <w:szCs w:val="24"/>
          <w:lang w:eastAsia="en-ZW"/>
          <w14:ligatures w14:val="none"/>
        </w:rPr>
      </w:pPr>
      <w:r w:rsidRPr="001B1889">
        <w:rPr>
          <w:rFonts w:eastAsia="Times New Roman" w:cs="Times New Roman"/>
          <w:kern w:val="0"/>
          <w:szCs w:val="24"/>
          <w:lang w:eastAsia="en-ZW"/>
          <w14:ligatures w14:val="none"/>
        </w:rPr>
        <w:lastRenderedPageBreak/>
        <w:t xml:space="preserve">In </w:t>
      </w:r>
      <w:r>
        <w:rPr>
          <w:rFonts w:eastAsia="Times New Roman" w:cs="Times New Roman"/>
          <w:kern w:val="0"/>
          <w:szCs w:val="24"/>
          <w:lang w:eastAsia="en-ZW"/>
          <w14:ligatures w14:val="none"/>
        </w:rPr>
        <w:t>a murder charge</w:t>
      </w:r>
      <w:r w:rsidRPr="001B1889">
        <w:rPr>
          <w:rFonts w:eastAsia="Times New Roman" w:cs="Times New Roman"/>
          <w:kern w:val="0"/>
          <w:szCs w:val="24"/>
          <w:lang w:eastAsia="en-ZW"/>
          <w14:ligatures w14:val="none"/>
        </w:rPr>
        <w:t xml:space="preserve">, the provision establishes a subjective test with two components: </w:t>
      </w:r>
      <w:r w:rsidRPr="001B1889">
        <w:rPr>
          <w:rFonts w:eastAsia="Times New Roman" w:cs="Times New Roman"/>
          <w:b/>
          <w:bCs/>
          <w:kern w:val="0"/>
          <w:szCs w:val="24"/>
          <w:lang w:eastAsia="en-ZW"/>
          <w14:ligatures w14:val="none"/>
        </w:rPr>
        <w:t>awareness</w:t>
      </w:r>
      <w:r w:rsidRPr="001B1889">
        <w:rPr>
          <w:rFonts w:eastAsia="Times New Roman" w:cs="Times New Roman"/>
          <w:kern w:val="0"/>
          <w:szCs w:val="24"/>
          <w:lang w:eastAsia="en-ZW"/>
          <w14:ligatures w14:val="none"/>
        </w:rPr>
        <w:t xml:space="preserve"> and </w:t>
      </w:r>
      <w:r w:rsidRPr="001B1889">
        <w:rPr>
          <w:rFonts w:eastAsia="Times New Roman" w:cs="Times New Roman"/>
          <w:b/>
          <w:bCs/>
          <w:kern w:val="0"/>
          <w:szCs w:val="24"/>
          <w:lang w:eastAsia="en-ZW"/>
          <w14:ligatures w14:val="none"/>
        </w:rPr>
        <w:t>recklessness</w:t>
      </w:r>
      <w:r w:rsidRPr="001B1889">
        <w:rPr>
          <w:rFonts w:eastAsia="Times New Roman" w:cs="Times New Roman"/>
          <w:kern w:val="0"/>
          <w:szCs w:val="24"/>
          <w:lang w:eastAsia="en-ZW"/>
          <w14:ligatures w14:val="none"/>
        </w:rPr>
        <w:t>. Awareness requires proof that the accused realised there was a real, and not merely remote, risk that his conduct might cause death. Recklessness requires proof that, despite that realisation, he nevertheless continued with the conduct. Applied to the present case, the court must determine whether each accused appreciated that assaulting the deceased carried a real risk of fatal injury, and whether, despite that appreciation, he persisted in the assault. If both elements are satisfied, legal intention under section 47(1) is established; if awareness is absent, the conduct, though negligent, falls short of murder and amounts instead to culpable homicide under section 49. Having established that each accused participated in the assault, the pertinent questions are therefore: (a) did each accused, in his own mind, realise that assaulting the deceased carried a real risk of death; and (b) despite that realisation, did he continue with the assault, reckless as to whether death ensued?</w:t>
      </w:r>
    </w:p>
    <w:p w14:paraId="1D5D06AF" w14:textId="4D2BBB03" w:rsidR="00793691" w:rsidRDefault="003649E6" w:rsidP="00793691">
      <w:pPr>
        <w:spacing w:after="0"/>
        <w:ind w:left="0" w:firstLine="720"/>
        <w:rPr>
          <w:rFonts w:eastAsia="Times New Roman" w:cs="Times New Roman"/>
          <w:kern w:val="0"/>
          <w:szCs w:val="24"/>
          <w:lang w:eastAsia="en-ZW"/>
          <w14:ligatures w14:val="none"/>
        </w:rPr>
      </w:pPr>
      <w:r w:rsidRPr="003649E6">
        <w:rPr>
          <w:rFonts w:eastAsia="Times New Roman" w:cs="Times New Roman"/>
          <w:kern w:val="0"/>
          <w:szCs w:val="24"/>
          <w:lang w:eastAsia="en-ZW"/>
          <w14:ligatures w14:val="none"/>
        </w:rPr>
        <w:t xml:space="preserve">In terms of section 12 of the Criminal Law Code, a subjective state of mind requires the court to determine whether the accused actually possessed the requisite mental state (such as intention, knowledge, or recklessness) at the time of the offence. The focus must be on the accused’s own mind, not on what a “reasonable person” might have foreseen. Put differently, a subjective state of mind requires the court to examine the accused’s actual mental state at the time of the offence — in effect, to enter into the accused’s mind and determine what he or she truly foresaw, intended, or appreciated in the circumstances. The test is purely subjective: it is never whether the accused </w:t>
      </w:r>
      <w:r w:rsidRPr="003649E6">
        <w:rPr>
          <w:rFonts w:eastAsia="Times New Roman" w:cs="Times New Roman"/>
          <w:i/>
          <w:iCs/>
          <w:kern w:val="0"/>
          <w:szCs w:val="24"/>
          <w:lang w:eastAsia="en-ZW"/>
          <w14:ligatures w14:val="none"/>
        </w:rPr>
        <w:t>should</w:t>
      </w:r>
      <w:r w:rsidRPr="003649E6">
        <w:rPr>
          <w:rFonts w:eastAsia="Times New Roman" w:cs="Times New Roman"/>
          <w:kern w:val="0"/>
          <w:szCs w:val="24"/>
          <w:lang w:eastAsia="en-ZW"/>
          <w14:ligatures w14:val="none"/>
        </w:rPr>
        <w:t xml:space="preserve"> have foreseen the result, but whether he or she </w:t>
      </w:r>
      <w:r w:rsidRPr="003649E6">
        <w:rPr>
          <w:rFonts w:eastAsia="Times New Roman" w:cs="Times New Roman"/>
          <w:i/>
          <w:iCs/>
          <w:kern w:val="0"/>
          <w:szCs w:val="24"/>
          <w:lang w:eastAsia="en-ZW"/>
          <w14:ligatures w14:val="none"/>
        </w:rPr>
        <w:t>did</w:t>
      </w:r>
      <w:r w:rsidRPr="003649E6">
        <w:rPr>
          <w:rFonts w:eastAsia="Times New Roman" w:cs="Times New Roman"/>
          <w:kern w:val="0"/>
          <w:szCs w:val="24"/>
          <w:lang w:eastAsia="en-ZW"/>
          <w14:ligatures w14:val="none"/>
        </w:rPr>
        <w:t xml:space="preserve"> foresee it as an actual fact.</w:t>
      </w:r>
      <w:r w:rsidR="00AC2EFD">
        <w:rPr>
          <w:rFonts w:eastAsia="Times New Roman" w:cs="Times New Roman"/>
          <w:kern w:val="0"/>
          <w:szCs w:val="24"/>
          <w:lang w:eastAsia="en-ZW"/>
          <w14:ligatures w14:val="none"/>
        </w:rPr>
        <w:t xml:space="preserve"> The question is what actually went on in the mind of the accused</w:t>
      </w:r>
      <w:r w:rsidR="00577BA3">
        <w:rPr>
          <w:rFonts w:eastAsia="Times New Roman" w:cs="Times New Roman"/>
          <w:kern w:val="0"/>
          <w:szCs w:val="24"/>
          <w:lang w:eastAsia="en-ZW"/>
          <w14:ligatures w14:val="none"/>
        </w:rPr>
        <w:t xml:space="preserve"> and not what a reasonable</w:t>
      </w:r>
      <w:r w:rsidRPr="003649E6">
        <w:rPr>
          <w:rFonts w:eastAsia="Times New Roman" w:cs="Times New Roman"/>
          <w:kern w:val="0"/>
          <w:szCs w:val="24"/>
          <w:lang w:eastAsia="en-ZW"/>
          <w14:ligatures w14:val="none"/>
        </w:rPr>
        <w:t xml:space="preserve"> person would have thought had they been in the accused’s position at the time of the </w:t>
      </w:r>
      <w:r w:rsidRPr="003649E6">
        <w:rPr>
          <w:rFonts w:eastAsia="Times New Roman" w:cs="Times New Roman"/>
          <w:i/>
          <w:iCs/>
          <w:kern w:val="0"/>
          <w:szCs w:val="24"/>
          <w:lang w:eastAsia="en-ZW"/>
          <w14:ligatures w14:val="none"/>
        </w:rPr>
        <w:t>actus reus</w:t>
      </w:r>
      <w:r w:rsidRPr="003649E6">
        <w:rPr>
          <w:rFonts w:eastAsia="Times New Roman" w:cs="Times New Roman"/>
          <w:kern w:val="0"/>
          <w:szCs w:val="24"/>
          <w:lang w:eastAsia="en-ZW"/>
          <w14:ligatures w14:val="none"/>
        </w:rPr>
        <w:t xml:space="preserve">: </w:t>
      </w:r>
      <w:r w:rsidRPr="003649E6">
        <w:rPr>
          <w:rFonts w:eastAsia="Times New Roman" w:cs="Times New Roman"/>
          <w:i/>
          <w:iCs/>
          <w:kern w:val="0"/>
          <w:szCs w:val="24"/>
          <w:lang w:eastAsia="en-ZW"/>
          <w14:ligatures w14:val="none"/>
        </w:rPr>
        <w:t>S v Mini</w:t>
      </w:r>
      <w:r w:rsidRPr="003649E6">
        <w:rPr>
          <w:rFonts w:eastAsia="Times New Roman" w:cs="Times New Roman"/>
          <w:kern w:val="0"/>
          <w:szCs w:val="24"/>
          <w:lang w:eastAsia="en-ZW"/>
          <w14:ligatures w14:val="none"/>
        </w:rPr>
        <w:t xml:space="preserve"> 1963 (3) SA 188 (A) at 196.</w:t>
      </w:r>
    </w:p>
    <w:p w14:paraId="36AF59C4" w14:textId="08EF0EF1" w:rsidR="003649E6" w:rsidRPr="003649E6" w:rsidRDefault="003649E6" w:rsidP="00793691">
      <w:pPr>
        <w:spacing w:after="0"/>
        <w:ind w:left="0" w:firstLine="720"/>
        <w:rPr>
          <w:rFonts w:eastAsia="Times New Roman" w:cs="Times New Roman"/>
          <w:kern w:val="0"/>
          <w:szCs w:val="24"/>
          <w:lang w:eastAsia="en-ZW"/>
          <w14:ligatures w14:val="none"/>
        </w:rPr>
      </w:pPr>
      <w:r w:rsidRPr="003649E6">
        <w:rPr>
          <w:rFonts w:eastAsia="Times New Roman" w:cs="Times New Roman"/>
          <w:kern w:val="0"/>
          <w:szCs w:val="24"/>
          <w:lang w:eastAsia="en-ZW"/>
          <w14:ligatures w14:val="none"/>
        </w:rPr>
        <w:t>The law is clear that a court makes a finding of fact on the state of mind of an accused by inferential reasoning</w:t>
      </w:r>
      <w:r w:rsidR="006E2A8D">
        <w:rPr>
          <w:rFonts w:eastAsia="Times New Roman" w:cs="Times New Roman"/>
          <w:kern w:val="0"/>
          <w:szCs w:val="24"/>
          <w:lang w:eastAsia="en-ZW"/>
          <w14:ligatures w14:val="none"/>
        </w:rPr>
        <w:t>.</w:t>
      </w:r>
      <w:r w:rsidRPr="003649E6">
        <w:rPr>
          <w:rFonts w:eastAsia="Times New Roman" w:cs="Times New Roman"/>
          <w:kern w:val="0"/>
          <w:szCs w:val="24"/>
          <w:lang w:eastAsia="en-ZW"/>
          <w14:ligatures w14:val="none"/>
        </w:rPr>
        <w:t xml:space="preserve"> </w:t>
      </w:r>
      <w:r w:rsidR="00A14126">
        <w:rPr>
          <w:rFonts w:eastAsia="Times New Roman" w:cs="Times New Roman"/>
          <w:kern w:val="0"/>
          <w:szCs w:val="24"/>
          <w:lang w:eastAsia="en-ZW"/>
          <w14:ligatures w14:val="none"/>
        </w:rPr>
        <w:t>I</w:t>
      </w:r>
      <w:r w:rsidRPr="003649E6">
        <w:rPr>
          <w:rFonts w:eastAsia="Times New Roman" w:cs="Times New Roman"/>
          <w:kern w:val="0"/>
          <w:szCs w:val="24"/>
          <w:lang w:eastAsia="en-ZW"/>
          <w14:ligatures w14:val="none"/>
        </w:rPr>
        <w:t>t infers the mental state from evidence of the accused’s outward conduct and the surrounding circumstances insofar as they bear on that state of mind</w:t>
      </w:r>
      <w:r w:rsidR="00577BA3">
        <w:rPr>
          <w:rFonts w:eastAsia="Times New Roman" w:cs="Times New Roman"/>
          <w:kern w:val="0"/>
          <w:szCs w:val="24"/>
          <w:lang w:eastAsia="en-ZW"/>
          <w14:ligatures w14:val="none"/>
        </w:rPr>
        <w:t xml:space="preserve">: </w:t>
      </w:r>
      <w:r w:rsidRPr="003649E6">
        <w:rPr>
          <w:rFonts w:eastAsia="Times New Roman" w:cs="Times New Roman"/>
          <w:kern w:val="0"/>
          <w:szCs w:val="24"/>
          <w:lang w:eastAsia="en-ZW"/>
          <w14:ligatures w14:val="none"/>
        </w:rPr>
        <w:t>Section 12 of the C</w:t>
      </w:r>
      <w:r w:rsidR="00577BA3">
        <w:rPr>
          <w:rFonts w:eastAsia="Times New Roman" w:cs="Times New Roman"/>
          <w:kern w:val="0"/>
          <w:szCs w:val="24"/>
          <w:lang w:eastAsia="en-ZW"/>
          <w14:ligatures w14:val="none"/>
        </w:rPr>
        <w:t xml:space="preserve">riminal Law Code </w:t>
      </w:r>
      <w:r w:rsidR="00577BA3" w:rsidRPr="003649E6">
        <w:rPr>
          <w:rFonts w:eastAsia="Times New Roman" w:cs="Times New Roman"/>
          <w:kern w:val="0"/>
          <w:szCs w:val="24"/>
          <w:lang w:eastAsia="en-ZW"/>
          <w14:ligatures w14:val="none"/>
        </w:rPr>
        <w:t>provides that the court must assess a person’s state of mind by considering all factors that may have influenced the accused’s thinking at the</w:t>
      </w:r>
      <w:r w:rsidR="00577BA3" w:rsidRPr="00577BA3">
        <w:rPr>
          <w:rFonts w:eastAsia="Times New Roman" w:cs="Times New Roman"/>
          <w:kern w:val="0"/>
          <w:szCs w:val="24"/>
          <w:lang w:eastAsia="en-ZW"/>
          <w14:ligatures w14:val="none"/>
        </w:rPr>
        <w:t xml:space="preserve"> relevant</w:t>
      </w:r>
      <w:r w:rsidR="00577BA3" w:rsidRPr="003649E6">
        <w:rPr>
          <w:rFonts w:eastAsia="Times New Roman" w:cs="Times New Roman"/>
          <w:kern w:val="0"/>
          <w:szCs w:val="24"/>
          <w:lang w:eastAsia="en-ZW"/>
          <w14:ligatures w14:val="none"/>
        </w:rPr>
        <w:t xml:space="preserve"> time.</w:t>
      </w:r>
      <w:r w:rsidR="00577BA3">
        <w:rPr>
          <w:rFonts w:eastAsia="Times New Roman" w:cs="Times New Roman"/>
          <w:kern w:val="0"/>
          <w:szCs w:val="24"/>
          <w:lang w:eastAsia="en-ZW"/>
          <w14:ligatures w14:val="none"/>
        </w:rPr>
        <w:t xml:space="preserve"> See also</w:t>
      </w:r>
      <w:r w:rsidRPr="003649E6">
        <w:rPr>
          <w:rFonts w:eastAsia="Times New Roman" w:cs="Times New Roman"/>
          <w:kern w:val="0"/>
          <w:szCs w:val="24"/>
          <w:lang w:eastAsia="en-ZW"/>
          <w14:ligatures w14:val="none"/>
        </w:rPr>
        <w:t xml:space="preserve"> </w:t>
      </w:r>
      <w:r w:rsidRPr="003649E6">
        <w:rPr>
          <w:rFonts w:eastAsia="Times New Roman" w:cs="Times New Roman"/>
          <w:i/>
          <w:iCs/>
          <w:kern w:val="0"/>
          <w:szCs w:val="24"/>
          <w:lang w:eastAsia="en-ZW"/>
          <w14:ligatures w14:val="none"/>
        </w:rPr>
        <w:t>S v Masawi</w:t>
      </w:r>
      <w:r w:rsidRPr="003649E6">
        <w:rPr>
          <w:rFonts w:eastAsia="Times New Roman" w:cs="Times New Roman"/>
          <w:kern w:val="0"/>
          <w:szCs w:val="24"/>
          <w:lang w:eastAsia="en-ZW"/>
          <w14:ligatures w14:val="none"/>
        </w:rPr>
        <w:t xml:space="preserve"> 1996 (2) ZLR 472 (S) at 525B; </w:t>
      </w:r>
      <w:r w:rsidRPr="003649E6">
        <w:rPr>
          <w:rFonts w:eastAsia="Times New Roman" w:cs="Times New Roman"/>
          <w:i/>
          <w:iCs/>
          <w:kern w:val="0"/>
          <w:szCs w:val="24"/>
          <w:lang w:eastAsia="en-ZW"/>
          <w14:ligatures w14:val="none"/>
        </w:rPr>
        <w:t>S v Malinga</w:t>
      </w:r>
      <w:r w:rsidRPr="003649E6">
        <w:rPr>
          <w:rFonts w:eastAsia="Times New Roman" w:cs="Times New Roman"/>
          <w:kern w:val="0"/>
          <w:szCs w:val="24"/>
          <w:lang w:eastAsia="en-ZW"/>
          <w14:ligatures w14:val="none"/>
        </w:rPr>
        <w:t xml:space="preserve"> 1963 (3) SA 692 (A) at 694; </w:t>
      </w:r>
      <w:r w:rsidRPr="003649E6">
        <w:rPr>
          <w:rFonts w:eastAsia="Times New Roman" w:cs="Times New Roman"/>
          <w:i/>
          <w:iCs/>
          <w:kern w:val="0"/>
          <w:szCs w:val="24"/>
          <w:lang w:eastAsia="en-ZW"/>
          <w14:ligatures w14:val="none"/>
        </w:rPr>
        <w:t>S v Mini</w:t>
      </w:r>
      <w:r w:rsidRPr="003649E6">
        <w:rPr>
          <w:rFonts w:eastAsia="Times New Roman" w:cs="Times New Roman"/>
          <w:kern w:val="0"/>
          <w:szCs w:val="24"/>
          <w:lang w:eastAsia="en-ZW"/>
          <w14:ligatures w14:val="none"/>
        </w:rPr>
        <w:t xml:space="preserve"> 1963 (3) SA 188 (A) at 192; </w:t>
      </w:r>
      <w:r w:rsidRPr="003649E6">
        <w:rPr>
          <w:rFonts w:eastAsia="Times New Roman" w:cs="Times New Roman"/>
          <w:i/>
          <w:iCs/>
          <w:kern w:val="0"/>
          <w:szCs w:val="24"/>
          <w:lang w:eastAsia="en-ZW"/>
          <w14:ligatures w14:val="none"/>
        </w:rPr>
        <w:t xml:space="preserve">S v </w:t>
      </w:r>
      <w:proofErr w:type="spellStart"/>
      <w:r w:rsidRPr="003649E6">
        <w:rPr>
          <w:rFonts w:eastAsia="Times New Roman" w:cs="Times New Roman"/>
          <w:i/>
          <w:iCs/>
          <w:kern w:val="0"/>
          <w:szCs w:val="24"/>
          <w:lang w:eastAsia="en-ZW"/>
          <w14:ligatures w14:val="none"/>
        </w:rPr>
        <w:t>Sigwala</w:t>
      </w:r>
      <w:proofErr w:type="spellEnd"/>
      <w:r w:rsidRPr="003649E6">
        <w:rPr>
          <w:rFonts w:eastAsia="Times New Roman" w:cs="Times New Roman"/>
          <w:kern w:val="0"/>
          <w:szCs w:val="24"/>
          <w:lang w:eastAsia="en-ZW"/>
          <w14:ligatures w14:val="none"/>
        </w:rPr>
        <w:t xml:space="preserve"> 1967 (4) SA 566 (A) at 570.</w:t>
      </w:r>
      <w:r w:rsidR="00E33058">
        <w:rPr>
          <w:rFonts w:eastAsia="Times New Roman" w:cs="Times New Roman"/>
          <w:kern w:val="0"/>
          <w:szCs w:val="24"/>
          <w:lang w:eastAsia="en-ZW"/>
          <w14:ligatures w14:val="none"/>
        </w:rPr>
        <w:t xml:space="preserve"> </w:t>
      </w:r>
      <w:r w:rsidRPr="003649E6">
        <w:rPr>
          <w:rFonts w:eastAsia="Times New Roman" w:cs="Times New Roman"/>
          <w:kern w:val="0"/>
          <w:szCs w:val="24"/>
          <w:lang w:eastAsia="en-ZW"/>
          <w14:ligatures w14:val="none"/>
        </w:rPr>
        <w:t xml:space="preserve">Accordingly, a court making such a finding must clearly state the outward acts and surrounding circumstances it has taken into account. Its reasoning path to the conclusion that the accused had the required state of mind must be transparent: </w:t>
      </w:r>
      <w:r w:rsidRPr="003649E6">
        <w:rPr>
          <w:rFonts w:eastAsia="Times New Roman" w:cs="Times New Roman"/>
          <w:i/>
          <w:iCs/>
          <w:kern w:val="0"/>
          <w:szCs w:val="24"/>
          <w:lang w:eastAsia="en-ZW"/>
          <w14:ligatures w14:val="none"/>
        </w:rPr>
        <w:t>S v Ngubane</w:t>
      </w:r>
      <w:r w:rsidRPr="003649E6">
        <w:rPr>
          <w:rFonts w:eastAsia="Times New Roman" w:cs="Times New Roman"/>
          <w:kern w:val="0"/>
          <w:szCs w:val="24"/>
          <w:lang w:eastAsia="en-ZW"/>
          <w14:ligatures w14:val="none"/>
        </w:rPr>
        <w:t xml:space="preserve"> 1985 (3) SA 677 (A) at </w:t>
      </w:r>
      <w:r w:rsidRPr="003649E6">
        <w:rPr>
          <w:rFonts w:eastAsia="Times New Roman" w:cs="Times New Roman"/>
          <w:kern w:val="0"/>
          <w:szCs w:val="24"/>
          <w:lang w:eastAsia="en-ZW"/>
          <w14:ligatures w14:val="none"/>
        </w:rPr>
        <w:lastRenderedPageBreak/>
        <w:t xml:space="preserve">685A–F; </w:t>
      </w:r>
      <w:r w:rsidRPr="003649E6">
        <w:rPr>
          <w:rFonts w:eastAsia="Times New Roman" w:cs="Times New Roman"/>
          <w:i/>
          <w:iCs/>
          <w:kern w:val="0"/>
          <w:szCs w:val="24"/>
          <w:lang w:eastAsia="en-ZW"/>
          <w14:ligatures w14:val="none"/>
        </w:rPr>
        <w:t>R v Sibanda</w:t>
      </w:r>
      <w:r w:rsidRPr="003649E6">
        <w:rPr>
          <w:rFonts w:eastAsia="Times New Roman" w:cs="Times New Roman"/>
          <w:kern w:val="0"/>
          <w:szCs w:val="24"/>
          <w:lang w:eastAsia="en-ZW"/>
          <w14:ligatures w14:val="none"/>
        </w:rPr>
        <w:t xml:space="preserve"> 1965 RLR 363 (A) at 370A–C. The inference drawn must be the only one that can reasonably be drawn from the proved facts: </w:t>
      </w:r>
      <w:r w:rsidRPr="003649E6">
        <w:rPr>
          <w:rFonts w:eastAsia="Times New Roman" w:cs="Times New Roman"/>
          <w:i/>
          <w:iCs/>
          <w:kern w:val="0"/>
          <w:szCs w:val="24"/>
          <w:lang w:eastAsia="en-ZW"/>
          <w14:ligatures w14:val="none"/>
        </w:rPr>
        <w:t>S v Masawi</w:t>
      </w:r>
      <w:r w:rsidRPr="003649E6">
        <w:rPr>
          <w:rFonts w:eastAsia="Times New Roman" w:cs="Times New Roman"/>
          <w:kern w:val="0"/>
          <w:szCs w:val="24"/>
          <w:lang w:eastAsia="en-ZW"/>
          <w14:ligatures w14:val="none"/>
        </w:rPr>
        <w:t xml:space="preserve"> 1996 (2) ZLR 472 (S) at 525. As Holmes JA explained in </w:t>
      </w:r>
      <w:r w:rsidRPr="003649E6">
        <w:rPr>
          <w:rFonts w:eastAsia="Times New Roman" w:cs="Times New Roman"/>
          <w:i/>
          <w:iCs/>
          <w:kern w:val="0"/>
          <w:szCs w:val="24"/>
          <w:lang w:eastAsia="en-ZW"/>
          <w14:ligatures w14:val="none"/>
        </w:rPr>
        <w:t xml:space="preserve">S v </w:t>
      </w:r>
      <w:proofErr w:type="spellStart"/>
      <w:r w:rsidRPr="003649E6">
        <w:rPr>
          <w:rFonts w:eastAsia="Times New Roman" w:cs="Times New Roman"/>
          <w:i/>
          <w:iCs/>
          <w:kern w:val="0"/>
          <w:szCs w:val="24"/>
          <w:lang w:eastAsia="en-ZW"/>
          <w14:ligatures w14:val="none"/>
        </w:rPr>
        <w:t>Sigwala</w:t>
      </w:r>
      <w:proofErr w:type="spellEnd"/>
      <w:r w:rsidRPr="003649E6">
        <w:rPr>
          <w:rFonts w:eastAsia="Times New Roman" w:cs="Times New Roman"/>
          <w:kern w:val="0"/>
          <w:szCs w:val="24"/>
          <w:lang w:eastAsia="en-ZW"/>
          <w14:ligatures w14:val="none"/>
        </w:rPr>
        <w:t xml:space="preserve"> 1967 (4) SA 566 (A) at 570:</w:t>
      </w:r>
    </w:p>
    <w:p w14:paraId="15062C13" w14:textId="638AD8B5" w:rsidR="008D0CAD" w:rsidRPr="00793691" w:rsidRDefault="006E2222" w:rsidP="00966142">
      <w:pPr>
        <w:spacing w:line="240" w:lineRule="auto"/>
        <w:rPr>
          <w:rFonts w:eastAsia="Calibri" w:cs="Times New Roman"/>
          <w:color w:val="111111"/>
          <w:sz w:val="22"/>
        </w:rPr>
      </w:pPr>
      <w:r w:rsidRPr="00793691">
        <w:rPr>
          <w:sz w:val="22"/>
        </w:rPr>
        <w:t>“Subjective foresight, like any other factual issue, may be proved by inference. To constitute proof beyond reasonable doubt, the inference must be the only one which can reasonably be drawn. It cannot be so drawn if there is a reasonable possibility that subjectively the accused did not foresee, even if he ought reasonably to have done so, even if he probably did do so.”</w:t>
      </w:r>
    </w:p>
    <w:p w14:paraId="39B2FF09" w14:textId="77777777" w:rsidR="00966142" w:rsidRDefault="00966142" w:rsidP="00966142">
      <w:pPr>
        <w:spacing w:line="240" w:lineRule="auto"/>
        <w:rPr>
          <w:rFonts w:eastAsia="Calibri" w:cs="Times New Roman"/>
          <w:color w:val="111111"/>
        </w:rPr>
      </w:pPr>
    </w:p>
    <w:p w14:paraId="00E3CCA6" w14:textId="77777777" w:rsidR="00262F04" w:rsidRDefault="00262F04" w:rsidP="005A4959">
      <w:pPr>
        <w:ind w:left="0" w:firstLine="720"/>
        <w:rPr>
          <w:rFonts w:eastAsia="Calibri" w:cs="Times New Roman"/>
          <w:color w:val="111111"/>
        </w:rPr>
      </w:pPr>
      <w:r w:rsidRPr="00262F04">
        <w:rPr>
          <w:rFonts w:eastAsia="Calibri" w:cs="Times New Roman"/>
          <w:color w:val="111111"/>
        </w:rPr>
        <w:t>We now turn to the evidence led by the State and apply the two</w:t>
      </w:r>
      <w:r w:rsidRPr="00262F04">
        <w:rPr>
          <w:rFonts w:eastAsia="Calibri" w:cs="Times New Roman"/>
          <w:color w:val="111111"/>
        </w:rPr>
        <w:noBreakHyphen/>
        <w:t>stage test of awareness and recklessness in order to determine whether liability for murder can be established against each accused.</w:t>
      </w:r>
    </w:p>
    <w:p w14:paraId="3D9F41E3" w14:textId="100DEA57" w:rsidR="005A4959" w:rsidRPr="001D1D2A" w:rsidRDefault="005A4959" w:rsidP="005A4959">
      <w:pPr>
        <w:ind w:left="0" w:firstLine="720"/>
        <w:rPr>
          <w:rFonts w:eastAsia="Calibri" w:cs="Times New Roman"/>
          <w:b/>
          <w:bCs/>
          <w:i/>
          <w:iCs/>
          <w:color w:val="111111"/>
        </w:rPr>
      </w:pPr>
      <w:r w:rsidRPr="005A4959">
        <w:rPr>
          <w:rFonts w:eastAsia="Calibri" w:cs="Times New Roman"/>
          <w:b/>
          <w:bCs/>
          <w:i/>
          <w:iCs/>
          <w:color w:val="111111"/>
        </w:rPr>
        <w:t>Accused One</w:t>
      </w:r>
    </w:p>
    <w:p w14:paraId="41BC108C" w14:textId="6D6E0A11" w:rsidR="00A7281B" w:rsidRDefault="001D1D2A" w:rsidP="00793691">
      <w:pPr>
        <w:spacing w:after="0"/>
        <w:ind w:left="0" w:firstLine="720"/>
      </w:pPr>
      <w:r w:rsidRPr="001D1D2A">
        <w:rPr>
          <w:rFonts w:eastAsia="Calibri" w:cs="Times New Roman"/>
          <w:color w:val="111111"/>
        </w:rPr>
        <w:t xml:space="preserve">With respect to the first accused, </w:t>
      </w:r>
      <w:r w:rsidR="007C3B4C">
        <w:rPr>
          <w:rFonts w:eastAsia="Calibri" w:cs="Times New Roman"/>
          <w:color w:val="111111"/>
        </w:rPr>
        <w:t>three eye</w:t>
      </w:r>
      <w:r w:rsidRPr="001D1D2A">
        <w:rPr>
          <w:rFonts w:eastAsia="Calibri" w:cs="Times New Roman"/>
          <w:color w:val="111111"/>
        </w:rPr>
        <w:t xml:space="preserve"> witnesses, </w:t>
      </w:r>
      <w:r w:rsidR="007C3B4C">
        <w:rPr>
          <w:rFonts w:eastAsia="Calibri" w:cs="Times New Roman"/>
          <w:color w:val="111111"/>
        </w:rPr>
        <w:t>namely</w:t>
      </w:r>
      <w:r w:rsidRPr="001D1D2A">
        <w:rPr>
          <w:rFonts w:eastAsia="Calibri" w:cs="Times New Roman"/>
          <w:color w:val="111111"/>
        </w:rPr>
        <w:t xml:space="preserve"> Charles </w:t>
      </w:r>
      <w:proofErr w:type="spellStart"/>
      <w:r w:rsidRPr="001D1D2A">
        <w:rPr>
          <w:rFonts w:eastAsia="Calibri" w:cs="Times New Roman"/>
          <w:color w:val="111111"/>
        </w:rPr>
        <w:t>Moyo</w:t>
      </w:r>
      <w:proofErr w:type="spellEnd"/>
      <w:r w:rsidRPr="001D1D2A">
        <w:rPr>
          <w:rFonts w:eastAsia="Calibri" w:cs="Times New Roman"/>
          <w:color w:val="111111"/>
        </w:rPr>
        <w:t xml:space="preserve">, Urgent </w:t>
      </w:r>
      <w:proofErr w:type="spellStart"/>
      <w:r w:rsidRPr="001D1D2A">
        <w:rPr>
          <w:rFonts w:eastAsia="Calibri" w:cs="Times New Roman"/>
          <w:color w:val="111111"/>
        </w:rPr>
        <w:t>Kamumvuri</w:t>
      </w:r>
      <w:proofErr w:type="spellEnd"/>
      <w:r w:rsidRPr="001D1D2A">
        <w:rPr>
          <w:rFonts w:eastAsia="Calibri" w:cs="Times New Roman"/>
          <w:color w:val="111111"/>
        </w:rPr>
        <w:t xml:space="preserve">, and Xavier </w:t>
      </w:r>
      <w:proofErr w:type="spellStart"/>
      <w:r w:rsidRPr="001D1D2A">
        <w:rPr>
          <w:rFonts w:eastAsia="Calibri" w:cs="Times New Roman"/>
          <w:color w:val="111111"/>
        </w:rPr>
        <w:t>Juliao</w:t>
      </w:r>
      <w:proofErr w:type="spellEnd"/>
      <w:r w:rsidRPr="001D1D2A">
        <w:rPr>
          <w:rFonts w:eastAsia="Calibri" w:cs="Times New Roman"/>
          <w:color w:val="111111"/>
        </w:rPr>
        <w:t xml:space="preserve">, placed him at the scene and described him as a ring leader. </w:t>
      </w:r>
      <w:r w:rsidR="005A4959" w:rsidRPr="005A4959">
        <w:rPr>
          <w:rFonts w:eastAsia="Calibri" w:cs="Times New Roman"/>
          <w:b/>
          <w:bCs/>
          <w:color w:val="111111"/>
        </w:rPr>
        <w:t>Charles Moyo</w:t>
      </w:r>
      <w:r w:rsidR="005A4959" w:rsidRPr="005A4959">
        <w:rPr>
          <w:rFonts w:eastAsia="Calibri" w:cs="Times New Roman"/>
          <w:color w:val="111111"/>
        </w:rPr>
        <w:t xml:space="preserve"> testified that accused one was part of the group of people who came from the roadside holding stones. He said that accused one was among the ring leaders of the mob. He saw accused one throwing stones during the attack on the deceased. He further stated that accused one was the last person to attack the deceased, striking him with a log at the back of the head. Moyo emphasized that accused one played a leading role in the assault.</w:t>
      </w:r>
      <w:r w:rsidR="005A4959" w:rsidRPr="005A4959">
        <w:t xml:space="preserve"> </w:t>
      </w:r>
    </w:p>
    <w:p w14:paraId="61D7E7E3" w14:textId="77777777" w:rsidR="00A7281B" w:rsidRDefault="005A4959" w:rsidP="00793691">
      <w:pPr>
        <w:spacing w:after="0"/>
        <w:ind w:left="0" w:firstLine="720"/>
      </w:pPr>
      <w:r w:rsidRPr="005A4959">
        <w:rPr>
          <w:rFonts w:eastAsia="Calibri" w:cs="Times New Roman"/>
          <w:b/>
          <w:bCs/>
          <w:color w:val="111111"/>
        </w:rPr>
        <w:t xml:space="preserve">Urgent </w:t>
      </w:r>
      <w:proofErr w:type="spellStart"/>
      <w:r w:rsidRPr="005A4959">
        <w:rPr>
          <w:rFonts w:eastAsia="Calibri" w:cs="Times New Roman"/>
          <w:b/>
          <w:bCs/>
          <w:color w:val="111111"/>
        </w:rPr>
        <w:t>Kamumvuri</w:t>
      </w:r>
      <w:proofErr w:type="spellEnd"/>
      <w:r w:rsidRPr="005A4959">
        <w:rPr>
          <w:rFonts w:eastAsia="Calibri" w:cs="Times New Roman"/>
          <w:color w:val="111111"/>
        </w:rPr>
        <w:t xml:space="preserve"> testified that accused one was at the front of the group that arrived at the scene, leading the mob. He said accused one was throwing stones during the attack and was the person who eventually struck the deceased with a log, causing him to fall down. </w:t>
      </w:r>
      <w:proofErr w:type="spellStart"/>
      <w:r w:rsidRPr="005A4959">
        <w:rPr>
          <w:rFonts w:eastAsia="Calibri" w:cs="Times New Roman"/>
          <w:color w:val="111111"/>
        </w:rPr>
        <w:t>Kamumvuri</w:t>
      </w:r>
      <w:proofErr w:type="spellEnd"/>
      <w:r w:rsidRPr="005A4959">
        <w:rPr>
          <w:rFonts w:eastAsia="Calibri" w:cs="Times New Roman"/>
          <w:color w:val="111111"/>
        </w:rPr>
        <w:t xml:space="preserve"> emphasized that accused one played a leading role in directing the assault.</w:t>
      </w:r>
      <w:r w:rsidR="00226B35" w:rsidRPr="00226B35">
        <w:t xml:space="preserve"> </w:t>
      </w:r>
    </w:p>
    <w:p w14:paraId="3A420AF7" w14:textId="66D3AE70" w:rsidR="005A4959" w:rsidRDefault="00226B35" w:rsidP="00793691">
      <w:pPr>
        <w:spacing w:after="0"/>
        <w:ind w:left="0" w:firstLine="720"/>
        <w:rPr>
          <w:rFonts w:eastAsia="Calibri" w:cs="Times New Roman"/>
          <w:color w:val="111111"/>
        </w:rPr>
      </w:pPr>
      <w:r w:rsidRPr="00226B35">
        <w:rPr>
          <w:rFonts w:eastAsia="Calibri" w:cs="Times New Roman"/>
          <w:b/>
          <w:bCs/>
          <w:color w:val="111111"/>
        </w:rPr>
        <w:t>Xavier Juliao</w:t>
      </w:r>
      <w:r w:rsidRPr="00226B35">
        <w:rPr>
          <w:rFonts w:eastAsia="Calibri" w:cs="Times New Roman"/>
          <w:color w:val="111111"/>
        </w:rPr>
        <w:t xml:space="preserve"> testified that accused one arrived at the scene holding a bottle of beer and threw it at him from a distance of about 5–6 metres. He said that when he dodged the bottle, accused three, who had been standing with stones, began throwing them. Juliao further stated that accused one was also involved in the attack on the deceased, as he had taken a log from the kitchen near the office where dishes were washed. Although Juliao did not clearly see where accused one pulled the log from, he said that accused three later snatched the log from accused one and used it to strike the deceased on the head. Juliao also identified accused one as one of the ring leaders in the assault.</w:t>
      </w:r>
    </w:p>
    <w:p w14:paraId="49D0E087" w14:textId="562BBF5B" w:rsidR="00DE203B" w:rsidRPr="00DE203B" w:rsidRDefault="00DE203B" w:rsidP="00793691">
      <w:pPr>
        <w:spacing w:after="0"/>
        <w:ind w:left="0" w:firstLine="720"/>
        <w:rPr>
          <w:rFonts w:eastAsia="Calibri" w:cs="Times New Roman"/>
          <w:color w:val="111111"/>
        </w:rPr>
      </w:pPr>
      <w:r w:rsidRPr="00DE203B">
        <w:rPr>
          <w:rFonts w:eastAsia="Calibri" w:cs="Times New Roman"/>
          <w:color w:val="111111"/>
        </w:rPr>
        <w:t xml:space="preserve">From the consolidated testimony of the witnesses who identified accused one, a consistent picture emerges of his active and leading role in the assault. Charles Moyo placed </w:t>
      </w:r>
      <w:r w:rsidRPr="00DE203B">
        <w:rPr>
          <w:rFonts w:eastAsia="Calibri" w:cs="Times New Roman"/>
          <w:color w:val="111111"/>
        </w:rPr>
        <w:lastRenderedPageBreak/>
        <w:t xml:space="preserve">him among the ring leaders of the mob of people who approached holding stones. He saw accused one throwing stones and described him as the last person to attack the deceased, striking him with a log at the back of the head. Urgent </w:t>
      </w:r>
      <w:proofErr w:type="spellStart"/>
      <w:r w:rsidRPr="00DE203B">
        <w:rPr>
          <w:rFonts w:eastAsia="Calibri" w:cs="Times New Roman"/>
          <w:color w:val="111111"/>
        </w:rPr>
        <w:t>Kamumvuri</w:t>
      </w:r>
      <w:proofErr w:type="spellEnd"/>
      <w:r w:rsidRPr="00DE203B">
        <w:rPr>
          <w:rFonts w:eastAsia="Calibri" w:cs="Times New Roman"/>
          <w:color w:val="111111"/>
        </w:rPr>
        <w:t xml:space="preserve"> corroborated this by stating that accused one was at the front of the group, leading the mob, throwing stones, and ultimately hitting the deceased with a log, causing him to fall. Xavier Juliao added that accused one arrived at the scene holding a beer bottle, which he threw at him from a distance of five to six metres. He further testified that accused one had taken a log from the kitchen near the office, which accused three later snatched and used to strike the deceased on the head. Juliao also identified accused one as one of the ring leaders.</w:t>
      </w:r>
    </w:p>
    <w:p w14:paraId="6D4269A4" w14:textId="7F3CD037" w:rsidR="00DE203B" w:rsidRPr="00DE203B" w:rsidRDefault="00DE203B" w:rsidP="00793691">
      <w:pPr>
        <w:spacing w:after="0"/>
        <w:ind w:left="0" w:firstLine="720"/>
        <w:rPr>
          <w:rFonts w:eastAsia="Calibri" w:cs="Times New Roman"/>
          <w:color w:val="111111"/>
        </w:rPr>
      </w:pPr>
      <w:r w:rsidRPr="00DE203B">
        <w:rPr>
          <w:rFonts w:eastAsia="Calibri" w:cs="Times New Roman"/>
          <w:color w:val="111111"/>
        </w:rPr>
        <w:t>The collective evidence shows that accused one was not a passive participant but a central figure in the violence. He initiated aggression by throwing a bottle, escalated the attack by throwing stones, and was directly linked to the use of the log, whether as the one who struck the deceased or as the one who introduced the weapon into the assault. From the moment the deceased retaliated, the mob of at least ten men, including accused one, did not desist. They continued to assault the deceased with hands and booted feet all over his body. Even after the deceased fell, urinated, and began bleeding from the head, nose, and mouth, the mob persisted, stepping on his head until his body appeared lifeless. No one restrained the attack</w:t>
      </w:r>
      <w:r w:rsidR="00E945F9">
        <w:rPr>
          <w:rFonts w:eastAsia="Calibri" w:cs="Times New Roman"/>
          <w:color w:val="111111"/>
        </w:rPr>
        <w:t>.</w:t>
      </w:r>
      <w:r w:rsidRPr="00DE203B">
        <w:rPr>
          <w:rFonts w:eastAsia="Calibri" w:cs="Times New Roman"/>
          <w:color w:val="111111"/>
        </w:rPr>
        <w:t xml:space="preserve"> </w:t>
      </w:r>
    </w:p>
    <w:p w14:paraId="4BC418B8" w14:textId="77777777" w:rsidR="00FA7116" w:rsidRPr="00FA7116" w:rsidRDefault="00FA7116" w:rsidP="00793691">
      <w:pPr>
        <w:spacing w:after="0"/>
        <w:ind w:left="0" w:firstLine="720"/>
        <w:rPr>
          <w:rFonts w:eastAsia="Calibri" w:cs="Times New Roman"/>
          <w:color w:val="111111"/>
        </w:rPr>
      </w:pPr>
      <w:r w:rsidRPr="00FA7116">
        <w:rPr>
          <w:rFonts w:eastAsia="Calibri" w:cs="Times New Roman"/>
          <w:color w:val="111111"/>
        </w:rPr>
        <w:t xml:space="preserve">The evidence against accused one firmly establishes both </w:t>
      </w:r>
      <w:r w:rsidRPr="00FA7116">
        <w:rPr>
          <w:rFonts w:eastAsia="Calibri" w:cs="Times New Roman"/>
          <w:b/>
          <w:bCs/>
          <w:color w:val="111111"/>
        </w:rPr>
        <w:t>awareness of the risk of death</w:t>
      </w:r>
      <w:r w:rsidRPr="00FA7116">
        <w:rPr>
          <w:rFonts w:eastAsia="Calibri" w:cs="Times New Roman"/>
          <w:color w:val="111111"/>
        </w:rPr>
        <w:t xml:space="preserve"> and </w:t>
      </w:r>
      <w:r w:rsidRPr="00FA7116">
        <w:rPr>
          <w:rFonts w:eastAsia="Calibri" w:cs="Times New Roman"/>
          <w:b/>
          <w:bCs/>
          <w:color w:val="111111"/>
        </w:rPr>
        <w:t>recklessness in persisting with the assault</w:t>
      </w:r>
      <w:r w:rsidRPr="00FA7116">
        <w:rPr>
          <w:rFonts w:eastAsia="Calibri" w:cs="Times New Roman"/>
          <w:color w:val="111111"/>
        </w:rPr>
        <w:t>, which together satisfy the mental element for murder under section 47(1).</w:t>
      </w:r>
    </w:p>
    <w:p w14:paraId="3CF517A5" w14:textId="4ACD3D83" w:rsidR="00FA7116" w:rsidRPr="00FA7116" w:rsidRDefault="00FA7116" w:rsidP="00793691">
      <w:pPr>
        <w:spacing w:after="0"/>
        <w:ind w:left="0" w:firstLine="720"/>
        <w:rPr>
          <w:rFonts w:eastAsia="Calibri" w:cs="Times New Roman"/>
          <w:color w:val="111111"/>
        </w:rPr>
      </w:pPr>
      <w:r w:rsidRPr="00FA7116">
        <w:rPr>
          <w:rFonts w:eastAsia="Calibri" w:cs="Times New Roman"/>
          <w:color w:val="111111"/>
        </w:rPr>
        <w:t xml:space="preserve">On awareness, </w:t>
      </w:r>
      <w:r w:rsidR="00E945F9">
        <w:rPr>
          <w:rFonts w:eastAsia="Calibri" w:cs="Times New Roman"/>
          <w:color w:val="111111"/>
        </w:rPr>
        <w:t>three</w:t>
      </w:r>
      <w:r w:rsidRPr="00FA7116">
        <w:rPr>
          <w:rFonts w:eastAsia="Calibri" w:cs="Times New Roman"/>
          <w:color w:val="111111"/>
        </w:rPr>
        <w:t xml:space="preserve"> witnesses described accused one as a ring leader who initiated and escalated the violence. Charles Moyo saw him throwing stones and later striking the deceased with a log at the back of the head. Urgent </w:t>
      </w:r>
      <w:proofErr w:type="spellStart"/>
      <w:r w:rsidRPr="00FA7116">
        <w:rPr>
          <w:rFonts w:eastAsia="Calibri" w:cs="Times New Roman"/>
          <w:color w:val="111111"/>
        </w:rPr>
        <w:t>Kamumvuri</w:t>
      </w:r>
      <w:proofErr w:type="spellEnd"/>
      <w:r w:rsidRPr="00FA7116">
        <w:rPr>
          <w:rFonts w:eastAsia="Calibri" w:cs="Times New Roman"/>
          <w:color w:val="111111"/>
        </w:rPr>
        <w:t xml:space="preserve"> corroborated this, saying accused one was at the front of the group, leading the mob, throwing stones, and hitting the deceased with a log, causing him to fall. Xavier Juliao added that accused one threw a beer bottle at him and took a log from the kitchen, which accused three later snatched and used to strike the deceased. These actions demonstrate that accused one was not a passive participant but an instigator who introduced dangerous weapons into the assault. Throwing stones, hurling a beer bottle, and wielding a log are inherently life</w:t>
      </w:r>
      <w:r w:rsidRPr="00FA7116">
        <w:rPr>
          <w:rFonts w:eastAsia="Calibri" w:cs="Times New Roman"/>
          <w:color w:val="111111"/>
        </w:rPr>
        <w:noBreakHyphen/>
        <w:t>threatening acts. From these roles, the inference arises that accused one subjectively realised there was a real risk of causing fatal injury. His leadership position and use of weapons show that he appreciated the seriousness of the violence being unleashed.</w:t>
      </w:r>
    </w:p>
    <w:p w14:paraId="2198F5C0" w14:textId="77777777" w:rsidR="00FA7116" w:rsidRPr="00FA7116" w:rsidRDefault="00FA7116" w:rsidP="00793691">
      <w:pPr>
        <w:spacing w:after="0"/>
        <w:ind w:left="0" w:firstLine="720"/>
        <w:rPr>
          <w:rFonts w:eastAsia="Calibri" w:cs="Times New Roman"/>
          <w:color w:val="111111"/>
        </w:rPr>
      </w:pPr>
      <w:r w:rsidRPr="00FA7116">
        <w:rPr>
          <w:rFonts w:eastAsia="Calibri" w:cs="Times New Roman"/>
          <w:color w:val="111111"/>
        </w:rPr>
        <w:lastRenderedPageBreak/>
        <w:t>On recklessness, the evidence shows that despite this awareness, accused one persisted in the assault. The deceased was assaulted by a mob of at least ten men, including accused one, with hands, booted feet, stones, and eventually a log. Even after the deceased fell, urinated, and began bleeding from the head, nose, and mouth, the mob continued stepping on his head until his body appeared lifeless. At no point did accused one desist or restrain the attack. His continued participation, despite the obvious signs of grave injury, demonstrates a conscious disregard of the risk of death. The persistence of the assault until the deceased was incapacitated and lifeless is clear proof of recklessness.</w:t>
      </w:r>
    </w:p>
    <w:p w14:paraId="31E1B125" w14:textId="6B519A04" w:rsidR="005A4959" w:rsidRDefault="00FA7116" w:rsidP="00F37BC4">
      <w:pPr>
        <w:ind w:left="0" w:firstLine="720"/>
        <w:rPr>
          <w:rFonts w:eastAsia="Calibri" w:cs="Times New Roman"/>
          <w:color w:val="111111"/>
        </w:rPr>
      </w:pPr>
      <w:r w:rsidRPr="00FA7116">
        <w:rPr>
          <w:rFonts w:eastAsia="Calibri" w:cs="Times New Roman"/>
          <w:color w:val="111111"/>
        </w:rPr>
        <w:t xml:space="preserve">Taken together, accused one’s leadership role, his initiation of violence with dangerous weapons, and his persistence in the assault despite the deceased’s collapse establish both awareness and recklessness beyond reasonable doubt. The court can therefore conclude that accused one possessed constructive intention under section 47(1). </w:t>
      </w:r>
    </w:p>
    <w:p w14:paraId="66A9B6E1" w14:textId="77777777" w:rsidR="005A4959" w:rsidRPr="005A4959" w:rsidRDefault="005A4959" w:rsidP="005A4959">
      <w:pPr>
        <w:ind w:left="0" w:firstLine="720"/>
        <w:rPr>
          <w:rFonts w:eastAsia="Calibri" w:cs="Times New Roman"/>
          <w:b/>
          <w:bCs/>
          <w:i/>
          <w:iCs/>
          <w:color w:val="111111"/>
        </w:rPr>
      </w:pPr>
      <w:r w:rsidRPr="005A4959">
        <w:rPr>
          <w:rFonts w:eastAsia="Calibri" w:cs="Times New Roman"/>
          <w:b/>
          <w:bCs/>
          <w:i/>
          <w:iCs/>
          <w:color w:val="111111"/>
        </w:rPr>
        <w:t>Accused Two</w:t>
      </w:r>
    </w:p>
    <w:p w14:paraId="45A36737" w14:textId="77777777" w:rsidR="00112063" w:rsidRDefault="001D1D2A" w:rsidP="00793691">
      <w:pPr>
        <w:spacing w:after="0"/>
        <w:ind w:left="0" w:firstLine="720"/>
      </w:pPr>
      <w:r w:rsidRPr="001D1D2A">
        <w:rPr>
          <w:rFonts w:eastAsia="Calibri" w:cs="Times New Roman"/>
          <w:color w:val="111111"/>
        </w:rPr>
        <w:t>Turning to the second accused, he was identified by</w:t>
      </w:r>
      <w:r w:rsidR="005A4959">
        <w:rPr>
          <w:rFonts w:eastAsia="Calibri" w:cs="Times New Roman"/>
          <w:color w:val="111111"/>
        </w:rPr>
        <w:t xml:space="preserve"> Urgent</w:t>
      </w:r>
      <w:r w:rsidRPr="001D1D2A">
        <w:rPr>
          <w:rFonts w:eastAsia="Calibri" w:cs="Times New Roman"/>
          <w:color w:val="111111"/>
        </w:rPr>
        <w:t xml:space="preserve"> </w:t>
      </w:r>
      <w:proofErr w:type="spellStart"/>
      <w:r w:rsidRPr="001D1D2A">
        <w:rPr>
          <w:rFonts w:eastAsia="Calibri" w:cs="Times New Roman"/>
          <w:color w:val="111111"/>
        </w:rPr>
        <w:t>Kamumvuri</w:t>
      </w:r>
      <w:proofErr w:type="spellEnd"/>
      <w:r w:rsidRPr="001D1D2A">
        <w:rPr>
          <w:rFonts w:eastAsia="Calibri" w:cs="Times New Roman"/>
          <w:color w:val="111111"/>
        </w:rPr>
        <w:t xml:space="preserve"> and </w:t>
      </w:r>
      <w:proofErr w:type="spellStart"/>
      <w:r w:rsidR="005A4959">
        <w:rPr>
          <w:rFonts w:eastAsia="Calibri" w:cs="Times New Roman"/>
          <w:color w:val="111111"/>
        </w:rPr>
        <w:t>Xaviour</w:t>
      </w:r>
      <w:proofErr w:type="spellEnd"/>
      <w:r w:rsidR="005A4959">
        <w:rPr>
          <w:rFonts w:eastAsia="Calibri" w:cs="Times New Roman"/>
          <w:color w:val="111111"/>
        </w:rPr>
        <w:t xml:space="preserve"> </w:t>
      </w:r>
      <w:proofErr w:type="spellStart"/>
      <w:r w:rsidRPr="001D1D2A">
        <w:rPr>
          <w:rFonts w:eastAsia="Calibri" w:cs="Times New Roman"/>
          <w:color w:val="111111"/>
        </w:rPr>
        <w:t>Juliao</w:t>
      </w:r>
      <w:proofErr w:type="spellEnd"/>
      <w:r w:rsidR="005A4959">
        <w:rPr>
          <w:rFonts w:eastAsia="Calibri" w:cs="Times New Roman"/>
          <w:color w:val="111111"/>
        </w:rPr>
        <w:t>.</w:t>
      </w:r>
      <w:r w:rsidR="005A4959" w:rsidRPr="005A4959">
        <w:t xml:space="preserve"> </w:t>
      </w:r>
      <w:r w:rsidR="005A4959" w:rsidRPr="005A4959">
        <w:rPr>
          <w:rFonts w:eastAsia="Calibri" w:cs="Times New Roman"/>
          <w:color w:val="111111"/>
        </w:rPr>
        <w:t xml:space="preserve">According to </w:t>
      </w:r>
      <w:r w:rsidR="005A4959" w:rsidRPr="005A4959">
        <w:rPr>
          <w:rFonts w:eastAsia="Calibri" w:cs="Times New Roman"/>
          <w:b/>
          <w:bCs/>
          <w:color w:val="111111"/>
        </w:rPr>
        <w:t xml:space="preserve">Urgent </w:t>
      </w:r>
      <w:proofErr w:type="spellStart"/>
      <w:r w:rsidR="005A4959" w:rsidRPr="005A4959">
        <w:rPr>
          <w:rFonts w:eastAsia="Calibri" w:cs="Times New Roman"/>
          <w:b/>
          <w:bCs/>
          <w:color w:val="111111"/>
        </w:rPr>
        <w:t>Kamumvuri</w:t>
      </w:r>
      <w:proofErr w:type="spellEnd"/>
      <w:r w:rsidR="005A4959" w:rsidRPr="005A4959">
        <w:rPr>
          <w:rFonts w:eastAsia="Calibri" w:cs="Times New Roman"/>
          <w:color w:val="111111"/>
        </w:rPr>
        <w:t>, accused two was also present at the scene. He stated that after the deceased had been struck with the log by accused one and had fallen down, accused two stepped on the deceased’s head with booted feet. This act was described as part of the continued assault after the deceased was already incapacitated.</w:t>
      </w:r>
      <w:r w:rsidR="00226B35" w:rsidRPr="00226B35">
        <w:t xml:space="preserve"> </w:t>
      </w:r>
    </w:p>
    <w:p w14:paraId="17F4B2A0" w14:textId="29B2A652" w:rsidR="005A4959" w:rsidRDefault="00226B35" w:rsidP="00793691">
      <w:pPr>
        <w:spacing w:after="0"/>
        <w:ind w:left="0" w:firstLine="720"/>
        <w:rPr>
          <w:rFonts w:eastAsia="Calibri" w:cs="Times New Roman"/>
          <w:color w:val="111111"/>
        </w:rPr>
      </w:pPr>
      <w:r w:rsidRPr="00226B35">
        <w:rPr>
          <w:b/>
          <w:bCs/>
        </w:rPr>
        <w:t xml:space="preserve">Xaviour </w:t>
      </w:r>
      <w:r w:rsidRPr="00226B35">
        <w:rPr>
          <w:rFonts w:eastAsia="Calibri" w:cs="Times New Roman"/>
          <w:b/>
          <w:bCs/>
          <w:color w:val="111111"/>
        </w:rPr>
        <w:t>Juliao</w:t>
      </w:r>
      <w:r w:rsidRPr="00226B35">
        <w:rPr>
          <w:rFonts w:eastAsia="Calibri" w:cs="Times New Roman"/>
          <w:color w:val="111111"/>
        </w:rPr>
        <w:t xml:space="preserve"> said that accused two joined accused three and two other young men in throwing stones at him during the initial confrontation. He explained that he had known accused two since childhood and that his late father had been his friend. Juliao stated that accused two was part of the group that attacked him before turning on the deceased and his companions.</w:t>
      </w:r>
    </w:p>
    <w:p w14:paraId="02F756A5" w14:textId="40C6E9D9" w:rsidR="00F37BC4" w:rsidRPr="00F37BC4" w:rsidRDefault="001D1D2A" w:rsidP="00793691">
      <w:pPr>
        <w:spacing w:after="0"/>
        <w:ind w:left="0" w:firstLine="720"/>
        <w:rPr>
          <w:rFonts w:eastAsia="Calibri"/>
          <w:color w:val="111111"/>
        </w:rPr>
      </w:pPr>
      <w:r w:rsidRPr="001D1D2A">
        <w:rPr>
          <w:rFonts w:eastAsia="Calibri" w:cs="Times New Roman"/>
          <w:color w:val="111111"/>
        </w:rPr>
        <w:t xml:space="preserve"> </w:t>
      </w:r>
      <w:r w:rsidR="00F37BC4" w:rsidRPr="00F37BC4">
        <w:rPr>
          <w:rFonts w:eastAsia="Calibri"/>
          <w:color w:val="111111"/>
        </w:rPr>
        <w:t>The consolidated testimony of the</w:t>
      </w:r>
      <w:r w:rsidR="00112063">
        <w:rPr>
          <w:rFonts w:eastAsia="Calibri"/>
          <w:color w:val="111111"/>
        </w:rPr>
        <w:t xml:space="preserve"> two</w:t>
      </w:r>
      <w:r w:rsidR="00F37BC4" w:rsidRPr="00F37BC4">
        <w:rPr>
          <w:rFonts w:eastAsia="Calibri"/>
          <w:color w:val="111111"/>
        </w:rPr>
        <w:t xml:space="preserve"> witnesses firmly establishes accused two’s awareness of the risk of death and his recklessness in persisting with the assault. Urgent </w:t>
      </w:r>
      <w:proofErr w:type="spellStart"/>
      <w:r w:rsidR="00F37BC4" w:rsidRPr="00F37BC4">
        <w:rPr>
          <w:rFonts w:eastAsia="Calibri"/>
          <w:color w:val="111111"/>
        </w:rPr>
        <w:t>Kamumvuri</w:t>
      </w:r>
      <w:proofErr w:type="spellEnd"/>
      <w:r w:rsidR="00F37BC4" w:rsidRPr="00F37BC4">
        <w:rPr>
          <w:rFonts w:eastAsia="Calibri"/>
          <w:color w:val="111111"/>
        </w:rPr>
        <w:t xml:space="preserve"> testified that after the deceased had already been struck with a log and had fallen down, accused two stepped on the deceased’s head with booted feet. This act was not a trivial or peripheral involvement; stepping on the head of a fallen, incapacitated victim is inherently dangerous and carries a clear risk of fatal injury. Xavier Juliao corroborated accused two’s participation, stating that he joined accused three and others in throwing stones during the initial confrontation. Stones are dangerous weapons, and their use in a violent mob attack demonstrates that accused two was aware of the possibility of causing serious harm or death.</w:t>
      </w:r>
    </w:p>
    <w:p w14:paraId="65C3BB4D" w14:textId="77777777" w:rsidR="00F37BC4" w:rsidRPr="00F37BC4" w:rsidRDefault="00F37BC4" w:rsidP="00793691">
      <w:pPr>
        <w:spacing w:after="0"/>
        <w:ind w:left="0" w:firstLine="720"/>
        <w:rPr>
          <w:rFonts w:eastAsia="Calibri" w:cs="Times New Roman"/>
          <w:color w:val="111111"/>
        </w:rPr>
      </w:pPr>
      <w:r w:rsidRPr="00F37BC4">
        <w:rPr>
          <w:rFonts w:eastAsia="Calibri" w:cs="Times New Roman"/>
          <w:color w:val="111111"/>
        </w:rPr>
        <w:lastRenderedPageBreak/>
        <w:t>From these roles, the inference of awareness arises because accused two was not acting in ignorance of the danger. He had joined in throwing stones, a violent act with obvious potential to cause grave injury, and later deliberately stepped on the head of a man who had already collapsed from a blow to the skull. These actions show that accused two appreciated the real risk of death inherent in the assault. His recklessness is demonstrated by the fact that, despite this awareness, he persisted in the attack. Even after the deceased fell, urinated, and began bleeding from the head, nose, and mouth, accused two did not desist but continued to assault him by stepping on his head. The mob only stopped when the deceased’s body appeared lifeless.</w:t>
      </w:r>
    </w:p>
    <w:p w14:paraId="64106534" w14:textId="775AA3FA" w:rsidR="001D1D2A" w:rsidRPr="001D1D2A" w:rsidRDefault="00F37BC4" w:rsidP="00293BBA">
      <w:pPr>
        <w:ind w:left="0" w:firstLine="720"/>
        <w:rPr>
          <w:rFonts w:eastAsia="Calibri" w:cs="Times New Roman"/>
          <w:color w:val="111111"/>
        </w:rPr>
      </w:pPr>
      <w:r w:rsidRPr="00F37BC4">
        <w:rPr>
          <w:rFonts w:eastAsia="Calibri" w:cs="Times New Roman"/>
          <w:color w:val="111111"/>
        </w:rPr>
        <w:t xml:space="preserve">This persistence in violence, despite clear signs of severe injury, proves that accused two consciously disregarded the risk of death. His conduct was not accidental or peripheral but deliberate and sustained. The evidence therefore establishes beyond reasonable doubt that accused two possessed constructive intention under section 47(1). He foresaw the risk of death and continued with the assault regardless. </w:t>
      </w:r>
    </w:p>
    <w:p w14:paraId="7FA53FFA" w14:textId="77777777" w:rsidR="005A4959" w:rsidRPr="005A4959" w:rsidRDefault="005A4959" w:rsidP="005A4959">
      <w:pPr>
        <w:ind w:left="0" w:firstLine="720"/>
        <w:rPr>
          <w:rFonts w:eastAsia="Calibri" w:cs="Times New Roman"/>
          <w:b/>
          <w:bCs/>
          <w:i/>
          <w:iCs/>
          <w:color w:val="111111"/>
        </w:rPr>
      </w:pPr>
      <w:r w:rsidRPr="005A4959">
        <w:rPr>
          <w:rFonts w:eastAsia="Calibri" w:cs="Times New Roman"/>
          <w:b/>
          <w:bCs/>
          <w:i/>
          <w:iCs/>
          <w:color w:val="111111"/>
        </w:rPr>
        <w:t>Accused Three</w:t>
      </w:r>
    </w:p>
    <w:p w14:paraId="02373572" w14:textId="77777777" w:rsidR="00AB5CA3" w:rsidRDefault="005A4959" w:rsidP="00793691">
      <w:pPr>
        <w:spacing w:after="0"/>
        <w:ind w:left="0" w:firstLine="720"/>
        <w:rPr>
          <w:rFonts w:eastAsia="Calibri" w:cs="Times New Roman"/>
          <w:color w:val="111111"/>
        </w:rPr>
      </w:pPr>
      <w:r w:rsidRPr="005A4959">
        <w:rPr>
          <w:rFonts w:eastAsia="Calibri" w:cs="Times New Roman"/>
          <w:color w:val="111111"/>
        </w:rPr>
        <w:t xml:space="preserve">As for the third accused, all four eyewitnesses identified him at the scene and described him as a ring leader. </w:t>
      </w:r>
      <w:r>
        <w:rPr>
          <w:rFonts w:eastAsia="Calibri" w:cs="Times New Roman"/>
          <w:color w:val="111111"/>
        </w:rPr>
        <w:t xml:space="preserve"> </w:t>
      </w:r>
    </w:p>
    <w:p w14:paraId="6A24AD45" w14:textId="77777777" w:rsidR="00AB5CA3" w:rsidRDefault="005A4959" w:rsidP="00793691">
      <w:pPr>
        <w:spacing w:after="0"/>
        <w:ind w:left="0" w:firstLine="720"/>
      </w:pPr>
      <w:r w:rsidRPr="005A4959">
        <w:rPr>
          <w:rFonts w:eastAsia="Calibri" w:cs="Times New Roman"/>
          <w:color w:val="111111"/>
        </w:rPr>
        <w:t xml:space="preserve">According to </w:t>
      </w:r>
      <w:r w:rsidRPr="00226B35">
        <w:rPr>
          <w:rFonts w:eastAsia="Calibri" w:cs="Times New Roman"/>
          <w:b/>
          <w:bCs/>
          <w:color w:val="111111"/>
        </w:rPr>
        <w:t xml:space="preserve">Charles </w:t>
      </w:r>
      <w:r w:rsidRPr="005A4959">
        <w:rPr>
          <w:rFonts w:eastAsia="Calibri" w:cs="Times New Roman"/>
          <w:b/>
          <w:bCs/>
          <w:color w:val="111111"/>
        </w:rPr>
        <w:t>Moyo</w:t>
      </w:r>
      <w:r w:rsidRPr="005A4959">
        <w:rPr>
          <w:rFonts w:eastAsia="Calibri" w:cs="Times New Roman"/>
          <w:color w:val="111111"/>
        </w:rPr>
        <w:t>, accused three was also part of the group that arrived holding stones. He described accused three as a ring leader and said that he was carrying stones and uttered threatening words to the effect that “death was going to occur.” Moyo stated that accused three was actively involved in the attack on the deceased and played a central role in leading the mob.</w:t>
      </w:r>
      <w:r w:rsidR="00226B35" w:rsidRPr="00226B35">
        <w:t xml:space="preserve"> </w:t>
      </w:r>
    </w:p>
    <w:p w14:paraId="457C9B80" w14:textId="77777777" w:rsidR="00112063" w:rsidRDefault="00226B35" w:rsidP="00793691">
      <w:pPr>
        <w:spacing w:after="0"/>
        <w:ind w:left="0" w:firstLine="720"/>
      </w:pPr>
      <w:r w:rsidRPr="00226B35">
        <w:rPr>
          <w:b/>
          <w:bCs/>
        </w:rPr>
        <w:t xml:space="preserve">Urgent </w:t>
      </w:r>
      <w:proofErr w:type="spellStart"/>
      <w:r w:rsidRPr="00226B35">
        <w:rPr>
          <w:rFonts w:eastAsia="Calibri" w:cs="Times New Roman"/>
          <w:b/>
          <w:bCs/>
          <w:color w:val="111111"/>
        </w:rPr>
        <w:t>Kamumvuri</w:t>
      </w:r>
      <w:proofErr w:type="spellEnd"/>
      <w:r w:rsidRPr="00226B35">
        <w:rPr>
          <w:rFonts w:eastAsia="Calibri" w:cs="Times New Roman"/>
          <w:color w:val="111111"/>
        </w:rPr>
        <w:t xml:space="preserve"> said that accused three was </w:t>
      </w:r>
      <w:r w:rsidR="00AB5CA3">
        <w:rPr>
          <w:rFonts w:eastAsia="Calibri" w:cs="Times New Roman"/>
          <w:color w:val="111111"/>
        </w:rPr>
        <w:t>also</w:t>
      </w:r>
      <w:r w:rsidRPr="00226B35">
        <w:rPr>
          <w:rFonts w:eastAsia="Calibri" w:cs="Times New Roman"/>
          <w:color w:val="111111"/>
        </w:rPr>
        <w:t xml:space="preserve"> at the front of the group and was throwing stones. He testified that accused three was the first person to assault those who were at the office, including Robson Kandenga, who was a State witness. However, </w:t>
      </w:r>
      <w:proofErr w:type="spellStart"/>
      <w:r w:rsidRPr="00226B35">
        <w:rPr>
          <w:rFonts w:eastAsia="Calibri" w:cs="Times New Roman"/>
          <w:color w:val="111111"/>
        </w:rPr>
        <w:t>Kamumvuri</w:t>
      </w:r>
      <w:proofErr w:type="spellEnd"/>
      <w:r w:rsidRPr="00226B35">
        <w:rPr>
          <w:rFonts w:eastAsia="Calibri" w:cs="Times New Roman"/>
          <w:color w:val="111111"/>
        </w:rPr>
        <w:t xml:space="preserve"> clarified that he did not see what accused three specifically did to the deceased himself.</w:t>
      </w:r>
      <w:r w:rsidRPr="00226B35">
        <w:t xml:space="preserve"> </w:t>
      </w:r>
    </w:p>
    <w:p w14:paraId="4FC6E821" w14:textId="77777777" w:rsidR="00112063" w:rsidRDefault="00112063" w:rsidP="00112063">
      <w:pPr>
        <w:spacing w:after="0"/>
        <w:ind w:left="0" w:firstLine="720"/>
      </w:pPr>
      <w:r w:rsidRPr="00112063">
        <w:rPr>
          <w:b/>
          <w:bCs/>
        </w:rPr>
        <w:t xml:space="preserve">Robson </w:t>
      </w:r>
      <w:proofErr w:type="spellStart"/>
      <w:r w:rsidR="00226B35" w:rsidRPr="00112063">
        <w:rPr>
          <w:rFonts w:eastAsia="Calibri" w:cs="Times New Roman"/>
          <w:b/>
          <w:bCs/>
          <w:color w:val="111111"/>
        </w:rPr>
        <w:t>Kandenga</w:t>
      </w:r>
      <w:proofErr w:type="spellEnd"/>
      <w:r w:rsidR="00226B35" w:rsidRPr="00226B35">
        <w:rPr>
          <w:rFonts w:eastAsia="Calibri" w:cs="Times New Roman"/>
          <w:color w:val="111111"/>
        </w:rPr>
        <w:t xml:space="preserve"> testified that accused three was the only one of the three accused persons whom he knew prior to the incident, having known him for more than five years as a tyre seller in </w:t>
      </w:r>
      <w:proofErr w:type="spellStart"/>
      <w:r w:rsidR="00226B35" w:rsidRPr="00226B35">
        <w:rPr>
          <w:rFonts w:eastAsia="Calibri" w:cs="Times New Roman"/>
          <w:color w:val="111111"/>
        </w:rPr>
        <w:t>Magaba</w:t>
      </w:r>
      <w:proofErr w:type="spellEnd"/>
      <w:r w:rsidR="00226B35" w:rsidRPr="00226B35">
        <w:rPr>
          <w:rFonts w:eastAsia="Calibri" w:cs="Times New Roman"/>
          <w:color w:val="111111"/>
        </w:rPr>
        <w:t xml:space="preserve">. On the day in question, accused three approached him, asked why they were seated there, and slapped him once on the left cheek. </w:t>
      </w:r>
      <w:proofErr w:type="spellStart"/>
      <w:r w:rsidR="00226B35" w:rsidRPr="00226B35">
        <w:rPr>
          <w:rFonts w:eastAsia="Calibri" w:cs="Times New Roman"/>
          <w:color w:val="111111"/>
        </w:rPr>
        <w:t>Kandenga</w:t>
      </w:r>
      <w:proofErr w:type="spellEnd"/>
      <w:r w:rsidR="00226B35" w:rsidRPr="00226B35">
        <w:rPr>
          <w:rFonts w:eastAsia="Calibri" w:cs="Times New Roman"/>
          <w:color w:val="111111"/>
        </w:rPr>
        <w:t xml:space="preserve"> said he initially intended to retaliate but refrained when he saw that accused three was accompanied by many </w:t>
      </w:r>
      <w:r w:rsidR="00226B35" w:rsidRPr="00226B35">
        <w:rPr>
          <w:rFonts w:eastAsia="Calibri" w:cs="Times New Roman"/>
          <w:color w:val="111111"/>
        </w:rPr>
        <w:lastRenderedPageBreak/>
        <w:t>people. Accused three then slapped the deceased once on the cheek, prompting the deceased to fight back.</w:t>
      </w:r>
      <w:r w:rsidR="00226B35">
        <w:rPr>
          <w:rFonts w:eastAsia="Calibri" w:cs="Times New Roman"/>
          <w:color w:val="111111"/>
        </w:rPr>
        <w:t xml:space="preserve"> </w:t>
      </w:r>
      <w:r w:rsidR="00226B35" w:rsidRPr="00112063">
        <w:rPr>
          <w:rFonts w:eastAsia="Calibri" w:cs="Times New Roman"/>
          <w:color w:val="111111"/>
        </w:rPr>
        <w:t xml:space="preserve">Robson </w:t>
      </w:r>
      <w:proofErr w:type="spellStart"/>
      <w:r w:rsidR="00226B35" w:rsidRPr="00112063">
        <w:rPr>
          <w:rFonts w:eastAsia="Calibri" w:cs="Times New Roman"/>
          <w:color w:val="111111"/>
        </w:rPr>
        <w:t>Kandenga</w:t>
      </w:r>
      <w:proofErr w:type="spellEnd"/>
      <w:r w:rsidR="00226B35" w:rsidRPr="00226B35">
        <w:rPr>
          <w:rFonts w:eastAsia="Calibri" w:cs="Times New Roman"/>
          <w:b/>
          <w:bCs/>
          <w:color w:val="111111"/>
        </w:rPr>
        <w:t xml:space="preserve"> </w:t>
      </w:r>
      <w:r w:rsidR="00226B35" w:rsidRPr="00226B35">
        <w:rPr>
          <w:rFonts w:eastAsia="Calibri" w:cs="Times New Roman"/>
          <w:color w:val="111111"/>
        </w:rPr>
        <w:t xml:space="preserve">testified that accused three removed a pole supporting a table and struck the deceased once on the centre of the head, causing him to fall down. After the deceased fell, more than ten people assaulted him using booted feet and their hands. </w:t>
      </w:r>
      <w:proofErr w:type="spellStart"/>
      <w:r w:rsidR="00226B35" w:rsidRPr="00226B35">
        <w:rPr>
          <w:rFonts w:eastAsia="Calibri" w:cs="Times New Roman"/>
          <w:color w:val="111111"/>
        </w:rPr>
        <w:t>Kandenga</w:t>
      </w:r>
      <w:proofErr w:type="spellEnd"/>
      <w:r w:rsidR="00226B35" w:rsidRPr="00226B35">
        <w:rPr>
          <w:rFonts w:eastAsia="Calibri" w:cs="Times New Roman"/>
          <w:color w:val="111111"/>
        </w:rPr>
        <w:t xml:space="preserve"> said he ran away at that point and watched from a distance of about 25 metres. He described the pole used by accused three as about one metre long and 7.5 cm wide, and when shown a pole in court, he said it was slightly longer and thinner than the one he had seen. He insisted that accused three was present and had assaulted both him and the deceased, disputing any suggestion to the contrary. He further explained that he was able to identify accused three because he had been assaulted by him at close range and had known him well before the incident.</w:t>
      </w:r>
      <w:r w:rsidR="00F83005" w:rsidRPr="00F83005">
        <w:t xml:space="preserve"> </w:t>
      </w:r>
    </w:p>
    <w:p w14:paraId="1AFD52B4" w14:textId="42E113F1" w:rsidR="005A4959" w:rsidRDefault="00F83005" w:rsidP="00112063">
      <w:pPr>
        <w:spacing w:after="0"/>
        <w:ind w:left="0" w:firstLine="720"/>
        <w:rPr>
          <w:rFonts w:eastAsia="Calibri" w:cs="Times New Roman"/>
          <w:color w:val="111111"/>
        </w:rPr>
      </w:pPr>
      <w:r w:rsidRPr="00F83005">
        <w:rPr>
          <w:b/>
          <w:bCs/>
        </w:rPr>
        <w:t xml:space="preserve">Xaviour </w:t>
      </w:r>
      <w:r w:rsidRPr="00F83005">
        <w:rPr>
          <w:rFonts w:eastAsia="Calibri" w:cs="Times New Roman"/>
          <w:b/>
          <w:bCs/>
          <w:color w:val="111111"/>
        </w:rPr>
        <w:t>Juliao</w:t>
      </w:r>
      <w:r w:rsidRPr="00F83005">
        <w:rPr>
          <w:rFonts w:eastAsia="Calibri" w:cs="Times New Roman"/>
          <w:color w:val="111111"/>
        </w:rPr>
        <w:t xml:space="preserve"> testified that accused three came holding stones and ordered him to stop digging holes on the disputed land, saying, “</w:t>
      </w:r>
      <w:proofErr w:type="spellStart"/>
      <w:r w:rsidRPr="00F83005">
        <w:rPr>
          <w:rFonts w:eastAsia="Calibri" w:cs="Times New Roman"/>
          <w:color w:val="111111"/>
        </w:rPr>
        <w:t>Iwe</w:t>
      </w:r>
      <w:proofErr w:type="spellEnd"/>
      <w:r w:rsidRPr="00F83005">
        <w:rPr>
          <w:rFonts w:eastAsia="Calibri" w:cs="Times New Roman"/>
          <w:color w:val="111111"/>
        </w:rPr>
        <w:t xml:space="preserve"> </w:t>
      </w:r>
      <w:proofErr w:type="spellStart"/>
      <w:r w:rsidRPr="00F83005">
        <w:rPr>
          <w:rFonts w:eastAsia="Calibri" w:cs="Times New Roman"/>
          <w:color w:val="111111"/>
        </w:rPr>
        <w:t>mudhara</w:t>
      </w:r>
      <w:proofErr w:type="spellEnd"/>
      <w:r w:rsidRPr="00F83005">
        <w:rPr>
          <w:rFonts w:eastAsia="Calibri" w:cs="Times New Roman"/>
          <w:color w:val="111111"/>
        </w:rPr>
        <w:t xml:space="preserve"> </w:t>
      </w:r>
      <w:proofErr w:type="spellStart"/>
      <w:r w:rsidRPr="00F83005">
        <w:rPr>
          <w:rFonts w:eastAsia="Calibri" w:cs="Times New Roman"/>
          <w:color w:val="111111"/>
        </w:rPr>
        <w:t>siya</w:t>
      </w:r>
      <w:proofErr w:type="spellEnd"/>
      <w:r w:rsidRPr="00F83005">
        <w:rPr>
          <w:rFonts w:eastAsia="Calibri" w:cs="Times New Roman"/>
          <w:color w:val="111111"/>
        </w:rPr>
        <w:t xml:space="preserve"> </w:t>
      </w:r>
      <w:proofErr w:type="spellStart"/>
      <w:r w:rsidRPr="00F83005">
        <w:rPr>
          <w:rFonts w:eastAsia="Calibri" w:cs="Times New Roman"/>
          <w:color w:val="111111"/>
        </w:rPr>
        <w:t>zvauri</w:t>
      </w:r>
      <w:proofErr w:type="spellEnd"/>
      <w:r w:rsidRPr="00F83005">
        <w:rPr>
          <w:rFonts w:eastAsia="Calibri" w:cs="Times New Roman"/>
          <w:color w:val="111111"/>
        </w:rPr>
        <w:t xml:space="preserve"> </w:t>
      </w:r>
      <w:proofErr w:type="spellStart"/>
      <w:r w:rsidRPr="00F83005">
        <w:rPr>
          <w:rFonts w:eastAsia="Calibri" w:cs="Times New Roman"/>
          <w:color w:val="111111"/>
        </w:rPr>
        <w:t>kuita</w:t>
      </w:r>
      <w:proofErr w:type="spellEnd"/>
      <w:r w:rsidRPr="00F83005">
        <w:rPr>
          <w:rFonts w:eastAsia="Calibri" w:cs="Times New Roman"/>
          <w:color w:val="111111"/>
        </w:rPr>
        <w:t xml:space="preserve"> </w:t>
      </w:r>
      <w:proofErr w:type="spellStart"/>
      <w:r w:rsidRPr="00F83005">
        <w:rPr>
          <w:rFonts w:eastAsia="Calibri" w:cs="Times New Roman"/>
          <w:color w:val="111111"/>
        </w:rPr>
        <w:t>izvo</w:t>
      </w:r>
      <w:proofErr w:type="spellEnd"/>
      <w:r w:rsidRPr="00F83005">
        <w:rPr>
          <w:rFonts w:eastAsia="Calibri" w:cs="Times New Roman"/>
          <w:color w:val="111111"/>
        </w:rPr>
        <w:t>.” When Juliao resisted, accused one threw a beer bottle at him, and accused three began throwing stones. Juliao said accused three was joined by accused two and others in throwing stones at him for about 5–6 minutes before they moved away. He then saw accused three slap Robson Kandenga on the cheek with an open hand, and later slap the deceased, prompting the deceased to fight back. At that point, a group of more than ten people joined in assaulting the deceased with open hands and stones. Juliao testified that accused three eventually snatched a log from accused one and struck the deceased on the head, causing him to fall, urinate, and bleed from the nose and mouth. He said that accused three’s actions were central to the assault and that he was clearly one of the ring leaders.</w:t>
      </w:r>
    </w:p>
    <w:p w14:paraId="5E18F8D6" w14:textId="13AF417F" w:rsidR="00293BBA" w:rsidRPr="00293BBA" w:rsidRDefault="00293BBA" w:rsidP="00793691">
      <w:pPr>
        <w:spacing w:after="0"/>
        <w:ind w:left="0"/>
        <w:rPr>
          <w:rFonts w:eastAsia="Calibri"/>
          <w:color w:val="111111"/>
        </w:rPr>
      </w:pPr>
      <w:r>
        <w:rPr>
          <w:rFonts w:eastAsia="Calibri" w:cs="Times New Roman"/>
          <w:color w:val="111111"/>
        </w:rPr>
        <w:tab/>
      </w:r>
      <w:r w:rsidRPr="00293BBA">
        <w:rPr>
          <w:rFonts w:eastAsia="Calibri"/>
          <w:color w:val="111111"/>
        </w:rPr>
        <w:t xml:space="preserve">The consolidated testimony of the </w:t>
      </w:r>
      <w:r w:rsidR="00112063">
        <w:rPr>
          <w:rFonts w:eastAsia="Calibri"/>
          <w:color w:val="111111"/>
        </w:rPr>
        <w:t xml:space="preserve">four </w:t>
      </w:r>
      <w:r w:rsidRPr="00293BBA">
        <w:rPr>
          <w:rFonts w:eastAsia="Calibri"/>
          <w:color w:val="111111"/>
        </w:rPr>
        <w:t xml:space="preserve">witnesses firmly establishes accused three’s awareness of the risk of death and his recklessness in persisting with the assault. Charles Moyo described accused three as a ring leader who arrived carrying stones and uttered threatening words to the effect that “death was going to occur.” This statement alone is direct evidence of subjective foresight, showing that accused three anticipated the possibility of death resulting from the assault. Urgent </w:t>
      </w:r>
      <w:proofErr w:type="spellStart"/>
      <w:r w:rsidRPr="00293BBA">
        <w:rPr>
          <w:rFonts w:eastAsia="Calibri"/>
          <w:color w:val="111111"/>
        </w:rPr>
        <w:t>Kamumvuri</w:t>
      </w:r>
      <w:proofErr w:type="spellEnd"/>
      <w:r w:rsidRPr="00293BBA">
        <w:rPr>
          <w:rFonts w:eastAsia="Calibri"/>
          <w:color w:val="111111"/>
        </w:rPr>
        <w:t xml:space="preserve"> corroborated his leadership role, saying accused three was at the front of the group, throwing stones, and was the first to assault those at the office, including Robson Kandenga. </w:t>
      </w:r>
      <w:proofErr w:type="spellStart"/>
      <w:r w:rsidRPr="00293BBA">
        <w:rPr>
          <w:rFonts w:eastAsia="Calibri"/>
          <w:color w:val="111111"/>
        </w:rPr>
        <w:t>Kandenga</w:t>
      </w:r>
      <w:proofErr w:type="spellEnd"/>
      <w:r w:rsidRPr="00293BBA">
        <w:rPr>
          <w:rFonts w:eastAsia="Calibri"/>
          <w:color w:val="111111"/>
        </w:rPr>
        <w:t xml:space="preserve"> himself testified that accused three slapped him on the cheek, then slapped the deceased, and finally struck the deceased on the head with a pole, causing him to fall. He emphasized that he knew accused three well and identified him at close range. Xavier Juliao added that accused three ordered him to stop </w:t>
      </w:r>
      <w:r w:rsidRPr="00293BBA">
        <w:rPr>
          <w:rFonts w:eastAsia="Calibri"/>
          <w:color w:val="111111"/>
        </w:rPr>
        <w:lastRenderedPageBreak/>
        <w:t xml:space="preserve">digging, threw stones at him, slapped both </w:t>
      </w:r>
      <w:proofErr w:type="spellStart"/>
      <w:r w:rsidRPr="00293BBA">
        <w:rPr>
          <w:rFonts w:eastAsia="Calibri"/>
          <w:color w:val="111111"/>
        </w:rPr>
        <w:t>Kandenga</w:t>
      </w:r>
      <w:proofErr w:type="spellEnd"/>
      <w:r w:rsidRPr="00293BBA">
        <w:rPr>
          <w:rFonts w:eastAsia="Calibri"/>
          <w:color w:val="111111"/>
        </w:rPr>
        <w:t xml:space="preserve"> and the deceased, and ultimately snatched a log from accused one to strike the deceased on the head, causing him to fall, urinate, and bleed. Juliao described accused three’s actions as central to the assault and confirmed his role as a ring leader.</w:t>
      </w:r>
    </w:p>
    <w:p w14:paraId="7F0F17F5" w14:textId="77777777" w:rsidR="00293BBA" w:rsidRPr="00293BBA" w:rsidRDefault="00293BBA" w:rsidP="00793691">
      <w:pPr>
        <w:spacing w:after="0"/>
        <w:ind w:left="0" w:firstLine="720"/>
        <w:rPr>
          <w:rFonts w:eastAsia="Calibri" w:cs="Times New Roman"/>
          <w:color w:val="111111"/>
        </w:rPr>
      </w:pPr>
      <w:r w:rsidRPr="00293BBA">
        <w:rPr>
          <w:rFonts w:eastAsia="Calibri" w:cs="Times New Roman"/>
          <w:color w:val="111111"/>
        </w:rPr>
        <w:t>From this evidence, accused three’s awareness of the risk of death is clearly established. His verbal declaration that death would occur, his initiation of violence by slapping and throwing stones, and his use of a heavy pole or log to strike the deceased on the head all demonstrate that he foresaw the real risk of fatal injury. These are not acts that could be carried out without appreciating their dangerous consequences. His recklessness is equally evident: despite this awareness, he persisted in the assault, escalating it by introducing a weapon and continuing even after the deceased collapsed, urinated, and began bleeding from the head, nose, and mouth. The mob, led by accused three, continued stepping on the deceased’s head until his body appeared lifeless. At no point did accused three desist or restrain the attack.</w:t>
      </w:r>
    </w:p>
    <w:p w14:paraId="011719A1" w14:textId="1FB4D4F6" w:rsidR="00293BBA" w:rsidRDefault="00293BBA" w:rsidP="002335FE">
      <w:pPr>
        <w:ind w:left="0" w:firstLine="720"/>
        <w:rPr>
          <w:rFonts w:eastAsia="Calibri" w:cs="Times New Roman"/>
          <w:color w:val="111111"/>
        </w:rPr>
      </w:pPr>
      <w:r w:rsidRPr="00293BBA">
        <w:rPr>
          <w:rFonts w:eastAsia="Calibri" w:cs="Times New Roman"/>
          <w:color w:val="111111"/>
        </w:rPr>
        <w:t xml:space="preserve">Taken together, the testimony shows that accused three was not only a participant but the driving force behind the assault. His words and actions demonstrate subjective foresight of death and a conscious disregard of that risk. The court can therefore conclude beyond reasonable doubt that accused three possessed constructive intention under section 47(1). </w:t>
      </w:r>
    </w:p>
    <w:p w14:paraId="0026A9E3" w14:textId="7E3B79DD" w:rsidR="00A96031" w:rsidRPr="00A96031" w:rsidRDefault="00A96031" w:rsidP="00293BBA">
      <w:pPr>
        <w:ind w:left="0"/>
        <w:rPr>
          <w:rFonts w:eastAsia="Calibri" w:cs="Times New Roman"/>
          <w:b/>
          <w:bCs/>
          <w:i/>
          <w:iCs/>
          <w:color w:val="111111"/>
        </w:rPr>
      </w:pPr>
      <w:r>
        <w:rPr>
          <w:rFonts w:eastAsia="Calibri" w:cs="Times New Roman"/>
          <w:color w:val="111111"/>
        </w:rPr>
        <w:tab/>
      </w:r>
      <w:r w:rsidRPr="00A96031">
        <w:rPr>
          <w:rFonts w:eastAsia="Calibri" w:cs="Times New Roman"/>
          <w:b/>
          <w:bCs/>
          <w:i/>
          <w:iCs/>
          <w:color w:val="111111"/>
        </w:rPr>
        <w:t xml:space="preserve">Conclusion </w:t>
      </w:r>
    </w:p>
    <w:p w14:paraId="33905834" w14:textId="77777777" w:rsidR="00A96031" w:rsidRPr="00A96031" w:rsidRDefault="00A96031" w:rsidP="002335FE">
      <w:pPr>
        <w:spacing w:after="0"/>
        <w:ind w:left="0"/>
        <w:rPr>
          <w:rFonts w:eastAsia="Calibri"/>
          <w:color w:val="111111"/>
        </w:rPr>
      </w:pPr>
      <w:r>
        <w:rPr>
          <w:rFonts w:eastAsia="Calibri" w:cs="Times New Roman"/>
          <w:color w:val="111111"/>
        </w:rPr>
        <w:tab/>
      </w:r>
      <w:r w:rsidRPr="00A96031">
        <w:rPr>
          <w:rFonts w:eastAsia="Calibri"/>
          <w:color w:val="111111"/>
        </w:rPr>
        <w:t xml:space="preserve">In conclusion, the doctrine of common purpose as codified in section 196A of the Criminal Law Code squarely applies to the present case. The evidence demonstrates that all three accused knowingly associated with each other and with the larger mob for the common purpose of violently attacking the deceased. Each of them was present at the scene, actively participated in the assault, and displayed conduct that reveals the </w:t>
      </w:r>
      <w:r w:rsidRPr="006B1FDD">
        <w:rPr>
          <w:rFonts w:eastAsia="Calibri"/>
          <w:color w:val="111111"/>
        </w:rPr>
        <w:t>requisite</w:t>
      </w:r>
      <w:r w:rsidRPr="006B1FDD">
        <w:rPr>
          <w:rFonts w:eastAsia="Calibri"/>
          <w:i/>
          <w:iCs/>
          <w:color w:val="111111"/>
        </w:rPr>
        <w:t xml:space="preserve"> </w:t>
      </w:r>
      <w:proofErr w:type="spellStart"/>
      <w:r w:rsidRPr="006B1FDD">
        <w:rPr>
          <w:rFonts w:eastAsia="Calibri"/>
          <w:i/>
          <w:iCs/>
          <w:color w:val="111111"/>
        </w:rPr>
        <w:t>mens</w:t>
      </w:r>
      <w:proofErr w:type="spellEnd"/>
      <w:r w:rsidRPr="006B1FDD">
        <w:rPr>
          <w:rFonts w:eastAsia="Calibri"/>
          <w:i/>
          <w:iCs/>
          <w:color w:val="111111"/>
        </w:rPr>
        <w:t xml:space="preserve"> rea</w:t>
      </w:r>
      <w:r w:rsidRPr="00A96031">
        <w:rPr>
          <w:rFonts w:eastAsia="Calibri"/>
          <w:color w:val="111111"/>
        </w:rPr>
        <w:t>—whether by throwing stones, introducing weapons, uttering threats of death, or directly stepping on the deceased’s head. Section 196A makes clear that once it is shown that each accused possessed awareness of the real risk of death and persisted in the assault regardless, they are liable as co</w:t>
      </w:r>
      <w:r w:rsidRPr="00A96031">
        <w:rPr>
          <w:rFonts w:eastAsia="Calibri"/>
          <w:color w:val="111111"/>
        </w:rPr>
        <w:noBreakHyphen/>
        <w:t>perpetrators. The conduct of the actual perpetrator is deemed to be the conduct of every co</w:t>
      </w:r>
      <w:r w:rsidRPr="00A96031">
        <w:rPr>
          <w:rFonts w:eastAsia="Calibri"/>
          <w:color w:val="111111"/>
        </w:rPr>
        <w:noBreakHyphen/>
        <w:t>perpetrator, even if it cannot be established with certainty who delivered the fatal blow.</w:t>
      </w:r>
    </w:p>
    <w:p w14:paraId="43948A26" w14:textId="77777777" w:rsidR="00A96031" w:rsidRPr="00A96031" w:rsidRDefault="00A96031" w:rsidP="002335FE">
      <w:pPr>
        <w:spacing w:after="0"/>
        <w:ind w:left="0" w:firstLine="720"/>
        <w:rPr>
          <w:rFonts w:eastAsia="Calibri" w:cs="Times New Roman"/>
          <w:color w:val="111111"/>
        </w:rPr>
      </w:pPr>
      <w:r w:rsidRPr="00A96031">
        <w:rPr>
          <w:rFonts w:eastAsia="Calibri" w:cs="Times New Roman"/>
          <w:color w:val="111111"/>
        </w:rPr>
        <w:t xml:space="preserve">This principle dovetails with section 15(1) of the Code, which provides that a person is guilty of a crime if he does or omits to do anything with the intention, knowledge, or </w:t>
      </w:r>
      <w:r w:rsidRPr="00A96031">
        <w:rPr>
          <w:rFonts w:eastAsia="Calibri" w:cs="Times New Roman"/>
          <w:color w:val="111111"/>
        </w:rPr>
        <w:lastRenderedPageBreak/>
        <w:t>realization of a real risk or possibility that the crime will be committed. Section 15(1) sets out the general mental element, while section 196A applies it specifically to situations of group criminality. Together, they ensure that liability attaches not only to the hand that struck the fatal blow but to all those who shared the common purpose and persisted in the assault with awareness of the risk of death.</w:t>
      </w:r>
    </w:p>
    <w:p w14:paraId="708CE0FF" w14:textId="0697A722" w:rsidR="000B02AA" w:rsidRPr="00DA598F" w:rsidRDefault="00A96031" w:rsidP="002335FE">
      <w:pPr>
        <w:spacing w:after="0"/>
        <w:ind w:left="0" w:firstLine="720"/>
        <w:rPr>
          <w:rFonts w:eastAsia="Calibri" w:cs="Times New Roman"/>
          <w:color w:val="111111"/>
        </w:rPr>
      </w:pPr>
      <w:r w:rsidRPr="00A96031">
        <w:rPr>
          <w:rFonts w:eastAsia="Calibri" w:cs="Times New Roman"/>
          <w:color w:val="111111"/>
        </w:rPr>
        <w:t>Accordingly, it does not matter that the evidence could not conclusively establish whether it was accused one or accused three who struck the deceased with the log. Both were identified as ring leaders, both introduced and used dangerous weapons, and both persisted in the assault despite the deceased’s collapse. Under section 196A, their conduct is treated as collective, and each bears full responsibility for the murder. Accused two, though his role was stepping on the deceased’s head after he had fallen, is equally liable because he knowingly joined in the assault and continued despite the obvious risk of death. The doctrine of common purpose therefore links all three accused together, and their liability for murder is established beyond reasonable doubt.</w:t>
      </w:r>
    </w:p>
    <w:p w14:paraId="39595CE9" w14:textId="59822330" w:rsidR="00926AAD" w:rsidRDefault="00926AAD" w:rsidP="00926AAD">
      <w:pPr>
        <w:ind w:left="0" w:firstLine="720"/>
        <w:rPr>
          <w:rFonts w:eastAsia="Calibri" w:cs="Times New Roman"/>
          <w:color w:val="171717"/>
          <w:lang w:val="en-US"/>
        </w:rPr>
      </w:pPr>
      <w:r w:rsidRPr="00926AAD">
        <w:rPr>
          <w:rFonts w:eastAsia="Calibri" w:cs="Times New Roman"/>
          <w:color w:val="171717"/>
          <w:lang w:val="en-US"/>
        </w:rPr>
        <w:t>The State managed to prove the guilt of the accused persons beyond reasonable doubt. We find each one of them guilty of murder as defined in s 47 (1) (b) of the Criminal Law (Codification and Reform) Act.</w:t>
      </w:r>
    </w:p>
    <w:p w14:paraId="1B9B2AD6" w14:textId="77777777" w:rsidR="00CF28AB" w:rsidRPr="00926AAD" w:rsidRDefault="00CF28AB" w:rsidP="00926AAD">
      <w:pPr>
        <w:ind w:left="0" w:firstLine="720"/>
        <w:rPr>
          <w:rFonts w:eastAsia="Calibri" w:cs="Times New Roman"/>
          <w:color w:val="171717"/>
          <w:lang w:val="en-US"/>
        </w:rPr>
      </w:pPr>
    </w:p>
    <w:p w14:paraId="344E26AB" w14:textId="1793F699" w:rsidR="00926AAD" w:rsidRDefault="002335FE" w:rsidP="00926AAD">
      <w:pPr>
        <w:ind w:left="0"/>
        <w:rPr>
          <w:rFonts w:eastAsia="Calibri" w:cs="Times New Roman"/>
          <w:b/>
          <w:bCs/>
          <w:color w:val="171717"/>
          <w:lang w:val="en-US"/>
        </w:rPr>
      </w:pPr>
      <w:proofErr w:type="spellStart"/>
      <w:r w:rsidRPr="002335FE">
        <w:rPr>
          <w:rFonts w:eastAsia="Calibri" w:cs="Times New Roman"/>
          <w:b/>
          <w:bCs/>
          <w:smallCaps/>
          <w:color w:val="171717"/>
          <w:lang w:val="en-US"/>
        </w:rPr>
        <w:t>Muremba</w:t>
      </w:r>
      <w:proofErr w:type="spellEnd"/>
      <w:r w:rsidRPr="002335FE">
        <w:rPr>
          <w:rFonts w:eastAsia="Calibri" w:cs="Times New Roman"/>
          <w:b/>
          <w:bCs/>
          <w:color w:val="171717"/>
          <w:lang w:val="en-US"/>
        </w:rPr>
        <w:t xml:space="preserve"> J</w:t>
      </w:r>
      <w:proofErr w:type="gramStart"/>
      <w:r w:rsidRPr="002335FE">
        <w:rPr>
          <w:rFonts w:eastAsia="Calibri" w:cs="Times New Roman"/>
          <w:b/>
          <w:bCs/>
          <w:color w:val="171717"/>
          <w:lang w:val="en-US"/>
        </w:rPr>
        <w:t>:…………………………………</w:t>
      </w:r>
      <w:proofErr w:type="gramEnd"/>
    </w:p>
    <w:p w14:paraId="217DCB62" w14:textId="77777777" w:rsidR="00112063" w:rsidRPr="002335FE" w:rsidRDefault="00112063" w:rsidP="00926AAD">
      <w:pPr>
        <w:ind w:left="0"/>
        <w:rPr>
          <w:rFonts w:eastAsia="Calibri" w:cs="Times New Roman"/>
          <w:b/>
          <w:bCs/>
          <w:color w:val="171717"/>
          <w:lang w:val="en-US"/>
        </w:rPr>
      </w:pPr>
    </w:p>
    <w:p w14:paraId="4B7FFA8E" w14:textId="77777777" w:rsidR="00926AAD" w:rsidRPr="00926AAD" w:rsidRDefault="00926AAD" w:rsidP="00926AAD">
      <w:pPr>
        <w:spacing w:after="0" w:line="240" w:lineRule="auto"/>
        <w:ind w:left="0"/>
        <w:rPr>
          <w:rFonts w:eastAsia="Calibri" w:cs="Times New Roman"/>
          <w:color w:val="171717"/>
          <w:lang w:val="en-US"/>
        </w:rPr>
      </w:pPr>
      <w:r w:rsidRPr="00926AAD">
        <w:rPr>
          <w:rFonts w:eastAsia="Calibri" w:cs="Times New Roman"/>
          <w:i/>
          <w:iCs/>
          <w:color w:val="171717"/>
          <w:lang w:val="en-US"/>
        </w:rPr>
        <w:t>National Prosecuting Authority</w:t>
      </w:r>
      <w:r w:rsidRPr="00926AAD">
        <w:rPr>
          <w:rFonts w:eastAsia="Calibri" w:cs="Times New Roman"/>
          <w:color w:val="171717"/>
          <w:lang w:val="en-US"/>
        </w:rPr>
        <w:t>, State’s legal practitioners</w:t>
      </w:r>
    </w:p>
    <w:p w14:paraId="07BC0377" w14:textId="4B68C32B" w:rsidR="00926AAD" w:rsidRPr="00926AAD" w:rsidRDefault="00067537" w:rsidP="00926AAD">
      <w:pPr>
        <w:spacing w:after="0" w:line="240" w:lineRule="auto"/>
        <w:ind w:left="0"/>
        <w:rPr>
          <w:rFonts w:eastAsia="Calibri" w:cs="Times New Roman"/>
          <w:color w:val="171717"/>
          <w:lang w:val="en-US"/>
        </w:rPr>
      </w:pPr>
      <w:proofErr w:type="spellStart"/>
      <w:r>
        <w:rPr>
          <w:rFonts w:eastAsia="Calibri" w:cs="Times New Roman"/>
          <w:i/>
          <w:iCs/>
          <w:color w:val="171717"/>
          <w:lang w:val="en-US"/>
        </w:rPr>
        <w:t>Hamunakwadi</w:t>
      </w:r>
      <w:proofErr w:type="spellEnd"/>
      <w:r>
        <w:rPr>
          <w:rFonts w:eastAsia="Calibri" w:cs="Times New Roman"/>
          <w:i/>
          <w:iCs/>
          <w:color w:val="171717"/>
          <w:lang w:val="en-US"/>
        </w:rPr>
        <w:t xml:space="preserve"> &amp; </w:t>
      </w:r>
      <w:proofErr w:type="spellStart"/>
      <w:r>
        <w:rPr>
          <w:rFonts w:eastAsia="Calibri" w:cs="Times New Roman"/>
          <w:i/>
          <w:iCs/>
          <w:color w:val="171717"/>
          <w:lang w:val="en-US"/>
        </w:rPr>
        <w:t>Nyandoro</w:t>
      </w:r>
      <w:proofErr w:type="spellEnd"/>
      <w:r>
        <w:rPr>
          <w:rFonts w:eastAsia="Calibri" w:cs="Times New Roman"/>
          <w:i/>
          <w:iCs/>
          <w:color w:val="171717"/>
          <w:lang w:val="en-US"/>
        </w:rPr>
        <w:t xml:space="preserve"> </w:t>
      </w:r>
      <w:r w:rsidR="00926AAD" w:rsidRPr="00926AAD">
        <w:rPr>
          <w:rFonts w:eastAsia="Calibri" w:cs="Times New Roman"/>
          <w:color w:val="171717"/>
          <w:lang w:val="en-US"/>
        </w:rPr>
        <w:t>first</w:t>
      </w:r>
      <w:r>
        <w:rPr>
          <w:rFonts w:eastAsia="Calibri" w:cs="Times New Roman"/>
          <w:color w:val="171717"/>
          <w:lang w:val="en-US"/>
        </w:rPr>
        <w:t xml:space="preserve"> – third </w:t>
      </w:r>
      <w:r w:rsidR="00926AAD" w:rsidRPr="00926AAD">
        <w:rPr>
          <w:rFonts w:eastAsia="Calibri" w:cs="Times New Roman"/>
          <w:color w:val="171717"/>
          <w:lang w:val="en-US"/>
        </w:rPr>
        <w:t>accused’s legal practitioners</w:t>
      </w:r>
    </w:p>
    <w:p w14:paraId="76943781" w14:textId="77777777" w:rsidR="00F93E01" w:rsidRDefault="00F93E01"/>
    <w:sectPr w:rsidR="00F93E0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6FFB6E" w14:textId="77777777" w:rsidR="00861123" w:rsidRDefault="00861123" w:rsidP="0083203C">
      <w:pPr>
        <w:spacing w:after="0" w:line="240" w:lineRule="auto"/>
      </w:pPr>
      <w:r>
        <w:separator/>
      </w:r>
    </w:p>
  </w:endnote>
  <w:endnote w:type="continuationSeparator" w:id="0">
    <w:p w14:paraId="7B5DB123" w14:textId="77777777" w:rsidR="00861123" w:rsidRDefault="00861123" w:rsidP="00832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9E7FBA" w14:textId="77777777" w:rsidR="005A6AFF" w:rsidRDefault="005A6A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C9ADD" w14:textId="77777777" w:rsidR="005A6AFF" w:rsidRDefault="005A6A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07C33" w14:textId="77777777" w:rsidR="005A6AFF" w:rsidRDefault="005A6A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FA0CAD" w14:textId="77777777" w:rsidR="00861123" w:rsidRDefault="00861123" w:rsidP="0083203C">
      <w:pPr>
        <w:spacing w:after="0" w:line="240" w:lineRule="auto"/>
      </w:pPr>
      <w:r>
        <w:separator/>
      </w:r>
    </w:p>
  </w:footnote>
  <w:footnote w:type="continuationSeparator" w:id="0">
    <w:p w14:paraId="764CA893" w14:textId="77777777" w:rsidR="00861123" w:rsidRDefault="00861123" w:rsidP="008320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4744F" w14:textId="77777777" w:rsidR="005A6AFF" w:rsidRDefault="005A6A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614797"/>
      <w:docPartObj>
        <w:docPartGallery w:val="Page Numbers (Top of Page)"/>
        <w:docPartUnique/>
      </w:docPartObj>
    </w:sdtPr>
    <w:sdtEndPr>
      <w:rPr>
        <w:noProof/>
      </w:rPr>
    </w:sdtEndPr>
    <w:sdtContent>
      <w:p w14:paraId="5448426E" w14:textId="6A9D9585" w:rsidR="0083203C" w:rsidRDefault="0083203C">
        <w:pPr>
          <w:pStyle w:val="Header"/>
          <w:jc w:val="right"/>
        </w:pPr>
        <w:r>
          <w:fldChar w:fldCharType="begin"/>
        </w:r>
        <w:r>
          <w:instrText xml:space="preserve"> PAGE   \* MERGEFORMAT </w:instrText>
        </w:r>
        <w:r>
          <w:fldChar w:fldCharType="separate"/>
        </w:r>
        <w:r w:rsidR="005A6AFF">
          <w:rPr>
            <w:noProof/>
          </w:rPr>
          <w:t>1</w:t>
        </w:r>
        <w:r>
          <w:rPr>
            <w:noProof/>
          </w:rPr>
          <w:fldChar w:fldCharType="end"/>
        </w:r>
      </w:p>
    </w:sdtContent>
  </w:sdt>
  <w:p w14:paraId="560CBE1F" w14:textId="0146FC45" w:rsidR="0083203C" w:rsidRDefault="0083203C">
    <w:pPr>
      <w:pStyle w:val="Header"/>
    </w:pPr>
    <w:r>
      <w:t xml:space="preserve">                                                                                                                        HH</w:t>
    </w:r>
    <w:r w:rsidR="00BC2DE9">
      <w:t xml:space="preserve"> </w:t>
    </w:r>
    <w:r w:rsidR="0045016F">
      <w:t>2</w:t>
    </w:r>
    <w:r w:rsidR="00BC2DE9">
      <w:t>52-</w:t>
    </w:r>
    <w:r>
      <w:t>2</w:t>
    </w:r>
    <w:r w:rsidR="004126B0">
      <w:t>6</w:t>
    </w:r>
  </w:p>
  <w:p w14:paraId="7B412E28" w14:textId="21945502" w:rsidR="0083203C" w:rsidRDefault="005A6AFF" w:rsidP="005A6AFF">
    <w:pPr>
      <w:pStyle w:val="Header"/>
      <w:jc w:val="center"/>
    </w:pPr>
    <w:r>
      <w:tab/>
    </w:r>
    <w:r>
      <w:tab/>
    </w:r>
    <w:bookmarkStart w:id="6" w:name="_GoBack"/>
    <w:bookmarkEnd w:id="6"/>
    <w:r w:rsidR="0083203C">
      <w:t>Case No. CRB 91/23</w:t>
    </w:r>
  </w:p>
  <w:p w14:paraId="6A07DCD0" w14:textId="77777777" w:rsidR="00BC2DE9" w:rsidRDefault="00BC2D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EAFBCF" w14:textId="77777777" w:rsidR="005A6AFF" w:rsidRDefault="005A6A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E0B46"/>
    <w:multiLevelType w:val="hybridMultilevel"/>
    <w:tmpl w:val="259E80F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BFE0602"/>
    <w:multiLevelType w:val="multilevel"/>
    <w:tmpl w:val="58C25E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8464194"/>
    <w:multiLevelType w:val="multilevel"/>
    <w:tmpl w:val="22F0BFF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nsid w:val="63CC5453"/>
    <w:multiLevelType w:val="hybridMultilevel"/>
    <w:tmpl w:val="2DA0D80E"/>
    <w:lvl w:ilvl="0" w:tplc="3A2ACB70">
      <w:start w:val="3"/>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nsid w:val="6A534997"/>
    <w:multiLevelType w:val="hybridMultilevel"/>
    <w:tmpl w:val="CD105FF2"/>
    <w:lvl w:ilvl="0" w:tplc="77F0B80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AAD"/>
    <w:rsid w:val="0000343D"/>
    <w:rsid w:val="00067537"/>
    <w:rsid w:val="0009326F"/>
    <w:rsid w:val="000A1300"/>
    <w:rsid w:val="000A5B48"/>
    <w:rsid w:val="000B02AA"/>
    <w:rsid w:val="000E063F"/>
    <w:rsid w:val="00112063"/>
    <w:rsid w:val="001560BE"/>
    <w:rsid w:val="00165512"/>
    <w:rsid w:val="00191C35"/>
    <w:rsid w:val="001B1889"/>
    <w:rsid w:val="001D1D2A"/>
    <w:rsid w:val="001D7CD8"/>
    <w:rsid w:val="00200252"/>
    <w:rsid w:val="00211571"/>
    <w:rsid w:val="0022380A"/>
    <w:rsid w:val="00226B35"/>
    <w:rsid w:val="002335FE"/>
    <w:rsid w:val="00262F04"/>
    <w:rsid w:val="002839F5"/>
    <w:rsid w:val="00292097"/>
    <w:rsid w:val="00293BBA"/>
    <w:rsid w:val="002E02E7"/>
    <w:rsid w:val="002F495C"/>
    <w:rsid w:val="00333545"/>
    <w:rsid w:val="00337C78"/>
    <w:rsid w:val="003467BE"/>
    <w:rsid w:val="00351EA4"/>
    <w:rsid w:val="003649E6"/>
    <w:rsid w:val="00373E2C"/>
    <w:rsid w:val="003E78D8"/>
    <w:rsid w:val="004126B0"/>
    <w:rsid w:val="004222FE"/>
    <w:rsid w:val="00441647"/>
    <w:rsid w:val="0045016F"/>
    <w:rsid w:val="00473442"/>
    <w:rsid w:val="00487D7E"/>
    <w:rsid w:val="004A0A54"/>
    <w:rsid w:val="004B0F09"/>
    <w:rsid w:val="004D7F2E"/>
    <w:rsid w:val="004E09B2"/>
    <w:rsid w:val="004E17DE"/>
    <w:rsid w:val="00500765"/>
    <w:rsid w:val="00525268"/>
    <w:rsid w:val="00532451"/>
    <w:rsid w:val="00577BA3"/>
    <w:rsid w:val="005A4959"/>
    <w:rsid w:val="005A6AFF"/>
    <w:rsid w:val="005F28E1"/>
    <w:rsid w:val="00637CFC"/>
    <w:rsid w:val="00644ADD"/>
    <w:rsid w:val="00672893"/>
    <w:rsid w:val="00680770"/>
    <w:rsid w:val="00681F85"/>
    <w:rsid w:val="006B1FDD"/>
    <w:rsid w:val="006B4FC9"/>
    <w:rsid w:val="006C6650"/>
    <w:rsid w:val="006C7718"/>
    <w:rsid w:val="006E0B99"/>
    <w:rsid w:val="006E2222"/>
    <w:rsid w:val="006E2A8D"/>
    <w:rsid w:val="0073460E"/>
    <w:rsid w:val="0076246F"/>
    <w:rsid w:val="00793691"/>
    <w:rsid w:val="007C3B4C"/>
    <w:rsid w:val="007E2CF3"/>
    <w:rsid w:val="0083203C"/>
    <w:rsid w:val="00834B8D"/>
    <w:rsid w:val="00861123"/>
    <w:rsid w:val="008749AD"/>
    <w:rsid w:val="008C1D38"/>
    <w:rsid w:val="008D0CAD"/>
    <w:rsid w:val="00926AAD"/>
    <w:rsid w:val="00966142"/>
    <w:rsid w:val="0097437B"/>
    <w:rsid w:val="009817C0"/>
    <w:rsid w:val="009D09D9"/>
    <w:rsid w:val="009F3212"/>
    <w:rsid w:val="00A042ED"/>
    <w:rsid w:val="00A14126"/>
    <w:rsid w:val="00A7281B"/>
    <w:rsid w:val="00A96031"/>
    <w:rsid w:val="00AB5CA3"/>
    <w:rsid w:val="00AC2EFD"/>
    <w:rsid w:val="00AC42A2"/>
    <w:rsid w:val="00B00D22"/>
    <w:rsid w:val="00B13E7C"/>
    <w:rsid w:val="00B26A04"/>
    <w:rsid w:val="00B3481D"/>
    <w:rsid w:val="00B5181F"/>
    <w:rsid w:val="00B620A0"/>
    <w:rsid w:val="00B63CA2"/>
    <w:rsid w:val="00BB62EB"/>
    <w:rsid w:val="00BC2DE9"/>
    <w:rsid w:val="00C222C3"/>
    <w:rsid w:val="00C45CB3"/>
    <w:rsid w:val="00CD1AD5"/>
    <w:rsid w:val="00CE54F2"/>
    <w:rsid w:val="00CF28AB"/>
    <w:rsid w:val="00D230CA"/>
    <w:rsid w:val="00D56DB1"/>
    <w:rsid w:val="00D935FF"/>
    <w:rsid w:val="00DA598F"/>
    <w:rsid w:val="00DC775D"/>
    <w:rsid w:val="00DE203B"/>
    <w:rsid w:val="00E33058"/>
    <w:rsid w:val="00E53461"/>
    <w:rsid w:val="00E66BB6"/>
    <w:rsid w:val="00E75D40"/>
    <w:rsid w:val="00E945F9"/>
    <w:rsid w:val="00F3405A"/>
    <w:rsid w:val="00F37BC4"/>
    <w:rsid w:val="00F83005"/>
    <w:rsid w:val="00F93E01"/>
    <w:rsid w:val="00FA7116"/>
    <w:rsid w:val="00FD21E7"/>
    <w:rsid w:val="00FD22EA"/>
    <w:rsid w:val="00FE0CBF"/>
    <w:rsid w:val="00FF52F7"/>
    <w:rsid w:val="00FF5C4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3E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6A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6A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6AA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6AA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6AA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26A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6AA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6AA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6AA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A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6A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6AA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6AA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6AA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6AA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6AA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6AA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6AA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6A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AAD"/>
    <w:pPr>
      <w:numPr>
        <w:ilvl w:val="1"/>
      </w:numPr>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AA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6AAD"/>
    <w:pPr>
      <w:spacing w:before="160"/>
      <w:jc w:val="center"/>
    </w:pPr>
    <w:rPr>
      <w:i/>
      <w:iCs/>
      <w:color w:val="404040" w:themeColor="text1" w:themeTint="BF"/>
    </w:rPr>
  </w:style>
  <w:style w:type="character" w:customStyle="1" w:styleId="QuoteChar">
    <w:name w:val="Quote Char"/>
    <w:basedOn w:val="DefaultParagraphFont"/>
    <w:link w:val="Quote"/>
    <w:uiPriority w:val="29"/>
    <w:rsid w:val="00926AAD"/>
    <w:rPr>
      <w:i/>
      <w:iCs/>
      <w:color w:val="404040" w:themeColor="text1" w:themeTint="BF"/>
    </w:rPr>
  </w:style>
  <w:style w:type="paragraph" w:styleId="ListParagraph">
    <w:name w:val="List Paragraph"/>
    <w:basedOn w:val="Normal"/>
    <w:uiPriority w:val="34"/>
    <w:qFormat/>
    <w:rsid w:val="00926AAD"/>
    <w:pPr>
      <w:contextualSpacing/>
    </w:pPr>
  </w:style>
  <w:style w:type="character" w:styleId="IntenseEmphasis">
    <w:name w:val="Intense Emphasis"/>
    <w:basedOn w:val="DefaultParagraphFont"/>
    <w:uiPriority w:val="21"/>
    <w:qFormat/>
    <w:rsid w:val="00926AAD"/>
    <w:rPr>
      <w:i/>
      <w:iCs/>
      <w:color w:val="2F5496" w:themeColor="accent1" w:themeShade="BF"/>
    </w:rPr>
  </w:style>
  <w:style w:type="paragraph" w:styleId="IntenseQuote">
    <w:name w:val="Intense Quote"/>
    <w:basedOn w:val="Normal"/>
    <w:next w:val="Normal"/>
    <w:link w:val="IntenseQuoteChar"/>
    <w:uiPriority w:val="30"/>
    <w:qFormat/>
    <w:rsid w:val="00926A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6AAD"/>
    <w:rPr>
      <w:i/>
      <w:iCs/>
      <w:color w:val="2F5496" w:themeColor="accent1" w:themeShade="BF"/>
    </w:rPr>
  </w:style>
  <w:style w:type="character" w:styleId="IntenseReference">
    <w:name w:val="Intense Reference"/>
    <w:basedOn w:val="DefaultParagraphFont"/>
    <w:uiPriority w:val="32"/>
    <w:qFormat/>
    <w:rsid w:val="00926AAD"/>
    <w:rPr>
      <w:b/>
      <w:bCs/>
      <w:smallCaps/>
      <w:color w:val="2F5496" w:themeColor="accent1" w:themeShade="BF"/>
      <w:spacing w:val="5"/>
    </w:rPr>
  </w:style>
  <w:style w:type="paragraph" w:styleId="Header">
    <w:name w:val="header"/>
    <w:basedOn w:val="Normal"/>
    <w:link w:val="HeaderChar"/>
    <w:uiPriority w:val="99"/>
    <w:unhideWhenUsed/>
    <w:rsid w:val="00832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03C"/>
  </w:style>
  <w:style w:type="paragraph" w:styleId="Footer">
    <w:name w:val="footer"/>
    <w:basedOn w:val="Normal"/>
    <w:link w:val="FooterChar"/>
    <w:uiPriority w:val="99"/>
    <w:unhideWhenUsed/>
    <w:rsid w:val="00832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03C"/>
  </w:style>
  <w:style w:type="paragraph" w:styleId="NormalWeb">
    <w:name w:val="Normal (Web)"/>
    <w:basedOn w:val="Normal"/>
    <w:uiPriority w:val="99"/>
    <w:semiHidden/>
    <w:unhideWhenUsed/>
    <w:rsid w:val="00200252"/>
    <w:rPr>
      <w:rFonts w:cs="Times New Roman"/>
      <w:szCs w:val="24"/>
    </w:rPr>
  </w:style>
  <w:style w:type="character" w:styleId="Emphasis">
    <w:name w:val="Emphasis"/>
    <w:basedOn w:val="DefaultParagraphFont"/>
    <w:uiPriority w:val="20"/>
    <w:qFormat/>
    <w:rsid w:val="00B26A04"/>
    <w:rPr>
      <w:i/>
      <w:iCs/>
    </w:rPr>
  </w:style>
  <w:style w:type="character" w:styleId="Strong">
    <w:name w:val="Strong"/>
    <w:basedOn w:val="DefaultParagraphFont"/>
    <w:uiPriority w:val="22"/>
    <w:qFormat/>
    <w:rsid w:val="003649E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6A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6A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6AA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6AA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6AA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26A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6AA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6AA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6AA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A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6A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6AA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6AA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6AA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6AA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6AA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6AA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6AA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6A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AAD"/>
    <w:pPr>
      <w:numPr>
        <w:ilvl w:val="1"/>
      </w:numPr>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AA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6AAD"/>
    <w:pPr>
      <w:spacing w:before="160"/>
      <w:jc w:val="center"/>
    </w:pPr>
    <w:rPr>
      <w:i/>
      <w:iCs/>
      <w:color w:val="404040" w:themeColor="text1" w:themeTint="BF"/>
    </w:rPr>
  </w:style>
  <w:style w:type="character" w:customStyle="1" w:styleId="QuoteChar">
    <w:name w:val="Quote Char"/>
    <w:basedOn w:val="DefaultParagraphFont"/>
    <w:link w:val="Quote"/>
    <w:uiPriority w:val="29"/>
    <w:rsid w:val="00926AAD"/>
    <w:rPr>
      <w:i/>
      <w:iCs/>
      <w:color w:val="404040" w:themeColor="text1" w:themeTint="BF"/>
    </w:rPr>
  </w:style>
  <w:style w:type="paragraph" w:styleId="ListParagraph">
    <w:name w:val="List Paragraph"/>
    <w:basedOn w:val="Normal"/>
    <w:uiPriority w:val="34"/>
    <w:qFormat/>
    <w:rsid w:val="00926AAD"/>
    <w:pPr>
      <w:contextualSpacing/>
    </w:pPr>
  </w:style>
  <w:style w:type="character" w:styleId="IntenseEmphasis">
    <w:name w:val="Intense Emphasis"/>
    <w:basedOn w:val="DefaultParagraphFont"/>
    <w:uiPriority w:val="21"/>
    <w:qFormat/>
    <w:rsid w:val="00926AAD"/>
    <w:rPr>
      <w:i/>
      <w:iCs/>
      <w:color w:val="2F5496" w:themeColor="accent1" w:themeShade="BF"/>
    </w:rPr>
  </w:style>
  <w:style w:type="paragraph" w:styleId="IntenseQuote">
    <w:name w:val="Intense Quote"/>
    <w:basedOn w:val="Normal"/>
    <w:next w:val="Normal"/>
    <w:link w:val="IntenseQuoteChar"/>
    <w:uiPriority w:val="30"/>
    <w:qFormat/>
    <w:rsid w:val="00926A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6AAD"/>
    <w:rPr>
      <w:i/>
      <w:iCs/>
      <w:color w:val="2F5496" w:themeColor="accent1" w:themeShade="BF"/>
    </w:rPr>
  </w:style>
  <w:style w:type="character" w:styleId="IntenseReference">
    <w:name w:val="Intense Reference"/>
    <w:basedOn w:val="DefaultParagraphFont"/>
    <w:uiPriority w:val="32"/>
    <w:qFormat/>
    <w:rsid w:val="00926AAD"/>
    <w:rPr>
      <w:b/>
      <w:bCs/>
      <w:smallCaps/>
      <w:color w:val="2F5496" w:themeColor="accent1" w:themeShade="BF"/>
      <w:spacing w:val="5"/>
    </w:rPr>
  </w:style>
  <w:style w:type="paragraph" w:styleId="Header">
    <w:name w:val="header"/>
    <w:basedOn w:val="Normal"/>
    <w:link w:val="HeaderChar"/>
    <w:uiPriority w:val="99"/>
    <w:unhideWhenUsed/>
    <w:rsid w:val="00832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03C"/>
  </w:style>
  <w:style w:type="paragraph" w:styleId="Footer">
    <w:name w:val="footer"/>
    <w:basedOn w:val="Normal"/>
    <w:link w:val="FooterChar"/>
    <w:uiPriority w:val="99"/>
    <w:unhideWhenUsed/>
    <w:rsid w:val="00832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03C"/>
  </w:style>
  <w:style w:type="paragraph" w:styleId="NormalWeb">
    <w:name w:val="Normal (Web)"/>
    <w:basedOn w:val="Normal"/>
    <w:uiPriority w:val="99"/>
    <w:semiHidden/>
    <w:unhideWhenUsed/>
    <w:rsid w:val="00200252"/>
    <w:rPr>
      <w:rFonts w:cs="Times New Roman"/>
      <w:szCs w:val="24"/>
    </w:rPr>
  </w:style>
  <w:style w:type="character" w:styleId="Emphasis">
    <w:name w:val="Emphasis"/>
    <w:basedOn w:val="DefaultParagraphFont"/>
    <w:uiPriority w:val="20"/>
    <w:qFormat/>
    <w:rsid w:val="00B26A04"/>
    <w:rPr>
      <w:i/>
      <w:iCs/>
    </w:rPr>
  </w:style>
  <w:style w:type="character" w:styleId="Strong">
    <w:name w:val="Strong"/>
    <w:basedOn w:val="DefaultParagraphFont"/>
    <w:uiPriority w:val="22"/>
    <w:qFormat/>
    <w:rsid w:val="003649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aw.cornell.edu/rules/frcrmp/rule_12.1"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ustomXml" Target="ink/ink1.xm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3-11-12T12:02:23.647"/>
    </inkml:context>
    <inkml:brush xml:id="br0">
      <inkml:brushProperty name="width" value="0.08958" units="cm"/>
      <inkml:brushProperty name="height" value="0.08958" units="cm"/>
    </inkml:brush>
  </inkml:definitions>
  <inkml:trace contextRef="#ctx0" brushRef="#br0">0 0 21503 0 0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E3759-990D-4F78-9AC2-8D83D1C74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11188</Words>
  <Characters>63774</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Muremba</dc:creator>
  <cp:lastModifiedBy>JSC</cp:lastModifiedBy>
  <cp:revision>2</cp:revision>
  <cp:lastPrinted>2026-03-19T09:08:00Z</cp:lastPrinted>
  <dcterms:created xsi:type="dcterms:W3CDTF">2026-03-19T09:21:00Z</dcterms:created>
  <dcterms:modified xsi:type="dcterms:W3CDTF">2026-03-19T09:21:00Z</dcterms:modified>
</cp:coreProperties>
</file>