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A5" w:rsidRPr="007A39B6" w:rsidRDefault="00025AD4" w:rsidP="007A39B6">
      <w:pPr>
        <w:spacing w:after="0" w:line="240" w:lineRule="auto"/>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RODY LUKUSA MUTENDI</w:t>
      </w:r>
    </w:p>
    <w:p w:rsidR="006611DB" w:rsidRPr="007A39B6" w:rsidRDefault="00025AD4" w:rsidP="007A39B6">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v</w:t>
      </w:r>
      <w:r w:rsidR="00C16795">
        <w:rPr>
          <w:rFonts w:ascii="Times New Roman" w:hAnsi="Times New Roman" w:cs="Times New Roman"/>
          <w:sz w:val="24"/>
          <w:szCs w:val="24"/>
          <w:lang w:val="en-US"/>
        </w:rPr>
        <w:t>ersus</w:t>
      </w:r>
      <w:proofErr w:type="gramEnd"/>
    </w:p>
    <w:p w:rsidR="00AA6666" w:rsidRPr="007A39B6" w:rsidRDefault="00025AD4" w:rsidP="007A39B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SEAN TONDERAI MANAKIRA</w:t>
      </w:r>
    </w:p>
    <w:p w:rsidR="007A39B6" w:rsidRDefault="007A39B6" w:rsidP="009B6BBF">
      <w:pPr>
        <w:spacing w:after="0" w:line="240" w:lineRule="auto"/>
        <w:jc w:val="both"/>
        <w:rPr>
          <w:rFonts w:ascii="Times New Roman" w:hAnsi="Times New Roman" w:cs="Times New Roman"/>
          <w:sz w:val="24"/>
          <w:szCs w:val="24"/>
          <w:lang w:val="en-US"/>
        </w:rPr>
      </w:pPr>
    </w:p>
    <w:p w:rsidR="00C16795" w:rsidRDefault="00C16795" w:rsidP="009B6BBF">
      <w:pPr>
        <w:spacing w:after="0" w:line="240" w:lineRule="auto"/>
        <w:jc w:val="both"/>
        <w:rPr>
          <w:rFonts w:ascii="Times New Roman" w:hAnsi="Times New Roman" w:cs="Times New Roman"/>
          <w:sz w:val="24"/>
          <w:szCs w:val="24"/>
          <w:lang w:val="en-US"/>
        </w:rPr>
      </w:pPr>
    </w:p>
    <w:p w:rsidR="006611DB" w:rsidRPr="007A39B6" w:rsidRDefault="006611DB" w:rsidP="009B6BBF">
      <w:pPr>
        <w:spacing w:after="0" w:line="240" w:lineRule="auto"/>
        <w:jc w:val="both"/>
        <w:rPr>
          <w:rFonts w:ascii="Times New Roman" w:hAnsi="Times New Roman" w:cs="Times New Roman"/>
          <w:sz w:val="24"/>
          <w:szCs w:val="24"/>
          <w:lang w:val="en-US"/>
        </w:rPr>
      </w:pPr>
      <w:r w:rsidRPr="007A39B6">
        <w:rPr>
          <w:rFonts w:ascii="Times New Roman" w:hAnsi="Times New Roman" w:cs="Times New Roman"/>
          <w:sz w:val="24"/>
          <w:szCs w:val="24"/>
          <w:lang w:val="en-US"/>
        </w:rPr>
        <w:t>HIGH COURT OF ZIMBABWE</w:t>
      </w:r>
    </w:p>
    <w:p w:rsidR="006611DB" w:rsidRPr="007A39B6" w:rsidRDefault="00025AD4" w:rsidP="009B6BBF">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CHITAPI</w:t>
      </w:r>
      <w:r w:rsidR="00AA6666" w:rsidRPr="007A39B6">
        <w:rPr>
          <w:rFonts w:ascii="Times New Roman" w:hAnsi="Times New Roman" w:cs="Times New Roman"/>
          <w:b/>
          <w:sz w:val="24"/>
          <w:szCs w:val="24"/>
          <w:lang w:val="en-US"/>
        </w:rPr>
        <w:t xml:space="preserve"> </w:t>
      </w:r>
      <w:r w:rsidR="00BC28AE" w:rsidRPr="007A39B6">
        <w:rPr>
          <w:rFonts w:ascii="Times New Roman" w:hAnsi="Times New Roman" w:cs="Times New Roman"/>
          <w:b/>
          <w:sz w:val="24"/>
          <w:szCs w:val="24"/>
          <w:lang w:val="en-US"/>
        </w:rPr>
        <w:t>J</w:t>
      </w:r>
    </w:p>
    <w:p w:rsidR="009B6BBF" w:rsidRPr="007A39B6" w:rsidRDefault="00252744" w:rsidP="009B6BBF">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 4</w:t>
      </w:r>
      <w:r w:rsidR="00575523">
        <w:rPr>
          <w:rFonts w:ascii="Times New Roman" w:hAnsi="Times New Roman" w:cs="Times New Roman"/>
          <w:sz w:val="24"/>
          <w:szCs w:val="24"/>
          <w:lang w:val="en-US"/>
        </w:rPr>
        <w:t xml:space="preserve"> June</w:t>
      </w:r>
      <w:r w:rsidR="00C16795">
        <w:rPr>
          <w:rFonts w:ascii="Times New Roman" w:hAnsi="Times New Roman" w:cs="Times New Roman"/>
          <w:sz w:val="24"/>
          <w:szCs w:val="24"/>
          <w:lang w:val="en-US"/>
        </w:rPr>
        <w:t xml:space="preserve"> 2026</w:t>
      </w:r>
    </w:p>
    <w:p w:rsidR="009B6BBF" w:rsidRPr="006611DB" w:rsidRDefault="009B6BBF" w:rsidP="009B6BBF">
      <w:pPr>
        <w:spacing w:after="0" w:line="240" w:lineRule="auto"/>
        <w:jc w:val="both"/>
        <w:rPr>
          <w:rFonts w:ascii="Times New Roman" w:hAnsi="Times New Roman" w:cs="Times New Roman"/>
          <w:b/>
          <w:sz w:val="24"/>
          <w:szCs w:val="24"/>
          <w:lang w:val="en-US"/>
        </w:rPr>
      </w:pPr>
    </w:p>
    <w:p w:rsidR="006611DB" w:rsidRPr="00C16795" w:rsidRDefault="00025AD4" w:rsidP="00576C51">
      <w:pPr>
        <w:spacing w:line="240" w:lineRule="auto"/>
        <w:jc w:val="both"/>
        <w:rPr>
          <w:rFonts w:ascii="Times New Roman" w:hAnsi="Times New Roman" w:cs="Times New Roman"/>
          <w:b/>
          <w:i/>
          <w:sz w:val="24"/>
          <w:szCs w:val="24"/>
          <w:lang w:val="en-US"/>
        </w:rPr>
      </w:pPr>
      <w:r w:rsidRPr="00C16795">
        <w:rPr>
          <w:rFonts w:ascii="Times New Roman" w:hAnsi="Times New Roman" w:cs="Times New Roman"/>
          <w:b/>
          <w:i/>
          <w:sz w:val="24"/>
          <w:szCs w:val="24"/>
          <w:lang w:val="en-US"/>
        </w:rPr>
        <w:t>Summons for Provisional Sentence</w:t>
      </w:r>
    </w:p>
    <w:p w:rsidR="00C16795" w:rsidRDefault="00C16795" w:rsidP="009B6BBF">
      <w:pPr>
        <w:spacing w:after="0" w:line="240" w:lineRule="auto"/>
        <w:jc w:val="both"/>
        <w:rPr>
          <w:rFonts w:ascii="Times New Roman" w:hAnsi="Times New Roman" w:cs="Times New Roman"/>
          <w:i/>
          <w:sz w:val="24"/>
          <w:szCs w:val="24"/>
          <w:lang w:val="en-US"/>
        </w:rPr>
      </w:pPr>
    </w:p>
    <w:p w:rsidR="006611DB" w:rsidRPr="007A39B6" w:rsidRDefault="00025AD4" w:rsidP="009B6BBF">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M. Serima</w:t>
      </w:r>
      <w:r w:rsidR="006611DB" w:rsidRPr="007A39B6">
        <w:rPr>
          <w:rFonts w:ascii="Times New Roman" w:hAnsi="Times New Roman" w:cs="Times New Roman"/>
          <w:sz w:val="24"/>
          <w:szCs w:val="24"/>
          <w:lang w:val="en-US"/>
        </w:rPr>
        <w:t xml:space="preserve">, </w:t>
      </w:r>
      <w:r w:rsidR="009B6BBF" w:rsidRPr="007A39B6">
        <w:rPr>
          <w:rFonts w:ascii="Times New Roman" w:hAnsi="Times New Roman" w:cs="Times New Roman"/>
          <w:sz w:val="24"/>
          <w:szCs w:val="24"/>
          <w:lang w:val="en-US"/>
        </w:rPr>
        <w:t>for the Plaintiff</w:t>
      </w:r>
    </w:p>
    <w:p w:rsidR="006611DB" w:rsidRDefault="00025AD4" w:rsidP="009B6BBF">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N.L. Vitorini</w:t>
      </w:r>
      <w:r w:rsidR="00BC28AE" w:rsidRPr="007A39B6">
        <w:rPr>
          <w:rFonts w:ascii="Times New Roman" w:hAnsi="Times New Roman" w:cs="Times New Roman"/>
          <w:sz w:val="24"/>
          <w:szCs w:val="24"/>
          <w:lang w:val="en-US"/>
        </w:rPr>
        <w:t>,</w:t>
      </w:r>
      <w:r w:rsidR="00AA6666" w:rsidRPr="007A39B6">
        <w:rPr>
          <w:rFonts w:ascii="Times New Roman" w:hAnsi="Times New Roman" w:cs="Times New Roman"/>
          <w:sz w:val="24"/>
          <w:szCs w:val="24"/>
          <w:lang w:val="en-US"/>
        </w:rPr>
        <w:t xml:space="preserve"> </w:t>
      </w:r>
      <w:r w:rsidR="009B6BBF" w:rsidRPr="007A39B6">
        <w:rPr>
          <w:rFonts w:ascii="Times New Roman" w:hAnsi="Times New Roman" w:cs="Times New Roman"/>
          <w:sz w:val="24"/>
          <w:szCs w:val="24"/>
          <w:lang w:val="en-US"/>
        </w:rPr>
        <w:t>for</w:t>
      </w:r>
      <w:r w:rsidR="00130923">
        <w:rPr>
          <w:rFonts w:ascii="Times New Roman" w:hAnsi="Times New Roman" w:cs="Times New Roman"/>
          <w:sz w:val="24"/>
          <w:szCs w:val="24"/>
          <w:lang w:val="en-US"/>
        </w:rPr>
        <w:t xml:space="preserve"> the 1</w:t>
      </w:r>
      <w:r w:rsidR="00130923" w:rsidRPr="00130923">
        <w:rPr>
          <w:rFonts w:ascii="Times New Roman" w:hAnsi="Times New Roman" w:cs="Times New Roman"/>
          <w:sz w:val="24"/>
          <w:szCs w:val="24"/>
          <w:vertAlign w:val="superscript"/>
          <w:lang w:val="en-US"/>
        </w:rPr>
        <w:t>st</w:t>
      </w:r>
      <w:r w:rsidR="00130923">
        <w:rPr>
          <w:rFonts w:ascii="Times New Roman" w:hAnsi="Times New Roman" w:cs="Times New Roman"/>
          <w:sz w:val="24"/>
          <w:szCs w:val="24"/>
          <w:lang w:val="en-US"/>
        </w:rPr>
        <w:t xml:space="preserve"> </w:t>
      </w:r>
      <w:r w:rsidR="009B6BBF" w:rsidRPr="007A39B6">
        <w:rPr>
          <w:rFonts w:ascii="Times New Roman" w:hAnsi="Times New Roman" w:cs="Times New Roman"/>
          <w:sz w:val="24"/>
          <w:szCs w:val="24"/>
          <w:lang w:val="en-US"/>
        </w:rPr>
        <w:t>Defendant</w:t>
      </w:r>
    </w:p>
    <w:p w:rsidR="009B6BBF" w:rsidRDefault="009B6BBF" w:rsidP="009B6BBF">
      <w:pPr>
        <w:spacing w:after="0" w:line="240" w:lineRule="auto"/>
        <w:jc w:val="both"/>
        <w:rPr>
          <w:rFonts w:ascii="Times New Roman" w:hAnsi="Times New Roman" w:cs="Times New Roman"/>
          <w:b/>
          <w:sz w:val="24"/>
          <w:szCs w:val="24"/>
          <w:lang w:val="en-US"/>
        </w:rPr>
      </w:pPr>
    </w:p>
    <w:p w:rsidR="00C16795" w:rsidRDefault="00C16795" w:rsidP="00640276">
      <w:pPr>
        <w:spacing w:line="360" w:lineRule="auto"/>
        <w:jc w:val="both"/>
        <w:rPr>
          <w:rFonts w:ascii="Times New Roman" w:hAnsi="Times New Roman" w:cs="Times New Roman"/>
          <w:b/>
          <w:sz w:val="24"/>
          <w:szCs w:val="24"/>
          <w:lang w:val="en-US"/>
        </w:rPr>
      </w:pPr>
    </w:p>
    <w:p w:rsidR="009F43CC" w:rsidRDefault="00C16795" w:rsidP="00C16795">
      <w:pPr>
        <w:spacing w:line="360" w:lineRule="auto"/>
        <w:ind w:firstLine="720"/>
        <w:jc w:val="both"/>
        <w:rPr>
          <w:rFonts w:ascii="Times New Roman" w:hAnsi="Times New Roman" w:cs="Times New Roman"/>
          <w:sz w:val="24"/>
          <w:szCs w:val="24"/>
          <w:lang w:val="en-US"/>
        </w:rPr>
      </w:pPr>
      <w:r>
        <w:rPr>
          <w:rFonts w:ascii="Times New Roman" w:hAnsi="Times New Roman" w:cs="Times New Roman"/>
          <w:b/>
          <w:sz w:val="24"/>
          <w:szCs w:val="24"/>
          <w:lang w:val="en-US"/>
        </w:rPr>
        <w:t>CHITAPI J</w:t>
      </w:r>
      <w:r w:rsidR="0019443B">
        <w:rPr>
          <w:rFonts w:ascii="Times New Roman" w:hAnsi="Times New Roman" w:cs="Times New Roman"/>
          <w:b/>
          <w:sz w:val="24"/>
          <w:szCs w:val="24"/>
          <w:lang w:val="en-US"/>
        </w:rPr>
        <w:t>:</w:t>
      </w:r>
      <w:r w:rsidR="0019443B">
        <w:rPr>
          <w:rFonts w:ascii="Times New Roman" w:hAnsi="Times New Roman" w:cs="Times New Roman"/>
          <w:b/>
          <w:sz w:val="24"/>
          <w:szCs w:val="24"/>
          <w:lang w:val="en-US"/>
        </w:rPr>
        <w:tab/>
      </w:r>
      <w:r w:rsidR="00576C51">
        <w:rPr>
          <w:rFonts w:ascii="Times New Roman" w:hAnsi="Times New Roman" w:cs="Times New Roman"/>
          <w:b/>
          <w:sz w:val="24"/>
          <w:szCs w:val="24"/>
          <w:lang w:val="en-US"/>
        </w:rPr>
        <w:t xml:space="preserve"> </w:t>
      </w:r>
      <w:r w:rsidR="00640276">
        <w:rPr>
          <w:rFonts w:ascii="Times New Roman" w:hAnsi="Times New Roman" w:cs="Times New Roman"/>
          <w:sz w:val="24"/>
          <w:szCs w:val="24"/>
          <w:lang w:val="en-US"/>
        </w:rPr>
        <w:t xml:space="preserve">This is </w:t>
      </w:r>
      <w:r w:rsidR="00025AD4">
        <w:rPr>
          <w:rFonts w:ascii="Times New Roman" w:hAnsi="Times New Roman" w:cs="Times New Roman"/>
          <w:sz w:val="24"/>
          <w:szCs w:val="24"/>
          <w:lang w:val="en-US"/>
        </w:rPr>
        <w:t xml:space="preserve">a matter for </w:t>
      </w:r>
      <w:r w:rsidR="00807FB7">
        <w:rPr>
          <w:rFonts w:ascii="Times New Roman" w:hAnsi="Times New Roman" w:cs="Times New Roman"/>
          <w:sz w:val="24"/>
          <w:szCs w:val="24"/>
          <w:lang w:val="en-US"/>
        </w:rPr>
        <w:t>provisional sentence</w:t>
      </w:r>
      <w:r w:rsidR="00640276">
        <w:rPr>
          <w:rFonts w:ascii="Times New Roman" w:hAnsi="Times New Roman" w:cs="Times New Roman"/>
          <w:sz w:val="24"/>
          <w:szCs w:val="24"/>
          <w:lang w:val="en-US"/>
        </w:rPr>
        <w:t>.</w:t>
      </w:r>
      <w:r w:rsidR="007B7714">
        <w:rPr>
          <w:rFonts w:ascii="Times New Roman" w:hAnsi="Times New Roman" w:cs="Times New Roman"/>
          <w:sz w:val="24"/>
          <w:szCs w:val="24"/>
          <w:lang w:val="en-US"/>
        </w:rPr>
        <w:t xml:space="preserve"> It was unf</w:t>
      </w:r>
      <w:r w:rsidR="00922435">
        <w:rPr>
          <w:rFonts w:ascii="Times New Roman" w:hAnsi="Times New Roman" w:cs="Times New Roman"/>
          <w:sz w:val="24"/>
          <w:szCs w:val="24"/>
          <w:lang w:val="en-US"/>
        </w:rPr>
        <w:t xml:space="preserve">ortunately and mistakenly </w:t>
      </w:r>
      <w:r w:rsidR="004D6717">
        <w:rPr>
          <w:rFonts w:ascii="Times New Roman" w:hAnsi="Times New Roman" w:cs="Times New Roman"/>
          <w:sz w:val="24"/>
          <w:szCs w:val="24"/>
          <w:lang w:val="en-US"/>
        </w:rPr>
        <w:t>up</w:t>
      </w:r>
      <w:r w:rsidR="00922435">
        <w:rPr>
          <w:rFonts w:ascii="Times New Roman" w:hAnsi="Times New Roman" w:cs="Times New Roman"/>
          <w:sz w:val="24"/>
          <w:szCs w:val="24"/>
          <w:lang w:val="en-US"/>
        </w:rPr>
        <w:t>loaded</w:t>
      </w:r>
      <w:r w:rsidR="004D6717">
        <w:rPr>
          <w:rFonts w:ascii="Times New Roman" w:hAnsi="Times New Roman" w:cs="Times New Roman"/>
          <w:sz w:val="24"/>
          <w:szCs w:val="24"/>
          <w:lang w:val="en-US"/>
        </w:rPr>
        <w:t xml:space="preserve"> on the IECM system</w:t>
      </w:r>
      <w:r w:rsidR="007B7714">
        <w:rPr>
          <w:rFonts w:ascii="Times New Roman" w:hAnsi="Times New Roman" w:cs="Times New Roman"/>
          <w:sz w:val="24"/>
          <w:szCs w:val="24"/>
          <w:lang w:val="en-US"/>
        </w:rPr>
        <w:t xml:space="preserve"> under all cases</w:t>
      </w:r>
      <w:r w:rsidR="00922435">
        <w:rPr>
          <w:rFonts w:ascii="Times New Roman" w:hAnsi="Times New Roman" w:cs="Times New Roman"/>
          <w:sz w:val="24"/>
          <w:szCs w:val="24"/>
          <w:lang w:val="en-US"/>
        </w:rPr>
        <w:t xml:space="preserve"> as completed</w:t>
      </w:r>
      <w:r w:rsidR="004D6717">
        <w:rPr>
          <w:rFonts w:ascii="Times New Roman" w:hAnsi="Times New Roman" w:cs="Times New Roman"/>
          <w:sz w:val="24"/>
          <w:szCs w:val="24"/>
          <w:lang w:val="en-US"/>
        </w:rPr>
        <w:t xml:space="preserve"> and finished</w:t>
      </w:r>
      <w:r w:rsidR="007B7714">
        <w:rPr>
          <w:rFonts w:ascii="Times New Roman" w:hAnsi="Times New Roman" w:cs="Times New Roman"/>
          <w:sz w:val="24"/>
          <w:szCs w:val="24"/>
          <w:lang w:val="en-US"/>
        </w:rPr>
        <w:t xml:space="preserve"> when it was not.</w:t>
      </w:r>
      <w:r w:rsidR="00922435">
        <w:rPr>
          <w:rFonts w:ascii="Times New Roman" w:hAnsi="Times New Roman" w:cs="Times New Roman"/>
          <w:sz w:val="24"/>
          <w:szCs w:val="24"/>
          <w:lang w:val="en-US"/>
        </w:rPr>
        <w:t xml:space="preserve"> The plaintiff Rody Lukusa</w:t>
      </w:r>
      <w:r w:rsidR="00640276">
        <w:rPr>
          <w:rFonts w:ascii="Times New Roman" w:hAnsi="Times New Roman" w:cs="Times New Roman"/>
          <w:sz w:val="24"/>
          <w:szCs w:val="24"/>
          <w:lang w:val="en-US"/>
        </w:rPr>
        <w:t xml:space="preserve"> Mutendi filed a </w:t>
      </w:r>
      <w:r w:rsidR="007B7714">
        <w:rPr>
          <w:rFonts w:ascii="Times New Roman" w:hAnsi="Times New Roman" w:cs="Times New Roman"/>
          <w:sz w:val="24"/>
          <w:szCs w:val="24"/>
          <w:lang w:val="en-US"/>
        </w:rPr>
        <w:t>provisional</w:t>
      </w:r>
      <w:r w:rsidR="00640276">
        <w:rPr>
          <w:rFonts w:ascii="Times New Roman" w:hAnsi="Times New Roman" w:cs="Times New Roman"/>
          <w:sz w:val="24"/>
          <w:szCs w:val="24"/>
          <w:lang w:val="en-US"/>
        </w:rPr>
        <w:t xml:space="preserve"> sentence summons against </w:t>
      </w:r>
      <w:proofErr w:type="gramStart"/>
      <w:r w:rsidR="00640276">
        <w:rPr>
          <w:rFonts w:ascii="Times New Roman" w:hAnsi="Times New Roman" w:cs="Times New Roman"/>
          <w:sz w:val="24"/>
          <w:szCs w:val="24"/>
          <w:lang w:val="en-US"/>
        </w:rPr>
        <w:t>the</w:t>
      </w:r>
      <w:proofErr w:type="gramEnd"/>
      <w:r w:rsidR="00640276">
        <w:rPr>
          <w:rFonts w:ascii="Times New Roman" w:hAnsi="Times New Roman" w:cs="Times New Roman"/>
          <w:sz w:val="24"/>
          <w:szCs w:val="24"/>
          <w:lang w:val="en-US"/>
        </w:rPr>
        <w:t xml:space="preserve"> defendant Sean Tonderai Marukira in wh</w:t>
      </w:r>
      <w:r w:rsidR="004D6717">
        <w:rPr>
          <w:rFonts w:ascii="Times New Roman" w:hAnsi="Times New Roman" w:cs="Times New Roman"/>
          <w:sz w:val="24"/>
          <w:szCs w:val="24"/>
          <w:lang w:val="en-US"/>
        </w:rPr>
        <w:t xml:space="preserve">ich </w:t>
      </w:r>
      <w:r w:rsidR="00922435">
        <w:rPr>
          <w:rFonts w:ascii="Times New Roman" w:hAnsi="Times New Roman" w:cs="Times New Roman"/>
          <w:sz w:val="24"/>
          <w:szCs w:val="24"/>
          <w:lang w:val="en-US"/>
        </w:rPr>
        <w:t xml:space="preserve">he claimed payment of US$ </w:t>
      </w:r>
      <w:r w:rsidR="00640276">
        <w:rPr>
          <w:rFonts w:ascii="Times New Roman" w:hAnsi="Times New Roman" w:cs="Times New Roman"/>
          <w:sz w:val="24"/>
          <w:szCs w:val="24"/>
          <w:lang w:val="en-US"/>
        </w:rPr>
        <w:t>276 360 (Two hundred and seventy six tho</w:t>
      </w:r>
      <w:r w:rsidR="00922435">
        <w:rPr>
          <w:rFonts w:ascii="Times New Roman" w:hAnsi="Times New Roman" w:cs="Times New Roman"/>
          <w:sz w:val="24"/>
          <w:szCs w:val="24"/>
          <w:lang w:val="en-US"/>
        </w:rPr>
        <w:t>usand three hundred and sixty) United States D</w:t>
      </w:r>
      <w:r w:rsidR="00640276">
        <w:rPr>
          <w:rFonts w:ascii="Times New Roman" w:hAnsi="Times New Roman" w:cs="Times New Roman"/>
          <w:sz w:val="24"/>
          <w:szCs w:val="24"/>
          <w:lang w:val="en-US"/>
        </w:rPr>
        <w:t>ollars and interest</w:t>
      </w:r>
      <w:r w:rsidR="004D6717">
        <w:rPr>
          <w:rFonts w:ascii="Times New Roman" w:hAnsi="Times New Roman" w:cs="Times New Roman"/>
          <w:sz w:val="24"/>
          <w:szCs w:val="24"/>
          <w:lang w:val="en-US"/>
        </w:rPr>
        <w:t xml:space="preserve"> thereon</w:t>
      </w:r>
      <w:r w:rsidR="00640276">
        <w:rPr>
          <w:rFonts w:ascii="Times New Roman" w:hAnsi="Times New Roman" w:cs="Times New Roman"/>
          <w:sz w:val="24"/>
          <w:szCs w:val="24"/>
          <w:lang w:val="en-US"/>
        </w:rPr>
        <w:t xml:space="preserve"> at the prescribed rate from the date of summons to the date of payment.</w:t>
      </w:r>
    </w:p>
    <w:p w:rsidR="00640276" w:rsidRDefault="00640276" w:rsidP="007B771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terms of the summons</w:t>
      </w:r>
      <w:r w:rsidR="00807FB7">
        <w:rPr>
          <w:rFonts w:ascii="Times New Roman" w:hAnsi="Times New Roman" w:cs="Times New Roman"/>
          <w:sz w:val="24"/>
          <w:szCs w:val="24"/>
          <w:lang w:val="en-US"/>
        </w:rPr>
        <w:t>,</w:t>
      </w:r>
      <w:r>
        <w:rPr>
          <w:rFonts w:ascii="Times New Roman" w:hAnsi="Times New Roman" w:cs="Times New Roman"/>
          <w:sz w:val="24"/>
          <w:szCs w:val="24"/>
          <w:lang w:val="en-US"/>
        </w:rPr>
        <w:t xml:space="preserve"> the cause of debt</w:t>
      </w:r>
      <w:r w:rsidR="00922435">
        <w:rPr>
          <w:rFonts w:ascii="Times New Roman" w:hAnsi="Times New Roman" w:cs="Times New Roman"/>
          <w:sz w:val="24"/>
          <w:szCs w:val="24"/>
          <w:lang w:val="en-US"/>
        </w:rPr>
        <w:t xml:space="preserve"> arose </w:t>
      </w:r>
      <w:r>
        <w:rPr>
          <w:rFonts w:ascii="Times New Roman" w:hAnsi="Times New Roman" w:cs="Times New Roman"/>
          <w:sz w:val="24"/>
          <w:szCs w:val="24"/>
          <w:lang w:val="en-US"/>
        </w:rPr>
        <w:t xml:space="preserve">from the defendant’s failure to </w:t>
      </w:r>
      <w:r w:rsidR="007B7714">
        <w:rPr>
          <w:rFonts w:ascii="Times New Roman" w:hAnsi="Times New Roman" w:cs="Times New Roman"/>
          <w:sz w:val="24"/>
          <w:szCs w:val="24"/>
          <w:lang w:val="en-US"/>
        </w:rPr>
        <w:t>honor</w:t>
      </w:r>
      <w:r>
        <w:rPr>
          <w:rFonts w:ascii="Times New Roman" w:hAnsi="Times New Roman" w:cs="Times New Roman"/>
          <w:sz w:val="24"/>
          <w:szCs w:val="24"/>
          <w:lang w:val="en-US"/>
        </w:rPr>
        <w:t xml:space="preserve"> a deed of settlement which</w:t>
      </w:r>
      <w:r w:rsidR="004D6717">
        <w:rPr>
          <w:rFonts w:ascii="Times New Roman" w:hAnsi="Times New Roman" w:cs="Times New Roman"/>
          <w:sz w:val="24"/>
          <w:szCs w:val="24"/>
          <w:lang w:val="en-US"/>
        </w:rPr>
        <w:t xml:space="preserve"> he signed on 5 September, 2023 admitting </w:t>
      </w:r>
      <w:r w:rsidR="009C2F39">
        <w:rPr>
          <w:rFonts w:ascii="Times New Roman" w:hAnsi="Times New Roman" w:cs="Times New Roman"/>
          <w:sz w:val="24"/>
          <w:szCs w:val="24"/>
          <w:lang w:val="en-US"/>
        </w:rPr>
        <w:t>to the plaintiff</w:t>
      </w:r>
      <w:r w:rsidR="004D6717">
        <w:rPr>
          <w:rFonts w:ascii="Times New Roman" w:hAnsi="Times New Roman" w:cs="Times New Roman"/>
          <w:sz w:val="24"/>
          <w:szCs w:val="24"/>
          <w:lang w:val="en-US"/>
        </w:rPr>
        <w:t xml:space="preserve"> liability for delivery of</w:t>
      </w:r>
      <w:r w:rsidR="009C2F39">
        <w:rPr>
          <w:rFonts w:ascii="Times New Roman" w:hAnsi="Times New Roman" w:cs="Times New Roman"/>
          <w:sz w:val="24"/>
          <w:szCs w:val="24"/>
          <w:lang w:val="en-US"/>
        </w:rPr>
        <w:t xml:space="preserve"> three hundred and fifty four thousand </w:t>
      </w:r>
      <w:r w:rsidR="004D6717">
        <w:rPr>
          <w:rFonts w:ascii="Times New Roman" w:hAnsi="Times New Roman" w:cs="Times New Roman"/>
          <w:sz w:val="24"/>
          <w:szCs w:val="24"/>
          <w:lang w:val="en-US"/>
        </w:rPr>
        <w:t>(354 00</w:t>
      </w:r>
      <w:r w:rsidR="00807FB7">
        <w:rPr>
          <w:rFonts w:ascii="Times New Roman" w:hAnsi="Times New Roman" w:cs="Times New Roman"/>
          <w:sz w:val="24"/>
          <w:szCs w:val="24"/>
          <w:lang w:val="en-US"/>
        </w:rPr>
        <w:t>0</w:t>
      </w:r>
      <w:r w:rsidR="004D6717">
        <w:rPr>
          <w:rFonts w:ascii="Times New Roman" w:hAnsi="Times New Roman" w:cs="Times New Roman"/>
          <w:sz w:val="24"/>
          <w:szCs w:val="24"/>
          <w:lang w:val="en-US"/>
        </w:rPr>
        <w:t>)</w:t>
      </w:r>
      <w:r w:rsidR="009C2F39">
        <w:rPr>
          <w:rFonts w:ascii="Times New Roman" w:hAnsi="Times New Roman" w:cs="Times New Roman"/>
          <w:sz w:val="24"/>
          <w:szCs w:val="24"/>
          <w:lang w:val="en-US"/>
        </w:rPr>
        <w:t>litres of diesel.</w:t>
      </w:r>
    </w:p>
    <w:p w:rsidR="007B7714" w:rsidRDefault="00807FB7" w:rsidP="007B771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brief history</w:t>
      </w:r>
      <w:r w:rsidR="007B7714">
        <w:rPr>
          <w:rFonts w:ascii="Times New Roman" w:hAnsi="Times New Roman" w:cs="Times New Roman"/>
          <w:sz w:val="24"/>
          <w:szCs w:val="24"/>
          <w:lang w:val="en-US"/>
        </w:rPr>
        <w:t xml:space="preserve"> of the claim is that the defendant received the sum of US$ 276 360 from the plaintiff in consideration of delivering 392 00</w:t>
      </w:r>
      <w:r w:rsidR="00922435">
        <w:rPr>
          <w:rFonts w:ascii="Times New Roman" w:hAnsi="Times New Roman" w:cs="Times New Roman"/>
          <w:sz w:val="24"/>
          <w:szCs w:val="24"/>
          <w:lang w:val="en-US"/>
        </w:rPr>
        <w:t>0</w:t>
      </w:r>
      <w:r w:rsidR="007B7714">
        <w:rPr>
          <w:rFonts w:ascii="Times New Roman" w:hAnsi="Times New Roman" w:cs="Times New Roman"/>
          <w:sz w:val="24"/>
          <w:szCs w:val="24"/>
          <w:lang w:val="en-US"/>
        </w:rPr>
        <w:t xml:space="preserve"> litres of diesel. The defendant failed to deliver the diesel.</w:t>
      </w:r>
      <w:r w:rsidR="00B2568A">
        <w:rPr>
          <w:rFonts w:ascii="Times New Roman" w:hAnsi="Times New Roman" w:cs="Times New Roman"/>
          <w:sz w:val="24"/>
          <w:szCs w:val="24"/>
          <w:lang w:val="en-US"/>
        </w:rPr>
        <w:t xml:space="preserve"> The plaintiff reported the matter to the police. A meeting was convened at which the plaintiff and the defendant agreed to reduce the amount of diesel due to 354 000 litres.</w:t>
      </w:r>
    </w:p>
    <w:p w:rsidR="00B2568A" w:rsidRDefault="00807FB7" w:rsidP="007B771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consequence of </w:t>
      </w:r>
      <w:r w:rsidR="00B2568A">
        <w:rPr>
          <w:rFonts w:ascii="Times New Roman" w:hAnsi="Times New Roman" w:cs="Times New Roman"/>
          <w:sz w:val="24"/>
          <w:szCs w:val="24"/>
          <w:lang w:val="en-US"/>
        </w:rPr>
        <w:t>the agreement arrived at the meeting the defendant as a seller executed the deed of settlement already referred to (</w:t>
      </w:r>
      <w:r w:rsidR="00B2568A" w:rsidRPr="00B2568A">
        <w:rPr>
          <w:rFonts w:ascii="Times New Roman" w:hAnsi="Times New Roman" w:cs="Times New Roman"/>
          <w:i/>
          <w:sz w:val="24"/>
          <w:szCs w:val="24"/>
          <w:lang w:val="en-US"/>
        </w:rPr>
        <w:t>supra</w:t>
      </w:r>
      <w:r w:rsidR="004D6717">
        <w:rPr>
          <w:rFonts w:ascii="Times New Roman" w:hAnsi="Times New Roman" w:cs="Times New Roman"/>
          <w:sz w:val="24"/>
          <w:szCs w:val="24"/>
          <w:lang w:val="en-US"/>
        </w:rPr>
        <w:t>) in terms w</w:t>
      </w:r>
      <w:r w:rsidR="00B2568A">
        <w:rPr>
          <w:rFonts w:ascii="Times New Roman" w:hAnsi="Times New Roman" w:cs="Times New Roman"/>
          <w:sz w:val="24"/>
          <w:szCs w:val="24"/>
          <w:lang w:val="en-US"/>
        </w:rPr>
        <w:t>hereof the defendant undertook to supply the plaintiff with 354 000 litres of diesel within (7) seven days of the date of serving the agreement. The plaintiff was to collect the di</w:t>
      </w:r>
      <w:r w:rsidR="004D6717">
        <w:rPr>
          <w:rFonts w:ascii="Times New Roman" w:hAnsi="Times New Roman" w:cs="Times New Roman"/>
          <w:sz w:val="24"/>
          <w:szCs w:val="24"/>
          <w:lang w:val="en-US"/>
        </w:rPr>
        <w:t>esel from Beira at his own cost</w:t>
      </w:r>
      <w:r w:rsidR="00B2568A">
        <w:rPr>
          <w:rFonts w:ascii="Times New Roman" w:hAnsi="Times New Roman" w:cs="Times New Roman"/>
          <w:sz w:val="24"/>
          <w:szCs w:val="24"/>
          <w:lang w:val="en-US"/>
        </w:rPr>
        <w:t>. Both the plaintiff and the defendant signed the deed of settlement.</w:t>
      </w:r>
    </w:p>
    <w:p w:rsidR="00B458C3" w:rsidRDefault="00B2568A" w:rsidP="007B771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plaintiff claimed in the summons that the defenda</w:t>
      </w:r>
      <w:r w:rsidR="000F7058">
        <w:rPr>
          <w:rFonts w:ascii="Times New Roman" w:hAnsi="Times New Roman" w:cs="Times New Roman"/>
          <w:sz w:val="24"/>
          <w:szCs w:val="24"/>
          <w:lang w:val="en-US"/>
        </w:rPr>
        <w:t>nt failed, neglected or refused</w:t>
      </w:r>
      <w:r>
        <w:rPr>
          <w:rFonts w:ascii="Times New Roman" w:hAnsi="Times New Roman" w:cs="Times New Roman"/>
          <w:sz w:val="24"/>
          <w:szCs w:val="24"/>
          <w:lang w:val="en-US"/>
        </w:rPr>
        <w:t xml:space="preserve"> to supply</w:t>
      </w:r>
      <w:r w:rsidR="006F240E">
        <w:rPr>
          <w:rFonts w:ascii="Times New Roman" w:hAnsi="Times New Roman" w:cs="Times New Roman"/>
          <w:sz w:val="24"/>
          <w:szCs w:val="24"/>
          <w:lang w:val="en-US"/>
        </w:rPr>
        <w:t xml:space="preserve"> the fuel or to refund the agreed su</w:t>
      </w:r>
      <w:r w:rsidR="004D6717">
        <w:rPr>
          <w:rFonts w:ascii="Times New Roman" w:hAnsi="Times New Roman" w:cs="Times New Roman"/>
          <w:sz w:val="24"/>
          <w:szCs w:val="24"/>
          <w:lang w:val="en-US"/>
        </w:rPr>
        <w:t>m of US $ 276 360. He averred</w:t>
      </w:r>
      <w:r w:rsidR="006F240E">
        <w:rPr>
          <w:rFonts w:ascii="Times New Roman" w:hAnsi="Times New Roman" w:cs="Times New Roman"/>
          <w:sz w:val="24"/>
          <w:szCs w:val="24"/>
          <w:lang w:val="en-US"/>
        </w:rPr>
        <w:t xml:space="preserve"> that the defen</w:t>
      </w:r>
      <w:r w:rsidR="000F7058">
        <w:rPr>
          <w:rFonts w:ascii="Times New Roman" w:hAnsi="Times New Roman" w:cs="Times New Roman"/>
          <w:sz w:val="24"/>
          <w:szCs w:val="24"/>
          <w:lang w:val="en-US"/>
        </w:rPr>
        <w:t>dant truly owed the diesel or its</w:t>
      </w:r>
      <w:r w:rsidR="006F240E">
        <w:rPr>
          <w:rFonts w:ascii="Times New Roman" w:hAnsi="Times New Roman" w:cs="Times New Roman"/>
          <w:sz w:val="24"/>
          <w:szCs w:val="24"/>
          <w:lang w:val="en-US"/>
        </w:rPr>
        <w:t xml:space="preserve"> value and sued out the provisional sentence process herein. The summons was duly served on the defendant. The defendant appeared </w:t>
      </w:r>
      <w:r w:rsidR="00B458C3">
        <w:rPr>
          <w:rFonts w:ascii="Times New Roman" w:hAnsi="Times New Roman" w:cs="Times New Roman"/>
          <w:sz w:val="24"/>
          <w:szCs w:val="24"/>
          <w:lang w:val="en-US"/>
        </w:rPr>
        <w:t>at the hearing with his legal practitioners. He did not file a notice of opposition in terms of rule 14 (7) of the Court Rules. He was not obliged to.</w:t>
      </w:r>
      <w:r w:rsidR="004D6717">
        <w:rPr>
          <w:rFonts w:ascii="Times New Roman" w:hAnsi="Times New Roman" w:cs="Times New Roman"/>
          <w:sz w:val="24"/>
          <w:szCs w:val="24"/>
          <w:lang w:val="en-US"/>
        </w:rPr>
        <w:t xml:space="preserve"> The rule is permissive or directory.</w:t>
      </w:r>
    </w:p>
    <w:p w:rsidR="000F7058" w:rsidRDefault="00B458C3" w:rsidP="007B771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intended through his </w:t>
      </w:r>
      <w:r w:rsidR="00E84822">
        <w:rPr>
          <w:rFonts w:ascii="Times New Roman" w:hAnsi="Times New Roman" w:cs="Times New Roman"/>
          <w:sz w:val="24"/>
          <w:szCs w:val="24"/>
          <w:lang w:val="en-US"/>
        </w:rPr>
        <w:t>counsel to give</w:t>
      </w:r>
      <w:r w:rsidR="004D6717">
        <w:rPr>
          <w:rFonts w:ascii="Times New Roman" w:hAnsi="Times New Roman" w:cs="Times New Roman"/>
          <w:sz w:val="24"/>
          <w:szCs w:val="24"/>
          <w:lang w:val="en-US"/>
        </w:rPr>
        <w:t xml:space="preserve"> oral evidence. The</w:t>
      </w:r>
      <w:r w:rsidR="00E84822">
        <w:rPr>
          <w:rFonts w:ascii="Times New Roman" w:hAnsi="Times New Roman" w:cs="Times New Roman"/>
          <w:sz w:val="24"/>
          <w:szCs w:val="24"/>
          <w:lang w:val="en-US"/>
        </w:rPr>
        <w:t xml:space="preserve"> issue that arose is whether it was proper to allow the defendant to lea</w:t>
      </w:r>
      <w:r w:rsidR="004D6717">
        <w:rPr>
          <w:rFonts w:ascii="Times New Roman" w:hAnsi="Times New Roman" w:cs="Times New Roman"/>
          <w:sz w:val="24"/>
          <w:szCs w:val="24"/>
          <w:lang w:val="en-US"/>
        </w:rPr>
        <w:t>d evidence in terms of rule 14(9</w:t>
      </w:r>
      <w:r w:rsidR="00E84822">
        <w:rPr>
          <w:rFonts w:ascii="Times New Roman" w:hAnsi="Times New Roman" w:cs="Times New Roman"/>
          <w:sz w:val="24"/>
          <w:szCs w:val="24"/>
          <w:lang w:val="en-US"/>
        </w:rPr>
        <w:t>) in circumstances where he did not file opposing paper</w:t>
      </w:r>
      <w:r w:rsidR="004D6717">
        <w:rPr>
          <w:rFonts w:ascii="Times New Roman" w:hAnsi="Times New Roman" w:cs="Times New Roman"/>
          <w:sz w:val="24"/>
          <w:szCs w:val="24"/>
          <w:lang w:val="en-US"/>
        </w:rPr>
        <w:t>s</w:t>
      </w:r>
      <w:r w:rsidR="00E84822">
        <w:rPr>
          <w:rFonts w:ascii="Times New Roman" w:hAnsi="Times New Roman" w:cs="Times New Roman"/>
          <w:sz w:val="24"/>
          <w:szCs w:val="24"/>
          <w:lang w:val="en-US"/>
        </w:rPr>
        <w:t>.</w:t>
      </w:r>
      <w:r w:rsidR="004D6717">
        <w:rPr>
          <w:rFonts w:ascii="Times New Roman" w:hAnsi="Times New Roman" w:cs="Times New Roman"/>
          <w:sz w:val="24"/>
          <w:szCs w:val="24"/>
          <w:lang w:val="en-US"/>
        </w:rPr>
        <w:t xml:space="preserve"> It became necessary at the parties request to also outline the procedure for determining a provisional sentence pliant. I therefore divert from dealing with the merits to outline the procedure.</w:t>
      </w:r>
    </w:p>
    <w:p w:rsidR="00E84822" w:rsidRDefault="00E84822" w:rsidP="007B771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decision whether or not a defendant files a notice of opposition</w:t>
      </w:r>
      <w:r w:rsidR="00C5703D">
        <w:rPr>
          <w:rFonts w:ascii="Times New Roman" w:hAnsi="Times New Roman" w:cs="Times New Roman"/>
          <w:sz w:val="24"/>
          <w:szCs w:val="24"/>
          <w:lang w:val="en-US"/>
        </w:rPr>
        <w:t xml:space="preserve"> to a provisional sentence summons</w:t>
      </w:r>
      <w:r>
        <w:rPr>
          <w:rFonts w:ascii="Times New Roman" w:hAnsi="Times New Roman" w:cs="Times New Roman"/>
          <w:sz w:val="24"/>
          <w:szCs w:val="24"/>
          <w:lang w:val="en-US"/>
        </w:rPr>
        <w:t xml:space="preserve"> lies within the defendant’s discretion. Rules 14 (7) reads as follows:</w:t>
      </w:r>
    </w:p>
    <w:p w:rsidR="00285E79" w:rsidRPr="000F7058" w:rsidRDefault="000F7058" w:rsidP="000F7058">
      <w:pPr>
        <w:spacing w:line="240" w:lineRule="auto"/>
        <w:ind w:left="851" w:hanging="131"/>
        <w:jc w:val="both"/>
        <w:rPr>
          <w:rFonts w:ascii="Times New Roman" w:hAnsi="Times New Roman" w:cs="Times New Roman"/>
          <w:lang w:val="en-US"/>
        </w:rPr>
      </w:pPr>
      <w:r w:rsidRPr="000F7058">
        <w:rPr>
          <w:rFonts w:ascii="Times New Roman" w:hAnsi="Times New Roman" w:cs="Times New Roman"/>
          <w:lang w:val="en-US"/>
        </w:rPr>
        <w:t>“(</w:t>
      </w:r>
      <w:r w:rsidR="00E84822" w:rsidRPr="000F7058">
        <w:rPr>
          <w:rFonts w:ascii="Times New Roman" w:hAnsi="Times New Roman" w:cs="Times New Roman"/>
          <w:lang w:val="en-US"/>
        </w:rPr>
        <w:t>7) Prior to the date stated in the summons for appearance to defendant</w:t>
      </w:r>
      <w:r w:rsidRPr="000F7058">
        <w:rPr>
          <w:rFonts w:ascii="Times New Roman" w:hAnsi="Times New Roman" w:cs="Times New Roman"/>
          <w:lang w:val="en-US"/>
        </w:rPr>
        <w:t xml:space="preserve"> t</w:t>
      </w:r>
      <w:r w:rsidR="00C5703D">
        <w:rPr>
          <w:rFonts w:ascii="Times New Roman" w:hAnsi="Times New Roman" w:cs="Times New Roman"/>
          <w:lang w:val="en-US"/>
        </w:rPr>
        <w:t>o answer the plaintiff’s claim, t</w:t>
      </w:r>
      <w:r w:rsidRPr="000F7058">
        <w:rPr>
          <w:rFonts w:ascii="Times New Roman" w:hAnsi="Times New Roman" w:cs="Times New Roman"/>
          <w:lang w:val="en-US"/>
        </w:rPr>
        <w:t>he defendant</w:t>
      </w:r>
      <w:r w:rsidR="00E84822" w:rsidRPr="000F7058">
        <w:rPr>
          <w:rFonts w:ascii="Times New Roman" w:hAnsi="Times New Roman" w:cs="Times New Roman"/>
          <w:lang w:val="en-US"/>
        </w:rPr>
        <w:t xml:space="preserve"> may file a notice of opposition in form</w:t>
      </w:r>
      <w:r w:rsidRPr="000F7058">
        <w:rPr>
          <w:rFonts w:ascii="Times New Roman" w:hAnsi="Times New Roman" w:cs="Times New Roman"/>
          <w:lang w:val="en-US"/>
        </w:rPr>
        <w:t xml:space="preserve"> No</w:t>
      </w:r>
      <w:r w:rsidR="00E84822" w:rsidRPr="000F7058">
        <w:rPr>
          <w:rFonts w:ascii="Times New Roman" w:hAnsi="Times New Roman" w:cs="Times New Roman"/>
          <w:lang w:val="en-US"/>
        </w:rPr>
        <w:t xml:space="preserve"> 24, together with one or more supporting affidavit</w:t>
      </w:r>
      <w:r w:rsidRPr="000F7058">
        <w:rPr>
          <w:rFonts w:ascii="Times New Roman" w:hAnsi="Times New Roman" w:cs="Times New Roman"/>
          <w:lang w:val="en-US"/>
        </w:rPr>
        <w:t>s</w:t>
      </w:r>
      <w:r w:rsidR="00E84822" w:rsidRPr="000F7058">
        <w:rPr>
          <w:rFonts w:ascii="Times New Roman" w:hAnsi="Times New Roman" w:cs="Times New Roman"/>
          <w:lang w:val="en-US"/>
        </w:rPr>
        <w:t xml:space="preserve"> in which event the provisions </w:t>
      </w:r>
      <w:r w:rsidR="00C5703D">
        <w:rPr>
          <w:rFonts w:ascii="Times New Roman" w:hAnsi="Times New Roman" w:cs="Times New Roman"/>
          <w:lang w:val="en-US"/>
        </w:rPr>
        <w:t>of the</w:t>
      </w:r>
      <w:r w:rsidR="00E84822" w:rsidRPr="000F7058">
        <w:rPr>
          <w:rFonts w:ascii="Times New Roman" w:hAnsi="Times New Roman" w:cs="Times New Roman"/>
          <w:lang w:val="en-US"/>
        </w:rPr>
        <w:t xml:space="preserve">se rules shall apply with necessary </w:t>
      </w:r>
      <w:r w:rsidR="00285E79" w:rsidRPr="000F7058">
        <w:rPr>
          <w:rFonts w:ascii="Times New Roman" w:hAnsi="Times New Roman" w:cs="Times New Roman"/>
          <w:lang w:val="en-US"/>
        </w:rPr>
        <w:t>changes to the service of a notice of opposition in terms of this sub rule and</w:t>
      </w:r>
      <w:r w:rsidR="00C5703D">
        <w:rPr>
          <w:rFonts w:ascii="Times New Roman" w:hAnsi="Times New Roman" w:cs="Times New Roman"/>
          <w:lang w:val="en-US"/>
        </w:rPr>
        <w:t xml:space="preserve"> to</w:t>
      </w:r>
      <w:r w:rsidR="00285E79" w:rsidRPr="000F7058">
        <w:rPr>
          <w:rFonts w:ascii="Times New Roman" w:hAnsi="Times New Roman" w:cs="Times New Roman"/>
          <w:lang w:val="en-US"/>
        </w:rPr>
        <w:t xml:space="preserve"> the filing and service of any answering affidavits or further affidavits by the parties.”</w:t>
      </w:r>
    </w:p>
    <w:p w:rsidR="00B2568A" w:rsidRDefault="00285E79" w:rsidP="00285E7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provisions</w:t>
      </w:r>
      <w:r w:rsidR="00E8482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quoted</w:t>
      </w:r>
      <w:r w:rsidR="00C5703D">
        <w:rPr>
          <w:rFonts w:ascii="Times New Roman" w:hAnsi="Times New Roman" w:cs="Times New Roman"/>
          <w:sz w:val="24"/>
          <w:szCs w:val="24"/>
          <w:lang w:val="en-US"/>
        </w:rPr>
        <w:t xml:space="preserve"> sub-rule</w:t>
      </w:r>
      <w:r>
        <w:rPr>
          <w:rFonts w:ascii="Times New Roman" w:hAnsi="Times New Roman" w:cs="Times New Roman"/>
          <w:sz w:val="24"/>
          <w:szCs w:val="24"/>
          <w:lang w:val="en-US"/>
        </w:rPr>
        <w:t xml:space="preserve"> give the defendant who intends to oppose the summons </w:t>
      </w:r>
      <w:proofErr w:type="gramStart"/>
      <w:r>
        <w:rPr>
          <w:rFonts w:ascii="Times New Roman" w:hAnsi="Times New Roman" w:cs="Times New Roman"/>
          <w:sz w:val="24"/>
          <w:szCs w:val="24"/>
          <w:lang w:val="en-US"/>
        </w:rPr>
        <w:t>a discretion</w:t>
      </w:r>
      <w:proofErr w:type="gramEnd"/>
      <w:r>
        <w:rPr>
          <w:rFonts w:ascii="Times New Roman" w:hAnsi="Times New Roman" w:cs="Times New Roman"/>
          <w:sz w:val="24"/>
          <w:szCs w:val="24"/>
          <w:lang w:val="en-US"/>
        </w:rPr>
        <w:t xml:space="preserve"> to file a notice of opposition in form No 24 together with one or more support</w:t>
      </w:r>
      <w:r w:rsidR="000F7058">
        <w:rPr>
          <w:rFonts w:ascii="Times New Roman" w:hAnsi="Times New Roman" w:cs="Times New Roman"/>
          <w:sz w:val="24"/>
          <w:szCs w:val="24"/>
          <w:lang w:val="en-US"/>
        </w:rPr>
        <w:t>ing</w:t>
      </w:r>
      <w:r>
        <w:rPr>
          <w:rFonts w:ascii="Times New Roman" w:hAnsi="Times New Roman" w:cs="Times New Roman"/>
          <w:sz w:val="24"/>
          <w:szCs w:val="24"/>
          <w:lang w:val="en-US"/>
        </w:rPr>
        <w:t xml:space="preserve"> affidavits. The defendant in such event is then bound to follow the rules of this court regarding the service of the notice of opposition and filing of the answering affidavit. For conve</w:t>
      </w:r>
      <w:r w:rsidR="00606C6F">
        <w:rPr>
          <w:rFonts w:ascii="Times New Roman" w:hAnsi="Times New Roman" w:cs="Times New Roman"/>
          <w:sz w:val="24"/>
          <w:szCs w:val="24"/>
          <w:lang w:val="en-US"/>
        </w:rPr>
        <w:t>nience of the parties and the reader,</w:t>
      </w:r>
      <w:r>
        <w:rPr>
          <w:rFonts w:ascii="Times New Roman" w:hAnsi="Times New Roman" w:cs="Times New Roman"/>
          <w:sz w:val="24"/>
          <w:szCs w:val="24"/>
          <w:lang w:val="en-US"/>
        </w:rPr>
        <w:t xml:space="preserve"> the relevant rule that governs the service of a notice of oppo</w:t>
      </w:r>
      <w:r w:rsidR="00606C6F">
        <w:rPr>
          <w:rFonts w:ascii="Times New Roman" w:hAnsi="Times New Roman" w:cs="Times New Roman"/>
          <w:sz w:val="24"/>
          <w:szCs w:val="24"/>
          <w:lang w:val="en-US"/>
        </w:rPr>
        <w:t>sition filed in form No 24 i</w:t>
      </w:r>
      <w:r>
        <w:rPr>
          <w:rFonts w:ascii="Times New Roman" w:hAnsi="Times New Roman" w:cs="Times New Roman"/>
          <w:sz w:val="24"/>
          <w:szCs w:val="24"/>
          <w:lang w:val="en-US"/>
        </w:rPr>
        <w:t>s Rule 59 (8) which provides as follows:</w:t>
      </w:r>
    </w:p>
    <w:p w:rsidR="00285E79" w:rsidRDefault="00285E79" w:rsidP="00606C6F">
      <w:pPr>
        <w:spacing w:line="240" w:lineRule="auto"/>
        <w:ind w:left="851" w:hanging="131"/>
        <w:jc w:val="both"/>
        <w:rPr>
          <w:rFonts w:ascii="Times New Roman" w:hAnsi="Times New Roman" w:cs="Times New Roman"/>
          <w:sz w:val="24"/>
          <w:szCs w:val="24"/>
          <w:lang w:val="en-US"/>
        </w:rPr>
      </w:pPr>
      <w:r w:rsidRPr="00606C6F">
        <w:rPr>
          <w:rFonts w:ascii="Times New Roman" w:hAnsi="Times New Roman" w:cs="Times New Roman"/>
          <w:lang w:val="en-US"/>
        </w:rPr>
        <w:t>“(8) As soon as possible and in any event not later that seven days after filing a notice of opposition a</w:t>
      </w:r>
      <w:r w:rsidR="00606C6F" w:rsidRPr="00606C6F">
        <w:rPr>
          <w:rFonts w:ascii="Times New Roman" w:hAnsi="Times New Roman" w:cs="Times New Roman"/>
          <w:lang w:val="en-US"/>
        </w:rPr>
        <w:t xml:space="preserve">nd opposing affidavit in terms </w:t>
      </w:r>
      <w:r w:rsidRPr="00606C6F">
        <w:rPr>
          <w:rFonts w:ascii="Times New Roman" w:hAnsi="Times New Roman" w:cs="Times New Roman"/>
          <w:lang w:val="en-US"/>
        </w:rPr>
        <w:t xml:space="preserve">of sub-rule (7) the respondent shall </w:t>
      </w:r>
      <w:r w:rsidR="00E01AF3" w:rsidRPr="00606C6F">
        <w:rPr>
          <w:rFonts w:ascii="Times New Roman" w:hAnsi="Times New Roman" w:cs="Times New Roman"/>
          <w:lang w:val="en-US"/>
        </w:rPr>
        <w:t>serve copies of them upon the applicant and, as soon as possible thereafter, but not later than forty e</w:t>
      </w:r>
      <w:r w:rsidR="00606C6F" w:rsidRPr="00606C6F">
        <w:rPr>
          <w:rFonts w:ascii="Times New Roman" w:hAnsi="Times New Roman" w:cs="Times New Roman"/>
          <w:lang w:val="en-US"/>
        </w:rPr>
        <w:t>ight hours shall file with the R</w:t>
      </w:r>
      <w:r w:rsidR="00E01AF3" w:rsidRPr="00606C6F">
        <w:rPr>
          <w:rFonts w:ascii="Times New Roman" w:hAnsi="Times New Roman" w:cs="Times New Roman"/>
          <w:lang w:val="en-US"/>
        </w:rPr>
        <w:t>egistrar proof of such service in accordance with sub-rule 16</w:t>
      </w:r>
      <w:r w:rsidR="00E01AF3">
        <w:rPr>
          <w:rFonts w:ascii="Times New Roman" w:hAnsi="Times New Roman" w:cs="Times New Roman"/>
          <w:sz w:val="24"/>
          <w:szCs w:val="24"/>
          <w:lang w:val="en-US"/>
        </w:rPr>
        <w:t>.”</w:t>
      </w:r>
    </w:p>
    <w:p w:rsidR="00E01AF3" w:rsidRDefault="00E01AF3" w:rsidP="00E01AF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 consider it appropriate to include sub rule (9) which provides that:</w:t>
      </w:r>
    </w:p>
    <w:p w:rsidR="00E01AF3" w:rsidRDefault="00E01AF3" w:rsidP="002E5D9D">
      <w:pPr>
        <w:spacing w:line="240" w:lineRule="auto"/>
        <w:ind w:left="720"/>
        <w:jc w:val="both"/>
        <w:rPr>
          <w:rFonts w:ascii="Times New Roman" w:hAnsi="Times New Roman" w:cs="Times New Roman"/>
          <w:sz w:val="24"/>
          <w:szCs w:val="24"/>
          <w:lang w:val="en-US"/>
        </w:rPr>
      </w:pPr>
      <w:r w:rsidRPr="002E5D9D">
        <w:rPr>
          <w:rFonts w:ascii="Times New Roman" w:hAnsi="Times New Roman" w:cs="Times New Roman"/>
          <w:lang w:val="en-US"/>
        </w:rPr>
        <w:t>“(9) A respondent who has f</w:t>
      </w:r>
      <w:r w:rsidR="002E5D9D" w:rsidRPr="002E5D9D">
        <w:rPr>
          <w:rFonts w:ascii="Times New Roman" w:hAnsi="Times New Roman" w:cs="Times New Roman"/>
          <w:lang w:val="en-US"/>
        </w:rPr>
        <w:t>a</w:t>
      </w:r>
      <w:r w:rsidRPr="002E5D9D">
        <w:rPr>
          <w:rFonts w:ascii="Times New Roman" w:hAnsi="Times New Roman" w:cs="Times New Roman"/>
          <w:lang w:val="en-US"/>
        </w:rPr>
        <w:t>iled to file a notice of opposition and opposing affidavit in terms of sub rule (8) shall be barred</w:t>
      </w:r>
      <w:r>
        <w:rPr>
          <w:rFonts w:ascii="Times New Roman" w:hAnsi="Times New Roman" w:cs="Times New Roman"/>
          <w:sz w:val="24"/>
          <w:szCs w:val="24"/>
          <w:lang w:val="en-US"/>
        </w:rPr>
        <w:t>.</w:t>
      </w:r>
    </w:p>
    <w:p w:rsidR="00E01AF3" w:rsidRDefault="00E01AF3" w:rsidP="00E01AF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procedure therefore is that there is no time limit provided for the defendant to file the notice of opposition</w:t>
      </w:r>
      <w:r w:rsidR="00C5703D">
        <w:rPr>
          <w:rFonts w:ascii="Times New Roman" w:hAnsi="Times New Roman" w:cs="Times New Roman"/>
          <w:sz w:val="24"/>
          <w:szCs w:val="24"/>
          <w:lang w:val="en-US"/>
        </w:rPr>
        <w:t>,</w:t>
      </w:r>
      <w:r>
        <w:rPr>
          <w:rFonts w:ascii="Times New Roman" w:hAnsi="Times New Roman" w:cs="Times New Roman"/>
          <w:sz w:val="24"/>
          <w:szCs w:val="24"/>
          <w:lang w:val="en-US"/>
        </w:rPr>
        <w:t xml:space="preserve"> opposing affidavit and supporting documents save that they should have been filed prior to the date set down for the heari</w:t>
      </w:r>
      <w:r w:rsidR="002E5D9D">
        <w:rPr>
          <w:rFonts w:ascii="Times New Roman" w:hAnsi="Times New Roman" w:cs="Times New Roman"/>
          <w:sz w:val="24"/>
          <w:szCs w:val="24"/>
          <w:lang w:val="en-US"/>
        </w:rPr>
        <w:t>ng of the matter. It is of course</w:t>
      </w:r>
      <w:r>
        <w:rPr>
          <w:rFonts w:ascii="Times New Roman" w:hAnsi="Times New Roman" w:cs="Times New Roman"/>
          <w:sz w:val="24"/>
          <w:szCs w:val="24"/>
          <w:lang w:val="en-US"/>
        </w:rPr>
        <w:t xml:space="preserve"> the </w:t>
      </w:r>
      <w:r>
        <w:rPr>
          <w:rFonts w:ascii="Times New Roman" w:hAnsi="Times New Roman" w:cs="Times New Roman"/>
          <w:sz w:val="24"/>
          <w:szCs w:val="24"/>
          <w:lang w:val="en-US"/>
        </w:rPr>
        <w:lastRenderedPageBreak/>
        <w:t>practice that the provisional sentence summons as</w:t>
      </w:r>
      <w:r w:rsidR="002E5D9D">
        <w:rPr>
          <w:rFonts w:ascii="Times New Roman" w:hAnsi="Times New Roman" w:cs="Times New Roman"/>
          <w:sz w:val="24"/>
          <w:szCs w:val="24"/>
          <w:lang w:val="en-US"/>
        </w:rPr>
        <w:t xml:space="preserve"> provided for in r 14 (2) must o</w:t>
      </w:r>
      <w:r>
        <w:rPr>
          <w:rFonts w:ascii="Times New Roman" w:hAnsi="Times New Roman" w:cs="Times New Roman"/>
          <w:sz w:val="24"/>
          <w:szCs w:val="24"/>
          <w:lang w:val="en-US"/>
        </w:rPr>
        <w:t>n issue by the legislature provide a date on which the matter will be heard or the set down. I must stress that the opposition should be file</w:t>
      </w:r>
      <w:r w:rsidR="00C7731D">
        <w:rPr>
          <w:rFonts w:ascii="Times New Roman" w:hAnsi="Times New Roman" w:cs="Times New Roman"/>
          <w:sz w:val="24"/>
          <w:szCs w:val="24"/>
          <w:lang w:val="en-US"/>
        </w:rPr>
        <w:t>d prior to the date of set down endorsed on the summons.</w:t>
      </w:r>
      <w:r>
        <w:rPr>
          <w:rFonts w:ascii="Times New Roman" w:hAnsi="Times New Roman" w:cs="Times New Roman"/>
          <w:sz w:val="24"/>
          <w:szCs w:val="24"/>
          <w:lang w:val="en-US"/>
        </w:rPr>
        <w:t xml:space="preserve"> The rule does not say that the opposition can be filed prior to the </w:t>
      </w:r>
      <w:r w:rsidR="00C7731D">
        <w:rPr>
          <w:rFonts w:ascii="Times New Roman" w:hAnsi="Times New Roman" w:cs="Times New Roman"/>
          <w:sz w:val="24"/>
          <w:szCs w:val="24"/>
          <w:lang w:val="en-US"/>
        </w:rPr>
        <w:t>hearing. T</w:t>
      </w:r>
      <w:r>
        <w:rPr>
          <w:rFonts w:ascii="Times New Roman" w:hAnsi="Times New Roman" w:cs="Times New Roman"/>
          <w:sz w:val="24"/>
          <w:szCs w:val="24"/>
          <w:lang w:val="en-US"/>
        </w:rPr>
        <w:t>he l</w:t>
      </w:r>
      <w:r w:rsidR="002E5D9D">
        <w:rPr>
          <w:rFonts w:ascii="Times New Roman" w:hAnsi="Times New Roman" w:cs="Times New Roman"/>
          <w:sz w:val="24"/>
          <w:szCs w:val="24"/>
          <w:lang w:val="en-US"/>
        </w:rPr>
        <w:t>ast</w:t>
      </w:r>
      <w:r>
        <w:rPr>
          <w:rFonts w:ascii="Times New Roman" w:hAnsi="Times New Roman" w:cs="Times New Roman"/>
          <w:sz w:val="24"/>
          <w:szCs w:val="24"/>
          <w:lang w:val="en-US"/>
        </w:rPr>
        <w:t xml:space="preserve"> date </w:t>
      </w:r>
      <w:r w:rsidR="006A078D">
        <w:rPr>
          <w:rFonts w:ascii="Times New Roman" w:hAnsi="Times New Roman" w:cs="Times New Roman"/>
          <w:sz w:val="24"/>
          <w:szCs w:val="24"/>
          <w:lang w:val="en-US"/>
        </w:rPr>
        <w:t>for filing</w:t>
      </w:r>
      <w:r w:rsidR="00C7731D">
        <w:rPr>
          <w:rFonts w:ascii="Times New Roman" w:hAnsi="Times New Roman" w:cs="Times New Roman"/>
          <w:sz w:val="24"/>
          <w:szCs w:val="24"/>
          <w:lang w:val="en-US"/>
        </w:rPr>
        <w:t xml:space="preserve"> the opposition</w:t>
      </w:r>
      <w:r w:rsidR="006A078D">
        <w:rPr>
          <w:rFonts w:ascii="Times New Roman" w:hAnsi="Times New Roman" w:cs="Times New Roman"/>
          <w:sz w:val="24"/>
          <w:szCs w:val="24"/>
          <w:lang w:val="en-US"/>
        </w:rPr>
        <w:t xml:space="preserve"> is the day before the</w:t>
      </w:r>
      <w:r w:rsidR="00C7731D">
        <w:rPr>
          <w:rFonts w:ascii="Times New Roman" w:hAnsi="Times New Roman" w:cs="Times New Roman"/>
          <w:sz w:val="24"/>
          <w:szCs w:val="24"/>
          <w:lang w:val="en-US"/>
        </w:rPr>
        <w:t xml:space="preserve"> set down</w:t>
      </w:r>
      <w:r w:rsidR="006A078D">
        <w:rPr>
          <w:rFonts w:ascii="Times New Roman" w:hAnsi="Times New Roman" w:cs="Times New Roman"/>
          <w:sz w:val="24"/>
          <w:szCs w:val="24"/>
          <w:lang w:val="en-US"/>
        </w:rPr>
        <w:t xml:space="preserve"> date of hearing. If the defendant fails to file the opposition as provided for, the defendant is barred. The opposing papers cannot competently be filed on the date of hearing. The defendant must where the notice of opposition is aforesaid has been filed, prepare and file proof of service in the appropriate form within forty eight hours of service of the opposing paper</w:t>
      </w:r>
      <w:r w:rsidR="00AD1974">
        <w:rPr>
          <w:rFonts w:ascii="Times New Roman" w:hAnsi="Times New Roman" w:cs="Times New Roman"/>
          <w:sz w:val="24"/>
          <w:szCs w:val="24"/>
          <w:lang w:val="en-US"/>
        </w:rPr>
        <w:t>s</w:t>
      </w:r>
      <w:r w:rsidR="006A078D">
        <w:rPr>
          <w:rFonts w:ascii="Times New Roman" w:hAnsi="Times New Roman" w:cs="Times New Roman"/>
          <w:sz w:val="24"/>
          <w:szCs w:val="24"/>
          <w:lang w:val="en-US"/>
        </w:rPr>
        <w:t>.</w:t>
      </w:r>
    </w:p>
    <w:p w:rsidR="006A078D" w:rsidRDefault="006A078D" w:rsidP="00E01AF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Should the opposing papers have been timeously filed, the</w:t>
      </w:r>
      <w:r w:rsidR="00937F59">
        <w:rPr>
          <w:rFonts w:ascii="Times New Roman" w:hAnsi="Times New Roman" w:cs="Times New Roman"/>
          <w:sz w:val="24"/>
          <w:szCs w:val="24"/>
          <w:lang w:val="en-US"/>
        </w:rPr>
        <w:t xml:space="preserve"> plaintiff may within a period of  not less than ten days prior to the set down date of the hearing file an answering affidavit. The plaintiff in such event must serve copy of the affidavit upon the defendant and file proof of service within forty eight hours of such service. For purposes of direction</w:t>
      </w:r>
      <w:r w:rsidR="00AD1974">
        <w:rPr>
          <w:rFonts w:ascii="Times New Roman" w:hAnsi="Times New Roman" w:cs="Times New Roman"/>
          <w:sz w:val="24"/>
          <w:szCs w:val="24"/>
          <w:lang w:val="en-US"/>
        </w:rPr>
        <w:t>,</w:t>
      </w:r>
      <w:r w:rsidR="00937F59">
        <w:rPr>
          <w:rFonts w:ascii="Times New Roman" w:hAnsi="Times New Roman" w:cs="Times New Roman"/>
          <w:sz w:val="24"/>
          <w:szCs w:val="24"/>
          <w:lang w:val="en-US"/>
        </w:rPr>
        <w:t xml:space="preserve"> a situation may arise wherein the date of hearing is less than ten days from the date that the plaintiff has to file the answering affidavit. In such </w:t>
      </w:r>
      <w:r w:rsidR="00AD1974">
        <w:rPr>
          <w:rFonts w:ascii="Times New Roman" w:hAnsi="Times New Roman" w:cs="Times New Roman"/>
          <w:sz w:val="24"/>
          <w:szCs w:val="24"/>
          <w:lang w:val="en-US"/>
        </w:rPr>
        <w:t>event the plaintiff must file the</w:t>
      </w:r>
      <w:r w:rsidR="00937F59">
        <w:rPr>
          <w:rFonts w:ascii="Times New Roman" w:hAnsi="Times New Roman" w:cs="Times New Roman"/>
          <w:sz w:val="24"/>
          <w:szCs w:val="24"/>
          <w:lang w:val="en-US"/>
        </w:rPr>
        <w:t xml:space="preserve"> answering affidavit as soon as possible after service of</w:t>
      </w:r>
      <w:r w:rsidR="00AD1974">
        <w:rPr>
          <w:rFonts w:ascii="Times New Roman" w:hAnsi="Times New Roman" w:cs="Times New Roman"/>
          <w:sz w:val="24"/>
          <w:szCs w:val="24"/>
          <w:lang w:val="en-US"/>
        </w:rPr>
        <w:t xml:space="preserve"> the</w:t>
      </w:r>
      <w:r w:rsidR="00937F59">
        <w:rPr>
          <w:rFonts w:ascii="Times New Roman" w:hAnsi="Times New Roman" w:cs="Times New Roman"/>
          <w:sz w:val="24"/>
          <w:szCs w:val="24"/>
          <w:lang w:val="en-US"/>
        </w:rPr>
        <w:t xml:space="preserve"> noti</w:t>
      </w:r>
      <w:r w:rsidR="00AF10D4">
        <w:rPr>
          <w:rFonts w:ascii="Times New Roman" w:hAnsi="Times New Roman" w:cs="Times New Roman"/>
          <w:sz w:val="24"/>
          <w:szCs w:val="24"/>
          <w:lang w:val="en-US"/>
        </w:rPr>
        <w:t>ce of opposition s</w:t>
      </w:r>
      <w:r w:rsidR="00937F59">
        <w:rPr>
          <w:rFonts w:ascii="Times New Roman" w:hAnsi="Times New Roman" w:cs="Times New Roman"/>
          <w:sz w:val="24"/>
          <w:szCs w:val="24"/>
          <w:lang w:val="en-US"/>
        </w:rPr>
        <w:t xml:space="preserve">o that the court and the defendant are afforded a reasonable time to </w:t>
      </w:r>
      <w:r w:rsidR="00AF10D4">
        <w:rPr>
          <w:rFonts w:ascii="Times New Roman" w:hAnsi="Times New Roman" w:cs="Times New Roman"/>
          <w:sz w:val="24"/>
          <w:szCs w:val="24"/>
          <w:lang w:val="en-US"/>
        </w:rPr>
        <w:t>acquent</w:t>
      </w:r>
      <w:r w:rsidR="00937F59">
        <w:rPr>
          <w:rFonts w:ascii="Times New Roman" w:hAnsi="Times New Roman" w:cs="Times New Roman"/>
          <w:sz w:val="24"/>
          <w:szCs w:val="24"/>
          <w:lang w:val="en-US"/>
        </w:rPr>
        <w:t xml:space="preserve"> with the answering affidavit before</w:t>
      </w:r>
      <w:r w:rsidR="00AD1974">
        <w:rPr>
          <w:rFonts w:ascii="Times New Roman" w:hAnsi="Times New Roman" w:cs="Times New Roman"/>
          <w:sz w:val="24"/>
          <w:szCs w:val="24"/>
          <w:lang w:val="en-US"/>
        </w:rPr>
        <w:t>. In this way</w:t>
      </w:r>
      <w:r w:rsidR="00937F59">
        <w:rPr>
          <w:rFonts w:ascii="Times New Roman" w:hAnsi="Times New Roman" w:cs="Times New Roman"/>
          <w:sz w:val="24"/>
          <w:szCs w:val="24"/>
          <w:lang w:val="en-US"/>
        </w:rPr>
        <w:t xml:space="preserve"> the</w:t>
      </w:r>
      <w:r w:rsidR="00AD1974">
        <w:rPr>
          <w:rFonts w:ascii="Times New Roman" w:hAnsi="Times New Roman" w:cs="Times New Roman"/>
          <w:sz w:val="24"/>
          <w:szCs w:val="24"/>
          <w:lang w:val="en-US"/>
        </w:rPr>
        <w:t xml:space="preserve"> parties</w:t>
      </w:r>
      <w:r w:rsidR="00937F59">
        <w:rPr>
          <w:rFonts w:ascii="Times New Roman" w:hAnsi="Times New Roman" w:cs="Times New Roman"/>
          <w:sz w:val="24"/>
          <w:szCs w:val="24"/>
          <w:lang w:val="en-US"/>
        </w:rPr>
        <w:t xml:space="preserve"> </w:t>
      </w:r>
      <w:r w:rsidR="00AD1974">
        <w:rPr>
          <w:rFonts w:ascii="Times New Roman" w:hAnsi="Times New Roman" w:cs="Times New Roman"/>
          <w:sz w:val="24"/>
          <w:szCs w:val="24"/>
          <w:lang w:val="en-US"/>
        </w:rPr>
        <w:t xml:space="preserve">may </w:t>
      </w:r>
      <w:r w:rsidR="00937F59">
        <w:rPr>
          <w:rFonts w:ascii="Times New Roman" w:hAnsi="Times New Roman" w:cs="Times New Roman"/>
          <w:sz w:val="24"/>
          <w:szCs w:val="24"/>
          <w:lang w:val="en-US"/>
        </w:rPr>
        <w:t>avoid a postponement which may arise because of the need by the defendant and or the court to read through the said affidavit. Further affidavits may be filed only with leave of the court.</w:t>
      </w:r>
    </w:p>
    <w:p w:rsidR="00937F59" w:rsidRDefault="00937F59" w:rsidP="00E01AF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procedure for disposing of a provisional sentence summons case under the r 14 </w:t>
      </w:r>
      <w:r w:rsidR="00AD1974">
        <w:rPr>
          <w:rFonts w:ascii="Times New Roman" w:hAnsi="Times New Roman" w:cs="Times New Roman"/>
          <w:sz w:val="24"/>
          <w:szCs w:val="24"/>
          <w:lang w:val="en-US"/>
        </w:rPr>
        <w:t xml:space="preserve">(7) procedure is therefore </w:t>
      </w:r>
      <w:r w:rsidR="00C263D3" w:rsidRPr="00AF10D4">
        <w:rPr>
          <w:rFonts w:ascii="Times New Roman" w:hAnsi="Times New Roman" w:cs="Times New Roman"/>
          <w:i/>
          <w:sz w:val="24"/>
          <w:szCs w:val="24"/>
          <w:lang w:val="en-US"/>
        </w:rPr>
        <w:t>sui</w:t>
      </w:r>
      <w:r w:rsidR="00AF10D4" w:rsidRPr="00AF10D4">
        <w:rPr>
          <w:rFonts w:ascii="Times New Roman" w:hAnsi="Times New Roman" w:cs="Times New Roman"/>
          <w:i/>
          <w:sz w:val="24"/>
          <w:szCs w:val="24"/>
          <w:lang w:val="en-US"/>
        </w:rPr>
        <w:t xml:space="preserve"> gener</w:t>
      </w:r>
      <w:r w:rsidR="00C263D3" w:rsidRPr="00AF10D4">
        <w:rPr>
          <w:rFonts w:ascii="Times New Roman" w:hAnsi="Times New Roman" w:cs="Times New Roman"/>
          <w:i/>
          <w:sz w:val="24"/>
          <w:szCs w:val="24"/>
          <w:lang w:val="en-US"/>
        </w:rPr>
        <w:t>is</w:t>
      </w:r>
      <w:r w:rsidR="00C263D3">
        <w:rPr>
          <w:rFonts w:ascii="Times New Roman" w:hAnsi="Times New Roman" w:cs="Times New Roman"/>
          <w:sz w:val="24"/>
          <w:szCs w:val="24"/>
          <w:lang w:val="en-US"/>
        </w:rPr>
        <w:t>. One cannot call the procedure</w:t>
      </w:r>
      <w:r w:rsidR="00AD1974">
        <w:rPr>
          <w:rFonts w:ascii="Times New Roman" w:hAnsi="Times New Roman" w:cs="Times New Roman"/>
          <w:sz w:val="24"/>
          <w:szCs w:val="24"/>
          <w:lang w:val="en-US"/>
        </w:rPr>
        <w:t xml:space="preserve"> a court application procedure as envisag</w:t>
      </w:r>
      <w:r w:rsidR="00EC59D6">
        <w:rPr>
          <w:rFonts w:ascii="Times New Roman" w:hAnsi="Times New Roman" w:cs="Times New Roman"/>
          <w:sz w:val="24"/>
          <w:szCs w:val="24"/>
          <w:lang w:val="en-US"/>
        </w:rPr>
        <w:t>ed in r</w:t>
      </w:r>
      <w:r w:rsidR="00AD1974">
        <w:rPr>
          <w:rFonts w:ascii="Times New Roman" w:hAnsi="Times New Roman" w:cs="Times New Roman"/>
          <w:sz w:val="24"/>
          <w:szCs w:val="24"/>
          <w:lang w:val="en-US"/>
        </w:rPr>
        <w:t xml:space="preserve"> 59 of the Court Rules. </w:t>
      </w:r>
      <w:r w:rsidR="00C263D3">
        <w:rPr>
          <w:rFonts w:ascii="Times New Roman" w:hAnsi="Times New Roman" w:cs="Times New Roman"/>
          <w:sz w:val="24"/>
          <w:szCs w:val="24"/>
          <w:lang w:val="en-US"/>
        </w:rPr>
        <w:t xml:space="preserve">This is so because the </w:t>
      </w:r>
      <w:r w:rsidR="00AD1974">
        <w:rPr>
          <w:rFonts w:ascii="Times New Roman" w:hAnsi="Times New Roman" w:cs="Times New Roman"/>
          <w:sz w:val="24"/>
          <w:szCs w:val="24"/>
          <w:lang w:val="en-US"/>
        </w:rPr>
        <w:t xml:space="preserve">process commences with the issuing </w:t>
      </w:r>
      <w:r w:rsidR="00C263D3">
        <w:rPr>
          <w:rFonts w:ascii="Times New Roman" w:hAnsi="Times New Roman" w:cs="Times New Roman"/>
          <w:sz w:val="24"/>
          <w:szCs w:val="24"/>
          <w:lang w:val="en-US"/>
        </w:rPr>
        <w:t>of a provisional sentence summons as opposed to a founding affidavit. The defendant who chooses to defend the summons is</w:t>
      </w:r>
      <w:r w:rsidR="00AD1974">
        <w:rPr>
          <w:rFonts w:ascii="Times New Roman" w:hAnsi="Times New Roman" w:cs="Times New Roman"/>
          <w:sz w:val="24"/>
          <w:szCs w:val="24"/>
          <w:lang w:val="en-US"/>
        </w:rPr>
        <w:t xml:space="preserve"> then</w:t>
      </w:r>
      <w:r w:rsidR="00C263D3">
        <w:rPr>
          <w:rFonts w:ascii="Times New Roman" w:hAnsi="Times New Roman" w:cs="Times New Roman"/>
          <w:sz w:val="24"/>
          <w:szCs w:val="24"/>
          <w:lang w:val="en-US"/>
        </w:rPr>
        <w:t xml:space="preserve"> requi</w:t>
      </w:r>
      <w:r w:rsidR="00AD1974">
        <w:rPr>
          <w:rFonts w:ascii="Times New Roman" w:hAnsi="Times New Roman" w:cs="Times New Roman"/>
          <w:sz w:val="24"/>
          <w:szCs w:val="24"/>
          <w:lang w:val="en-US"/>
        </w:rPr>
        <w:t>red to do so in an opposing</w:t>
      </w:r>
      <w:r w:rsidR="00C263D3">
        <w:rPr>
          <w:rFonts w:ascii="Times New Roman" w:hAnsi="Times New Roman" w:cs="Times New Roman"/>
          <w:sz w:val="24"/>
          <w:szCs w:val="24"/>
          <w:lang w:val="en-US"/>
        </w:rPr>
        <w:t xml:space="preserve"> affida</w:t>
      </w:r>
      <w:r w:rsidR="00AD1974">
        <w:rPr>
          <w:rFonts w:ascii="Times New Roman" w:hAnsi="Times New Roman" w:cs="Times New Roman"/>
          <w:sz w:val="24"/>
          <w:szCs w:val="24"/>
          <w:lang w:val="en-US"/>
        </w:rPr>
        <w:t>vit. The plaintiff may answer to the opposing</w:t>
      </w:r>
      <w:r w:rsidR="00C263D3">
        <w:rPr>
          <w:rFonts w:ascii="Times New Roman" w:hAnsi="Times New Roman" w:cs="Times New Roman"/>
          <w:sz w:val="24"/>
          <w:szCs w:val="24"/>
          <w:lang w:val="en-US"/>
        </w:rPr>
        <w:t xml:space="preserve"> affidavit</w:t>
      </w:r>
      <w:r w:rsidR="0029613A">
        <w:rPr>
          <w:rFonts w:ascii="Times New Roman" w:hAnsi="Times New Roman" w:cs="Times New Roman"/>
          <w:sz w:val="24"/>
          <w:szCs w:val="24"/>
          <w:lang w:val="en-US"/>
        </w:rPr>
        <w:t xml:space="preserve"> also on affidavit</w:t>
      </w:r>
      <w:r w:rsidR="00C263D3">
        <w:rPr>
          <w:rFonts w:ascii="Times New Roman" w:hAnsi="Times New Roman" w:cs="Times New Roman"/>
          <w:sz w:val="24"/>
          <w:szCs w:val="24"/>
          <w:lang w:val="en-US"/>
        </w:rPr>
        <w:t>. There is no requirement for filing heads of argument. It seems to me with respect to be anomalous that the response to the provisional summons is required to be on affidavit when the summons itself is generalized and has attached to it the liquid document sued upon</w:t>
      </w:r>
      <w:r w:rsidR="0029613A">
        <w:rPr>
          <w:rFonts w:ascii="Times New Roman" w:hAnsi="Times New Roman" w:cs="Times New Roman"/>
          <w:sz w:val="24"/>
          <w:szCs w:val="24"/>
          <w:lang w:val="en-US"/>
        </w:rPr>
        <w:t xml:space="preserve"> without a verifying affidavit</w:t>
      </w:r>
      <w:r w:rsidR="00C263D3">
        <w:rPr>
          <w:rFonts w:ascii="Times New Roman" w:hAnsi="Times New Roman" w:cs="Times New Roman"/>
          <w:sz w:val="24"/>
          <w:szCs w:val="24"/>
          <w:lang w:val="en-US"/>
        </w:rPr>
        <w:t>. The procedure for the hearing is not provided for. In such</w:t>
      </w:r>
      <w:r w:rsidR="00230B41">
        <w:rPr>
          <w:rFonts w:ascii="Times New Roman" w:hAnsi="Times New Roman" w:cs="Times New Roman"/>
          <w:sz w:val="24"/>
          <w:szCs w:val="24"/>
          <w:lang w:val="en-US"/>
        </w:rPr>
        <w:t xml:space="preserve"> a</w:t>
      </w:r>
      <w:r w:rsidR="00C263D3">
        <w:rPr>
          <w:rFonts w:ascii="Times New Roman" w:hAnsi="Times New Roman" w:cs="Times New Roman"/>
          <w:sz w:val="24"/>
          <w:szCs w:val="24"/>
          <w:lang w:val="en-US"/>
        </w:rPr>
        <w:t xml:space="preserve"> case the court may then direct how the proceedings will be conducted presumably after the identification of issues which arise from the summons and the</w:t>
      </w:r>
      <w:r w:rsidR="0029613A">
        <w:rPr>
          <w:rFonts w:ascii="Times New Roman" w:hAnsi="Times New Roman" w:cs="Times New Roman"/>
          <w:sz w:val="24"/>
          <w:szCs w:val="24"/>
          <w:lang w:val="en-US"/>
        </w:rPr>
        <w:t xml:space="preserve"> opposing and answering affidavits</w:t>
      </w:r>
      <w:r w:rsidR="00C263D3">
        <w:rPr>
          <w:rFonts w:ascii="Times New Roman" w:hAnsi="Times New Roman" w:cs="Times New Roman"/>
          <w:sz w:val="24"/>
          <w:szCs w:val="24"/>
          <w:lang w:val="en-US"/>
        </w:rPr>
        <w:t>.</w:t>
      </w:r>
    </w:p>
    <w:p w:rsidR="00BC29AF" w:rsidRDefault="00BC29AF" w:rsidP="00E01AF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An allied rule on procedure to rule </w:t>
      </w:r>
      <w:r w:rsidR="0029613A">
        <w:rPr>
          <w:rFonts w:ascii="Times New Roman" w:hAnsi="Times New Roman" w:cs="Times New Roman"/>
          <w:sz w:val="24"/>
          <w:szCs w:val="24"/>
          <w:lang w:val="en-US"/>
        </w:rPr>
        <w:t>1</w:t>
      </w:r>
      <w:r>
        <w:rPr>
          <w:rFonts w:ascii="Times New Roman" w:hAnsi="Times New Roman" w:cs="Times New Roman"/>
          <w:sz w:val="24"/>
          <w:szCs w:val="24"/>
          <w:lang w:val="en-US"/>
        </w:rPr>
        <w:t xml:space="preserve">4 (7) </w:t>
      </w:r>
      <w:r w:rsidR="00F61AAB">
        <w:rPr>
          <w:rFonts w:ascii="Times New Roman" w:hAnsi="Times New Roman" w:cs="Times New Roman"/>
          <w:sz w:val="24"/>
          <w:szCs w:val="24"/>
          <w:lang w:val="en-US"/>
        </w:rPr>
        <w:t xml:space="preserve">is sub rule (8). The sub rule deals with the procedure where the </w:t>
      </w:r>
      <w:proofErr w:type="gramStart"/>
      <w:r w:rsidR="00F61AAB">
        <w:rPr>
          <w:rFonts w:ascii="Times New Roman" w:hAnsi="Times New Roman" w:cs="Times New Roman"/>
          <w:sz w:val="24"/>
          <w:szCs w:val="24"/>
          <w:lang w:val="en-US"/>
        </w:rPr>
        <w:t>defendants admits</w:t>
      </w:r>
      <w:proofErr w:type="gramEnd"/>
      <w:r w:rsidR="00F61AAB">
        <w:rPr>
          <w:rFonts w:ascii="Times New Roman" w:hAnsi="Times New Roman" w:cs="Times New Roman"/>
          <w:sz w:val="24"/>
          <w:szCs w:val="24"/>
          <w:lang w:val="en-US"/>
        </w:rPr>
        <w:t xml:space="preserve"> his or her liabilit</w:t>
      </w:r>
      <w:r w:rsidR="0029613A">
        <w:rPr>
          <w:rFonts w:ascii="Times New Roman" w:hAnsi="Times New Roman" w:cs="Times New Roman"/>
          <w:sz w:val="24"/>
          <w:szCs w:val="24"/>
          <w:lang w:val="en-US"/>
        </w:rPr>
        <w:t>y. The rule covers situations</w:t>
      </w:r>
      <w:r w:rsidR="00F61AAB">
        <w:rPr>
          <w:rFonts w:ascii="Times New Roman" w:hAnsi="Times New Roman" w:cs="Times New Roman"/>
          <w:sz w:val="24"/>
          <w:szCs w:val="24"/>
          <w:lang w:val="en-US"/>
        </w:rPr>
        <w:t xml:space="preserve"> which if established may result in t</w:t>
      </w:r>
      <w:r w:rsidR="0029613A">
        <w:rPr>
          <w:rFonts w:ascii="Times New Roman" w:hAnsi="Times New Roman" w:cs="Times New Roman"/>
          <w:sz w:val="24"/>
          <w:szCs w:val="24"/>
          <w:lang w:val="en-US"/>
        </w:rPr>
        <w:t>he court granting a final</w:t>
      </w:r>
      <w:r w:rsidR="00230B41">
        <w:rPr>
          <w:rFonts w:ascii="Times New Roman" w:hAnsi="Times New Roman" w:cs="Times New Roman"/>
          <w:sz w:val="24"/>
          <w:szCs w:val="24"/>
          <w:lang w:val="en-US"/>
        </w:rPr>
        <w:t xml:space="preserve"> judg</w:t>
      </w:r>
      <w:r w:rsidR="00F61AAB">
        <w:rPr>
          <w:rFonts w:ascii="Times New Roman" w:hAnsi="Times New Roman" w:cs="Times New Roman"/>
          <w:sz w:val="24"/>
          <w:szCs w:val="24"/>
          <w:lang w:val="en-US"/>
        </w:rPr>
        <w:t>ment</w:t>
      </w:r>
      <w:r w:rsidR="00230B41">
        <w:rPr>
          <w:rFonts w:ascii="Times New Roman" w:hAnsi="Times New Roman" w:cs="Times New Roman"/>
          <w:sz w:val="24"/>
          <w:szCs w:val="24"/>
          <w:lang w:val="en-US"/>
        </w:rPr>
        <w:t xml:space="preserve"> </w:t>
      </w:r>
      <w:r w:rsidR="0029613A">
        <w:rPr>
          <w:rFonts w:ascii="Times New Roman" w:hAnsi="Times New Roman" w:cs="Times New Roman"/>
          <w:sz w:val="24"/>
          <w:szCs w:val="24"/>
          <w:lang w:val="en-US"/>
        </w:rPr>
        <w:t>against the defendant. The fina</w:t>
      </w:r>
      <w:r w:rsidR="00230B41">
        <w:rPr>
          <w:rFonts w:ascii="Times New Roman" w:hAnsi="Times New Roman" w:cs="Times New Roman"/>
          <w:sz w:val="24"/>
          <w:szCs w:val="24"/>
          <w:lang w:val="en-US"/>
        </w:rPr>
        <w:t>l judgment</w:t>
      </w:r>
      <w:r w:rsidR="0029613A">
        <w:rPr>
          <w:rFonts w:ascii="Times New Roman" w:hAnsi="Times New Roman" w:cs="Times New Roman"/>
          <w:sz w:val="24"/>
          <w:szCs w:val="24"/>
          <w:lang w:val="en-US"/>
        </w:rPr>
        <w:t xml:space="preserve"> if</w:t>
      </w:r>
      <w:r w:rsidR="00F61AAB">
        <w:rPr>
          <w:rFonts w:ascii="Times New Roman" w:hAnsi="Times New Roman" w:cs="Times New Roman"/>
          <w:sz w:val="24"/>
          <w:szCs w:val="24"/>
          <w:lang w:val="en-US"/>
        </w:rPr>
        <w:t xml:space="preserve"> granted closes the</w:t>
      </w:r>
      <w:r w:rsidR="00230B41">
        <w:rPr>
          <w:rFonts w:ascii="Times New Roman" w:hAnsi="Times New Roman" w:cs="Times New Roman"/>
          <w:sz w:val="24"/>
          <w:szCs w:val="24"/>
          <w:lang w:val="en-US"/>
        </w:rPr>
        <w:t xml:space="preserve"> mater</w:t>
      </w:r>
      <w:r w:rsidR="00F61AAB">
        <w:rPr>
          <w:rFonts w:ascii="Times New Roman" w:hAnsi="Times New Roman" w:cs="Times New Roman"/>
          <w:sz w:val="24"/>
          <w:szCs w:val="24"/>
          <w:lang w:val="en-US"/>
        </w:rPr>
        <w:t xml:space="preserve"> and like</w:t>
      </w:r>
      <w:r w:rsidR="0029613A">
        <w:rPr>
          <w:rFonts w:ascii="Times New Roman" w:hAnsi="Times New Roman" w:cs="Times New Roman"/>
          <w:sz w:val="24"/>
          <w:szCs w:val="24"/>
          <w:lang w:val="en-US"/>
        </w:rPr>
        <w:t xml:space="preserve"> any final judgment not </w:t>
      </w:r>
      <w:proofErr w:type="gramStart"/>
      <w:r w:rsidR="0029613A">
        <w:rPr>
          <w:rFonts w:ascii="Times New Roman" w:hAnsi="Times New Roman" w:cs="Times New Roman"/>
          <w:sz w:val="24"/>
          <w:szCs w:val="24"/>
          <w:lang w:val="en-US"/>
        </w:rPr>
        <w:t>excep</w:t>
      </w:r>
      <w:r w:rsidR="00F61AAB">
        <w:rPr>
          <w:rFonts w:ascii="Times New Roman" w:hAnsi="Times New Roman" w:cs="Times New Roman"/>
          <w:sz w:val="24"/>
          <w:szCs w:val="24"/>
          <w:lang w:val="en-US"/>
        </w:rPr>
        <w:t>ted</w:t>
      </w:r>
      <w:proofErr w:type="gramEnd"/>
      <w:r w:rsidR="00F61AAB">
        <w:rPr>
          <w:rFonts w:ascii="Times New Roman" w:hAnsi="Times New Roman" w:cs="Times New Roman"/>
          <w:sz w:val="24"/>
          <w:szCs w:val="24"/>
          <w:lang w:val="en-US"/>
        </w:rPr>
        <w:t xml:space="preserve"> is subject to appeal. The situations in which according to r 34(8) a final </w:t>
      </w:r>
      <w:r w:rsidR="0029613A">
        <w:rPr>
          <w:rFonts w:ascii="Times New Roman" w:hAnsi="Times New Roman" w:cs="Times New Roman"/>
          <w:sz w:val="24"/>
          <w:szCs w:val="24"/>
          <w:lang w:val="en-US"/>
        </w:rPr>
        <w:t>judgment may be granted are:</w:t>
      </w:r>
    </w:p>
    <w:p w:rsidR="00F61AAB" w:rsidRPr="0029613A" w:rsidRDefault="00F61AAB" w:rsidP="0029613A">
      <w:pPr>
        <w:pStyle w:val="ListParagraph"/>
        <w:numPr>
          <w:ilvl w:val="0"/>
          <w:numId w:val="14"/>
        </w:numPr>
        <w:spacing w:line="240" w:lineRule="auto"/>
        <w:jc w:val="both"/>
        <w:rPr>
          <w:rFonts w:ascii="Times New Roman" w:hAnsi="Times New Roman" w:cs="Times New Roman"/>
          <w:lang w:val="en-US"/>
        </w:rPr>
      </w:pPr>
      <w:r w:rsidRPr="0029613A">
        <w:rPr>
          <w:rFonts w:ascii="Times New Roman" w:hAnsi="Times New Roman" w:cs="Times New Roman"/>
          <w:lang w:val="en-US"/>
        </w:rPr>
        <w:t>Where the defendants admits the liability.</w:t>
      </w:r>
    </w:p>
    <w:p w:rsidR="00F61AAB" w:rsidRPr="0029613A" w:rsidRDefault="00F61AAB" w:rsidP="0029613A">
      <w:pPr>
        <w:pStyle w:val="ListParagraph"/>
        <w:numPr>
          <w:ilvl w:val="0"/>
          <w:numId w:val="14"/>
        </w:numPr>
        <w:spacing w:line="240" w:lineRule="auto"/>
        <w:jc w:val="both"/>
        <w:rPr>
          <w:rFonts w:ascii="Times New Roman" w:hAnsi="Times New Roman" w:cs="Times New Roman"/>
          <w:lang w:val="en-US"/>
        </w:rPr>
      </w:pPr>
      <w:r w:rsidRPr="0029613A">
        <w:rPr>
          <w:rFonts w:ascii="Times New Roman" w:hAnsi="Times New Roman" w:cs="Times New Roman"/>
          <w:lang w:val="en-US"/>
        </w:rPr>
        <w:t>Where the defendants has previ</w:t>
      </w:r>
      <w:r w:rsidR="0029613A">
        <w:rPr>
          <w:rFonts w:ascii="Times New Roman" w:hAnsi="Times New Roman" w:cs="Times New Roman"/>
          <w:lang w:val="en-US"/>
        </w:rPr>
        <w:t>ously filed with the Registrar a</w:t>
      </w:r>
      <w:r w:rsidRPr="0029613A">
        <w:rPr>
          <w:rFonts w:ascii="Times New Roman" w:hAnsi="Times New Roman" w:cs="Times New Roman"/>
          <w:lang w:val="en-US"/>
        </w:rPr>
        <w:t xml:space="preserve">n admission of liability </w:t>
      </w:r>
      <w:r w:rsidR="00BA6D62" w:rsidRPr="0029613A">
        <w:rPr>
          <w:rFonts w:ascii="Times New Roman" w:hAnsi="Times New Roman" w:cs="Times New Roman"/>
          <w:lang w:val="en-US"/>
        </w:rPr>
        <w:t>signed by the defendant concerned and witnessed by the defendant’s legal practitioner.</w:t>
      </w:r>
    </w:p>
    <w:p w:rsidR="00BA6D62" w:rsidRPr="0029613A" w:rsidRDefault="00BA6D62" w:rsidP="0029613A">
      <w:pPr>
        <w:pStyle w:val="ListParagraph"/>
        <w:numPr>
          <w:ilvl w:val="0"/>
          <w:numId w:val="14"/>
        </w:numPr>
        <w:spacing w:line="240" w:lineRule="auto"/>
        <w:jc w:val="both"/>
        <w:rPr>
          <w:rFonts w:ascii="Times New Roman" w:hAnsi="Times New Roman" w:cs="Times New Roman"/>
          <w:lang w:val="en-US"/>
        </w:rPr>
      </w:pPr>
      <w:r w:rsidRPr="0029613A">
        <w:rPr>
          <w:rFonts w:ascii="Times New Roman" w:hAnsi="Times New Roman" w:cs="Times New Roman"/>
          <w:lang w:val="en-US"/>
        </w:rPr>
        <w:t>Wher</w:t>
      </w:r>
      <w:r w:rsidR="0029613A">
        <w:rPr>
          <w:rFonts w:ascii="Times New Roman" w:hAnsi="Times New Roman" w:cs="Times New Roman"/>
          <w:lang w:val="en-US"/>
        </w:rPr>
        <w:t>e the admission is not witnessed</w:t>
      </w:r>
      <w:r w:rsidRPr="0029613A">
        <w:rPr>
          <w:rFonts w:ascii="Times New Roman" w:hAnsi="Times New Roman" w:cs="Times New Roman"/>
          <w:lang w:val="en-US"/>
        </w:rPr>
        <w:t xml:space="preserve"> by the legal practitioners but is however verified by the defendant by affidavit.</w:t>
      </w:r>
    </w:p>
    <w:p w:rsidR="00BA6D62" w:rsidRDefault="00BA6D62" w:rsidP="00BA6D62">
      <w:pPr>
        <w:spacing w:line="360" w:lineRule="auto"/>
        <w:ind w:firstLine="720"/>
        <w:jc w:val="both"/>
        <w:rPr>
          <w:rFonts w:ascii="Times New Roman" w:hAnsi="Times New Roman" w:cs="Times New Roman"/>
          <w:sz w:val="24"/>
          <w:szCs w:val="24"/>
          <w:lang w:val="en-US"/>
        </w:rPr>
      </w:pPr>
      <w:r w:rsidRPr="00BA6D62">
        <w:rPr>
          <w:rFonts w:ascii="Times New Roman" w:hAnsi="Times New Roman" w:cs="Times New Roman"/>
          <w:sz w:val="24"/>
          <w:szCs w:val="24"/>
          <w:lang w:val="en-US"/>
        </w:rPr>
        <w:t>There should be</w:t>
      </w:r>
      <w:r w:rsidR="0029613A">
        <w:rPr>
          <w:rFonts w:ascii="Times New Roman" w:hAnsi="Times New Roman" w:cs="Times New Roman"/>
          <w:sz w:val="24"/>
          <w:szCs w:val="24"/>
          <w:lang w:val="en-US"/>
        </w:rPr>
        <w:t xml:space="preserve"> therefore</w:t>
      </w:r>
      <w:r w:rsidRPr="00BA6D62">
        <w:rPr>
          <w:rFonts w:ascii="Times New Roman" w:hAnsi="Times New Roman" w:cs="Times New Roman"/>
          <w:sz w:val="24"/>
          <w:szCs w:val="24"/>
          <w:lang w:val="en-US"/>
        </w:rPr>
        <w:t xml:space="preserve"> no problem with disposing of a provisional sentence summons wher</w:t>
      </w:r>
      <w:r>
        <w:rPr>
          <w:rFonts w:ascii="Times New Roman" w:hAnsi="Times New Roman" w:cs="Times New Roman"/>
          <w:sz w:val="24"/>
          <w:szCs w:val="24"/>
          <w:lang w:val="en-US"/>
        </w:rPr>
        <w:t>e</w:t>
      </w:r>
      <w:r w:rsidRPr="00BA6D62">
        <w:rPr>
          <w:rFonts w:ascii="Times New Roman" w:hAnsi="Times New Roman" w:cs="Times New Roman"/>
          <w:sz w:val="24"/>
          <w:szCs w:val="24"/>
          <w:lang w:val="en-US"/>
        </w:rPr>
        <w:t xml:space="preserve"> the defendant admits </w:t>
      </w:r>
      <w:r>
        <w:rPr>
          <w:rFonts w:ascii="Times New Roman" w:hAnsi="Times New Roman" w:cs="Times New Roman"/>
          <w:sz w:val="24"/>
          <w:szCs w:val="24"/>
          <w:lang w:val="en-US"/>
        </w:rPr>
        <w:t>liability.</w:t>
      </w:r>
    </w:p>
    <w:p w:rsidR="00BA6D62" w:rsidRDefault="00BA6D62" w:rsidP="00BA6D62">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remedy of provisional sentence is intended to expeditiously dispose of matters in which the plaintiff holds a valid liquid document in the form of an acknowledgement of debt. To this end the court is allowed a lot of latitude to allow for the hearing of oral evidence in provisional sentence proceedings. Rule 14 (</w:t>
      </w:r>
      <w:r w:rsidR="00D83DF2">
        <w:rPr>
          <w:rFonts w:ascii="Times New Roman" w:hAnsi="Times New Roman" w:cs="Times New Roman"/>
          <w:sz w:val="24"/>
          <w:szCs w:val="24"/>
          <w:lang w:val="en-US"/>
        </w:rPr>
        <w:t>9) provides as follows:</w:t>
      </w:r>
    </w:p>
    <w:p w:rsidR="00D83DF2" w:rsidRPr="00230B41" w:rsidRDefault="00D83DF2" w:rsidP="00230B41">
      <w:pPr>
        <w:spacing w:line="240" w:lineRule="auto"/>
        <w:ind w:left="720"/>
        <w:jc w:val="both"/>
        <w:rPr>
          <w:rFonts w:ascii="Times New Roman" w:hAnsi="Times New Roman" w:cs="Times New Roman"/>
          <w:lang w:val="en-US"/>
        </w:rPr>
      </w:pPr>
      <w:r w:rsidRPr="00230B41">
        <w:rPr>
          <w:rFonts w:ascii="Times New Roman" w:hAnsi="Times New Roman" w:cs="Times New Roman"/>
          <w:lang w:val="en-US"/>
        </w:rPr>
        <w:t>“(9) The court may hear oral evidence as to the authenticit</w:t>
      </w:r>
      <w:r w:rsidR="00230B41" w:rsidRPr="00230B41">
        <w:rPr>
          <w:rFonts w:ascii="Times New Roman" w:hAnsi="Times New Roman" w:cs="Times New Roman"/>
          <w:lang w:val="en-US"/>
        </w:rPr>
        <w:t>y of the defendant’s signature</w:t>
      </w:r>
      <w:r w:rsidRPr="00230B41">
        <w:rPr>
          <w:rFonts w:ascii="Times New Roman" w:hAnsi="Times New Roman" w:cs="Times New Roman"/>
          <w:lang w:val="en-US"/>
        </w:rPr>
        <w:t xml:space="preserve"> or that of his or her agent, to the document upon which claim for</w:t>
      </w:r>
      <w:r w:rsidR="00230B41" w:rsidRPr="00230B41">
        <w:rPr>
          <w:rFonts w:ascii="Times New Roman" w:hAnsi="Times New Roman" w:cs="Times New Roman"/>
          <w:lang w:val="en-US"/>
        </w:rPr>
        <w:t xml:space="preserve"> provisional sentence is founded</w:t>
      </w:r>
      <w:r w:rsidRPr="00230B41">
        <w:rPr>
          <w:rFonts w:ascii="Times New Roman" w:hAnsi="Times New Roman" w:cs="Times New Roman"/>
          <w:lang w:val="en-US"/>
        </w:rPr>
        <w:t xml:space="preserve"> for as to the authority of the defendant’s agent.”</w:t>
      </w:r>
    </w:p>
    <w:p w:rsidR="00D83DF2" w:rsidRDefault="00D83DF2" w:rsidP="00D83DF2">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Oral evidence is ther</w:t>
      </w:r>
      <w:r w:rsidR="003D4659">
        <w:rPr>
          <w:rFonts w:ascii="Times New Roman" w:hAnsi="Times New Roman" w:cs="Times New Roman"/>
          <w:sz w:val="24"/>
          <w:szCs w:val="24"/>
          <w:lang w:val="en-US"/>
        </w:rPr>
        <w:t>efore permitted in limited and narrow</w:t>
      </w:r>
      <w:r>
        <w:rPr>
          <w:rFonts w:ascii="Times New Roman" w:hAnsi="Times New Roman" w:cs="Times New Roman"/>
          <w:sz w:val="24"/>
          <w:szCs w:val="24"/>
          <w:lang w:val="en-US"/>
        </w:rPr>
        <w:t xml:space="preserve"> instances. Evidence ma</w:t>
      </w:r>
      <w:r w:rsidR="003D4659">
        <w:rPr>
          <w:rFonts w:ascii="Times New Roman" w:hAnsi="Times New Roman" w:cs="Times New Roman"/>
          <w:sz w:val="24"/>
          <w:szCs w:val="24"/>
          <w:lang w:val="en-US"/>
        </w:rPr>
        <w:t xml:space="preserve">y only be led in the following </w:t>
      </w:r>
      <w:r>
        <w:rPr>
          <w:rFonts w:ascii="Times New Roman" w:hAnsi="Times New Roman" w:cs="Times New Roman"/>
          <w:sz w:val="24"/>
          <w:szCs w:val="24"/>
          <w:lang w:val="en-US"/>
        </w:rPr>
        <w:t>instances;</w:t>
      </w:r>
    </w:p>
    <w:p w:rsidR="00D83DF2" w:rsidRPr="003D4659" w:rsidRDefault="00D83DF2" w:rsidP="003D4659">
      <w:pPr>
        <w:pStyle w:val="ListParagraph"/>
        <w:numPr>
          <w:ilvl w:val="0"/>
          <w:numId w:val="15"/>
        </w:numPr>
        <w:spacing w:line="240" w:lineRule="auto"/>
        <w:jc w:val="both"/>
        <w:rPr>
          <w:rFonts w:ascii="Times New Roman" w:hAnsi="Times New Roman" w:cs="Times New Roman"/>
          <w:lang w:val="en-US"/>
        </w:rPr>
      </w:pPr>
      <w:r w:rsidRPr="003D4659">
        <w:rPr>
          <w:rFonts w:ascii="Times New Roman" w:hAnsi="Times New Roman" w:cs="Times New Roman"/>
          <w:lang w:val="en-US"/>
        </w:rPr>
        <w:t>Where the signature of the defendant or his or her agent on the document is placed in issue.</w:t>
      </w:r>
    </w:p>
    <w:p w:rsidR="00D83DF2" w:rsidRPr="003D4659" w:rsidRDefault="00D83DF2" w:rsidP="003D4659">
      <w:pPr>
        <w:pStyle w:val="ListParagraph"/>
        <w:numPr>
          <w:ilvl w:val="0"/>
          <w:numId w:val="15"/>
        </w:numPr>
        <w:spacing w:line="240" w:lineRule="auto"/>
        <w:jc w:val="both"/>
        <w:rPr>
          <w:rFonts w:ascii="Times New Roman" w:hAnsi="Times New Roman" w:cs="Times New Roman"/>
          <w:lang w:val="en-US"/>
        </w:rPr>
      </w:pPr>
      <w:r w:rsidRPr="003D4659">
        <w:rPr>
          <w:rFonts w:ascii="Times New Roman" w:hAnsi="Times New Roman" w:cs="Times New Roman"/>
          <w:lang w:val="en-US"/>
        </w:rPr>
        <w:t>Where the authority of the agent to execute the document is placed into issue.</w:t>
      </w:r>
    </w:p>
    <w:p w:rsidR="006B27CD" w:rsidRDefault="00D83DF2" w:rsidP="006B27CD">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The iss</w:t>
      </w:r>
      <w:r w:rsidR="009C21F6">
        <w:rPr>
          <w:rFonts w:ascii="Times New Roman" w:hAnsi="Times New Roman" w:cs="Times New Roman"/>
          <w:sz w:val="24"/>
          <w:szCs w:val="24"/>
          <w:lang w:val="en-US"/>
        </w:rPr>
        <w:t>ue which arises is the relationship</w:t>
      </w:r>
      <w:r>
        <w:rPr>
          <w:rFonts w:ascii="Times New Roman" w:hAnsi="Times New Roman" w:cs="Times New Roman"/>
          <w:sz w:val="24"/>
          <w:szCs w:val="24"/>
          <w:lang w:val="en-US"/>
        </w:rPr>
        <w:t xml:space="preserve"> between r 14 (7) and r 14 (a). Rule 14 (</w:t>
      </w:r>
      <w:r w:rsidR="00EC59D6">
        <w:rPr>
          <w:rFonts w:ascii="Times New Roman" w:hAnsi="Times New Roman" w:cs="Times New Roman"/>
          <w:sz w:val="24"/>
          <w:szCs w:val="24"/>
          <w:lang w:val="en-US"/>
        </w:rPr>
        <w:t>7) provides for a process akin</w:t>
      </w:r>
      <w:r>
        <w:rPr>
          <w:rFonts w:ascii="Times New Roman" w:hAnsi="Times New Roman" w:cs="Times New Roman"/>
          <w:sz w:val="24"/>
          <w:szCs w:val="24"/>
          <w:lang w:val="en-US"/>
        </w:rPr>
        <w:t xml:space="preserve"> to an opposed court application</w:t>
      </w:r>
      <w:r w:rsidR="0029613A">
        <w:rPr>
          <w:rFonts w:ascii="Times New Roman" w:hAnsi="Times New Roman" w:cs="Times New Roman"/>
          <w:sz w:val="24"/>
          <w:szCs w:val="24"/>
          <w:lang w:val="en-US"/>
        </w:rPr>
        <w:t xml:space="preserve"> without however a founding affidavit as the originating process</w:t>
      </w:r>
      <w:r>
        <w:rPr>
          <w:rFonts w:ascii="Times New Roman" w:hAnsi="Times New Roman" w:cs="Times New Roman"/>
          <w:sz w:val="24"/>
          <w:szCs w:val="24"/>
          <w:lang w:val="en-US"/>
        </w:rPr>
        <w:t>. The question the</w:t>
      </w:r>
      <w:r w:rsidR="009C21F6">
        <w:rPr>
          <w:rFonts w:ascii="Times New Roman" w:hAnsi="Times New Roman" w:cs="Times New Roman"/>
          <w:sz w:val="24"/>
          <w:szCs w:val="24"/>
          <w:lang w:val="en-US"/>
        </w:rPr>
        <w:t>n</w:t>
      </w:r>
      <w:r w:rsidR="0029613A">
        <w:rPr>
          <w:rFonts w:ascii="Times New Roman" w:hAnsi="Times New Roman" w:cs="Times New Roman"/>
          <w:sz w:val="24"/>
          <w:szCs w:val="24"/>
          <w:lang w:val="en-US"/>
        </w:rPr>
        <w:t xml:space="preserve"> is whether r 14 (9) is applicable</w:t>
      </w:r>
      <w:r>
        <w:rPr>
          <w:rFonts w:ascii="Times New Roman" w:hAnsi="Times New Roman" w:cs="Times New Roman"/>
          <w:sz w:val="24"/>
          <w:szCs w:val="24"/>
          <w:lang w:val="en-US"/>
        </w:rPr>
        <w:t xml:space="preserve"> in</w:t>
      </w:r>
      <w:r w:rsidR="0029613A">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hearing where</w:t>
      </w:r>
      <w:r w:rsidR="0029613A">
        <w:rPr>
          <w:rFonts w:ascii="Times New Roman" w:hAnsi="Times New Roman" w:cs="Times New Roman"/>
          <w:sz w:val="24"/>
          <w:szCs w:val="24"/>
          <w:lang w:val="en-US"/>
        </w:rPr>
        <w:t xml:space="preserve"> an</w:t>
      </w:r>
      <w:r>
        <w:rPr>
          <w:rFonts w:ascii="Times New Roman" w:hAnsi="Times New Roman" w:cs="Times New Roman"/>
          <w:sz w:val="24"/>
          <w:szCs w:val="24"/>
          <w:lang w:val="en-US"/>
        </w:rPr>
        <w:t xml:space="preserve"> opposing and answering affidavit</w:t>
      </w:r>
      <w:r w:rsidR="0029613A">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A474BC">
        <w:rPr>
          <w:rFonts w:ascii="Times New Roman" w:hAnsi="Times New Roman" w:cs="Times New Roman"/>
          <w:sz w:val="24"/>
          <w:szCs w:val="24"/>
          <w:lang w:val="en-US"/>
        </w:rPr>
        <w:t>have been filed or it is applied where the court summarily deals with provisional sentence summons where the defendant has not filed an opposi</w:t>
      </w:r>
      <w:r w:rsidR="0029613A">
        <w:rPr>
          <w:rFonts w:ascii="Times New Roman" w:hAnsi="Times New Roman" w:cs="Times New Roman"/>
          <w:sz w:val="24"/>
          <w:szCs w:val="24"/>
          <w:lang w:val="en-US"/>
        </w:rPr>
        <w:t>ng affidavit in terms of r 14 (9</w:t>
      </w:r>
      <w:r w:rsidR="00A474BC">
        <w:rPr>
          <w:rFonts w:ascii="Times New Roman" w:hAnsi="Times New Roman" w:cs="Times New Roman"/>
          <w:sz w:val="24"/>
          <w:szCs w:val="24"/>
          <w:lang w:val="en-US"/>
        </w:rPr>
        <w:t xml:space="preserve">) </w:t>
      </w:r>
      <w:r w:rsidR="0029613A">
        <w:rPr>
          <w:rFonts w:ascii="Times New Roman" w:hAnsi="Times New Roman" w:cs="Times New Roman"/>
          <w:sz w:val="24"/>
          <w:szCs w:val="24"/>
          <w:lang w:val="en-US"/>
        </w:rPr>
        <w:t>. In my understanding of r 14 (9</w:t>
      </w:r>
      <w:r w:rsidR="00A474BC">
        <w:rPr>
          <w:rFonts w:ascii="Times New Roman" w:hAnsi="Times New Roman" w:cs="Times New Roman"/>
          <w:sz w:val="24"/>
          <w:szCs w:val="24"/>
          <w:lang w:val="en-US"/>
        </w:rPr>
        <w:t>) there is nothing in the rule to suggest that oral evidence</w:t>
      </w:r>
      <w:r w:rsidR="0029613A">
        <w:rPr>
          <w:rFonts w:ascii="Times New Roman" w:hAnsi="Times New Roman" w:cs="Times New Roman"/>
          <w:sz w:val="24"/>
          <w:szCs w:val="24"/>
          <w:lang w:val="en-US"/>
        </w:rPr>
        <w:t xml:space="preserve"> as to the matters provided for in that rule</w:t>
      </w:r>
      <w:r w:rsidR="00A474BC">
        <w:rPr>
          <w:rFonts w:ascii="Times New Roman" w:hAnsi="Times New Roman" w:cs="Times New Roman"/>
          <w:sz w:val="24"/>
          <w:szCs w:val="24"/>
          <w:lang w:val="en-US"/>
        </w:rPr>
        <w:t xml:space="preserve"> is not permitted in either of the two instances. Thus, the discretion to hear oral evidence is reposed on the court. </w:t>
      </w:r>
      <w:proofErr w:type="gramStart"/>
      <w:r w:rsidR="00A474BC">
        <w:rPr>
          <w:rFonts w:ascii="Times New Roman" w:hAnsi="Times New Roman" w:cs="Times New Roman"/>
          <w:sz w:val="24"/>
          <w:szCs w:val="24"/>
          <w:lang w:val="en-US"/>
        </w:rPr>
        <w:t>Like every judicial discretion</w:t>
      </w:r>
      <w:proofErr w:type="gramEnd"/>
      <w:r w:rsidR="00A474BC">
        <w:rPr>
          <w:rFonts w:ascii="Times New Roman" w:hAnsi="Times New Roman" w:cs="Times New Roman"/>
          <w:sz w:val="24"/>
          <w:szCs w:val="24"/>
          <w:lang w:val="en-US"/>
        </w:rPr>
        <w:t xml:space="preserve">, it must be exercised judicially after taking account of the attendant facts and all circumstances of the matter which are proper to </w:t>
      </w:r>
      <w:r w:rsidR="00A474BC">
        <w:rPr>
          <w:rFonts w:ascii="Times New Roman" w:hAnsi="Times New Roman" w:cs="Times New Roman"/>
          <w:sz w:val="24"/>
          <w:szCs w:val="24"/>
          <w:lang w:val="en-US"/>
        </w:rPr>
        <w:lastRenderedPageBreak/>
        <w:t>consider in allowing for oral evidence. In short my understanding of the rule</w:t>
      </w:r>
      <w:r w:rsidR="0029613A">
        <w:rPr>
          <w:rFonts w:ascii="Times New Roman" w:hAnsi="Times New Roman" w:cs="Times New Roman"/>
          <w:sz w:val="24"/>
          <w:szCs w:val="24"/>
          <w:lang w:val="en-US"/>
        </w:rPr>
        <w:t xml:space="preserve"> is</w:t>
      </w:r>
      <w:r w:rsidR="00A474BC">
        <w:rPr>
          <w:rFonts w:ascii="Times New Roman" w:hAnsi="Times New Roman" w:cs="Times New Roman"/>
          <w:sz w:val="24"/>
          <w:szCs w:val="24"/>
          <w:lang w:val="en-US"/>
        </w:rPr>
        <w:t xml:space="preserve"> that oral evidence as to</w:t>
      </w:r>
      <w:r w:rsidR="0029613A">
        <w:rPr>
          <w:rFonts w:ascii="Times New Roman" w:hAnsi="Times New Roman" w:cs="Times New Roman"/>
          <w:sz w:val="24"/>
          <w:szCs w:val="24"/>
          <w:lang w:val="en-US"/>
        </w:rPr>
        <w:t xml:space="preserve"> the</w:t>
      </w:r>
      <w:r w:rsidR="00A474BC">
        <w:rPr>
          <w:rFonts w:ascii="Times New Roman" w:hAnsi="Times New Roman" w:cs="Times New Roman"/>
          <w:sz w:val="24"/>
          <w:szCs w:val="24"/>
          <w:lang w:val="en-US"/>
        </w:rPr>
        <w:t xml:space="preserve"> authenticity of the defendant’s signature or that of his or her agent or of the agent’s authority to execute the </w:t>
      </w:r>
      <w:r w:rsidR="00E213EC">
        <w:rPr>
          <w:rFonts w:ascii="Times New Roman" w:hAnsi="Times New Roman" w:cs="Times New Roman"/>
          <w:sz w:val="24"/>
          <w:szCs w:val="24"/>
          <w:lang w:val="en-US"/>
        </w:rPr>
        <w:t>all</w:t>
      </w:r>
      <w:r w:rsidR="0029613A">
        <w:rPr>
          <w:rFonts w:ascii="Times New Roman" w:hAnsi="Times New Roman" w:cs="Times New Roman"/>
          <w:sz w:val="24"/>
          <w:szCs w:val="24"/>
          <w:lang w:val="en-US"/>
        </w:rPr>
        <w:t>eged liquid document may be led</w:t>
      </w:r>
      <w:r w:rsidR="00E213EC">
        <w:rPr>
          <w:rFonts w:ascii="Times New Roman" w:hAnsi="Times New Roman" w:cs="Times New Roman"/>
          <w:sz w:val="24"/>
          <w:szCs w:val="24"/>
          <w:lang w:val="en-US"/>
        </w:rPr>
        <w:t xml:space="preserve"> in provisional s</w:t>
      </w:r>
      <w:r w:rsidR="0029613A">
        <w:rPr>
          <w:rFonts w:ascii="Times New Roman" w:hAnsi="Times New Roman" w:cs="Times New Roman"/>
          <w:sz w:val="24"/>
          <w:szCs w:val="24"/>
          <w:lang w:val="en-US"/>
        </w:rPr>
        <w:t xml:space="preserve">entence proceedings whether the proceedings </w:t>
      </w:r>
      <w:r w:rsidR="00E213EC">
        <w:rPr>
          <w:rFonts w:ascii="Times New Roman" w:hAnsi="Times New Roman" w:cs="Times New Roman"/>
          <w:sz w:val="24"/>
          <w:szCs w:val="24"/>
          <w:lang w:val="en-US"/>
        </w:rPr>
        <w:t>are summarily dealt with or where the defendant has filed opposing papers in terms of r 14 (7). In regard to</w:t>
      </w:r>
      <w:r w:rsidR="0029613A">
        <w:rPr>
          <w:rFonts w:ascii="Times New Roman" w:hAnsi="Times New Roman" w:cs="Times New Roman"/>
          <w:sz w:val="24"/>
          <w:szCs w:val="24"/>
          <w:lang w:val="en-US"/>
        </w:rPr>
        <w:t xml:space="preserve"> the</w:t>
      </w:r>
      <w:r w:rsidR="00E213EC">
        <w:rPr>
          <w:rFonts w:ascii="Times New Roman" w:hAnsi="Times New Roman" w:cs="Times New Roman"/>
          <w:sz w:val="24"/>
          <w:szCs w:val="24"/>
          <w:lang w:val="en-US"/>
        </w:rPr>
        <w:t xml:space="preserve"> incidence of proof, the</w:t>
      </w:r>
      <w:r w:rsidR="006B27CD">
        <w:rPr>
          <w:rFonts w:ascii="Times New Roman" w:hAnsi="Times New Roman" w:cs="Times New Roman"/>
          <w:sz w:val="24"/>
          <w:szCs w:val="24"/>
          <w:lang w:val="en-US"/>
        </w:rPr>
        <w:t xml:space="preserve"> plaintiff has the onus to prove the authenticity </w:t>
      </w:r>
      <w:proofErr w:type="gramStart"/>
      <w:r w:rsidR="006B27CD">
        <w:rPr>
          <w:rFonts w:ascii="Times New Roman" w:hAnsi="Times New Roman" w:cs="Times New Roman"/>
          <w:sz w:val="24"/>
          <w:szCs w:val="24"/>
          <w:lang w:val="en-US"/>
        </w:rPr>
        <w:t xml:space="preserve">of </w:t>
      </w:r>
      <w:r w:rsidR="00F2262A">
        <w:rPr>
          <w:rFonts w:ascii="Times New Roman" w:hAnsi="Times New Roman" w:cs="Times New Roman"/>
          <w:sz w:val="24"/>
          <w:szCs w:val="24"/>
          <w:lang w:val="en-US"/>
        </w:rPr>
        <w:t xml:space="preserve"> a</w:t>
      </w:r>
      <w:proofErr w:type="gramEnd"/>
      <w:r w:rsidR="00F2262A">
        <w:rPr>
          <w:rFonts w:ascii="Times New Roman" w:hAnsi="Times New Roman" w:cs="Times New Roman"/>
          <w:sz w:val="24"/>
          <w:szCs w:val="24"/>
          <w:lang w:val="en-US"/>
        </w:rPr>
        <w:t xml:space="preserve"> </w:t>
      </w:r>
      <w:r w:rsidR="006B27CD">
        <w:rPr>
          <w:rFonts w:ascii="Times New Roman" w:hAnsi="Times New Roman" w:cs="Times New Roman"/>
          <w:sz w:val="24"/>
          <w:szCs w:val="24"/>
          <w:lang w:val="en-US"/>
        </w:rPr>
        <w:t>disputed signature on the basis that he who</w:t>
      </w:r>
      <w:r w:rsidR="00A474BC">
        <w:rPr>
          <w:rFonts w:ascii="Times New Roman" w:hAnsi="Times New Roman" w:cs="Times New Roman"/>
          <w:sz w:val="24"/>
          <w:szCs w:val="24"/>
          <w:lang w:val="en-US"/>
        </w:rPr>
        <w:t xml:space="preserve"> </w:t>
      </w:r>
      <w:r w:rsidR="006B27CD">
        <w:rPr>
          <w:rFonts w:ascii="Times New Roman" w:hAnsi="Times New Roman" w:cs="Times New Roman"/>
          <w:sz w:val="24"/>
          <w:szCs w:val="24"/>
          <w:lang w:val="en-US"/>
        </w:rPr>
        <w:t>avers mus</w:t>
      </w:r>
      <w:r w:rsidR="00F2262A">
        <w:rPr>
          <w:rFonts w:ascii="Times New Roman" w:hAnsi="Times New Roman" w:cs="Times New Roman"/>
          <w:sz w:val="24"/>
          <w:szCs w:val="24"/>
          <w:lang w:val="en-US"/>
        </w:rPr>
        <w:t>t prove. Where the court refuses</w:t>
      </w:r>
      <w:r w:rsidR="006B27CD">
        <w:rPr>
          <w:rFonts w:ascii="Times New Roman" w:hAnsi="Times New Roman" w:cs="Times New Roman"/>
          <w:sz w:val="24"/>
          <w:szCs w:val="24"/>
          <w:lang w:val="en-US"/>
        </w:rPr>
        <w:t xml:space="preserve"> to grant provisional sentence r 14 (14) provides that the provisional sentence summons shall stand as an ordinary summons to which the defendant shall enter appearance within a reduced period of five (5) days of the court’s judgment. The case thereafter proceeds as an ordinary defended action in terms of further process. The court may however give other directions</w:t>
      </w:r>
      <w:r w:rsidR="00210D74">
        <w:rPr>
          <w:rFonts w:ascii="Times New Roman" w:hAnsi="Times New Roman" w:cs="Times New Roman"/>
          <w:sz w:val="24"/>
          <w:szCs w:val="24"/>
          <w:lang w:val="en-US"/>
        </w:rPr>
        <w:t>. Such discretion to give other directions</w:t>
      </w:r>
      <w:r w:rsidR="006B27CD">
        <w:rPr>
          <w:rFonts w:ascii="Times New Roman" w:hAnsi="Times New Roman" w:cs="Times New Roman"/>
          <w:sz w:val="24"/>
          <w:szCs w:val="24"/>
          <w:lang w:val="en-US"/>
        </w:rPr>
        <w:t xml:space="preserve"> will be informed by a consideration of issues for determination which </w:t>
      </w:r>
      <w:proofErr w:type="gramStart"/>
      <w:r w:rsidR="006B27CD">
        <w:rPr>
          <w:rFonts w:ascii="Times New Roman" w:hAnsi="Times New Roman" w:cs="Times New Roman"/>
          <w:sz w:val="24"/>
          <w:szCs w:val="24"/>
          <w:lang w:val="en-US"/>
        </w:rPr>
        <w:t>arise</w:t>
      </w:r>
      <w:proofErr w:type="gramEnd"/>
      <w:r w:rsidR="006B27CD">
        <w:rPr>
          <w:rFonts w:ascii="Times New Roman" w:hAnsi="Times New Roman" w:cs="Times New Roman"/>
          <w:sz w:val="24"/>
          <w:szCs w:val="24"/>
          <w:lang w:val="en-US"/>
        </w:rPr>
        <w:t xml:space="preserve">. </w:t>
      </w:r>
      <w:r w:rsidR="00213F6D">
        <w:rPr>
          <w:rFonts w:ascii="Times New Roman" w:hAnsi="Times New Roman" w:cs="Times New Roman"/>
          <w:sz w:val="24"/>
          <w:szCs w:val="24"/>
          <w:lang w:val="en-US"/>
        </w:rPr>
        <w:t>It is not advise</w:t>
      </w:r>
      <w:r w:rsidR="00F2262A">
        <w:rPr>
          <w:rFonts w:ascii="Times New Roman" w:hAnsi="Times New Roman" w:cs="Times New Roman"/>
          <w:sz w:val="24"/>
          <w:szCs w:val="24"/>
          <w:lang w:val="en-US"/>
        </w:rPr>
        <w:t>d to attempt to give examples of</w:t>
      </w:r>
      <w:r w:rsidR="00213F6D">
        <w:rPr>
          <w:rFonts w:ascii="Times New Roman" w:hAnsi="Times New Roman" w:cs="Times New Roman"/>
          <w:sz w:val="24"/>
          <w:szCs w:val="24"/>
          <w:lang w:val="en-US"/>
        </w:rPr>
        <w:t xml:space="preserve"> instances when the directions may be given. At the bottom of this discretion is the recognition that the court has power to regulate its own processes</w:t>
      </w:r>
      <w:r w:rsidR="00210D74">
        <w:rPr>
          <w:rFonts w:ascii="Times New Roman" w:hAnsi="Times New Roman" w:cs="Times New Roman"/>
          <w:sz w:val="24"/>
          <w:szCs w:val="24"/>
          <w:lang w:val="en-US"/>
        </w:rPr>
        <w:t xml:space="preserve"> in the interest of justice</w:t>
      </w:r>
      <w:r w:rsidR="00213F6D">
        <w:rPr>
          <w:rFonts w:ascii="Times New Roman" w:hAnsi="Times New Roman" w:cs="Times New Roman"/>
          <w:sz w:val="24"/>
          <w:szCs w:val="24"/>
          <w:lang w:val="en-US"/>
        </w:rPr>
        <w:t>.</w:t>
      </w:r>
    </w:p>
    <w:p w:rsidR="00213F6D" w:rsidRDefault="00213F6D" w:rsidP="006B27CD">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Having diverted to deal with procedural aspects of provisional sentence it must be emphasized that whatever discretions the court may exercise as discussed, the court must be wary not to turn provisional sentence proceed</w:t>
      </w:r>
      <w:r w:rsidR="00F2262A">
        <w:rPr>
          <w:rFonts w:ascii="Times New Roman" w:hAnsi="Times New Roman" w:cs="Times New Roman"/>
          <w:sz w:val="24"/>
          <w:szCs w:val="24"/>
          <w:lang w:val="en-US"/>
        </w:rPr>
        <w:t>ings into a protracted process akin</w:t>
      </w:r>
      <w:r>
        <w:rPr>
          <w:rFonts w:ascii="Times New Roman" w:hAnsi="Times New Roman" w:cs="Times New Roman"/>
          <w:sz w:val="24"/>
          <w:szCs w:val="24"/>
          <w:lang w:val="en-US"/>
        </w:rPr>
        <w:t xml:space="preserve"> to an </w:t>
      </w:r>
      <w:r w:rsidR="00F2262A">
        <w:rPr>
          <w:rFonts w:ascii="Times New Roman" w:hAnsi="Times New Roman" w:cs="Times New Roman"/>
          <w:sz w:val="24"/>
          <w:szCs w:val="24"/>
          <w:lang w:val="en-US"/>
        </w:rPr>
        <w:t>ordinary trial thereby defeating</w:t>
      </w:r>
      <w:r>
        <w:rPr>
          <w:rFonts w:ascii="Times New Roman" w:hAnsi="Times New Roman" w:cs="Times New Roman"/>
          <w:sz w:val="24"/>
          <w:szCs w:val="24"/>
          <w:lang w:val="en-US"/>
        </w:rPr>
        <w:t xml:space="preserve"> its very purpose of affording the plaint</w:t>
      </w:r>
      <w:r w:rsidR="00F2262A">
        <w:rPr>
          <w:rFonts w:ascii="Times New Roman" w:hAnsi="Times New Roman" w:cs="Times New Roman"/>
          <w:sz w:val="24"/>
          <w:szCs w:val="24"/>
          <w:lang w:val="en-US"/>
        </w:rPr>
        <w:t>iff who holds a liquid document</w:t>
      </w:r>
      <w:r>
        <w:rPr>
          <w:rFonts w:ascii="Times New Roman" w:hAnsi="Times New Roman" w:cs="Times New Roman"/>
          <w:sz w:val="24"/>
          <w:szCs w:val="24"/>
          <w:lang w:val="en-US"/>
        </w:rPr>
        <w:t xml:space="preserve"> speedy relief.</w:t>
      </w:r>
      <w:r w:rsidR="00F35FF6">
        <w:rPr>
          <w:rFonts w:ascii="Times New Roman" w:hAnsi="Times New Roman" w:cs="Times New Roman"/>
          <w:sz w:val="24"/>
          <w:szCs w:val="24"/>
          <w:lang w:val="en-US"/>
        </w:rPr>
        <w:t xml:space="preserve"> As was stated by M</w:t>
      </w:r>
      <w:r w:rsidR="00F35FF6">
        <w:rPr>
          <w:rFonts w:ascii="Times New Roman" w:hAnsi="Times New Roman" w:cs="Times New Roman"/>
          <w:smallCaps/>
          <w:sz w:val="24"/>
          <w:szCs w:val="24"/>
          <w:lang w:val="en-US"/>
        </w:rPr>
        <w:t>atanda</w:t>
      </w:r>
      <w:r w:rsidR="00F35FF6">
        <w:rPr>
          <w:rFonts w:ascii="Times New Roman" w:hAnsi="Times New Roman" w:cs="Times New Roman"/>
          <w:sz w:val="24"/>
          <w:szCs w:val="24"/>
          <w:lang w:val="en-US"/>
        </w:rPr>
        <w:t xml:space="preserve"> M</w:t>
      </w:r>
      <w:r w:rsidR="00F35FF6" w:rsidRPr="00F35FF6">
        <w:rPr>
          <w:rFonts w:ascii="Times New Roman" w:hAnsi="Times New Roman" w:cs="Times New Roman"/>
          <w:smallCaps/>
          <w:sz w:val="24"/>
          <w:szCs w:val="24"/>
          <w:lang w:val="en-US"/>
        </w:rPr>
        <w:t>oyo</w:t>
      </w:r>
      <w:r w:rsidR="00F35FF6">
        <w:rPr>
          <w:rFonts w:ascii="Times New Roman" w:hAnsi="Times New Roman" w:cs="Times New Roman"/>
          <w:sz w:val="24"/>
          <w:szCs w:val="24"/>
          <w:lang w:val="en-US"/>
        </w:rPr>
        <w:t xml:space="preserve"> J in </w:t>
      </w:r>
      <w:r w:rsidR="00F35FF6" w:rsidRPr="005F316C">
        <w:rPr>
          <w:rFonts w:ascii="Times New Roman" w:hAnsi="Times New Roman" w:cs="Times New Roman"/>
          <w:i/>
          <w:sz w:val="24"/>
          <w:szCs w:val="24"/>
          <w:lang w:val="en-US"/>
        </w:rPr>
        <w:t>Eastring Investments (</w:t>
      </w:r>
      <w:r w:rsidR="00F35FF6" w:rsidRPr="005F316C">
        <w:rPr>
          <w:rFonts w:ascii="Times New Roman" w:hAnsi="Times New Roman" w:cs="Times New Roman"/>
          <w:sz w:val="24"/>
          <w:szCs w:val="24"/>
          <w:lang w:val="en-US"/>
        </w:rPr>
        <w:t>Pvt) Ltd</w:t>
      </w:r>
      <w:r w:rsidR="00F35FF6">
        <w:rPr>
          <w:rFonts w:ascii="Times New Roman" w:hAnsi="Times New Roman" w:cs="Times New Roman"/>
          <w:sz w:val="24"/>
          <w:szCs w:val="24"/>
          <w:lang w:val="en-US"/>
        </w:rPr>
        <w:t xml:space="preserve"> v </w:t>
      </w:r>
      <w:r w:rsidR="00F2262A">
        <w:rPr>
          <w:rFonts w:ascii="Times New Roman" w:hAnsi="Times New Roman" w:cs="Times New Roman"/>
          <w:i/>
          <w:sz w:val="24"/>
          <w:szCs w:val="24"/>
          <w:lang w:val="en-US"/>
        </w:rPr>
        <w:t>Defurb</w:t>
      </w:r>
      <w:r w:rsidR="00F35FF6" w:rsidRPr="005F316C">
        <w:rPr>
          <w:rFonts w:ascii="Times New Roman" w:hAnsi="Times New Roman" w:cs="Times New Roman"/>
          <w:i/>
          <w:sz w:val="24"/>
          <w:szCs w:val="24"/>
          <w:lang w:val="en-US"/>
        </w:rPr>
        <w:t xml:space="preserve"> Investments (Pvt) Ltd &amp; Anor</w:t>
      </w:r>
      <w:r w:rsidR="00F35FF6">
        <w:rPr>
          <w:rFonts w:ascii="Times New Roman" w:hAnsi="Times New Roman" w:cs="Times New Roman"/>
          <w:sz w:val="24"/>
          <w:szCs w:val="24"/>
          <w:lang w:val="en-US"/>
        </w:rPr>
        <w:t xml:space="preserve"> HH 830/16 </w:t>
      </w:r>
    </w:p>
    <w:p w:rsidR="00F35FF6" w:rsidRDefault="005F316C" w:rsidP="005F316C">
      <w:pPr>
        <w:spacing w:line="240" w:lineRule="auto"/>
        <w:ind w:left="426" w:hanging="66"/>
        <w:jc w:val="both"/>
        <w:rPr>
          <w:rFonts w:ascii="Times New Roman" w:hAnsi="Times New Roman" w:cs="Times New Roman"/>
          <w:sz w:val="24"/>
          <w:szCs w:val="24"/>
          <w:lang w:val="en-US"/>
        </w:rPr>
      </w:pPr>
      <w:r>
        <w:rPr>
          <w:rFonts w:ascii="Times New Roman" w:hAnsi="Times New Roman" w:cs="Times New Roman"/>
          <w:sz w:val="24"/>
          <w:szCs w:val="24"/>
          <w:lang w:val="en-US"/>
        </w:rPr>
        <w:t>“Provisional</w:t>
      </w:r>
      <w:r w:rsidR="00F35FF6" w:rsidRPr="005F316C">
        <w:rPr>
          <w:rFonts w:ascii="Times New Roman" w:hAnsi="Times New Roman" w:cs="Times New Roman"/>
          <w:lang w:val="en-US"/>
        </w:rPr>
        <w:t xml:space="preserve"> sentence is a special procedure designed to give a p</w:t>
      </w:r>
      <w:r w:rsidR="00032AB4" w:rsidRPr="005F316C">
        <w:rPr>
          <w:rFonts w:ascii="Times New Roman" w:hAnsi="Times New Roman" w:cs="Times New Roman"/>
          <w:lang w:val="en-US"/>
        </w:rPr>
        <w:t>l</w:t>
      </w:r>
      <w:r w:rsidR="00F35FF6" w:rsidRPr="005F316C">
        <w:rPr>
          <w:rFonts w:ascii="Times New Roman" w:hAnsi="Times New Roman" w:cs="Times New Roman"/>
          <w:lang w:val="en-US"/>
        </w:rPr>
        <w:t>aintiff who is a h</w:t>
      </w:r>
      <w:r w:rsidR="00032AB4" w:rsidRPr="005F316C">
        <w:rPr>
          <w:rFonts w:ascii="Times New Roman" w:hAnsi="Times New Roman" w:cs="Times New Roman"/>
          <w:lang w:val="en-US"/>
        </w:rPr>
        <w:t>o</w:t>
      </w:r>
      <w:r w:rsidR="00F35FF6" w:rsidRPr="005F316C">
        <w:rPr>
          <w:rFonts w:ascii="Times New Roman" w:hAnsi="Times New Roman" w:cs="Times New Roman"/>
          <w:lang w:val="en-US"/>
        </w:rPr>
        <w:t xml:space="preserve">lder of a liquid document and </w:t>
      </w:r>
      <w:r w:rsidR="00F35FF6" w:rsidRPr="005F316C">
        <w:rPr>
          <w:rFonts w:ascii="Times New Roman" w:hAnsi="Times New Roman" w:cs="Times New Roman"/>
          <w:i/>
          <w:lang w:val="en-US"/>
        </w:rPr>
        <w:t>prima facie</w:t>
      </w:r>
      <w:r w:rsidR="00F35FF6" w:rsidRPr="005F316C">
        <w:rPr>
          <w:rFonts w:ascii="Times New Roman" w:hAnsi="Times New Roman" w:cs="Times New Roman"/>
          <w:lang w:val="en-US"/>
        </w:rPr>
        <w:t xml:space="preserve"> proof </w:t>
      </w:r>
      <w:r w:rsidRPr="005F316C">
        <w:rPr>
          <w:rFonts w:ascii="Times New Roman" w:hAnsi="Times New Roman" w:cs="Times New Roman"/>
          <w:lang w:val="en-US"/>
        </w:rPr>
        <w:t>t</w:t>
      </w:r>
      <w:r w:rsidR="00032AB4" w:rsidRPr="005F316C">
        <w:rPr>
          <w:rFonts w:ascii="Times New Roman" w:hAnsi="Times New Roman" w:cs="Times New Roman"/>
          <w:lang w:val="en-US"/>
        </w:rPr>
        <w:t>his claim, speedy judgment without the expense and delay that ordinary trial action entails.”</w:t>
      </w:r>
    </w:p>
    <w:p w:rsidR="00D462D3" w:rsidRDefault="00032AB4" w:rsidP="00032AB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the hearing, the court must strive to determine the matter and not simply refer it to trial because some defence has been raised by the defendant. In the case </w:t>
      </w:r>
      <w:r w:rsidR="00D462D3">
        <w:rPr>
          <w:rFonts w:ascii="Times New Roman" w:hAnsi="Times New Roman" w:cs="Times New Roman"/>
          <w:sz w:val="24"/>
          <w:szCs w:val="24"/>
          <w:lang w:val="en-US"/>
        </w:rPr>
        <w:t xml:space="preserve">of </w:t>
      </w:r>
      <w:r w:rsidR="00D462D3" w:rsidRPr="005F316C">
        <w:rPr>
          <w:rFonts w:ascii="Times New Roman" w:hAnsi="Times New Roman" w:cs="Times New Roman"/>
          <w:i/>
          <w:sz w:val="24"/>
          <w:szCs w:val="24"/>
          <w:lang w:val="en-US"/>
        </w:rPr>
        <w:t xml:space="preserve">Zimbabwe </w:t>
      </w:r>
      <w:r w:rsidR="005F316C" w:rsidRPr="005F316C">
        <w:rPr>
          <w:rFonts w:ascii="Times New Roman" w:hAnsi="Times New Roman" w:cs="Times New Roman"/>
          <w:i/>
          <w:sz w:val="24"/>
          <w:szCs w:val="24"/>
          <w:lang w:val="en-US"/>
        </w:rPr>
        <w:t>Leaf</w:t>
      </w:r>
      <w:r w:rsidR="005F316C">
        <w:rPr>
          <w:rFonts w:ascii="Times New Roman" w:hAnsi="Times New Roman" w:cs="Times New Roman"/>
          <w:sz w:val="24"/>
          <w:szCs w:val="24"/>
          <w:lang w:val="en-US"/>
        </w:rPr>
        <w:t xml:space="preserve"> </w:t>
      </w:r>
      <w:r w:rsidR="005F316C" w:rsidRPr="005F316C">
        <w:rPr>
          <w:rFonts w:ascii="Times New Roman" w:hAnsi="Times New Roman" w:cs="Times New Roman"/>
          <w:i/>
          <w:sz w:val="24"/>
          <w:szCs w:val="24"/>
          <w:lang w:val="en-US"/>
        </w:rPr>
        <w:t>Tobacco Company (Pvt) Ltd</w:t>
      </w:r>
      <w:r w:rsidR="005F316C">
        <w:rPr>
          <w:rFonts w:ascii="Times New Roman" w:hAnsi="Times New Roman" w:cs="Times New Roman"/>
          <w:sz w:val="24"/>
          <w:szCs w:val="24"/>
          <w:lang w:val="en-US"/>
        </w:rPr>
        <w:t xml:space="preserve"> </w:t>
      </w:r>
      <w:r w:rsidR="00D462D3">
        <w:rPr>
          <w:rFonts w:ascii="Times New Roman" w:hAnsi="Times New Roman" w:cs="Times New Roman"/>
          <w:sz w:val="24"/>
          <w:szCs w:val="24"/>
          <w:lang w:val="en-US"/>
        </w:rPr>
        <w:t xml:space="preserve">v </w:t>
      </w:r>
      <w:r w:rsidR="00D462D3" w:rsidRPr="005F316C">
        <w:rPr>
          <w:rFonts w:ascii="Times New Roman" w:hAnsi="Times New Roman" w:cs="Times New Roman"/>
          <w:i/>
          <w:sz w:val="24"/>
          <w:szCs w:val="24"/>
          <w:lang w:val="en-US"/>
        </w:rPr>
        <w:t xml:space="preserve">Cooke </w:t>
      </w:r>
      <w:r w:rsidR="00D462D3">
        <w:rPr>
          <w:rFonts w:ascii="Times New Roman" w:hAnsi="Times New Roman" w:cs="Times New Roman"/>
          <w:sz w:val="24"/>
          <w:szCs w:val="24"/>
          <w:lang w:val="en-US"/>
        </w:rPr>
        <w:t>HH 829/16 M</w:t>
      </w:r>
      <w:r w:rsidR="00D462D3" w:rsidRPr="00D462D3">
        <w:rPr>
          <w:rFonts w:ascii="Times New Roman" w:hAnsi="Times New Roman" w:cs="Times New Roman"/>
          <w:smallCaps/>
          <w:sz w:val="24"/>
          <w:szCs w:val="24"/>
          <w:lang w:val="en-US"/>
        </w:rPr>
        <w:t>atanda</w:t>
      </w:r>
      <w:r w:rsidR="00D462D3">
        <w:rPr>
          <w:rFonts w:ascii="Times New Roman" w:hAnsi="Times New Roman" w:cs="Times New Roman"/>
          <w:sz w:val="24"/>
          <w:szCs w:val="24"/>
          <w:lang w:val="en-US"/>
        </w:rPr>
        <w:t xml:space="preserve"> M</w:t>
      </w:r>
      <w:r w:rsidR="00D462D3" w:rsidRPr="00D462D3">
        <w:rPr>
          <w:rFonts w:ascii="Times New Roman" w:hAnsi="Times New Roman" w:cs="Times New Roman"/>
          <w:smallCaps/>
          <w:sz w:val="24"/>
          <w:szCs w:val="24"/>
          <w:lang w:val="en-US"/>
        </w:rPr>
        <w:t>oyo</w:t>
      </w:r>
      <w:r w:rsidR="00D462D3">
        <w:rPr>
          <w:rFonts w:ascii="Times New Roman" w:hAnsi="Times New Roman" w:cs="Times New Roman"/>
          <w:sz w:val="24"/>
          <w:szCs w:val="24"/>
          <w:lang w:val="en-US"/>
        </w:rPr>
        <w:t xml:space="preserve"> J again had</w:t>
      </w:r>
      <w:r w:rsidR="00F2262A">
        <w:rPr>
          <w:rFonts w:ascii="Times New Roman" w:hAnsi="Times New Roman" w:cs="Times New Roman"/>
          <w:sz w:val="24"/>
          <w:szCs w:val="24"/>
          <w:lang w:val="en-US"/>
        </w:rPr>
        <w:t xml:space="preserve"> this to say in underscoring</w:t>
      </w:r>
      <w:r w:rsidR="00D462D3">
        <w:rPr>
          <w:rFonts w:ascii="Times New Roman" w:hAnsi="Times New Roman" w:cs="Times New Roman"/>
          <w:sz w:val="24"/>
          <w:szCs w:val="24"/>
          <w:lang w:val="en-US"/>
        </w:rPr>
        <w:t xml:space="preserve"> that the court must not just refer a provisional sentence matter to the opposed roll.</w:t>
      </w:r>
    </w:p>
    <w:p w:rsidR="00032AB4" w:rsidRPr="00C80D65" w:rsidRDefault="005F316C" w:rsidP="00C80D65">
      <w:pPr>
        <w:spacing w:line="240" w:lineRule="auto"/>
        <w:ind w:left="720"/>
        <w:jc w:val="both"/>
        <w:rPr>
          <w:rFonts w:ascii="Times New Roman" w:hAnsi="Times New Roman" w:cs="Times New Roman"/>
          <w:lang w:val="en-US"/>
        </w:rPr>
      </w:pPr>
      <w:r w:rsidRPr="00C80D65">
        <w:rPr>
          <w:rFonts w:ascii="Times New Roman" w:hAnsi="Times New Roman" w:cs="Times New Roman"/>
          <w:lang w:val="en-US"/>
        </w:rPr>
        <w:t>“To</w:t>
      </w:r>
      <w:r w:rsidR="00D462D3" w:rsidRPr="00C80D65">
        <w:rPr>
          <w:rFonts w:ascii="Times New Roman" w:hAnsi="Times New Roman" w:cs="Times New Roman"/>
          <w:lang w:val="en-US"/>
        </w:rPr>
        <w:t xml:space="preserve"> automatically refer the matter to the opposed roll without the court making a finding that the</w:t>
      </w:r>
      <w:r w:rsidR="00F2262A">
        <w:rPr>
          <w:rFonts w:ascii="Times New Roman" w:hAnsi="Times New Roman" w:cs="Times New Roman"/>
          <w:lang w:val="en-US"/>
        </w:rPr>
        <w:t xml:space="preserve"> defendant has a defence to be canvased</w:t>
      </w:r>
      <w:r w:rsidR="00D462D3" w:rsidRPr="00C80D65">
        <w:rPr>
          <w:rFonts w:ascii="Times New Roman" w:hAnsi="Times New Roman" w:cs="Times New Roman"/>
          <w:lang w:val="en-US"/>
        </w:rPr>
        <w:t xml:space="preserve"> as to undermine or take away the remedy.  My understanding is that the court on the date of set down should hear the parties especially the defendant. If the defendant’s defence is that the matter can be resolved eithe</w:t>
      </w:r>
      <w:r w:rsidR="00F2262A">
        <w:rPr>
          <w:rFonts w:ascii="Times New Roman" w:hAnsi="Times New Roman" w:cs="Times New Roman"/>
          <w:lang w:val="en-US"/>
        </w:rPr>
        <w:t>r way, the court should thereat</w:t>
      </w:r>
      <w:r w:rsidRPr="00C80D65">
        <w:rPr>
          <w:rFonts w:ascii="Times New Roman" w:hAnsi="Times New Roman" w:cs="Times New Roman"/>
          <w:lang w:val="en-US"/>
        </w:rPr>
        <w:t xml:space="preserve"> </w:t>
      </w:r>
      <w:r w:rsidR="00F2262A">
        <w:rPr>
          <w:rFonts w:ascii="Times New Roman" w:hAnsi="Times New Roman" w:cs="Times New Roman"/>
          <w:lang w:val="en-US"/>
        </w:rPr>
        <w:t>dispose</w:t>
      </w:r>
      <w:r w:rsidR="00D462D3" w:rsidRPr="00C80D65">
        <w:rPr>
          <w:rFonts w:ascii="Times New Roman" w:hAnsi="Times New Roman" w:cs="Times New Roman"/>
          <w:lang w:val="en-US"/>
        </w:rPr>
        <w:t xml:space="preserve"> of the matter. If the defence raised by the defendant requires further filing of papers by the parties</w:t>
      </w:r>
      <w:r w:rsidR="00F2262A">
        <w:rPr>
          <w:rFonts w:ascii="Times New Roman" w:hAnsi="Times New Roman" w:cs="Times New Roman"/>
          <w:lang w:val="en-US"/>
        </w:rPr>
        <w:t>,</w:t>
      </w:r>
      <w:r w:rsidR="00D462D3" w:rsidRPr="00C80D65">
        <w:rPr>
          <w:rFonts w:ascii="Times New Roman" w:hAnsi="Times New Roman" w:cs="Times New Roman"/>
          <w:lang w:val="en-US"/>
        </w:rPr>
        <w:t xml:space="preserve"> the court can either refer the matter to the opposed roll or to trial </w:t>
      </w:r>
      <w:r w:rsidR="00380199" w:rsidRPr="00C80D65">
        <w:rPr>
          <w:rFonts w:ascii="Times New Roman" w:hAnsi="Times New Roman" w:cs="Times New Roman"/>
          <w:lang w:val="en-US"/>
        </w:rPr>
        <w:t xml:space="preserve">if the facts are not capable of resolution on papers. This can be done where the defendant </w:t>
      </w:r>
      <w:r w:rsidR="00380199" w:rsidRPr="00C80D65">
        <w:rPr>
          <w:rFonts w:ascii="Times New Roman" w:hAnsi="Times New Roman" w:cs="Times New Roman"/>
          <w:lang w:val="en-US"/>
        </w:rPr>
        <w:lastRenderedPageBreak/>
        <w:t xml:space="preserve">produces sufficient proof on affidavit to show that the probability of success in the principal case favours the defendant. See </w:t>
      </w:r>
      <w:r w:rsidR="00380199" w:rsidRPr="00C80D65">
        <w:rPr>
          <w:rFonts w:ascii="Times New Roman" w:hAnsi="Times New Roman" w:cs="Times New Roman"/>
          <w:i/>
          <w:lang w:val="en-US"/>
        </w:rPr>
        <w:t xml:space="preserve">Froman </w:t>
      </w:r>
      <w:r w:rsidR="00380199" w:rsidRPr="00C80D65">
        <w:rPr>
          <w:rFonts w:ascii="Times New Roman" w:hAnsi="Times New Roman" w:cs="Times New Roman"/>
          <w:lang w:val="en-US"/>
        </w:rPr>
        <w:t xml:space="preserve">v </w:t>
      </w:r>
      <w:r w:rsidRPr="00C80D65">
        <w:rPr>
          <w:rFonts w:ascii="Times New Roman" w:hAnsi="Times New Roman" w:cs="Times New Roman"/>
          <w:i/>
          <w:lang w:val="en-US"/>
        </w:rPr>
        <w:t>Robertson</w:t>
      </w:r>
      <w:r w:rsidR="00380199" w:rsidRPr="00C80D65">
        <w:rPr>
          <w:rFonts w:ascii="Times New Roman" w:hAnsi="Times New Roman" w:cs="Times New Roman"/>
          <w:i/>
          <w:lang w:val="en-US"/>
        </w:rPr>
        <w:t xml:space="preserve"> </w:t>
      </w:r>
      <w:r w:rsidR="00380199" w:rsidRPr="00C80D65">
        <w:rPr>
          <w:rFonts w:ascii="Times New Roman" w:hAnsi="Times New Roman" w:cs="Times New Roman"/>
          <w:lang w:val="en-US"/>
        </w:rPr>
        <w:t>1971 (1) SA 115A at 120 B.”</w:t>
      </w:r>
    </w:p>
    <w:p w:rsidR="00380199" w:rsidRDefault="00380199" w:rsidP="0038019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above dicta highlights that provisional sentence summo</w:t>
      </w:r>
      <w:r w:rsidR="00F2262A">
        <w:rPr>
          <w:rFonts w:ascii="Times New Roman" w:hAnsi="Times New Roman" w:cs="Times New Roman"/>
          <w:sz w:val="24"/>
          <w:szCs w:val="24"/>
          <w:lang w:val="en-US"/>
        </w:rPr>
        <w:t>ns case must be speedily disposed</w:t>
      </w:r>
      <w:r>
        <w:rPr>
          <w:rFonts w:ascii="Times New Roman" w:hAnsi="Times New Roman" w:cs="Times New Roman"/>
          <w:sz w:val="24"/>
          <w:szCs w:val="24"/>
          <w:lang w:val="en-US"/>
        </w:rPr>
        <w:t xml:space="preserve"> of. It is necessary to however qualify the dicta in relation to its reference to referral of the matter to the opposed roll. The rules as they currently stand do not provide for a referral of a provisional sentence summons matter to the opposed roll. The court rules in r14 (6) provide that pr</w:t>
      </w:r>
      <w:r w:rsidR="00F2262A">
        <w:rPr>
          <w:rFonts w:ascii="Times New Roman" w:hAnsi="Times New Roman" w:cs="Times New Roman"/>
          <w:sz w:val="24"/>
          <w:szCs w:val="24"/>
          <w:lang w:val="en-US"/>
        </w:rPr>
        <w:t>ovisional sentence summons cases</w:t>
      </w:r>
      <w:r>
        <w:rPr>
          <w:rFonts w:ascii="Times New Roman" w:hAnsi="Times New Roman" w:cs="Times New Roman"/>
          <w:sz w:val="24"/>
          <w:szCs w:val="24"/>
          <w:lang w:val="en-US"/>
        </w:rPr>
        <w:t xml:space="preserve"> be set down on a roll and day not reserved for the unopposed roll. This rule was inserted to ensure that the court in provisional sentence summons case has sufficient time to fully deal with</w:t>
      </w:r>
      <w:r w:rsidR="00F2262A">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determine the case. It seems to</w:t>
      </w:r>
      <w:r w:rsidR="00F2262A">
        <w:rPr>
          <w:rFonts w:ascii="Times New Roman" w:hAnsi="Times New Roman" w:cs="Times New Roman"/>
          <w:sz w:val="24"/>
          <w:szCs w:val="24"/>
          <w:lang w:val="en-US"/>
        </w:rPr>
        <w:t xml:space="preserve"> me to</w:t>
      </w:r>
      <w:r>
        <w:rPr>
          <w:rFonts w:ascii="Times New Roman" w:hAnsi="Times New Roman" w:cs="Times New Roman"/>
          <w:sz w:val="24"/>
          <w:szCs w:val="24"/>
          <w:lang w:val="en-US"/>
        </w:rPr>
        <w:t xml:space="preserve"> be </w:t>
      </w:r>
      <w:r w:rsidR="00F2262A">
        <w:rPr>
          <w:rFonts w:ascii="Times New Roman" w:hAnsi="Times New Roman" w:cs="Times New Roman"/>
          <w:sz w:val="24"/>
          <w:szCs w:val="24"/>
          <w:lang w:val="en-US"/>
        </w:rPr>
        <w:t xml:space="preserve">illogical </w:t>
      </w:r>
      <w:r>
        <w:rPr>
          <w:rFonts w:ascii="Times New Roman" w:hAnsi="Times New Roman" w:cs="Times New Roman"/>
          <w:sz w:val="24"/>
          <w:szCs w:val="24"/>
          <w:lang w:val="en-US"/>
        </w:rPr>
        <w:t xml:space="preserve">given the construction of the rules to refer a provisional </w:t>
      </w:r>
      <w:r w:rsidR="00F2262A">
        <w:rPr>
          <w:rFonts w:ascii="Times New Roman" w:hAnsi="Times New Roman" w:cs="Times New Roman"/>
          <w:sz w:val="24"/>
          <w:szCs w:val="24"/>
          <w:lang w:val="en-US"/>
        </w:rPr>
        <w:t>sentence matter</w:t>
      </w:r>
      <w:r>
        <w:rPr>
          <w:rFonts w:ascii="Times New Roman" w:hAnsi="Times New Roman" w:cs="Times New Roman"/>
          <w:sz w:val="24"/>
          <w:szCs w:val="24"/>
          <w:lang w:val="en-US"/>
        </w:rPr>
        <w:t xml:space="preserve"> to the opposed roll because if the defendant has field a notice of opposition and the plaintiff an answering affidavit</w:t>
      </w:r>
      <w:r w:rsidR="00517E2F">
        <w:rPr>
          <w:rFonts w:ascii="Times New Roman" w:hAnsi="Times New Roman" w:cs="Times New Roman"/>
          <w:sz w:val="24"/>
          <w:szCs w:val="24"/>
          <w:lang w:val="en-US"/>
        </w:rPr>
        <w:t xml:space="preserve">, the matter is </w:t>
      </w:r>
      <w:r w:rsidR="00582F62">
        <w:rPr>
          <w:rFonts w:ascii="Times New Roman" w:hAnsi="Times New Roman" w:cs="Times New Roman"/>
          <w:sz w:val="24"/>
          <w:szCs w:val="24"/>
          <w:lang w:val="en-US"/>
        </w:rPr>
        <w:t xml:space="preserve">at the stage fully </w:t>
      </w:r>
      <w:r w:rsidR="00517E2F">
        <w:rPr>
          <w:rFonts w:ascii="Times New Roman" w:hAnsi="Times New Roman" w:cs="Times New Roman"/>
          <w:sz w:val="24"/>
          <w:szCs w:val="24"/>
          <w:lang w:val="en-US"/>
        </w:rPr>
        <w:t xml:space="preserve">opposed. The court will have to read the opposing and answering </w:t>
      </w:r>
      <w:r w:rsidR="00582F62">
        <w:rPr>
          <w:rFonts w:ascii="Times New Roman" w:hAnsi="Times New Roman" w:cs="Times New Roman"/>
          <w:sz w:val="24"/>
          <w:szCs w:val="24"/>
          <w:lang w:val="en-US"/>
        </w:rPr>
        <w:t>affidavits or if not it should do so. The court</w:t>
      </w:r>
      <w:r w:rsidR="00517E2F">
        <w:rPr>
          <w:rFonts w:ascii="Times New Roman" w:hAnsi="Times New Roman" w:cs="Times New Roman"/>
          <w:sz w:val="24"/>
          <w:szCs w:val="24"/>
          <w:lang w:val="en-US"/>
        </w:rPr>
        <w:t xml:space="preserve"> is</w:t>
      </w:r>
      <w:r w:rsidR="00582F62">
        <w:rPr>
          <w:rFonts w:ascii="Times New Roman" w:hAnsi="Times New Roman" w:cs="Times New Roman"/>
          <w:sz w:val="24"/>
          <w:szCs w:val="24"/>
          <w:lang w:val="en-US"/>
        </w:rPr>
        <w:t xml:space="preserve"> consequently</w:t>
      </w:r>
      <w:r w:rsidR="00517E2F">
        <w:rPr>
          <w:rFonts w:ascii="Times New Roman" w:hAnsi="Times New Roman" w:cs="Times New Roman"/>
          <w:sz w:val="24"/>
          <w:szCs w:val="24"/>
          <w:lang w:val="en-US"/>
        </w:rPr>
        <w:t xml:space="preserve"> in the same position as the judge presiding over opposed matters. There is provision to allow</w:t>
      </w:r>
      <w:r w:rsidR="00582F62">
        <w:rPr>
          <w:rFonts w:ascii="Times New Roman" w:hAnsi="Times New Roman" w:cs="Times New Roman"/>
          <w:sz w:val="24"/>
          <w:szCs w:val="24"/>
          <w:lang w:val="en-US"/>
        </w:rPr>
        <w:t xml:space="preserve"> the leading of oral</w:t>
      </w:r>
      <w:r w:rsidR="00517E2F">
        <w:rPr>
          <w:rFonts w:ascii="Times New Roman" w:hAnsi="Times New Roman" w:cs="Times New Roman"/>
          <w:sz w:val="24"/>
          <w:szCs w:val="24"/>
          <w:lang w:val="en-US"/>
        </w:rPr>
        <w:t xml:space="preserve"> evidence of authenticity of the signature</w:t>
      </w:r>
      <w:r w:rsidR="00582F62">
        <w:rPr>
          <w:rFonts w:ascii="Times New Roman" w:hAnsi="Times New Roman" w:cs="Times New Roman"/>
          <w:sz w:val="24"/>
          <w:szCs w:val="24"/>
          <w:lang w:val="en-US"/>
        </w:rPr>
        <w:t>s or authority of agent to bind</w:t>
      </w:r>
      <w:r w:rsidR="00517E2F">
        <w:rPr>
          <w:rFonts w:ascii="Times New Roman" w:hAnsi="Times New Roman" w:cs="Times New Roman"/>
          <w:sz w:val="24"/>
          <w:szCs w:val="24"/>
          <w:lang w:val="en-US"/>
        </w:rPr>
        <w:t xml:space="preserve"> principals. Th</w:t>
      </w:r>
      <w:r w:rsidR="00582F62">
        <w:rPr>
          <w:rFonts w:ascii="Times New Roman" w:hAnsi="Times New Roman" w:cs="Times New Roman"/>
          <w:sz w:val="24"/>
          <w:szCs w:val="24"/>
          <w:lang w:val="en-US"/>
        </w:rPr>
        <w:t xml:space="preserve">e defendant usually raises a myriad </w:t>
      </w:r>
      <w:r w:rsidR="00517E2F">
        <w:rPr>
          <w:rFonts w:ascii="Times New Roman" w:hAnsi="Times New Roman" w:cs="Times New Roman"/>
          <w:sz w:val="24"/>
          <w:szCs w:val="24"/>
          <w:lang w:val="en-US"/>
        </w:rPr>
        <w:t xml:space="preserve">of defences which relate to issues like the liquid documents having been signed under duress and so on. Such defences can be raised at trial. If the defendant admits the liquid document or it is establishes that he or she is the signatory to the liquid document, provisional sentence should be </w:t>
      </w:r>
      <w:r w:rsidR="00582F62">
        <w:rPr>
          <w:rFonts w:ascii="Times New Roman" w:hAnsi="Times New Roman" w:cs="Times New Roman"/>
          <w:sz w:val="24"/>
          <w:szCs w:val="24"/>
          <w:lang w:val="en-US"/>
        </w:rPr>
        <w:t>granted. The defendant who wishes</w:t>
      </w:r>
      <w:r w:rsidR="00517E2F">
        <w:rPr>
          <w:rFonts w:ascii="Times New Roman" w:hAnsi="Times New Roman" w:cs="Times New Roman"/>
          <w:sz w:val="24"/>
          <w:szCs w:val="24"/>
          <w:lang w:val="en-US"/>
        </w:rPr>
        <w:t xml:space="preserve"> to then defend c</w:t>
      </w:r>
      <w:r w:rsidR="00582F62">
        <w:rPr>
          <w:rFonts w:ascii="Times New Roman" w:hAnsi="Times New Roman" w:cs="Times New Roman"/>
          <w:sz w:val="24"/>
          <w:szCs w:val="24"/>
          <w:lang w:val="en-US"/>
        </w:rPr>
        <w:t>an enter appearance to defend after</w:t>
      </w:r>
      <w:r w:rsidR="00517E2F">
        <w:rPr>
          <w:rFonts w:ascii="Times New Roman" w:hAnsi="Times New Roman" w:cs="Times New Roman"/>
          <w:sz w:val="24"/>
          <w:szCs w:val="24"/>
          <w:lang w:val="en-US"/>
        </w:rPr>
        <w:t xml:space="preserve"> paying off the judgment debt in terms of r 14 (10). The plaint</w:t>
      </w:r>
      <w:r w:rsidR="00582F62">
        <w:rPr>
          <w:rFonts w:ascii="Times New Roman" w:hAnsi="Times New Roman" w:cs="Times New Roman"/>
          <w:sz w:val="24"/>
          <w:szCs w:val="24"/>
          <w:lang w:val="en-US"/>
        </w:rPr>
        <w:t xml:space="preserve">iff must where the </w:t>
      </w:r>
      <w:r w:rsidR="00047D1C">
        <w:rPr>
          <w:rFonts w:ascii="Times New Roman" w:hAnsi="Times New Roman" w:cs="Times New Roman"/>
          <w:sz w:val="24"/>
          <w:szCs w:val="24"/>
          <w:lang w:val="en-US"/>
        </w:rPr>
        <w:t>defendant wishes</w:t>
      </w:r>
      <w:r w:rsidR="00582F62">
        <w:rPr>
          <w:rFonts w:ascii="Times New Roman" w:hAnsi="Times New Roman" w:cs="Times New Roman"/>
          <w:sz w:val="24"/>
          <w:szCs w:val="24"/>
          <w:lang w:val="en-US"/>
        </w:rPr>
        <w:t xml:space="preserve"> </w:t>
      </w:r>
      <w:r w:rsidR="00517E2F">
        <w:rPr>
          <w:rFonts w:ascii="Times New Roman" w:hAnsi="Times New Roman" w:cs="Times New Roman"/>
          <w:sz w:val="24"/>
          <w:szCs w:val="24"/>
          <w:lang w:val="en-US"/>
        </w:rPr>
        <w:t xml:space="preserve">to </w:t>
      </w:r>
      <w:proofErr w:type="gramStart"/>
      <w:r w:rsidR="00517E2F">
        <w:rPr>
          <w:rFonts w:ascii="Times New Roman" w:hAnsi="Times New Roman" w:cs="Times New Roman"/>
          <w:sz w:val="24"/>
          <w:szCs w:val="24"/>
          <w:lang w:val="en-US"/>
        </w:rPr>
        <w:t>defend.,</w:t>
      </w:r>
      <w:proofErr w:type="gramEnd"/>
      <w:r w:rsidR="00517E2F">
        <w:rPr>
          <w:rFonts w:ascii="Times New Roman" w:hAnsi="Times New Roman" w:cs="Times New Roman"/>
          <w:sz w:val="24"/>
          <w:szCs w:val="24"/>
          <w:lang w:val="en-US"/>
        </w:rPr>
        <w:t xml:space="preserve"> provide </w:t>
      </w:r>
      <w:r w:rsidR="00047D1C">
        <w:rPr>
          <w:rFonts w:ascii="Times New Roman" w:hAnsi="Times New Roman" w:cs="Times New Roman"/>
          <w:sz w:val="24"/>
          <w:szCs w:val="24"/>
          <w:lang w:val="en-US"/>
        </w:rPr>
        <w:t>security de</w:t>
      </w:r>
      <w:r w:rsidR="00517E2F" w:rsidRPr="00517E2F">
        <w:rPr>
          <w:rFonts w:ascii="Times New Roman" w:hAnsi="Times New Roman" w:cs="Times New Roman"/>
          <w:i/>
          <w:sz w:val="24"/>
          <w:szCs w:val="24"/>
          <w:lang w:val="en-US"/>
        </w:rPr>
        <w:t xml:space="preserve"> restituendo</w:t>
      </w:r>
      <w:r w:rsidR="00517E2F">
        <w:rPr>
          <w:rFonts w:ascii="Times New Roman" w:hAnsi="Times New Roman" w:cs="Times New Roman"/>
          <w:sz w:val="24"/>
          <w:szCs w:val="24"/>
          <w:lang w:val="en-US"/>
        </w:rPr>
        <w:t xml:space="preserve"> in terms of r 14 (12) and (13).</w:t>
      </w:r>
    </w:p>
    <w:p w:rsidR="00517E2F" w:rsidRDefault="00517E2F" w:rsidP="0038019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R</w:t>
      </w:r>
      <w:r w:rsidR="00C700C0">
        <w:rPr>
          <w:rFonts w:ascii="Times New Roman" w:hAnsi="Times New Roman" w:cs="Times New Roman"/>
          <w:sz w:val="24"/>
          <w:szCs w:val="24"/>
          <w:lang w:val="en-US"/>
        </w:rPr>
        <w:t>evert</w:t>
      </w:r>
      <w:r>
        <w:rPr>
          <w:rFonts w:ascii="Times New Roman" w:hAnsi="Times New Roman" w:cs="Times New Roman"/>
          <w:sz w:val="24"/>
          <w:szCs w:val="24"/>
          <w:lang w:val="en-US"/>
        </w:rPr>
        <w:t>ing t</w:t>
      </w:r>
      <w:r w:rsidR="00C700C0">
        <w:rPr>
          <w:rFonts w:ascii="Times New Roman" w:hAnsi="Times New Roman" w:cs="Times New Roman"/>
          <w:sz w:val="24"/>
          <w:szCs w:val="24"/>
          <w:lang w:val="en-US"/>
        </w:rPr>
        <w:t>o the merits of this case, the defendant appeared in person. He did not file an opposing affidavit. I exercised my discretion</w:t>
      </w:r>
      <w:r w:rsidR="003C1884">
        <w:rPr>
          <w:rFonts w:ascii="Times New Roman" w:hAnsi="Times New Roman" w:cs="Times New Roman"/>
          <w:sz w:val="24"/>
          <w:szCs w:val="24"/>
          <w:lang w:val="en-US"/>
        </w:rPr>
        <w:t xml:space="preserve"> </w:t>
      </w:r>
      <w:r w:rsidR="00C700C0">
        <w:rPr>
          <w:rFonts w:ascii="Times New Roman" w:hAnsi="Times New Roman" w:cs="Times New Roman"/>
          <w:sz w:val="24"/>
          <w:szCs w:val="24"/>
          <w:lang w:val="en-US"/>
        </w:rPr>
        <w:t>to hear evidence of both parties. The p</w:t>
      </w:r>
      <w:r w:rsidR="00582F62">
        <w:rPr>
          <w:rFonts w:ascii="Times New Roman" w:hAnsi="Times New Roman" w:cs="Times New Roman"/>
          <w:sz w:val="24"/>
          <w:szCs w:val="24"/>
          <w:lang w:val="en-US"/>
        </w:rPr>
        <w:t>laintiff identified his signature on the liquid document. He gave evidence of</w:t>
      </w:r>
      <w:r w:rsidR="00C700C0">
        <w:rPr>
          <w:rFonts w:ascii="Times New Roman" w:hAnsi="Times New Roman" w:cs="Times New Roman"/>
          <w:sz w:val="24"/>
          <w:szCs w:val="24"/>
          <w:lang w:val="en-US"/>
        </w:rPr>
        <w:t xml:space="preserve"> how the parties ended up entering into the deed settlement. I allowed him to testify briefly on that aspect for finality and context. The critical evidence was that he id</w:t>
      </w:r>
      <w:r w:rsidR="00582F62">
        <w:rPr>
          <w:rFonts w:ascii="Times New Roman" w:hAnsi="Times New Roman" w:cs="Times New Roman"/>
          <w:sz w:val="24"/>
          <w:szCs w:val="24"/>
          <w:lang w:val="en-US"/>
        </w:rPr>
        <w:t xml:space="preserve">entified the document and the signatures </w:t>
      </w:r>
      <w:r w:rsidR="00C700C0">
        <w:rPr>
          <w:rFonts w:ascii="Times New Roman" w:hAnsi="Times New Roman" w:cs="Times New Roman"/>
          <w:sz w:val="24"/>
          <w:szCs w:val="24"/>
          <w:lang w:val="en-US"/>
        </w:rPr>
        <w:t>of both himself and the defendant</w:t>
      </w:r>
      <w:r w:rsidR="003C1884">
        <w:rPr>
          <w:rFonts w:ascii="Times New Roman" w:hAnsi="Times New Roman" w:cs="Times New Roman"/>
          <w:sz w:val="24"/>
          <w:szCs w:val="24"/>
          <w:lang w:val="en-US"/>
        </w:rPr>
        <w:t>.</w:t>
      </w:r>
    </w:p>
    <w:p w:rsidR="003C1884" w:rsidRDefault="003C1884" w:rsidP="003C1884">
      <w:pPr>
        <w:spacing w:line="360" w:lineRule="auto"/>
        <w:ind w:firstLine="720"/>
        <w:rPr>
          <w:rFonts w:ascii="Times New Roman" w:hAnsi="Times New Roman" w:cs="Times New Roman"/>
          <w:sz w:val="24"/>
          <w:szCs w:val="24"/>
          <w:lang w:val="en-US"/>
        </w:rPr>
      </w:pPr>
      <w:r w:rsidRPr="003C1884">
        <w:rPr>
          <w:rFonts w:ascii="Times New Roman" w:hAnsi="Times New Roman" w:cs="Times New Roman"/>
          <w:sz w:val="24"/>
          <w:szCs w:val="24"/>
          <w:lang w:val="en-US"/>
        </w:rPr>
        <w:t xml:space="preserve">The defendant gave evidence. He admitted </w:t>
      </w:r>
      <w:r>
        <w:rPr>
          <w:rFonts w:ascii="Times New Roman" w:hAnsi="Times New Roman" w:cs="Times New Roman"/>
          <w:sz w:val="24"/>
          <w:szCs w:val="24"/>
          <w:lang w:val="en-US"/>
        </w:rPr>
        <w:t>that he executed the deed of settlement and signed it. He also testified that he had fuel in storage</w:t>
      </w:r>
      <w:r w:rsidR="00582F62">
        <w:rPr>
          <w:rFonts w:ascii="Times New Roman" w:hAnsi="Times New Roman" w:cs="Times New Roman"/>
          <w:sz w:val="24"/>
          <w:szCs w:val="24"/>
          <w:lang w:val="en-US"/>
        </w:rPr>
        <w:t xml:space="preserve"> for collection by the plaintiff in Beira</w:t>
      </w:r>
      <w:r>
        <w:rPr>
          <w:rFonts w:ascii="Times New Roman" w:hAnsi="Times New Roman" w:cs="Times New Roman"/>
          <w:sz w:val="24"/>
          <w:szCs w:val="24"/>
          <w:lang w:val="en-US"/>
        </w:rPr>
        <w:t>. The parties then agreed to a postponement to enable them to complete their agreed settlement whose terms were that:</w:t>
      </w:r>
    </w:p>
    <w:p w:rsidR="003C1884" w:rsidRPr="00420EB1" w:rsidRDefault="003C1884" w:rsidP="00420EB1">
      <w:pPr>
        <w:pStyle w:val="ListParagraph"/>
        <w:numPr>
          <w:ilvl w:val="0"/>
          <w:numId w:val="16"/>
        </w:numPr>
        <w:spacing w:line="240" w:lineRule="auto"/>
        <w:rPr>
          <w:rFonts w:ascii="Times New Roman" w:hAnsi="Times New Roman" w:cs="Times New Roman"/>
        </w:rPr>
      </w:pPr>
      <w:r w:rsidRPr="00420EB1">
        <w:rPr>
          <w:rFonts w:ascii="Times New Roman" w:hAnsi="Times New Roman" w:cs="Times New Roman"/>
        </w:rPr>
        <w:lastRenderedPageBreak/>
        <w:t>The plaintiff would collect from the defendant 300 000 litres of diesel within thirty (30) working days from the date of this order.</w:t>
      </w:r>
    </w:p>
    <w:p w:rsidR="003C1884" w:rsidRPr="00420EB1" w:rsidRDefault="00582F62" w:rsidP="00420EB1">
      <w:pPr>
        <w:pStyle w:val="ListParagraph"/>
        <w:numPr>
          <w:ilvl w:val="0"/>
          <w:numId w:val="16"/>
        </w:numPr>
        <w:spacing w:line="240" w:lineRule="auto"/>
        <w:rPr>
          <w:rFonts w:ascii="Times New Roman" w:hAnsi="Times New Roman" w:cs="Times New Roman"/>
        </w:rPr>
      </w:pPr>
      <w:r>
        <w:rPr>
          <w:rFonts w:ascii="Times New Roman" w:hAnsi="Times New Roman" w:cs="Times New Roman"/>
        </w:rPr>
        <w:t>The plaintiff to supply nomination lists of trucks</w:t>
      </w:r>
      <w:r w:rsidR="008132C8" w:rsidRPr="00420EB1">
        <w:rPr>
          <w:rFonts w:ascii="Times New Roman" w:hAnsi="Times New Roman" w:cs="Times New Roman"/>
        </w:rPr>
        <w:t xml:space="preserve"> which would collect the fuel.</w:t>
      </w:r>
    </w:p>
    <w:p w:rsidR="008132C8" w:rsidRPr="00420EB1" w:rsidRDefault="008132C8" w:rsidP="00420EB1">
      <w:pPr>
        <w:pStyle w:val="ListParagraph"/>
        <w:numPr>
          <w:ilvl w:val="0"/>
          <w:numId w:val="16"/>
        </w:numPr>
        <w:spacing w:line="240" w:lineRule="auto"/>
        <w:rPr>
          <w:rFonts w:ascii="Times New Roman" w:hAnsi="Times New Roman" w:cs="Times New Roman"/>
        </w:rPr>
      </w:pPr>
      <w:r w:rsidRPr="00420EB1">
        <w:rPr>
          <w:rFonts w:ascii="Times New Roman" w:hAnsi="Times New Roman" w:cs="Times New Roman"/>
        </w:rPr>
        <w:t>In the event that the defendant has failed to deliver, he will be liable to pay the plaintiff US$ 276 360.</w:t>
      </w:r>
    </w:p>
    <w:p w:rsidR="008132C8" w:rsidRPr="00420EB1" w:rsidRDefault="008132C8" w:rsidP="00420EB1">
      <w:pPr>
        <w:pStyle w:val="ListParagraph"/>
        <w:numPr>
          <w:ilvl w:val="0"/>
          <w:numId w:val="16"/>
        </w:numPr>
        <w:spacing w:line="240" w:lineRule="auto"/>
        <w:rPr>
          <w:rFonts w:ascii="Times New Roman" w:hAnsi="Times New Roman" w:cs="Times New Roman"/>
        </w:rPr>
      </w:pPr>
      <w:r w:rsidRPr="00420EB1">
        <w:rPr>
          <w:rFonts w:ascii="Times New Roman" w:hAnsi="Times New Roman" w:cs="Times New Roman"/>
        </w:rPr>
        <w:t>The matter is postponed by consent to 7 May, 2025.</w:t>
      </w:r>
    </w:p>
    <w:p w:rsidR="008132C8" w:rsidRDefault="008132C8" w:rsidP="008132C8">
      <w:pPr>
        <w:spacing w:line="360" w:lineRule="auto"/>
        <w:ind w:firstLine="360"/>
        <w:rPr>
          <w:rFonts w:ascii="Times New Roman" w:hAnsi="Times New Roman" w:cs="Times New Roman"/>
          <w:sz w:val="24"/>
          <w:szCs w:val="24"/>
        </w:rPr>
      </w:pPr>
      <w:r>
        <w:rPr>
          <w:rFonts w:ascii="Times New Roman" w:hAnsi="Times New Roman" w:cs="Times New Roman"/>
          <w:sz w:val="24"/>
          <w:szCs w:val="24"/>
        </w:rPr>
        <w:t>On the date of the postponement, the defendant had not provided the amount of the diesel as agreed to in the consent order by the parties. The defendant has become liable therefore to refund the plaintiff the sum of US$ 276 360. Thus the plaintiff is entitled to provisional sentence as prayed for.</w:t>
      </w:r>
      <w:r w:rsidR="00582F62">
        <w:rPr>
          <w:rFonts w:ascii="Times New Roman" w:hAnsi="Times New Roman" w:cs="Times New Roman"/>
          <w:sz w:val="24"/>
          <w:szCs w:val="24"/>
        </w:rPr>
        <w:t xml:space="preserve"> The matter is accordingly determined as follows:</w:t>
      </w:r>
    </w:p>
    <w:p w:rsidR="008132C8" w:rsidRDefault="008132C8" w:rsidP="008132C8">
      <w:pPr>
        <w:spacing w:line="360" w:lineRule="auto"/>
        <w:ind w:firstLine="360"/>
        <w:rPr>
          <w:rFonts w:ascii="Times New Roman" w:hAnsi="Times New Roman" w:cs="Times New Roman"/>
          <w:sz w:val="24"/>
          <w:szCs w:val="24"/>
        </w:rPr>
      </w:pPr>
      <w:r>
        <w:rPr>
          <w:rFonts w:ascii="Times New Roman" w:hAnsi="Times New Roman" w:cs="Times New Roman"/>
          <w:sz w:val="24"/>
          <w:szCs w:val="24"/>
        </w:rPr>
        <w:t>IT IS ORDERED THAT;</w:t>
      </w:r>
    </w:p>
    <w:p w:rsidR="008132C8" w:rsidRDefault="008132C8" w:rsidP="008132C8">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Provisional </w:t>
      </w:r>
      <w:r w:rsidR="00582F62">
        <w:rPr>
          <w:rFonts w:ascii="Times New Roman" w:hAnsi="Times New Roman" w:cs="Times New Roman"/>
          <w:sz w:val="24"/>
          <w:szCs w:val="24"/>
        </w:rPr>
        <w:t>sentence is granted as claimed i</w:t>
      </w:r>
      <w:r>
        <w:rPr>
          <w:rFonts w:ascii="Times New Roman" w:hAnsi="Times New Roman" w:cs="Times New Roman"/>
          <w:sz w:val="24"/>
          <w:szCs w:val="24"/>
        </w:rPr>
        <w:t>n</w:t>
      </w:r>
      <w:r w:rsidR="00C80D65">
        <w:rPr>
          <w:rFonts w:ascii="Times New Roman" w:hAnsi="Times New Roman" w:cs="Times New Roman"/>
          <w:sz w:val="24"/>
          <w:szCs w:val="24"/>
        </w:rPr>
        <w:t xml:space="preserve"> the</w:t>
      </w:r>
      <w:r>
        <w:rPr>
          <w:rFonts w:ascii="Times New Roman" w:hAnsi="Times New Roman" w:cs="Times New Roman"/>
          <w:sz w:val="24"/>
          <w:szCs w:val="24"/>
        </w:rPr>
        <w:t xml:space="preserve"> summons.</w:t>
      </w:r>
    </w:p>
    <w:p w:rsidR="008132C8" w:rsidRPr="008132C8" w:rsidRDefault="008132C8" w:rsidP="008132C8">
      <w:pPr>
        <w:pStyle w:val="ListParagraph"/>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defendant shall pay the plaintiff the sum of US$ </w:t>
      </w:r>
      <w:r w:rsidR="00582F62">
        <w:rPr>
          <w:rFonts w:ascii="Times New Roman" w:hAnsi="Times New Roman" w:cs="Times New Roman"/>
          <w:sz w:val="24"/>
          <w:szCs w:val="24"/>
        </w:rPr>
        <w:t xml:space="preserve">276 360.00 in ZIG calculated at </w:t>
      </w:r>
      <w:r>
        <w:rPr>
          <w:rFonts w:ascii="Times New Roman" w:hAnsi="Times New Roman" w:cs="Times New Roman"/>
          <w:sz w:val="24"/>
          <w:szCs w:val="24"/>
        </w:rPr>
        <w:t xml:space="preserve">the interbank </w:t>
      </w:r>
      <w:r w:rsidR="00582F62">
        <w:rPr>
          <w:rFonts w:ascii="Times New Roman" w:hAnsi="Times New Roman" w:cs="Times New Roman"/>
          <w:sz w:val="24"/>
          <w:szCs w:val="24"/>
        </w:rPr>
        <w:t>rate on the date of judgment together with interest at</w:t>
      </w:r>
      <w:r>
        <w:rPr>
          <w:rFonts w:ascii="Times New Roman" w:hAnsi="Times New Roman" w:cs="Times New Roman"/>
          <w:sz w:val="24"/>
          <w:szCs w:val="24"/>
        </w:rPr>
        <w:t xml:space="preserve"> the prescribed rate from the date of summons</w:t>
      </w:r>
      <w:r w:rsidR="00582F62">
        <w:rPr>
          <w:rFonts w:ascii="Times New Roman" w:hAnsi="Times New Roman" w:cs="Times New Roman"/>
          <w:sz w:val="24"/>
          <w:szCs w:val="24"/>
        </w:rPr>
        <w:t xml:space="preserve"> being 30 November, 2023</w:t>
      </w:r>
      <w:r>
        <w:rPr>
          <w:rFonts w:ascii="Times New Roman" w:hAnsi="Times New Roman" w:cs="Times New Roman"/>
          <w:sz w:val="24"/>
          <w:szCs w:val="24"/>
        </w:rPr>
        <w:t xml:space="preserve"> to the date of </w:t>
      </w:r>
      <w:r w:rsidR="005D56C8">
        <w:rPr>
          <w:rFonts w:ascii="Times New Roman" w:hAnsi="Times New Roman" w:cs="Times New Roman"/>
          <w:sz w:val="24"/>
          <w:szCs w:val="24"/>
        </w:rPr>
        <w:t xml:space="preserve">full </w:t>
      </w:r>
      <w:r>
        <w:rPr>
          <w:rFonts w:ascii="Times New Roman" w:hAnsi="Times New Roman" w:cs="Times New Roman"/>
          <w:sz w:val="24"/>
          <w:szCs w:val="24"/>
        </w:rPr>
        <w:t>payment and costs of suit.</w:t>
      </w:r>
    </w:p>
    <w:p w:rsidR="00D462D3" w:rsidRPr="00D83DF2" w:rsidRDefault="00D462D3" w:rsidP="00032AB4">
      <w:pPr>
        <w:spacing w:line="360" w:lineRule="auto"/>
        <w:ind w:firstLine="720"/>
        <w:jc w:val="both"/>
        <w:rPr>
          <w:rFonts w:ascii="Times New Roman" w:hAnsi="Times New Roman" w:cs="Times New Roman"/>
          <w:sz w:val="24"/>
          <w:szCs w:val="24"/>
          <w:lang w:val="en-US"/>
        </w:rPr>
      </w:pPr>
    </w:p>
    <w:p w:rsidR="00E559E3" w:rsidRDefault="00E559E3" w:rsidP="00DE4C87">
      <w:pPr>
        <w:spacing w:after="0" w:line="360" w:lineRule="auto"/>
        <w:ind w:firstLine="720"/>
        <w:jc w:val="both"/>
        <w:rPr>
          <w:rFonts w:ascii="Times New Roman" w:hAnsi="Times New Roman" w:cs="Times New Roman"/>
          <w:sz w:val="24"/>
          <w:szCs w:val="24"/>
          <w:lang w:val="en-US"/>
        </w:rPr>
      </w:pPr>
    </w:p>
    <w:p w:rsidR="00E559E3" w:rsidRDefault="00E559E3" w:rsidP="00DE4C87">
      <w:pPr>
        <w:spacing w:after="0" w:line="360" w:lineRule="auto"/>
        <w:ind w:firstLine="720"/>
        <w:jc w:val="both"/>
        <w:rPr>
          <w:rFonts w:ascii="Times New Roman" w:hAnsi="Times New Roman" w:cs="Times New Roman"/>
          <w:sz w:val="24"/>
          <w:szCs w:val="24"/>
          <w:lang w:val="en-US"/>
        </w:rPr>
      </w:pPr>
    </w:p>
    <w:p w:rsidR="00E559E3" w:rsidRDefault="00025AD4" w:rsidP="00047D1C">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CHITAPI</w:t>
      </w:r>
      <w:r w:rsidR="00E559E3" w:rsidRPr="007A39B6">
        <w:rPr>
          <w:rFonts w:ascii="Times New Roman" w:hAnsi="Times New Roman" w:cs="Times New Roman"/>
          <w:b/>
          <w:sz w:val="24"/>
          <w:szCs w:val="24"/>
          <w:lang w:val="en-US"/>
        </w:rPr>
        <w:t xml:space="preserve"> J</w:t>
      </w:r>
      <w:proofErr w:type="gramStart"/>
      <w:r w:rsidR="007A39B6" w:rsidRPr="007A39B6">
        <w:rPr>
          <w:rFonts w:ascii="Times New Roman" w:hAnsi="Times New Roman" w:cs="Times New Roman"/>
          <w:b/>
          <w:sz w:val="24"/>
          <w:szCs w:val="24"/>
          <w:lang w:val="en-US"/>
        </w:rPr>
        <w:t>:</w:t>
      </w:r>
      <w:r w:rsidR="007A39B6">
        <w:rPr>
          <w:rFonts w:ascii="Times New Roman" w:hAnsi="Times New Roman" w:cs="Times New Roman"/>
          <w:b/>
          <w:sz w:val="24"/>
          <w:szCs w:val="24"/>
          <w:lang w:val="en-US"/>
        </w:rPr>
        <w:t>…………………………………</w:t>
      </w:r>
      <w:proofErr w:type="gramEnd"/>
    </w:p>
    <w:p w:rsidR="00130923" w:rsidRPr="007A39B6" w:rsidRDefault="00130923" w:rsidP="00DE4C87">
      <w:pPr>
        <w:spacing w:after="0" w:line="360" w:lineRule="auto"/>
        <w:ind w:firstLine="720"/>
        <w:jc w:val="both"/>
        <w:rPr>
          <w:rFonts w:ascii="Times New Roman" w:hAnsi="Times New Roman" w:cs="Times New Roman"/>
          <w:b/>
          <w:sz w:val="24"/>
          <w:szCs w:val="24"/>
          <w:lang w:val="en-US"/>
        </w:rPr>
      </w:pPr>
    </w:p>
    <w:p w:rsidR="00E559E3" w:rsidRDefault="008132C8" w:rsidP="00047D1C">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M</w:t>
      </w:r>
      <w:r w:rsidR="005A347A">
        <w:rPr>
          <w:rFonts w:ascii="Times New Roman" w:hAnsi="Times New Roman" w:cs="Times New Roman"/>
          <w:i/>
          <w:sz w:val="24"/>
          <w:szCs w:val="24"/>
          <w:lang w:val="en-US"/>
        </w:rPr>
        <w:t>ana</w:t>
      </w:r>
      <w:r>
        <w:rPr>
          <w:rFonts w:ascii="Times New Roman" w:hAnsi="Times New Roman" w:cs="Times New Roman"/>
          <w:i/>
          <w:sz w:val="24"/>
          <w:szCs w:val="24"/>
          <w:lang w:val="en-US"/>
        </w:rPr>
        <w:t>se &amp; M</w:t>
      </w:r>
      <w:r w:rsidR="005A347A">
        <w:rPr>
          <w:rFonts w:ascii="Times New Roman" w:hAnsi="Times New Roman" w:cs="Times New Roman"/>
          <w:i/>
          <w:sz w:val="24"/>
          <w:szCs w:val="24"/>
          <w:lang w:val="en-US"/>
        </w:rPr>
        <w:t>ana</w:t>
      </w:r>
      <w:r>
        <w:rPr>
          <w:rFonts w:ascii="Times New Roman" w:hAnsi="Times New Roman" w:cs="Times New Roman"/>
          <w:i/>
          <w:sz w:val="24"/>
          <w:szCs w:val="24"/>
          <w:lang w:val="en-US"/>
        </w:rPr>
        <w:t>se Legal Practitioners</w:t>
      </w:r>
      <w:r w:rsidR="00A7024A">
        <w:rPr>
          <w:rFonts w:ascii="Times New Roman" w:hAnsi="Times New Roman" w:cs="Times New Roman"/>
          <w:sz w:val="24"/>
          <w:szCs w:val="24"/>
          <w:lang w:val="en-US"/>
        </w:rPr>
        <w:t>,</w:t>
      </w:r>
      <w:r w:rsidR="00E559E3">
        <w:rPr>
          <w:rFonts w:ascii="Times New Roman" w:hAnsi="Times New Roman" w:cs="Times New Roman"/>
          <w:sz w:val="24"/>
          <w:szCs w:val="24"/>
          <w:lang w:val="en-US"/>
        </w:rPr>
        <w:t xml:space="preserve"> Plaintiff’s Legal Practitioners</w:t>
      </w:r>
    </w:p>
    <w:p w:rsidR="00E559E3" w:rsidRPr="00DE4C87" w:rsidRDefault="008132C8" w:rsidP="00047D1C">
      <w:pPr>
        <w:spacing w:after="0" w:line="24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Tafireyi &amp; Company</w:t>
      </w:r>
      <w:r>
        <w:rPr>
          <w:rFonts w:ascii="Times New Roman" w:hAnsi="Times New Roman" w:cs="Times New Roman"/>
          <w:sz w:val="24"/>
          <w:szCs w:val="24"/>
          <w:lang w:val="en-US"/>
        </w:rPr>
        <w:t xml:space="preserve">, </w:t>
      </w:r>
      <w:r w:rsidR="00E559E3">
        <w:rPr>
          <w:rFonts w:ascii="Times New Roman" w:hAnsi="Times New Roman" w:cs="Times New Roman"/>
          <w:sz w:val="24"/>
          <w:szCs w:val="24"/>
          <w:lang w:val="en-US"/>
        </w:rPr>
        <w:t>Defendant’s Legal Practitioners</w:t>
      </w:r>
    </w:p>
    <w:sectPr w:rsidR="00E559E3" w:rsidRPr="00DE4C8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EF9" w:rsidRDefault="00742EF9" w:rsidP="006611DB">
      <w:pPr>
        <w:spacing w:after="0" w:line="240" w:lineRule="auto"/>
      </w:pPr>
      <w:r>
        <w:separator/>
      </w:r>
    </w:p>
  </w:endnote>
  <w:endnote w:type="continuationSeparator" w:id="0">
    <w:p w:rsidR="00742EF9" w:rsidRDefault="00742EF9" w:rsidP="00661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EF9" w:rsidRDefault="00742EF9" w:rsidP="006611DB">
      <w:pPr>
        <w:spacing w:after="0" w:line="240" w:lineRule="auto"/>
      </w:pPr>
      <w:r>
        <w:separator/>
      </w:r>
    </w:p>
  </w:footnote>
  <w:footnote w:type="continuationSeparator" w:id="0">
    <w:p w:rsidR="00742EF9" w:rsidRDefault="00742EF9" w:rsidP="006611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5228976"/>
      <w:docPartObj>
        <w:docPartGallery w:val="Page Numbers (Top of Page)"/>
        <w:docPartUnique/>
      </w:docPartObj>
    </w:sdtPr>
    <w:sdtEndPr>
      <w:rPr>
        <w:noProof/>
      </w:rPr>
    </w:sdtEndPr>
    <w:sdtContent>
      <w:p w:rsidR="00BA6270" w:rsidRDefault="00BA6270">
        <w:pPr>
          <w:pStyle w:val="Header"/>
          <w:jc w:val="right"/>
          <w:rPr>
            <w:noProof/>
          </w:rPr>
        </w:pPr>
        <w:r>
          <w:fldChar w:fldCharType="begin"/>
        </w:r>
        <w:r>
          <w:instrText xml:space="preserve"> PAGE   \* MERGEFORMAT </w:instrText>
        </w:r>
        <w:r>
          <w:fldChar w:fldCharType="separate"/>
        </w:r>
        <w:r w:rsidR="00694F15">
          <w:rPr>
            <w:noProof/>
          </w:rPr>
          <w:t>1</w:t>
        </w:r>
        <w:r>
          <w:rPr>
            <w:noProof/>
          </w:rPr>
          <w:fldChar w:fldCharType="end"/>
        </w:r>
      </w:p>
      <w:p w:rsidR="00047D1C" w:rsidRDefault="00047D1C">
        <w:pPr>
          <w:pStyle w:val="Header"/>
          <w:jc w:val="right"/>
          <w:rPr>
            <w:noProof/>
          </w:rPr>
        </w:pPr>
        <w:r>
          <w:rPr>
            <w:noProof/>
          </w:rPr>
          <w:t>HH 411-26</w:t>
        </w:r>
      </w:p>
      <w:p w:rsidR="00BA6270" w:rsidRDefault="00BA6270">
        <w:pPr>
          <w:pStyle w:val="Header"/>
          <w:jc w:val="right"/>
        </w:pPr>
        <w:r>
          <w:rPr>
            <w:noProof/>
          </w:rPr>
          <w:t xml:space="preserve"> </w:t>
        </w:r>
        <w:r w:rsidR="00025AD4">
          <w:rPr>
            <w:noProof/>
          </w:rPr>
          <w:t>HCH 7806/23</w:t>
        </w:r>
        <w:r>
          <w:rPr>
            <w:noProof/>
          </w:rPr>
          <w:t xml:space="preserve"> </w:t>
        </w:r>
      </w:p>
    </w:sdtContent>
  </w:sdt>
  <w:p w:rsidR="00BA6270" w:rsidRDefault="00BA62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303DC"/>
    <w:multiLevelType w:val="hybridMultilevel"/>
    <w:tmpl w:val="7466EBB6"/>
    <w:lvl w:ilvl="0" w:tplc="95A2EC80">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1693BB2"/>
    <w:multiLevelType w:val="hybridMultilevel"/>
    <w:tmpl w:val="96D4E0D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5BD47B2"/>
    <w:multiLevelType w:val="hybridMultilevel"/>
    <w:tmpl w:val="132496B0"/>
    <w:lvl w:ilvl="0" w:tplc="30090017">
      <w:start w:val="1"/>
      <w:numFmt w:val="lowerLetter"/>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0DCB5BDF"/>
    <w:multiLevelType w:val="hybridMultilevel"/>
    <w:tmpl w:val="2200B1D6"/>
    <w:lvl w:ilvl="0" w:tplc="98D81DF8">
      <w:start w:val="15"/>
      <w:numFmt w:val="bullet"/>
      <w:lvlText w:val="-"/>
      <w:lvlJc w:val="left"/>
      <w:pPr>
        <w:ind w:left="1080" w:hanging="360"/>
      </w:pPr>
      <w:rPr>
        <w:rFonts w:ascii="Times New Roman" w:eastAsiaTheme="minorHAnsi" w:hAnsi="Times New Roman" w:cs="Times New Roman"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4">
    <w:nsid w:val="18ED01A1"/>
    <w:multiLevelType w:val="hybridMultilevel"/>
    <w:tmpl w:val="DAD23854"/>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1C395CDB"/>
    <w:multiLevelType w:val="hybridMultilevel"/>
    <w:tmpl w:val="A870679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85051F1"/>
    <w:multiLevelType w:val="hybridMultilevel"/>
    <w:tmpl w:val="75BC1716"/>
    <w:lvl w:ilvl="0" w:tplc="0708387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31A37F1F"/>
    <w:multiLevelType w:val="hybridMultilevel"/>
    <w:tmpl w:val="D54AF698"/>
    <w:lvl w:ilvl="0" w:tplc="ACC0AE86">
      <w:start w:val="253"/>
      <w:numFmt w:val="bullet"/>
      <w:lvlText w:val="-"/>
      <w:lvlJc w:val="left"/>
      <w:pPr>
        <w:ind w:left="1080" w:hanging="360"/>
      </w:pPr>
      <w:rPr>
        <w:rFonts w:ascii="Times New Roman" w:eastAsiaTheme="minorHAnsi" w:hAnsi="Times New Roman" w:cs="Times New Roman"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8">
    <w:nsid w:val="36CE3E3E"/>
    <w:multiLevelType w:val="hybridMultilevel"/>
    <w:tmpl w:val="47BED20E"/>
    <w:lvl w:ilvl="0" w:tplc="7B76BB5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44F3713F"/>
    <w:multiLevelType w:val="hybridMultilevel"/>
    <w:tmpl w:val="48CAE6E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47E26A4E"/>
    <w:multiLevelType w:val="hybridMultilevel"/>
    <w:tmpl w:val="B4CC7B50"/>
    <w:lvl w:ilvl="0" w:tplc="F33275E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4E62551F"/>
    <w:multiLevelType w:val="hybridMultilevel"/>
    <w:tmpl w:val="849CCB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55A15482"/>
    <w:multiLevelType w:val="hybridMultilevel"/>
    <w:tmpl w:val="7652ABC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596074E5"/>
    <w:multiLevelType w:val="hybridMultilevel"/>
    <w:tmpl w:val="4C6E8A1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5A2631DD"/>
    <w:multiLevelType w:val="hybridMultilevel"/>
    <w:tmpl w:val="F77A8B0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78761353"/>
    <w:multiLevelType w:val="hybridMultilevel"/>
    <w:tmpl w:val="DC380D3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7BF6645B"/>
    <w:multiLevelType w:val="hybridMultilevel"/>
    <w:tmpl w:val="31C80C78"/>
    <w:lvl w:ilvl="0" w:tplc="077A5332">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0"/>
  </w:num>
  <w:num w:numId="2">
    <w:abstractNumId w:val="12"/>
  </w:num>
  <w:num w:numId="3">
    <w:abstractNumId w:val="5"/>
  </w:num>
  <w:num w:numId="4">
    <w:abstractNumId w:val="2"/>
  </w:num>
  <w:num w:numId="5">
    <w:abstractNumId w:val="13"/>
  </w:num>
  <w:num w:numId="6">
    <w:abstractNumId w:val="7"/>
  </w:num>
  <w:num w:numId="7">
    <w:abstractNumId w:val="16"/>
  </w:num>
  <w:num w:numId="8">
    <w:abstractNumId w:val="15"/>
  </w:num>
  <w:num w:numId="9">
    <w:abstractNumId w:val="4"/>
  </w:num>
  <w:num w:numId="10">
    <w:abstractNumId w:val="3"/>
  </w:num>
  <w:num w:numId="11">
    <w:abstractNumId w:val="9"/>
  </w:num>
  <w:num w:numId="12">
    <w:abstractNumId w:val="14"/>
  </w:num>
  <w:num w:numId="13">
    <w:abstractNumId w:val="11"/>
  </w:num>
  <w:num w:numId="14">
    <w:abstractNumId w:val="8"/>
  </w:num>
  <w:num w:numId="15">
    <w:abstractNumId w:val="6"/>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1DB"/>
    <w:rsid w:val="0001485E"/>
    <w:rsid w:val="00025AD4"/>
    <w:rsid w:val="00032AB4"/>
    <w:rsid w:val="0003792F"/>
    <w:rsid w:val="00047D1C"/>
    <w:rsid w:val="000A0A96"/>
    <w:rsid w:val="000D4599"/>
    <w:rsid w:val="000E2964"/>
    <w:rsid w:val="000E5A58"/>
    <w:rsid w:val="000F5E7C"/>
    <w:rsid w:val="000F7058"/>
    <w:rsid w:val="001117A0"/>
    <w:rsid w:val="00112F27"/>
    <w:rsid w:val="001229D7"/>
    <w:rsid w:val="00124E48"/>
    <w:rsid w:val="00124EBA"/>
    <w:rsid w:val="00130923"/>
    <w:rsid w:val="00133CC4"/>
    <w:rsid w:val="00151522"/>
    <w:rsid w:val="0015507C"/>
    <w:rsid w:val="00164B68"/>
    <w:rsid w:val="001726CF"/>
    <w:rsid w:val="00186EFB"/>
    <w:rsid w:val="00193902"/>
    <w:rsid w:val="0019443B"/>
    <w:rsid w:val="00196593"/>
    <w:rsid w:val="001972A5"/>
    <w:rsid w:val="001A4961"/>
    <w:rsid w:val="001A57DE"/>
    <w:rsid w:val="001C45F3"/>
    <w:rsid w:val="00200EAF"/>
    <w:rsid w:val="00210D74"/>
    <w:rsid w:val="00213F6D"/>
    <w:rsid w:val="00215122"/>
    <w:rsid w:val="00230B41"/>
    <w:rsid w:val="00231EC0"/>
    <w:rsid w:val="00245B1B"/>
    <w:rsid w:val="00252744"/>
    <w:rsid w:val="0026682B"/>
    <w:rsid w:val="00285E79"/>
    <w:rsid w:val="00286DF3"/>
    <w:rsid w:val="0029613A"/>
    <w:rsid w:val="002D766D"/>
    <w:rsid w:val="002E1F78"/>
    <w:rsid w:val="002E5D9D"/>
    <w:rsid w:val="002F7E4D"/>
    <w:rsid w:val="00304099"/>
    <w:rsid w:val="003070DC"/>
    <w:rsid w:val="00330C94"/>
    <w:rsid w:val="00364669"/>
    <w:rsid w:val="00380199"/>
    <w:rsid w:val="003B0ACB"/>
    <w:rsid w:val="003C1884"/>
    <w:rsid w:val="003D4659"/>
    <w:rsid w:val="003D49E5"/>
    <w:rsid w:val="003D7D90"/>
    <w:rsid w:val="003E07E6"/>
    <w:rsid w:val="003E0A70"/>
    <w:rsid w:val="003E116A"/>
    <w:rsid w:val="0040251A"/>
    <w:rsid w:val="00404B85"/>
    <w:rsid w:val="00413FBD"/>
    <w:rsid w:val="00420EB1"/>
    <w:rsid w:val="0043325D"/>
    <w:rsid w:val="00463194"/>
    <w:rsid w:val="00463208"/>
    <w:rsid w:val="00486ECA"/>
    <w:rsid w:val="004D05AA"/>
    <w:rsid w:val="004D6717"/>
    <w:rsid w:val="004E58FD"/>
    <w:rsid w:val="004F5956"/>
    <w:rsid w:val="004F69B2"/>
    <w:rsid w:val="0050004C"/>
    <w:rsid w:val="00517E2F"/>
    <w:rsid w:val="00524D80"/>
    <w:rsid w:val="00534706"/>
    <w:rsid w:val="00543409"/>
    <w:rsid w:val="00552367"/>
    <w:rsid w:val="005541B8"/>
    <w:rsid w:val="005561A2"/>
    <w:rsid w:val="00566E4B"/>
    <w:rsid w:val="00575523"/>
    <w:rsid w:val="0057694E"/>
    <w:rsid w:val="00576C51"/>
    <w:rsid w:val="00582F62"/>
    <w:rsid w:val="005973AE"/>
    <w:rsid w:val="005A347A"/>
    <w:rsid w:val="005C4A7A"/>
    <w:rsid w:val="005D56C8"/>
    <w:rsid w:val="005F316C"/>
    <w:rsid w:val="00606C6F"/>
    <w:rsid w:val="006135B4"/>
    <w:rsid w:val="00623D30"/>
    <w:rsid w:val="0063275D"/>
    <w:rsid w:val="00640276"/>
    <w:rsid w:val="0064109A"/>
    <w:rsid w:val="006602D3"/>
    <w:rsid w:val="0066119B"/>
    <w:rsid w:val="006611DB"/>
    <w:rsid w:val="0066148D"/>
    <w:rsid w:val="006629EF"/>
    <w:rsid w:val="0066651F"/>
    <w:rsid w:val="00694F15"/>
    <w:rsid w:val="006A078D"/>
    <w:rsid w:val="006A308C"/>
    <w:rsid w:val="006B1AF6"/>
    <w:rsid w:val="006B27CD"/>
    <w:rsid w:val="006B4F67"/>
    <w:rsid w:val="006C4F6B"/>
    <w:rsid w:val="006D1E7B"/>
    <w:rsid w:val="006D485C"/>
    <w:rsid w:val="006F240E"/>
    <w:rsid w:val="006F3C36"/>
    <w:rsid w:val="007127B7"/>
    <w:rsid w:val="0072241D"/>
    <w:rsid w:val="007429F3"/>
    <w:rsid w:val="00742EF9"/>
    <w:rsid w:val="00772519"/>
    <w:rsid w:val="007954EF"/>
    <w:rsid w:val="00795C35"/>
    <w:rsid w:val="007A39B6"/>
    <w:rsid w:val="007A3CB8"/>
    <w:rsid w:val="007B7714"/>
    <w:rsid w:val="007D6A2C"/>
    <w:rsid w:val="00807FB7"/>
    <w:rsid w:val="008132C8"/>
    <w:rsid w:val="00814701"/>
    <w:rsid w:val="00827198"/>
    <w:rsid w:val="00847170"/>
    <w:rsid w:val="008551A4"/>
    <w:rsid w:val="00860540"/>
    <w:rsid w:val="00874844"/>
    <w:rsid w:val="008924A5"/>
    <w:rsid w:val="008A60AA"/>
    <w:rsid w:val="008B070B"/>
    <w:rsid w:val="008C19A6"/>
    <w:rsid w:val="008D15D1"/>
    <w:rsid w:val="008F07A4"/>
    <w:rsid w:val="008F6415"/>
    <w:rsid w:val="0092215E"/>
    <w:rsid w:val="00922435"/>
    <w:rsid w:val="00937982"/>
    <w:rsid w:val="00937F59"/>
    <w:rsid w:val="00973B29"/>
    <w:rsid w:val="009B6BBF"/>
    <w:rsid w:val="009C1774"/>
    <w:rsid w:val="009C21F6"/>
    <w:rsid w:val="009C2F39"/>
    <w:rsid w:val="009F43CC"/>
    <w:rsid w:val="009F4F76"/>
    <w:rsid w:val="00A1043F"/>
    <w:rsid w:val="00A156EF"/>
    <w:rsid w:val="00A20697"/>
    <w:rsid w:val="00A474BC"/>
    <w:rsid w:val="00A7024A"/>
    <w:rsid w:val="00A70E14"/>
    <w:rsid w:val="00A86351"/>
    <w:rsid w:val="00A921AA"/>
    <w:rsid w:val="00A94C61"/>
    <w:rsid w:val="00AA5A8B"/>
    <w:rsid w:val="00AA6666"/>
    <w:rsid w:val="00AD1974"/>
    <w:rsid w:val="00AE2BD2"/>
    <w:rsid w:val="00AE2F92"/>
    <w:rsid w:val="00AF10D4"/>
    <w:rsid w:val="00AF14E5"/>
    <w:rsid w:val="00B008B6"/>
    <w:rsid w:val="00B01353"/>
    <w:rsid w:val="00B01F54"/>
    <w:rsid w:val="00B037F0"/>
    <w:rsid w:val="00B0587D"/>
    <w:rsid w:val="00B2568A"/>
    <w:rsid w:val="00B35AB2"/>
    <w:rsid w:val="00B458C3"/>
    <w:rsid w:val="00B546A0"/>
    <w:rsid w:val="00B80797"/>
    <w:rsid w:val="00BA2B2B"/>
    <w:rsid w:val="00BA6270"/>
    <w:rsid w:val="00BA6D62"/>
    <w:rsid w:val="00BB0F61"/>
    <w:rsid w:val="00BB664A"/>
    <w:rsid w:val="00BC0E52"/>
    <w:rsid w:val="00BC28AE"/>
    <w:rsid w:val="00BC29AF"/>
    <w:rsid w:val="00BC708D"/>
    <w:rsid w:val="00BD65FA"/>
    <w:rsid w:val="00BF018C"/>
    <w:rsid w:val="00BF0E71"/>
    <w:rsid w:val="00BF1873"/>
    <w:rsid w:val="00BF5222"/>
    <w:rsid w:val="00BF55AF"/>
    <w:rsid w:val="00C16795"/>
    <w:rsid w:val="00C23C8C"/>
    <w:rsid w:val="00C257D7"/>
    <w:rsid w:val="00C263D3"/>
    <w:rsid w:val="00C34CAC"/>
    <w:rsid w:val="00C37E0A"/>
    <w:rsid w:val="00C41FDB"/>
    <w:rsid w:val="00C5703D"/>
    <w:rsid w:val="00C700C0"/>
    <w:rsid w:val="00C7731D"/>
    <w:rsid w:val="00C80D65"/>
    <w:rsid w:val="00CA1567"/>
    <w:rsid w:val="00CE6B2F"/>
    <w:rsid w:val="00CF79EE"/>
    <w:rsid w:val="00D01A57"/>
    <w:rsid w:val="00D05E24"/>
    <w:rsid w:val="00D1575B"/>
    <w:rsid w:val="00D167FA"/>
    <w:rsid w:val="00D307E1"/>
    <w:rsid w:val="00D3205B"/>
    <w:rsid w:val="00D40988"/>
    <w:rsid w:val="00D462D3"/>
    <w:rsid w:val="00D46D69"/>
    <w:rsid w:val="00D57E69"/>
    <w:rsid w:val="00D83DF2"/>
    <w:rsid w:val="00D945FA"/>
    <w:rsid w:val="00DB6E81"/>
    <w:rsid w:val="00DD34AB"/>
    <w:rsid w:val="00DD58AB"/>
    <w:rsid w:val="00DE4C87"/>
    <w:rsid w:val="00E01AF3"/>
    <w:rsid w:val="00E213EC"/>
    <w:rsid w:val="00E2262D"/>
    <w:rsid w:val="00E26E25"/>
    <w:rsid w:val="00E559E3"/>
    <w:rsid w:val="00E84822"/>
    <w:rsid w:val="00E97EA5"/>
    <w:rsid w:val="00EC2B61"/>
    <w:rsid w:val="00EC59D6"/>
    <w:rsid w:val="00ED20C3"/>
    <w:rsid w:val="00ED2819"/>
    <w:rsid w:val="00ED2E62"/>
    <w:rsid w:val="00F11F7D"/>
    <w:rsid w:val="00F2262A"/>
    <w:rsid w:val="00F35FF6"/>
    <w:rsid w:val="00F41FE1"/>
    <w:rsid w:val="00F60C9C"/>
    <w:rsid w:val="00F61AAB"/>
    <w:rsid w:val="00F624BD"/>
    <w:rsid w:val="00F926F3"/>
    <w:rsid w:val="00F94104"/>
    <w:rsid w:val="00F9759F"/>
    <w:rsid w:val="00FA7B44"/>
    <w:rsid w:val="00FC2873"/>
    <w:rsid w:val="00FC617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1DB"/>
  </w:style>
  <w:style w:type="paragraph" w:styleId="Footer">
    <w:name w:val="footer"/>
    <w:basedOn w:val="Normal"/>
    <w:link w:val="FooterChar"/>
    <w:uiPriority w:val="99"/>
    <w:unhideWhenUsed/>
    <w:rsid w:val="00661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1DB"/>
  </w:style>
  <w:style w:type="paragraph" w:styleId="ListParagraph">
    <w:name w:val="List Paragraph"/>
    <w:basedOn w:val="Normal"/>
    <w:uiPriority w:val="34"/>
    <w:qFormat/>
    <w:rsid w:val="009F4F76"/>
    <w:pPr>
      <w:ind w:left="720"/>
      <w:contextualSpacing/>
    </w:pPr>
  </w:style>
  <w:style w:type="paragraph" w:styleId="BalloonText">
    <w:name w:val="Balloon Text"/>
    <w:basedOn w:val="Normal"/>
    <w:link w:val="BalloonTextChar"/>
    <w:uiPriority w:val="99"/>
    <w:semiHidden/>
    <w:unhideWhenUsed/>
    <w:rsid w:val="00DB6E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E81"/>
    <w:rPr>
      <w:rFonts w:ascii="Segoe UI" w:hAnsi="Segoe UI" w:cs="Segoe UI"/>
      <w:sz w:val="18"/>
      <w:szCs w:val="18"/>
    </w:rPr>
  </w:style>
  <w:style w:type="character" w:styleId="CommentReference">
    <w:name w:val="annotation reference"/>
    <w:basedOn w:val="DefaultParagraphFont"/>
    <w:uiPriority w:val="99"/>
    <w:semiHidden/>
    <w:unhideWhenUsed/>
    <w:rsid w:val="008F6415"/>
    <w:rPr>
      <w:sz w:val="16"/>
      <w:szCs w:val="16"/>
    </w:rPr>
  </w:style>
  <w:style w:type="paragraph" w:styleId="CommentText">
    <w:name w:val="annotation text"/>
    <w:basedOn w:val="Normal"/>
    <w:link w:val="CommentTextChar"/>
    <w:uiPriority w:val="99"/>
    <w:semiHidden/>
    <w:unhideWhenUsed/>
    <w:rsid w:val="008F6415"/>
    <w:pPr>
      <w:spacing w:line="240" w:lineRule="auto"/>
    </w:pPr>
    <w:rPr>
      <w:sz w:val="20"/>
      <w:szCs w:val="20"/>
    </w:rPr>
  </w:style>
  <w:style w:type="character" w:customStyle="1" w:styleId="CommentTextChar">
    <w:name w:val="Comment Text Char"/>
    <w:basedOn w:val="DefaultParagraphFont"/>
    <w:link w:val="CommentText"/>
    <w:uiPriority w:val="99"/>
    <w:semiHidden/>
    <w:rsid w:val="008F6415"/>
    <w:rPr>
      <w:sz w:val="20"/>
      <w:szCs w:val="20"/>
    </w:rPr>
  </w:style>
  <w:style w:type="paragraph" w:styleId="CommentSubject">
    <w:name w:val="annotation subject"/>
    <w:basedOn w:val="CommentText"/>
    <w:next w:val="CommentText"/>
    <w:link w:val="CommentSubjectChar"/>
    <w:uiPriority w:val="99"/>
    <w:semiHidden/>
    <w:unhideWhenUsed/>
    <w:rsid w:val="008F6415"/>
    <w:rPr>
      <w:b/>
      <w:bCs/>
    </w:rPr>
  </w:style>
  <w:style w:type="character" w:customStyle="1" w:styleId="CommentSubjectChar">
    <w:name w:val="Comment Subject Char"/>
    <w:basedOn w:val="CommentTextChar"/>
    <w:link w:val="CommentSubject"/>
    <w:uiPriority w:val="99"/>
    <w:semiHidden/>
    <w:rsid w:val="008F641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1DB"/>
  </w:style>
  <w:style w:type="paragraph" w:styleId="Footer">
    <w:name w:val="footer"/>
    <w:basedOn w:val="Normal"/>
    <w:link w:val="FooterChar"/>
    <w:uiPriority w:val="99"/>
    <w:unhideWhenUsed/>
    <w:rsid w:val="00661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1DB"/>
  </w:style>
  <w:style w:type="paragraph" w:styleId="ListParagraph">
    <w:name w:val="List Paragraph"/>
    <w:basedOn w:val="Normal"/>
    <w:uiPriority w:val="34"/>
    <w:qFormat/>
    <w:rsid w:val="009F4F76"/>
    <w:pPr>
      <w:ind w:left="720"/>
      <w:contextualSpacing/>
    </w:pPr>
  </w:style>
  <w:style w:type="paragraph" w:styleId="BalloonText">
    <w:name w:val="Balloon Text"/>
    <w:basedOn w:val="Normal"/>
    <w:link w:val="BalloonTextChar"/>
    <w:uiPriority w:val="99"/>
    <w:semiHidden/>
    <w:unhideWhenUsed/>
    <w:rsid w:val="00DB6E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E81"/>
    <w:rPr>
      <w:rFonts w:ascii="Segoe UI" w:hAnsi="Segoe UI" w:cs="Segoe UI"/>
      <w:sz w:val="18"/>
      <w:szCs w:val="18"/>
    </w:rPr>
  </w:style>
  <w:style w:type="character" w:styleId="CommentReference">
    <w:name w:val="annotation reference"/>
    <w:basedOn w:val="DefaultParagraphFont"/>
    <w:uiPriority w:val="99"/>
    <w:semiHidden/>
    <w:unhideWhenUsed/>
    <w:rsid w:val="008F6415"/>
    <w:rPr>
      <w:sz w:val="16"/>
      <w:szCs w:val="16"/>
    </w:rPr>
  </w:style>
  <w:style w:type="paragraph" w:styleId="CommentText">
    <w:name w:val="annotation text"/>
    <w:basedOn w:val="Normal"/>
    <w:link w:val="CommentTextChar"/>
    <w:uiPriority w:val="99"/>
    <w:semiHidden/>
    <w:unhideWhenUsed/>
    <w:rsid w:val="008F6415"/>
    <w:pPr>
      <w:spacing w:line="240" w:lineRule="auto"/>
    </w:pPr>
    <w:rPr>
      <w:sz w:val="20"/>
      <w:szCs w:val="20"/>
    </w:rPr>
  </w:style>
  <w:style w:type="character" w:customStyle="1" w:styleId="CommentTextChar">
    <w:name w:val="Comment Text Char"/>
    <w:basedOn w:val="DefaultParagraphFont"/>
    <w:link w:val="CommentText"/>
    <w:uiPriority w:val="99"/>
    <w:semiHidden/>
    <w:rsid w:val="008F6415"/>
    <w:rPr>
      <w:sz w:val="20"/>
      <w:szCs w:val="20"/>
    </w:rPr>
  </w:style>
  <w:style w:type="paragraph" w:styleId="CommentSubject">
    <w:name w:val="annotation subject"/>
    <w:basedOn w:val="CommentText"/>
    <w:next w:val="CommentText"/>
    <w:link w:val="CommentSubjectChar"/>
    <w:uiPriority w:val="99"/>
    <w:semiHidden/>
    <w:unhideWhenUsed/>
    <w:rsid w:val="008F6415"/>
    <w:rPr>
      <w:b/>
      <w:bCs/>
    </w:rPr>
  </w:style>
  <w:style w:type="character" w:customStyle="1" w:styleId="CommentSubjectChar">
    <w:name w:val="Comment Subject Char"/>
    <w:basedOn w:val="CommentTextChar"/>
    <w:link w:val="CommentSubject"/>
    <w:uiPriority w:val="99"/>
    <w:semiHidden/>
    <w:rsid w:val="008F64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8AB39-F03E-429C-A670-523A7E3E2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2590</Words>
  <Characters>14767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fhcha</dc:creator>
  <cp:lastModifiedBy>JSC</cp:lastModifiedBy>
  <cp:revision>2</cp:revision>
  <cp:lastPrinted>2026-06-04T11:56:00Z</cp:lastPrinted>
  <dcterms:created xsi:type="dcterms:W3CDTF">2026-06-12T12:22:00Z</dcterms:created>
  <dcterms:modified xsi:type="dcterms:W3CDTF">2026-06-12T12:22:00Z</dcterms:modified>
</cp:coreProperties>
</file>