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C24" w:rsidRDefault="00F95C24">
      <w:pPr>
        <w:pStyle w:val="BodyText"/>
        <w:spacing w:before="6"/>
        <w:rPr>
          <w:sz w:val="2"/>
        </w:rPr>
      </w:pPr>
    </w:p>
    <w:tbl>
      <w:tblPr>
        <w:tblW w:w="0" w:type="auto"/>
        <w:tblInd w:w="548" w:type="dxa"/>
        <w:tblLayout w:type="fixed"/>
        <w:tblCellMar>
          <w:left w:w="0" w:type="dxa"/>
          <w:right w:w="0" w:type="dxa"/>
        </w:tblCellMar>
        <w:tblLook w:val="01E0" w:firstRow="1" w:lastRow="1" w:firstColumn="1" w:lastColumn="1" w:noHBand="0" w:noVBand="0"/>
      </w:tblPr>
      <w:tblGrid>
        <w:gridCol w:w="5377"/>
        <w:gridCol w:w="2151"/>
        <w:gridCol w:w="1932"/>
      </w:tblGrid>
      <w:tr w:rsidR="00F95C24">
        <w:trPr>
          <w:trHeight w:val="597"/>
        </w:trPr>
        <w:tc>
          <w:tcPr>
            <w:tcW w:w="5377" w:type="dxa"/>
          </w:tcPr>
          <w:p w:rsidR="00F95C24" w:rsidRDefault="00DB1667">
            <w:pPr>
              <w:pStyle w:val="TableParagraph"/>
              <w:spacing w:line="288" w:lineRule="exact"/>
              <w:ind w:left="50"/>
              <w:rPr>
                <w:b/>
                <w:sz w:val="26"/>
              </w:rPr>
            </w:pPr>
            <w:r>
              <w:rPr>
                <w:b/>
                <w:sz w:val="26"/>
              </w:rPr>
              <w:t>IN</w:t>
            </w:r>
            <w:r>
              <w:rPr>
                <w:b/>
                <w:spacing w:val="4"/>
                <w:sz w:val="26"/>
              </w:rPr>
              <w:t xml:space="preserve"> </w:t>
            </w:r>
            <w:r>
              <w:rPr>
                <w:b/>
                <w:sz w:val="26"/>
              </w:rPr>
              <w:t>THE LABOUR</w:t>
            </w:r>
            <w:r>
              <w:rPr>
                <w:b/>
                <w:spacing w:val="-4"/>
                <w:sz w:val="26"/>
              </w:rPr>
              <w:t xml:space="preserve"> </w:t>
            </w:r>
            <w:r>
              <w:rPr>
                <w:b/>
                <w:sz w:val="26"/>
              </w:rPr>
              <w:t>COURT OF</w:t>
            </w:r>
            <w:r>
              <w:rPr>
                <w:b/>
                <w:spacing w:val="4"/>
                <w:sz w:val="26"/>
              </w:rPr>
              <w:t xml:space="preserve"> </w:t>
            </w:r>
            <w:r>
              <w:rPr>
                <w:b/>
                <w:spacing w:val="-2"/>
                <w:sz w:val="26"/>
              </w:rPr>
              <w:t>ZIMBABWE</w:t>
            </w:r>
          </w:p>
        </w:tc>
        <w:tc>
          <w:tcPr>
            <w:tcW w:w="2151" w:type="dxa"/>
          </w:tcPr>
          <w:p w:rsidR="00F95C24" w:rsidRDefault="00DB1667">
            <w:pPr>
              <w:pStyle w:val="TableParagraph"/>
              <w:spacing w:line="291" w:lineRule="exact"/>
              <w:ind w:left="326"/>
              <w:rPr>
                <w:b/>
                <w:sz w:val="26"/>
              </w:rPr>
            </w:pPr>
            <w:r>
              <w:rPr>
                <w:b/>
                <w:sz w:val="26"/>
              </w:rPr>
              <w:t>Case</w:t>
            </w:r>
            <w:r>
              <w:rPr>
                <w:b/>
                <w:spacing w:val="9"/>
                <w:sz w:val="26"/>
              </w:rPr>
              <w:t xml:space="preserve"> </w:t>
            </w:r>
            <w:r>
              <w:rPr>
                <w:b/>
                <w:spacing w:val="-5"/>
                <w:sz w:val="26"/>
              </w:rPr>
              <w:t>No:</w:t>
            </w:r>
          </w:p>
        </w:tc>
        <w:tc>
          <w:tcPr>
            <w:tcW w:w="1932" w:type="dxa"/>
          </w:tcPr>
          <w:p w:rsidR="00F95C24" w:rsidRDefault="00DB1667">
            <w:pPr>
              <w:pStyle w:val="TableParagraph"/>
              <w:spacing w:line="291" w:lineRule="exact"/>
              <w:ind w:left="280"/>
              <w:rPr>
                <w:b/>
                <w:sz w:val="26"/>
              </w:rPr>
            </w:pPr>
            <w:r>
              <w:rPr>
                <w:b/>
                <w:sz w:val="26"/>
              </w:rPr>
              <w:t xml:space="preserve">LC/H/ </w:t>
            </w:r>
            <w:r>
              <w:rPr>
                <w:b/>
                <w:spacing w:val="-2"/>
                <w:sz w:val="26"/>
              </w:rPr>
              <w:t>130/26</w:t>
            </w:r>
          </w:p>
        </w:tc>
      </w:tr>
      <w:tr w:rsidR="00F95C24">
        <w:trPr>
          <w:trHeight w:val="900"/>
        </w:trPr>
        <w:tc>
          <w:tcPr>
            <w:tcW w:w="5377" w:type="dxa"/>
          </w:tcPr>
          <w:p w:rsidR="00F95C24" w:rsidRDefault="00F95C24">
            <w:pPr>
              <w:pStyle w:val="TableParagraph"/>
              <w:rPr>
                <w:sz w:val="24"/>
              </w:rPr>
            </w:pPr>
          </w:p>
        </w:tc>
        <w:tc>
          <w:tcPr>
            <w:tcW w:w="2151" w:type="dxa"/>
          </w:tcPr>
          <w:p w:rsidR="00F95C24" w:rsidRDefault="00DB1667">
            <w:pPr>
              <w:pStyle w:val="TableParagraph"/>
              <w:spacing w:before="295"/>
              <w:ind w:left="257"/>
              <w:rPr>
                <w:b/>
                <w:sz w:val="26"/>
              </w:rPr>
            </w:pPr>
            <w:r>
              <w:rPr>
                <w:b/>
                <w:sz w:val="26"/>
              </w:rPr>
              <w:t>Ref</w:t>
            </w:r>
            <w:r>
              <w:rPr>
                <w:b/>
                <w:spacing w:val="7"/>
                <w:sz w:val="26"/>
              </w:rPr>
              <w:t xml:space="preserve"> </w:t>
            </w:r>
            <w:r>
              <w:rPr>
                <w:b/>
                <w:spacing w:val="-2"/>
                <w:sz w:val="26"/>
              </w:rPr>
              <w:t>case:</w:t>
            </w:r>
          </w:p>
        </w:tc>
        <w:tc>
          <w:tcPr>
            <w:tcW w:w="1932" w:type="dxa"/>
          </w:tcPr>
          <w:p w:rsidR="00F95C24" w:rsidRDefault="00DB1667">
            <w:pPr>
              <w:pStyle w:val="TableParagraph"/>
              <w:spacing w:before="295"/>
              <w:ind w:left="254"/>
              <w:rPr>
                <w:b/>
                <w:sz w:val="26"/>
              </w:rPr>
            </w:pPr>
            <w:r>
              <w:rPr>
                <w:b/>
                <w:sz w:val="26"/>
              </w:rPr>
              <w:t xml:space="preserve">LC/H/ </w:t>
            </w:r>
            <w:r>
              <w:rPr>
                <w:b/>
                <w:spacing w:val="-2"/>
                <w:sz w:val="26"/>
              </w:rPr>
              <w:t>1372/25</w:t>
            </w:r>
          </w:p>
        </w:tc>
      </w:tr>
      <w:tr w:rsidR="00F95C24">
        <w:trPr>
          <w:trHeight w:val="1481"/>
        </w:trPr>
        <w:tc>
          <w:tcPr>
            <w:tcW w:w="5377" w:type="dxa"/>
          </w:tcPr>
          <w:p w:rsidR="00F95C24" w:rsidRDefault="00F95C24">
            <w:pPr>
              <w:pStyle w:val="TableParagraph"/>
              <w:rPr>
                <w:sz w:val="26"/>
              </w:rPr>
            </w:pPr>
          </w:p>
          <w:p w:rsidR="00F95C24" w:rsidRDefault="00F95C24">
            <w:pPr>
              <w:pStyle w:val="TableParagraph"/>
              <w:rPr>
                <w:sz w:val="26"/>
              </w:rPr>
            </w:pPr>
          </w:p>
          <w:p w:rsidR="00F95C24" w:rsidRDefault="00F95C24">
            <w:pPr>
              <w:pStyle w:val="TableParagraph"/>
              <w:spacing w:before="285"/>
              <w:rPr>
                <w:sz w:val="26"/>
              </w:rPr>
            </w:pPr>
          </w:p>
          <w:p w:rsidR="00F95C24" w:rsidRDefault="00DB1667">
            <w:pPr>
              <w:pStyle w:val="TableParagraph"/>
              <w:spacing w:line="279" w:lineRule="exact"/>
              <w:ind w:left="50"/>
              <w:rPr>
                <w:b/>
                <w:sz w:val="26"/>
              </w:rPr>
            </w:pPr>
            <w:r>
              <w:rPr>
                <w:b/>
                <w:sz w:val="26"/>
              </w:rPr>
              <w:t>HELD</w:t>
            </w:r>
            <w:r>
              <w:rPr>
                <w:b/>
                <w:spacing w:val="1"/>
                <w:sz w:val="26"/>
              </w:rPr>
              <w:t xml:space="preserve"> </w:t>
            </w:r>
            <w:r>
              <w:rPr>
                <w:b/>
                <w:sz w:val="26"/>
              </w:rPr>
              <w:t>AT</w:t>
            </w:r>
            <w:r>
              <w:rPr>
                <w:b/>
                <w:spacing w:val="-3"/>
                <w:sz w:val="26"/>
              </w:rPr>
              <w:t xml:space="preserve"> </w:t>
            </w:r>
            <w:r>
              <w:rPr>
                <w:b/>
                <w:spacing w:val="-2"/>
                <w:sz w:val="26"/>
              </w:rPr>
              <w:t>HARARE</w:t>
            </w:r>
          </w:p>
        </w:tc>
        <w:tc>
          <w:tcPr>
            <w:tcW w:w="2151" w:type="dxa"/>
          </w:tcPr>
          <w:p w:rsidR="00F95C24" w:rsidRDefault="00DB1667">
            <w:pPr>
              <w:pStyle w:val="TableParagraph"/>
              <w:spacing w:before="295"/>
              <w:ind w:left="341"/>
              <w:rPr>
                <w:b/>
                <w:sz w:val="26"/>
              </w:rPr>
            </w:pPr>
            <w:r>
              <w:rPr>
                <w:b/>
                <w:sz w:val="26"/>
              </w:rPr>
              <w:t>Judgment</w:t>
            </w:r>
            <w:r>
              <w:rPr>
                <w:b/>
                <w:spacing w:val="-2"/>
                <w:sz w:val="26"/>
              </w:rPr>
              <w:t xml:space="preserve"> </w:t>
            </w:r>
            <w:r>
              <w:rPr>
                <w:b/>
                <w:spacing w:val="-5"/>
                <w:sz w:val="26"/>
              </w:rPr>
              <w:t>No.</w:t>
            </w:r>
          </w:p>
        </w:tc>
        <w:tc>
          <w:tcPr>
            <w:tcW w:w="1932" w:type="dxa"/>
          </w:tcPr>
          <w:p w:rsidR="00F95C24" w:rsidRDefault="00DB1667">
            <w:pPr>
              <w:pStyle w:val="TableParagraph"/>
              <w:spacing w:before="295"/>
              <w:ind w:left="251"/>
              <w:rPr>
                <w:b/>
                <w:sz w:val="26"/>
              </w:rPr>
            </w:pPr>
            <w:r>
              <w:rPr>
                <w:b/>
                <w:spacing w:val="-2"/>
                <w:sz w:val="26"/>
              </w:rPr>
              <w:t>LC/H/198/26</w:t>
            </w:r>
          </w:p>
        </w:tc>
      </w:tr>
    </w:tbl>
    <w:p w:rsidR="00F95C24" w:rsidRDefault="00F95C24">
      <w:pPr>
        <w:pStyle w:val="BodyText"/>
      </w:pPr>
    </w:p>
    <w:p w:rsidR="00F95C24" w:rsidRDefault="00F95C24">
      <w:pPr>
        <w:pStyle w:val="BodyText"/>
      </w:pPr>
    </w:p>
    <w:p w:rsidR="00F95C24" w:rsidRDefault="00F95C24">
      <w:pPr>
        <w:pStyle w:val="BodyText"/>
      </w:pPr>
    </w:p>
    <w:p w:rsidR="00F95C24" w:rsidRDefault="00F95C24">
      <w:pPr>
        <w:pStyle w:val="BodyText"/>
        <w:spacing w:before="177"/>
      </w:pPr>
    </w:p>
    <w:p w:rsidR="00F95C24" w:rsidRDefault="00DB1667">
      <w:pPr>
        <w:spacing w:before="1"/>
        <w:ind w:left="590"/>
        <w:rPr>
          <w:b/>
          <w:sz w:val="26"/>
        </w:rPr>
      </w:pPr>
      <w:r>
        <w:rPr>
          <w:b/>
          <w:sz w:val="26"/>
        </w:rPr>
        <w:t>In</w:t>
      </w:r>
      <w:r>
        <w:rPr>
          <w:b/>
          <w:spacing w:val="-5"/>
          <w:sz w:val="26"/>
        </w:rPr>
        <w:t xml:space="preserve"> </w:t>
      </w:r>
      <w:r>
        <w:rPr>
          <w:b/>
          <w:sz w:val="26"/>
        </w:rPr>
        <w:t>the</w:t>
      </w:r>
      <w:r>
        <w:rPr>
          <w:b/>
          <w:spacing w:val="5"/>
          <w:sz w:val="26"/>
        </w:rPr>
        <w:t xml:space="preserve"> </w:t>
      </w:r>
      <w:r>
        <w:rPr>
          <w:b/>
          <w:sz w:val="26"/>
        </w:rPr>
        <w:t>matter</w:t>
      </w:r>
      <w:r>
        <w:rPr>
          <w:b/>
          <w:spacing w:val="6"/>
          <w:sz w:val="26"/>
        </w:rPr>
        <w:t xml:space="preserve"> </w:t>
      </w:r>
      <w:r>
        <w:rPr>
          <w:b/>
          <w:spacing w:val="-2"/>
          <w:sz w:val="26"/>
        </w:rPr>
        <w:t>between:</w:t>
      </w:r>
    </w:p>
    <w:p w:rsidR="00F95C24" w:rsidRDefault="00F95C24">
      <w:pPr>
        <w:pStyle w:val="BodyText"/>
        <w:rPr>
          <w:b/>
        </w:rPr>
      </w:pPr>
    </w:p>
    <w:p w:rsidR="00F95C24" w:rsidRDefault="00F95C24">
      <w:pPr>
        <w:pStyle w:val="BodyText"/>
        <w:rPr>
          <w:b/>
        </w:rPr>
      </w:pPr>
    </w:p>
    <w:p w:rsidR="00F95C24" w:rsidRDefault="00F95C24">
      <w:pPr>
        <w:pStyle w:val="BodyText"/>
        <w:spacing w:before="14"/>
        <w:rPr>
          <w:b/>
        </w:rPr>
      </w:pPr>
    </w:p>
    <w:p w:rsidR="00F95C24" w:rsidRDefault="00DB1667">
      <w:pPr>
        <w:tabs>
          <w:tab w:val="left" w:pos="7896"/>
        </w:tabs>
        <w:spacing w:before="1"/>
        <w:ind w:left="590"/>
        <w:rPr>
          <w:b/>
          <w:sz w:val="26"/>
        </w:rPr>
      </w:pPr>
      <w:r>
        <w:rPr>
          <w:b/>
          <w:sz w:val="26"/>
        </w:rPr>
        <w:t>UNLIMITED</w:t>
      </w:r>
      <w:r>
        <w:rPr>
          <w:b/>
          <w:spacing w:val="4"/>
          <w:sz w:val="26"/>
        </w:rPr>
        <w:t xml:space="preserve"> </w:t>
      </w:r>
      <w:r>
        <w:rPr>
          <w:b/>
          <w:sz w:val="26"/>
        </w:rPr>
        <w:t>PROCUREMENT</w:t>
      </w:r>
      <w:r>
        <w:rPr>
          <w:b/>
          <w:spacing w:val="-10"/>
          <w:sz w:val="26"/>
        </w:rPr>
        <w:t xml:space="preserve"> </w:t>
      </w:r>
      <w:r>
        <w:rPr>
          <w:b/>
          <w:sz w:val="26"/>
        </w:rPr>
        <w:t>(PVT)</w:t>
      </w:r>
      <w:r>
        <w:rPr>
          <w:b/>
          <w:spacing w:val="6"/>
          <w:sz w:val="26"/>
        </w:rPr>
        <w:t xml:space="preserve"> </w:t>
      </w:r>
      <w:r>
        <w:rPr>
          <w:b/>
          <w:spacing w:val="-5"/>
          <w:sz w:val="26"/>
        </w:rPr>
        <w:t>LTD</w:t>
      </w:r>
      <w:r>
        <w:rPr>
          <w:b/>
          <w:sz w:val="26"/>
        </w:rPr>
        <w:tab/>
      </w:r>
      <w:r>
        <w:rPr>
          <w:b/>
          <w:spacing w:val="-2"/>
          <w:sz w:val="26"/>
        </w:rPr>
        <w:t>APPELLANT</w:t>
      </w:r>
    </w:p>
    <w:p w:rsidR="00F95C24" w:rsidRDefault="00F95C24">
      <w:pPr>
        <w:pStyle w:val="BodyText"/>
        <w:rPr>
          <w:b/>
        </w:rPr>
      </w:pPr>
    </w:p>
    <w:p w:rsidR="00F95C24" w:rsidRDefault="00F95C24">
      <w:pPr>
        <w:pStyle w:val="BodyText"/>
        <w:spacing w:before="163"/>
        <w:rPr>
          <w:b/>
        </w:rPr>
      </w:pPr>
    </w:p>
    <w:p w:rsidR="00F95C24" w:rsidRDefault="00DB1667">
      <w:pPr>
        <w:ind w:left="590"/>
        <w:rPr>
          <w:b/>
          <w:sz w:val="26"/>
        </w:rPr>
      </w:pPr>
      <w:r>
        <w:rPr>
          <w:b/>
          <w:spacing w:val="-5"/>
          <w:sz w:val="26"/>
        </w:rPr>
        <w:t>AND</w:t>
      </w:r>
    </w:p>
    <w:p w:rsidR="00F95C24" w:rsidRDefault="00F95C24">
      <w:pPr>
        <w:pStyle w:val="BodyText"/>
        <w:rPr>
          <w:b/>
        </w:rPr>
      </w:pPr>
    </w:p>
    <w:p w:rsidR="00F95C24" w:rsidRDefault="00F95C24">
      <w:pPr>
        <w:pStyle w:val="BodyText"/>
        <w:spacing w:before="4"/>
        <w:rPr>
          <w:b/>
        </w:rPr>
      </w:pPr>
    </w:p>
    <w:p w:rsidR="00F95C24" w:rsidRDefault="00DB1667">
      <w:pPr>
        <w:tabs>
          <w:tab w:val="left" w:pos="7456"/>
        </w:tabs>
        <w:ind w:left="590"/>
        <w:rPr>
          <w:b/>
          <w:sz w:val="26"/>
        </w:rPr>
      </w:pPr>
      <w:r>
        <w:rPr>
          <w:b/>
          <w:sz w:val="26"/>
        </w:rPr>
        <w:t>TRACY</w:t>
      </w:r>
      <w:r>
        <w:rPr>
          <w:b/>
          <w:spacing w:val="-1"/>
          <w:sz w:val="26"/>
        </w:rPr>
        <w:t xml:space="preserve"> </w:t>
      </w:r>
      <w:r>
        <w:rPr>
          <w:b/>
          <w:spacing w:val="-2"/>
          <w:sz w:val="26"/>
        </w:rPr>
        <w:t>MILANZI</w:t>
      </w:r>
      <w:r>
        <w:rPr>
          <w:b/>
          <w:sz w:val="26"/>
        </w:rPr>
        <w:tab/>
        <w:t>1</w:t>
      </w:r>
      <w:r>
        <w:rPr>
          <w:b/>
          <w:sz w:val="26"/>
          <w:vertAlign w:val="superscript"/>
        </w:rPr>
        <w:t>ST</w:t>
      </w:r>
      <w:r>
        <w:rPr>
          <w:b/>
          <w:spacing w:val="-6"/>
          <w:sz w:val="26"/>
        </w:rPr>
        <w:t xml:space="preserve"> </w:t>
      </w:r>
      <w:r>
        <w:rPr>
          <w:b/>
          <w:spacing w:val="-2"/>
          <w:sz w:val="26"/>
        </w:rPr>
        <w:t>RESPONDENT</w:t>
      </w:r>
    </w:p>
    <w:p w:rsidR="00F95C24" w:rsidRDefault="00F95C24">
      <w:pPr>
        <w:pStyle w:val="BodyText"/>
        <w:spacing w:before="292"/>
        <w:rPr>
          <w:b/>
        </w:rPr>
      </w:pPr>
    </w:p>
    <w:p w:rsidR="00F95C24" w:rsidRDefault="00DB1667">
      <w:pPr>
        <w:ind w:left="590"/>
        <w:rPr>
          <w:b/>
          <w:sz w:val="26"/>
        </w:rPr>
      </w:pPr>
      <w:r>
        <w:rPr>
          <w:b/>
          <w:spacing w:val="-5"/>
          <w:sz w:val="26"/>
        </w:rPr>
        <w:t>AND</w:t>
      </w:r>
    </w:p>
    <w:p w:rsidR="00F95C24" w:rsidRDefault="00F95C24">
      <w:pPr>
        <w:pStyle w:val="BodyText"/>
        <w:rPr>
          <w:b/>
        </w:rPr>
      </w:pPr>
    </w:p>
    <w:p w:rsidR="00F95C24" w:rsidRDefault="00F95C24">
      <w:pPr>
        <w:pStyle w:val="BodyText"/>
        <w:spacing w:before="4"/>
        <w:rPr>
          <w:b/>
        </w:rPr>
      </w:pPr>
    </w:p>
    <w:p w:rsidR="00F95C24" w:rsidRDefault="00DB1667">
      <w:pPr>
        <w:tabs>
          <w:tab w:val="left" w:pos="7416"/>
        </w:tabs>
        <w:ind w:left="590"/>
        <w:rPr>
          <w:b/>
          <w:sz w:val="26"/>
        </w:rPr>
      </w:pPr>
      <w:r>
        <w:rPr>
          <w:b/>
          <w:sz w:val="26"/>
        </w:rPr>
        <w:t>M.</w:t>
      </w:r>
      <w:r>
        <w:rPr>
          <w:b/>
          <w:spacing w:val="1"/>
          <w:sz w:val="26"/>
        </w:rPr>
        <w:t xml:space="preserve"> </w:t>
      </w:r>
      <w:r>
        <w:rPr>
          <w:b/>
          <w:sz w:val="26"/>
        </w:rPr>
        <w:t>DARE</w:t>
      </w:r>
      <w:r>
        <w:rPr>
          <w:b/>
          <w:spacing w:val="31"/>
          <w:sz w:val="26"/>
        </w:rPr>
        <w:t xml:space="preserve">  </w:t>
      </w:r>
      <w:r>
        <w:rPr>
          <w:b/>
          <w:spacing w:val="-5"/>
          <w:sz w:val="26"/>
        </w:rPr>
        <w:t>N.O</w:t>
      </w:r>
      <w:r>
        <w:rPr>
          <w:b/>
          <w:sz w:val="26"/>
        </w:rPr>
        <w:tab/>
        <w:t>2</w:t>
      </w:r>
      <w:r>
        <w:rPr>
          <w:b/>
          <w:sz w:val="26"/>
          <w:vertAlign w:val="superscript"/>
        </w:rPr>
        <w:t>ND</w:t>
      </w:r>
      <w:r>
        <w:rPr>
          <w:b/>
          <w:spacing w:val="-3"/>
          <w:sz w:val="26"/>
        </w:rPr>
        <w:t xml:space="preserve"> </w:t>
      </w:r>
      <w:r>
        <w:rPr>
          <w:b/>
          <w:spacing w:val="-2"/>
          <w:sz w:val="26"/>
        </w:rPr>
        <w:t>RESPONDENT</w:t>
      </w:r>
    </w:p>
    <w:p w:rsidR="00F95C24" w:rsidRDefault="00F95C24">
      <w:pPr>
        <w:pStyle w:val="BodyText"/>
        <w:rPr>
          <w:b/>
        </w:rPr>
      </w:pPr>
    </w:p>
    <w:p w:rsidR="00F95C24" w:rsidRDefault="00F95C24">
      <w:pPr>
        <w:pStyle w:val="BodyText"/>
        <w:rPr>
          <w:b/>
        </w:rPr>
      </w:pPr>
    </w:p>
    <w:p w:rsidR="00F95C24" w:rsidRDefault="00F95C24">
      <w:pPr>
        <w:pStyle w:val="BodyText"/>
        <w:rPr>
          <w:b/>
        </w:rPr>
      </w:pPr>
    </w:p>
    <w:p w:rsidR="00F95C24" w:rsidRDefault="00F95C24">
      <w:pPr>
        <w:pStyle w:val="BodyText"/>
        <w:spacing w:before="296"/>
        <w:rPr>
          <w:b/>
        </w:rPr>
      </w:pPr>
    </w:p>
    <w:p w:rsidR="00F95C24" w:rsidRDefault="00DB1667">
      <w:pPr>
        <w:pStyle w:val="BodyText"/>
        <w:ind w:left="590"/>
      </w:pPr>
      <w:r>
        <w:rPr>
          <w:i/>
        </w:rPr>
        <w:t>CAV</w:t>
      </w:r>
      <w:r>
        <w:t>,</w:t>
      </w:r>
      <w:r>
        <w:rPr>
          <w:spacing w:val="4"/>
        </w:rPr>
        <w:t xml:space="preserve"> </w:t>
      </w:r>
      <w:r>
        <w:t>18</w:t>
      </w:r>
      <w:r>
        <w:rPr>
          <w:spacing w:val="1"/>
        </w:rPr>
        <w:t xml:space="preserve"> </w:t>
      </w:r>
      <w:r>
        <w:t>March</w:t>
      </w:r>
      <w:r>
        <w:rPr>
          <w:spacing w:val="1"/>
        </w:rPr>
        <w:t xml:space="preserve"> </w:t>
      </w:r>
      <w:r>
        <w:rPr>
          <w:spacing w:val="-4"/>
        </w:rPr>
        <w:t>2026.</w:t>
      </w:r>
    </w:p>
    <w:p w:rsidR="00F95C24" w:rsidRDefault="00DB1667">
      <w:pPr>
        <w:spacing w:before="152"/>
        <w:ind w:left="590"/>
        <w:rPr>
          <w:sz w:val="26"/>
        </w:rPr>
      </w:pPr>
      <w:r>
        <w:rPr>
          <w:i/>
          <w:sz w:val="26"/>
        </w:rPr>
        <w:t>Date</w:t>
      </w:r>
      <w:r>
        <w:rPr>
          <w:i/>
          <w:spacing w:val="6"/>
          <w:sz w:val="26"/>
        </w:rPr>
        <w:t xml:space="preserve"> </w:t>
      </w:r>
      <w:r>
        <w:rPr>
          <w:i/>
          <w:sz w:val="26"/>
        </w:rPr>
        <w:t>of</w:t>
      </w:r>
      <w:r>
        <w:rPr>
          <w:i/>
          <w:spacing w:val="-1"/>
          <w:sz w:val="26"/>
        </w:rPr>
        <w:t xml:space="preserve"> </w:t>
      </w:r>
      <w:r>
        <w:rPr>
          <w:i/>
          <w:sz w:val="26"/>
        </w:rPr>
        <w:t>judgment</w:t>
      </w:r>
      <w:r>
        <w:rPr>
          <w:sz w:val="26"/>
        </w:rPr>
        <w:t>,</w:t>
      </w:r>
      <w:r>
        <w:rPr>
          <w:spacing w:val="7"/>
          <w:sz w:val="26"/>
        </w:rPr>
        <w:t xml:space="preserve"> </w:t>
      </w:r>
      <w:r>
        <w:rPr>
          <w:sz w:val="26"/>
        </w:rPr>
        <w:t>01</w:t>
      </w:r>
      <w:r>
        <w:rPr>
          <w:spacing w:val="-8"/>
          <w:sz w:val="26"/>
        </w:rPr>
        <w:t xml:space="preserve"> </w:t>
      </w:r>
      <w:r>
        <w:rPr>
          <w:sz w:val="26"/>
        </w:rPr>
        <w:t>June</w:t>
      </w:r>
      <w:r>
        <w:rPr>
          <w:spacing w:val="-2"/>
          <w:sz w:val="26"/>
        </w:rPr>
        <w:t xml:space="preserve"> 2026.</w:t>
      </w:r>
    </w:p>
    <w:p w:rsidR="00F95C24" w:rsidRDefault="00F95C24">
      <w:pPr>
        <w:pStyle w:val="BodyText"/>
      </w:pPr>
    </w:p>
    <w:p w:rsidR="00F95C24" w:rsidRDefault="00F95C24">
      <w:pPr>
        <w:pStyle w:val="BodyText"/>
        <w:spacing w:before="3"/>
      </w:pPr>
    </w:p>
    <w:p w:rsidR="00F95C24" w:rsidRDefault="00DB1667">
      <w:pPr>
        <w:pStyle w:val="BodyText"/>
        <w:ind w:left="590"/>
      </w:pPr>
      <w:r>
        <w:t>Before</w:t>
      </w:r>
      <w:r>
        <w:rPr>
          <w:spacing w:val="-7"/>
        </w:rPr>
        <w:t xml:space="preserve"> </w:t>
      </w:r>
      <w:r>
        <w:t>the</w:t>
      </w:r>
      <w:r>
        <w:rPr>
          <w:spacing w:val="-4"/>
        </w:rPr>
        <w:t xml:space="preserve"> </w:t>
      </w:r>
      <w:r>
        <w:t>Honourable</w:t>
      </w:r>
      <w:r>
        <w:rPr>
          <w:spacing w:val="5"/>
        </w:rPr>
        <w:t xml:space="preserve"> </w:t>
      </w:r>
      <w:r>
        <w:t>Makwande</w:t>
      </w:r>
      <w:r>
        <w:rPr>
          <w:spacing w:val="6"/>
        </w:rPr>
        <w:t xml:space="preserve"> </w:t>
      </w:r>
      <w:r>
        <w:rPr>
          <w:spacing w:val="-10"/>
        </w:rPr>
        <w:t>J</w:t>
      </w:r>
    </w:p>
    <w:p w:rsidR="00F95C24" w:rsidRDefault="00F95C24">
      <w:pPr>
        <w:pStyle w:val="BodyText"/>
        <w:sectPr w:rsidR="00F95C24">
          <w:footerReference w:type="default" r:id="rId7"/>
          <w:type w:val="continuous"/>
          <w:pgSz w:w="11910" w:h="16840"/>
          <w:pgMar w:top="1420" w:right="992" w:bottom="1180" w:left="850" w:header="0" w:footer="996" w:gutter="0"/>
          <w:pgNumType w:start="1"/>
          <w:cols w:space="720"/>
        </w:sectPr>
      </w:pPr>
    </w:p>
    <w:p w:rsidR="00F95C24" w:rsidRDefault="00DB1667">
      <w:pPr>
        <w:spacing w:before="79"/>
        <w:ind w:left="590"/>
        <w:rPr>
          <w:sz w:val="26"/>
        </w:rPr>
      </w:pPr>
      <w:r>
        <w:rPr>
          <w:i/>
          <w:sz w:val="26"/>
        </w:rPr>
        <w:lastRenderedPageBreak/>
        <w:t>M.</w:t>
      </w:r>
      <w:r>
        <w:rPr>
          <w:i/>
          <w:spacing w:val="7"/>
          <w:sz w:val="26"/>
        </w:rPr>
        <w:t xml:space="preserve"> </w:t>
      </w:r>
      <w:r>
        <w:rPr>
          <w:i/>
          <w:sz w:val="26"/>
        </w:rPr>
        <w:t>Tawodzera,</w:t>
      </w:r>
      <w:r>
        <w:rPr>
          <w:i/>
          <w:spacing w:val="-2"/>
          <w:sz w:val="26"/>
        </w:rPr>
        <w:t xml:space="preserve"> </w:t>
      </w:r>
      <w:r>
        <w:rPr>
          <w:sz w:val="26"/>
        </w:rPr>
        <w:t>for</w:t>
      </w:r>
      <w:r>
        <w:rPr>
          <w:spacing w:val="-3"/>
          <w:sz w:val="26"/>
        </w:rPr>
        <w:t xml:space="preserve"> </w:t>
      </w:r>
      <w:r>
        <w:rPr>
          <w:sz w:val="26"/>
        </w:rPr>
        <w:t>the</w:t>
      </w:r>
      <w:r>
        <w:rPr>
          <w:spacing w:val="-2"/>
          <w:sz w:val="26"/>
        </w:rPr>
        <w:t xml:space="preserve"> appellant</w:t>
      </w:r>
    </w:p>
    <w:p w:rsidR="00F95C24" w:rsidRDefault="00DB1667">
      <w:pPr>
        <w:spacing w:before="161" w:line="369" w:lineRule="auto"/>
        <w:ind w:left="590" w:right="5752"/>
        <w:rPr>
          <w:i/>
          <w:sz w:val="26"/>
        </w:rPr>
      </w:pPr>
      <w:r>
        <w:rPr>
          <w:i/>
          <w:sz w:val="26"/>
        </w:rPr>
        <w:t>C. Chikore</w:t>
      </w:r>
      <w:r>
        <w:rPr>
          <w:sz w:val="26"/>
        </w:rPr>
        <w:t>,</w:t>
      </w:r>
      <w:r>
        <w:rPr>
          <w:spacing w:val="-8"/>
          <w:sz w:val="26"/>
        </w:rPr>
        <w:t xml:space="preserve"> </w:t>
      </w:r>
      <w:r>
        <w:rPr>
          <w:sz w:val="26"/>
        </w:rPr>
        <w:t>for the</w:t>
      </w:r>
      <w:r>
        <w:rPr>
          <w:spacing w:val="-8"/>
          <w:sz w:val="26"/>
        </w:rPr>
        <w:t xml:space="preserve"> </w:t>
      </w:r>
      <w:r>
        <w:rPr>
          <w:sz w:val="26"/>
        </w:rPr>
        <w:t>1</w:t>
      </w:r>
      <w:r>
        <w:rPr>
          <w:sz w:val="26"/>
          <w:vertAlign w:val="superscript"/>
        </w:rPr>
        <w:t>st</w:t>
      </w:r>
      <w:r>
        <w:rPr>
          <w:spacing w:val="-10"/>
          <w:sz w:val="26"/>
        </w:rPr>
        <w:t xml:space="preserve"> </w:t>
      </w:r>
      <w:r>
        <w:rPr>
          <w:sz w:val="26"/>
        </w:rPr>
        <w:t>respondent 2</w:t>
      </w:r>
      <w:r>
        <w:rPr>
          <w:sz w:val="26"/>
          <w:vertAlign w:val="superscript"/>
        </w:rPr>
        <w:t>nd</w:t>
      </w:r>
      <w:r>
        <w:rPr>
          <w:sz w:val="26"/>
        </w:rPr>
        <w:t xml:space="preserve"> respondent</w:t>
      </w:r>
      <w:r>
        <w:rPr>
          <w:i/>
          <w:sz w:val="26"/>
        </w:rPr>
        <w:t>, in absentia</w:t>
      </w:r>
    </w:p>
    <w:p w:rsidR="00F95C24" w:rsidRDefault="00F95C24">
      <w:pPr>
        <w:pStyle w:val="BodyText"/>
        <w:rPr>
          <w:i/>
        </w:rPr>
      </w:pPr>
    </w:p>
    <w:p w:rsidR="00F95C24" w:rsidRDefault="00F95C24">
      <w:pPr>
        <w:pStyle w:val="BodyText"/>
        <w:rPr>
          <w:i/>
        </w:rPr>
      </w:pPr>
    </w:p>
    <w:p w:rsidR="00F95C24" w:rsidRDefault="00F95C24">
      <w:pPr>
        <w:pStyle w:val="BodyText"/>
        <w:rPr>
          <w:i/>
        </w:rPr>
      </w:pPr>
    </w:p>
    <w:p w:rsidR="00F95C24" w:rsidRDefault="00F95C24">
      <w:pPr>
        <w:pStyle w:val="BodyText"/>
        <w:spacing w:before="164"/>
        <w:rPr>
          <w:i/>
        </w:rPr>
      </w:pPr>
    </w:p>
    <w:p w:rsidR="00F95C24" w:rsidRDefault="00DB1667">
      <w:pPr>
        <w:ind w:left="590"/>
        <w:rPr>
          <w:b/>
          <w:sz w:val="26"/>
        </w:rPr>
      </w:pPr>
      <w:r>
        <w:rPr>
          <w:b/>
          <w:sz w:val="26"/>
        </w:rPr>
        <w:t>MAKWANDE</w:t>
      </w:r>
      <w:r>
        <w:rPr>
          <w:b/>
          <w:spacing w:val="12"/>
          <w:sz w:val="26"/>
        </w:rPr>
        <w:t xml:space="preserve"> </w:t>
      </w:r>
      <w:r>
        <w:rPr>
          <w:b/>
          <w:spacing w:val="-5"/>
          <w:sz w:val="26"/>
        </w:rPr>
        <w:t>J.</w:t>
      </w:r>
    </w:p>
    <w:p w:rsidR="00F95C24" w:rsidRDefault="00F95C24">
      <w:pPr>
        <w:pStyle w:val="BodyText"/>
        <w:spacing w:before="13"/>
        <w:rPr>
          <w:b/>
        </w:rPr>
      </w:pPr>
    </w:p>
    <w:p w:rsidR="00F95C24" w:rsidRDefault="00DB1667">
      <w:pPr>
        <w:pStyle w:val="ListParagraph"/>
        <w:numPr>
          <w:ilvl w:val="0"/>
          <w:numId w:val="3"/>
        </w:numPr>
        <w:tabs>
          <w:tab w:val="left" w:pos="468"/>
          <w:tab w:val="left" w:pos="590"/>
        </w:tabs>
        <w:spacing w:line="360" w:lineRule="auto"/>
        <w:ind w:left="590" w:right="433" w:hanging="430"/>
        <w:jc w:val="both"/>
        <w:rPr>
          <w:sz w:val="26"/>
        </w:rPr>
      </w:pPr>
      <w:r>
        <w:rPr>
          <w:sz w:val="26"/>
        </w:rPr>
        <w:t>This is an appeal in terms of s 98(10) of</w:t>
      </w:r>
      <w:r>
        <w:rPr>
          <w:spacing w:val="-4"/>
          <w:sz w:val="26"/>
        </w:rPr>
        <w:t xml:space="preserve"> </w:t>
      </w:r>
      <w:r>
        <w:rPr>
          <w:sz w:val="26"/>
        </w:rPr>
        <w:t>the Labour Act [</w:t>
      </w:r>
      <w:r>
        <w:rPr>
          <w:i/>
          <w:sz w:val="26"/>
        </w:rPr>
        <w:t>Chapter 28:01</w:t>
      </w:r>
      <w:r>
        <w:rPr>
          <w:sz w:val="26"/>
        </w:rPr>
        <w:t>]</w:t>
      </w:r>
      <w:r>
        <w:rPr>
          <w:spacing w:val="40"/>
          <w:sz w:val="26"/>
        </w:rPr>
        <w:t xml:space="preserve"> </w:t>
      </w:r>
      <w:r>
        <w:rPr>
          <w:sz w:val="26"/>
        </w:rPr>
        <w:t>as read</w:t>
      </w:r>
      <w:r>
        <w:rPr>
          <w:spacing w:val="-8"/>
          <w:sz w:val="26"/>
        </w:rPr>
        <w:t xml:space="preserve"> </w:t>
      </w:r>
      <w:r>
        <w:rPr>
          <w:sz w:val="26"/>
        </w:rPr>
        <w:t>with r 19 of the Labour Court Rules, 2017 ( ‘the Rules’) against the arbitral award handed down by the 2</w:t>
      </w:r>
      <w:r>
        <w:rPr>
          <w:sz w:val="26"/>
          <w:vertAlign w:val="superscript"/>
        </w:rPr>
        <w:t>nd</w:t>
      </w:r>
      <w:r>
        <w:rPr>
          <w:sz w:val="26"/>
        </w:rPr>
        <w:t xml:space="preserve"> respondent on 7 November 2025. In that award, the arbitrator found that the 1</w:t>
      </w:r>
      <w:r>
        <w:rPr>
          <w:sz w:val="26"/>
          <w:vertAlign w:val="superscript"/>
        </w:rPr>
        <w:t>st</w:t>
      </w:r>
      <w:r>
        <w:rPr>
          <w:sz w:val="26"/>
        </w:rPr>
        <w:t xml:space="preserve"> respondent had been unfairly dismissed and awarded her damages for th</w:t>
      </w:r>
      <w:r>
        <w:rPr>
          <w:sz w:val="26"/>
        </w:rPr>
        <w:t>e unexpired portion of the contract, underpayments, and allowances.</w:t>
      </w:r>
    </w:p>
    <w:p w:rsidR="00F95C24" w:rsidRDefault="00F95C24">
      <w:pPr>
        <w:pStyle w:val="BodyText"/>
        <w:spacing w:before="150"/>
      </w:pPr>
    </w:p>
    <w:p w:rsidR="00F95C24" w:rsidRDefault="00DB1667">
      <w:pPr>
        <w:pStyle w:val="ListParagraph"/>
        <w:numPr>
          <w:ilvl w:val="0"/>
          <w:numId w:val="3"/>
        </w:numPr>
        <w:tabs>
          <w:tab w:val="left" w:pos="468"/>
        </w:tabs>
        <w:ind w:left="468" w:hanging="308"/>
        <w:jc w:val="left"/>
        <w:rPr>
          <w:sz w:val="26"/>
        </w:rPr>
      </w:pPr>
      <w:r>
        <w:rPr>
          <w:sz w:val="26"/>
        </w:rPr>
        <w:t>The</w:t>
      </w:r>
      <w:r>
        <w:rPr>
          <w:spacing w:val="-8"/>
          <w:sz w:val="26"/>
        </w:rPr>
        <w:t xml:space="preserve"> </w:t>
      </w:r>
      <w:r>
        <w:rPr>
          <w:sz w:val="26"/>
        </w:rPr>
        <w:t>appellant</w:t>
      </w:r>
      <w:r>
        <w:rPr>
          <w:spacing w:val="-3"/>
          <w:sz w:val="26"/>
        </w:rPr>
        <w:t xml:space="preserve"> </w:t>
      </w:r>
      <w:r>
        <w:rPr>
          <w:sz w:val="26"/>
        </w:rPr>
        <w:t>seeks</w:t>
      </w:r>
      <w:r>
        <w:rPr>
          <w:spacing w:val="-2"/>
          <w:sz w:val="26"/>
        </w:rPr>
        <w:t xml:space="preserve"> </w:t>
      </w:r>
      <w:r>
        <w:rPr>
          <w:sz w:val="26"/>
        </w:rPr>
        <w:t>the</w:t>
      </w:r>
      <w:r>
        <w:rPr>
          <w:spacing w:val="3"/>
          <w:sz w:val="26"/>
        </w:rPr>
        <w:t xml:space="preserve"> </w:t>
      </w:r>
      <w:r>
        <w:rPr>
          <w:sz w:val="26"/>
        </w:rPr>
        <w:t>setting</w:t>
      </w:r>
      <w:r>
        <w:rPr>
          <w:spacing w:val="-1"/>
          <w:sz w:val="26"/>
        </w:rPr>
        <w:t xml:space="preserve"> </w:t>
      </w:r>
      <w:r>
        <w:rPr>
          <w:sz w:val="26"/>
        </w:rPr>
        <w:t>aside</w:t>
      </w:r>
      <w:r>
        <w:rPr>
          <w:spacing w:val="3"/>
          <w:sz w:val="26"/>
        </w:rPr>
        <w:t xml:space="preserve"> </w:t>
      </w:r>
      <w:r>
        <w:rPr>
          <w:sz w:val="26"/>
        </w:rPr>
        <w:t>of</w:t>
      </w:r>
      <w:r>
        <w:rPr>
          <w:spacing w:val="2"/>
          <w:sz w:val="26"/>
        </w:rPr>
        <w:t xml:space="preserve"> </w:t>
      </w:r>
      <w:r>
        <w:rPr>
          <w:sz w:val="26"/>
        </w:rPr>
        <w:t>the</w:t>
      </w:r>
      <w:r>
        <w:rPr>
          <w:spacing w:val="3"/>
          <w:sz w:val="26"/>
        </w:rPr>
        <w:t xml:space="preserve"> </w:t>
      </w:r>
      <w:r>
        <w:rPr>
          <w:sz w:val="26"/>
        </w:rPr>
        <w:t>arbitral</w:t>
      </w:r>
      <w:r>
        <w:rPr>
          <w:spacing w:val="-12"/>
          <w:sz w:val="26"/>
        </w:rPr>
        <w:t xml:space="preserve"> </w:t>
      </w:r>
      <w:r>
        <w:rPr>
          <w:sz w:val="26"/>
        </w:rPr>
        <w:t>award</w:t>
      </w:r>
      <w:r>
        <w:rPr>
          <w:spacing w:val="-1"/>
          <w:sz w:val="26"/>
        </w:rPr>
        <w:t xml:space="preserve"> </w:t>
      </w:r>
      <w:r>
        <w:rPr>
          <w:sz w:val="26"/>
        </w:rPr>
        <w:t>in</w:t>
      </w:r>
      <w:r>
        <w:rPr>
          <w:spacing w:val="-10"/>
          <w:sz w:val="26"/>
        </w:rPr>
        <w:t xml:space="preserve"> </w:t>
      </w:r>
      <w:r>
        <w:rPr>
          <w:sz w:val="26"/>
        </w:rPr>
        <w:t>its</w:t>
      </w:r>
      <w:r>
        <w:rPr>
          <w:spacing w:val="-2"/>
          <w:sz w:val="26"/>
        </w:rPr>
        <w:t xml:space="preserve"> entirety.</w:t>
      </w:r>
    </w:p>
    <w:p w:rsidR="00F95C24" w:rsidRDefault="00F95C24">
      <w:pPr>
        <w:pStyle w:val="BodyText"/>
      </w:pPr>
    </w:p>
    <w:p w:rsidR="00F95C24" w:rsidRDefault="00F95C24">
      <w:pPr>
        <w:pStyle w:val="BodyText"/>
      </w:pPr>
    </w:p>
    <w:p w:rsidR="00F95C24" w:rsidRDefault="00F95C24">
      <w:pPr>
        <w:pStyle w:val="BodyText"/>
        <w:spacing w:before="184"/>
      </w:pPr>
    </w:p>
    <w:p w:rsidR="00F95C24" w:rsidRDefault="00DB1667">
      <w:pPr>
        <w:spacing w:before="1"/>
        <w:ind w:left="230"/>
        <w:rPr>
          <w:b/>
          <w:sz w:val="26"/>
        </w:rPr>
      </w:pPr>
      <w:r>
        <w:rPr>
          <w:b/>
          <w:sz w:val="26"/>
        </w:rPr>
        <w:t>FACTUAL</w:t>
      </w:r>
      <w:r>
        <w:rPr>
          <w:b/>
          <w:spacing w:val="6"/>
          <w:sz w:val="26"/>
        </w:rPr>
        <w:t xml:space="preserve"> </w:t>
      </w:r>
      <w:r>
        <w:rPr>
          <w:b/>
          <w:spacing w:val="-2"/>
          <w:sz w:val="26"/>
        </w:rPr>
        <w:t>BACKGROUND</w:t>
      </w:r>
    </w:p>
    <w:p w:rsidR="00F95C24" w:rsidRDefault="00F95C24">
      <w:pPr>
        <w:pStyle w:val="BodyText"/>
        <w:spacing w:before="12"/>
        <w:rPr>
          <w:b/>
        </w:rPr>
      </w:pPr>
    </w:p>
    <w:p w:rsidR="00F95C24" w:rsidRDefault="00DB1667">
      <w:pPr>
        <w:pStyle w:val="ListParagraph"/>
        <w:numPr>
          <w:ilvl w:val="0"/>
          <w:numId w:val="3"/>
        </w:numPr>
        <w:tabs>
          <w:tab w:val="left" w:pos="538"/>
          <w:tab w:val="left" w:pos="590"/>
        </w:tabs>
        <w:spacing w:line="360" w:lineRule="auto"/>
        <w:ind w:left="590" w:right="429" w:hanging="360"/>
        <w:jc w:val="both"/>
        <w:rPr>
          <w:sz w:val="26"/>
        </w:rPr>
      </w:pPr>
      <w:r>
        <w:rPr>
          <w:sz w:val="26"/>
        </w:rPr>
        <w:t>The respondent was employed by the appellant as a Merchandiser (Grade 5) under a written fixed-term</w:t>
      </w:r>
      <w:r>
        <w:rPr>
          <w:spacing w:val="-10"/>
          <w:sz w:val="26"/>
        </w:rPr>
        <w:t xml:space="preserve"> </w:t>
      </w:r>
      <w:r>
        <w:rPr>
          <w:sz w:val="26"/>
        </w:rPr>
        <w:t>contract</w:t>
      </w:r>
      <w:r>
        <w:rPr>
          <w:spacing w:val="-10"/>
          <w:sz w:val="26"/>
        </w:rPr>
        <w:t xml:space="preserve"> </w:t>
      </w:r>
      <w:r>
        <w:rPr>
          <w:sz w:val="26"/>
        </w:rPr>
        <w:t>commencing</w:t>
      </w:r>
      <w:r>
        <w:rPr>
          <w:spacing w:val="-8"/>
          <w:sz w:val="26"/>
        </w:rPr>
        <w:t xml:space="preserve"> </w:t>
      </w:r>
      <w:r>
        <w:rPr>
          <w:sz w:val="26"/>
        </w:rPr>
        <w:t>1 September 2023. The</w:t>
      </w:r>
      <w:r>
        <w:rPr>
          <w:spacing w:val="-3"/>
          <w:sz w:val="26"/>
        </w:rPr>
        <w:t xml:space="preserve"> </w:t>
      </w:r>
      <w:r>
        <w:rPr>
          <w:sz w:val="26"/>
        </w:rPr>
        <w:t>written</w:t>
      </w:r>
      <w:r>
        <w:rPr>
          <w:spacing w:val="-7"/>
          <w:sz w:val="26"/>
        </w:rPr>
        <w:t xml:space="preserve"> </w:t>
      </w:r>
      <w:r>
        <w:rPr>
          <w:sz w:val="26"/>
        </w:rPr>
        <w:t>contract,</w:t>
      </w:r>
      <w:r>
        <w:rPr>
          <w:spacing w:val="-2"/>
          <w:sz w:val="26"/>
        </w:rPr>
        <w:t xml:space="preserve"> </w:t>
      </w:r>
      <w:r>
        <w:rPr>
          <w:i/>
          <w:sz w:val="26"/>
        </w:rPr>
        <w:t>inter alia,</w:t>
      </w:r>
      <w:r>
        <w:rPr>
          <w:i/>
          <w:spacing w:val="-5"/>
          <w:sz w:val="26"/>
        </w:rPr>
        <w:t xml:space="preserve"> </w:t>
      </w:r>
      <w:r>
        <w:rPr>
          <w:sz w:val="26"/>
        </w:rPr>
        <w:t>provided</w:t>
      </w:r>
      <w:r>
        <w:rPr>
          <w:spacing w:val="-9"/>
          <w:sz w:val="26"/>
        </w:rPr>
        <w:t xml:space="preserve"> </w:t>
      </w:r>
      <w:r>
        <w:rPr>
          <w:sz w:val="26"/>
        </w:rPr>
        <w:t>for</w:t>
      </w:r>
      <w:r>
        <w:rPr>
          <w:spacing w:val="-7"/>
          <w:sz w:val="26"/>
        </w:rPr>
        <w:t xml:space="preserve"> </w:t>
      </w:r>
      <w:r>
        <w:rPr>
          <w:sz w:val="26"/>
        </w:rPr>
        <w:t>a</w:t>
      </w:r>
      <w:r>
        <w:rPr>
          <w:spacing w:val="-15"/>
          <w:sz w:val="26"/>
        </w:rPr>
        <w:t xml:space="preserve"> </w:t>
      </w:r>
      <w:r>
        <w:rPr>
          <w:sz w:val="26"/>
        </w:rPr>
        <w:t>three-month</w:t>
      </w:r>
      <w:r>
        <w:rPr>
          <w:spacing w:val="-9"/>
          <w:sz w:val="26"/>
        </w:rPr>
        <w:t xml:space="preserve"> </w:t>
      </w:r>
      <w:r>
        <w:rPr>
          <w:sz w:val="26"/>
        </w:rPr>
        <w:t>probation</w:t>
      </w:r>
      <w:r>
        <w:rPr>
          <w:spacing w:val="-9"/>
          <w:sz w:val="26"/>
        </w:rPr>
        <w:t xml:space="preserve"> </w:t>
      </w:r>
      <w:r>
        <w:rPr>
          <w:sz w:val="26"/>
        </w:rPr>
        <w:t>period,</w:t>
      </w:r>
      <w:r>
        <w:rPr>
          <w:spacing w:val="-14"/>
          <w:sz w:val="26"/>
        </w:rPr>
        <w:t xml:space="preserve"> </w:t>
      </w:r>
      <w:r>
        <w:rPr>
          <w:sz w:val="26"/>
        </w:rPr>
        <w:t>remuneration</w:t>
      </w:r>
      <w:r>
        <w:rPr>
          <w:spacing w:val="-9"/>
          <w:sz w:val="26"/>
        </w:rPr>
        <w:t xml:space="preserve"> </w:t>
      </w:r>
      <w:r>
        <w:rPr>
          <w:sz w:val="26"/>
        </w:rPr>
        <w:t>in</w:t>
      </w:r>
      <w:r>
        <w:rPr>
          <w:spacing w:val="-9"/>
          <w:sz w:val="26"/>
        </w:rPr>
        <w:t xml:space="preserve"> </w:t>
      </w:r>
      <w:r>
        <w:rPr>
          <w:sz w:val="26"/>
        </w:rPr>
        <w:t>the</w:t>
      </w:r>
      <w:r>
        <w:rPr>
          <w:spacing w:val="-6"/>
          <w:sz w:val="26"/>
        </w:rPr>
        <w:t xml:space="preserve"> </w:t>
      </w:r>
      <w:r>
        <w:rPr>
          <w:sz w:val="26"/>
        </w:rPr>
        <w:t>sum</w:t>
      </w:r>
      <w:r>
        <w:rPr>
          <w:spacing w:val="-11"/>
          <w:sz w:val="26"/>
        </w:rPr>
        <w:t xml:space="preserve"> </w:t>
      </w:r>
      <w:r>
        <w:rPr>
          <w:sz w:val="26"/>
        </w:rPr>
        <w:t>of</w:t>
      </w:r>
      <w:r>
        <w:rPr>
          <w:spacing w:val="-7"/>
          <w:sz w:val="26"/>
        </w:rPr>
        <w:t xml:space="preserve"> </w:t>
      </w:r>
      <w:r>
        <w:rPr>
          <w:sz w:val="26"/>
        </w:rPr>
        <w:t>USD</w:t>
      </w:r>
      <w:r>
        <w:rPr>
          <w:spacing w:val="-8"/>
          <w:sz w:val="26"/>
        </w:rPr>
        <w:t xml:space="preserve"> </w:t>
      </w:r>
      <w:r>
        <w:rPr>
          <w:sz w:val="26"/>
        </w:rPr>
        <w:t xml:space="preserve">200 and </w:t>
      </w:r>
      <w:r>
        <w:rPr>
          <w:sz w:val="26"/>
        </w:rPr>
        <w:t>stipulated that no payment would be made for days not worked. After rendering service</w:t>
      </w:r>
      <w:r>
        <w:rPr>
          <w:spacing w:val="-12"/>
          <w:sz w:val="26"/>
        </w:rPr>
        <w:t xml:space="preserve"> </w:t>
      </w:r>
      <w:r>
        <w:rPr>
          <w:sz w:val="26"/>
        </w:rPr>
        <w:t>for</w:t>
      </w:r>
      <w:r>
        <w:rPr>
          <w:spacing w:val="-5"/>
          <w:sz w:val="26"/>
        </w:rPr>
        <w:t xml:space="preserve"> </w:t>
      </w:r>
      <w:r>
        <w:rPr>
          <w:sz w:val="26"/>
        </w:rPr>
        <w:t>8</w:t>
      </w:r>
      <w:r>
        <w:rPr>
          <w:spacing w:val="-7"/>
          <w:sz w:val="26"/>
        </w:rPr>
        <w:t xml:space="preserve"> </w:t>
      </w:r>
      <w:r>
        <w:rPr>
          <w:sz w:val="26"/>
        </w:rPr>
        <w:t>months, the</w:t>
      </w:r>
      <w:r>
        <w:rPr>
          <w:spacing w:val="-2"/>
          <w:sz w:val="26"/>
        </w:rPr>
        <w:t xml:space="preserve"> </w:t>
      </w:r>
      <w:r>
        <w:rPr>
          <w:sz w:val="26"/>
        </w:rPr>
        <w:t>respondent</w:t>
      </w:r>
      <w:r>
        <w:rPr>
          <w:spacing w:val="-11"/>
          <w:sz w:val="26"/>
        </w:rPr>
        <w:t xml:space="preserve"> </w:t>
      </w:r>
      <w:r>
        <w:rPr>
          <w:sz w:val="26"/>
        </w:rPr>
        <w:t>was</w:t>
      </w:r>
      <w:r>
        <w:rPr>
          <w:spacing w:val="-10"/>
          <w:sz w:val="26"/>
        </w:rPr>
        <w:t xml:space="preserve"> </w:t>
      </w:r>
      <w:r>
        <w:rPr>
          <w:sz w:val="26"/>
        </w:rPr>
        <w:t>dismissed from</w:t>
      </w:r>
      <w:r>
        <w:rPr>
          <w:spacing w:val="-10"/>
          <w:sz w:val="26"/>
        </w:rPr>
        <w:t xml:space="preserve"> </w:t>
      </w:r>
      <w:r>
        <w:rPr>
          <w:sz w:val="26"/>
        </w:rPr>
        <w:t>employment</w:t>
      </w:r>
      <w:r>
        <w:rPr>
          <w:spacing w:val="-1"/>
          <w:sz w:val="26"/>
        </w:rPr>
        <w:t xml:space="preserve"> </w:t>
      </w:r>
      <w:r>
        <w:rPr>
          <w:sz w:val="26"/>
        </w:rPr>
        <w:t>by</w:t>
      </w:r>
      <w:r>
        <w:rPr>
          <w:spacing w:val="-6"/>
          <w:sz w:val="26"/>
        </w:rPr>
        <w:t xml:space="preserve"> </w:t>
      </w:r>
      <w:r>
        <w:rPr>
          <w:sz w:val="26"/>
        </w:rPr>
        <w:t>the</w:t>
      </w:r>
      <w:r>
        <w:rPr>
          <w:spacing w:val="-14"/>
          <w:sz w:val="26"/>
        </w:rPr>
        <w:t xml:space="preserve"> </w:t>
      </w:r>
      <w:r>
        <w:rPr>
          <w:sz w:val="26"/>
        </w:rPr>
        <w:t>appellant. The matter was subsequently referred to compulsory arbitration, where the arbitrator determin</w:t>
      </w:r>
      <w:r>
        <w:rPr>
          <w:sz w:val="26"/>
        </w:rPr>
        <w:t>ed the matter in the favor of the respondent.</w:t>
      </w:r>
    </w:p>
    <w:p w:rsidR="00F95C24" w:rsidRDefault="00F95C24">
      <w:pPr>
        <w:pStyle w:val="BodyText"/>
        <w:spacing w:before="154"/>
      </w:pPr>
    </w:p>
    <w:p w:rsidR="00F95C24" w:rsidRDefault="00DB1667">
      <w:pPr>
        <w:pStyle w:val="ListParagraph"/>
        <w:numPr>
          <w:ilvl w:val="0"/>
          <w:numId w:val="3"/>
        </w:numPr>
        <w:tabs>
          <w:tab w:val="left" w:pos="538"/>
          <w:tab w:val="left" w:pos="590"/>
        </w:tabs>
        <w:spacing w:line="360" w:lineRule="auto"/>
        <w:ind w:left="590" w:right="428" w:hanging="360"/>
        <w:jc w:val="both"/>
        <w:rPr>
          <w:sz w:val="26"/>
        </w:rPr>
      </w:pPr>
      <w:r>
        <w:rPr>
          <w:sz w:val="26"/>
        </w:rPr>
        <w:t>Following</w:t>
      </w:r>
      <w:r>
        <w:rPr>
          <w:spacing w:val="-16"/>
          <w:sz w:val="26"/>
        </w:rPr>
        <w:t xml:space="preserve"> </w:t>
      </w:r>
      <w:r>
        <w:rPr>
          <w:sz w:val="26"/>
        </w:rPr>
        <w:t>a</w:t>
      </w:r>
      <w:r>
        <w:rPr>
          <w:spacing w:val="-5"/>
          <w:sz w:val="26"/>
        </w:rPr>
        <w:t xml:space="preserve"> </w:t>
      </w:r>
      <w:r>
        <w:rPr>
          <w:sz w:val="26"/>
        </w:rPr>
        <w:t>full</w:t>
      </w:r>
      <w:r>
        <w:rPr>
          <w:spacing w:val="-12"/>
          <w:sz w:val="26"/>
        </w:rPr>
        <w:t xml:space="preserve"> </w:t>
      </w:r>
      <w:r>
        <w:rPr>
          <w:sz w:val="26"/>
        </w:rPr>
        <w:t>hearing,</w:t>
      </w:r>
      <w:r>
        <w:rPr>
          <w:spacing w:val="-5"/>
          <w:sz w:val="26"/>
        </w:rPr>
        <w:t xml:space="preserve"> </w:t>
      </w:r>
      <w:r>
        <w:rPr>
          <w:sz w:val="26"/>
        </w:rPr>
        <w:t>the</w:t>
      </w:r>
      <w:r>
        <w:rPr>
          <w:spacing w:val="-12"/>
          <w:sz w:val="26"/>
        </w:rPr>
        <w:t xml:space="preserve"> </w:t>
      </w:r>
      <w:r>
        <w:rPr>
          <w:sz w:val="26"/>
        </w:rPr>
        <w:t>arbitrator</w:t>
      </w:r>
      <w:r>
        <w:rPr>
          <w:spacing w:val="-16"/>
          <w:sz w:val="26"/>
        </w:rPr>
        <w:t xml:space="preserve"> </w:t>
      </w:r>
      <w:r>
        <w:rPr>
          <w:sz w:val="26"/>
        </w:rPr>
        <w:t>found</w:t>
      </w:r>
      <w:r>
        <w:rPr>
          <w:spacing w:val="-17"/>
          <w:sz w:val="26"/>
        </w:rPr>
        <w:t xml:space="preserve"> </w:t>
      </w:r>
      <w:r>
        <w:rPr>
          <w:sz w:val="26"/>
        </w:rPr>
        <w:t>that</w:t>
      </w:r>
      <w:r>
        <w:rPr>
          <w:spacing w:val="-16"/>
          <w:sz w:val="26"/>
        </w:rPr>
        <w:t xml:space="preserve"> </w:t>
      </w:r>
      <w:r>
        <w:rPr>
          <w:sz w:val="26"/>
        </w:rPr>
        <w:t>the</w:t>
      </w:r>
      <w:r>
        <w:rPr>
          <w:spacing w:val="-14"/>
          <w:sz w:val="26"/>
        </w:rPr>
        <w:t xml:space="preserve"> </w:t>
      </w:r>
      <w:r>
        <w:rPr>
          <w:sz w:val="26"/>
        </w:rPr>
        <w:t>employment</w:t>
      </w:r>
      <w:r>
        <w:rPr>
          <w:spacing w:val="-12"/>
          <w:sz w:val="26"/>
        </w:rPr>
        <w:t xml:space="preserve"> </w:t>
      </w:r>
      <w:r>
        <w:rPr>
          <w:sz w:val="26"/>
        </w:rPr>
        <w:t>contract</w:t>
      </w:r>
      <w:r>
        <w:rPr>
          <w:spacing w:val="-17"/>
          <w:sz w:val="26"/>
        </w:rPr>
        <w:t xml:space="preserve"> </w:t>
      </w:r>
      <w:r>
        <w:rPr>
          <w:sz w:val="26"/>
        </w:rPr>
        <w:t>was</w:t>
      </w:r>
      <w:r>
        <w:rPr>
          <w:spacing w:val="-6"/>
          <w:sz w:val="26"/>
        </w:rPr>
        <w:t xml:space="preserve"> </w:t>
      </w:r>
      <w:r>
        <w:rPr>
          <w:sz w:val="26"/>
        </w:rPr>
        <w:t>intended to</w:t>
      </w:r>
      <w:r>
        <w:rPr>
          <w:spacing w:val="-13"/>
          <w:sz w:val="26"/>
        </w:rPr>
        <w:t xml:space="preserve"> </w:t>
      </w:r>
      <w:r>
        <w:rPr>
          <w:sz w:val="26"/>
        </w:rPr>
        <w:t>subsist</w:t>
      </w:r>
      <w:r>
        <w:rPr>
          <w:spacing w:val="-9"/>
          <w:sz w:val="26"/>
        </w:rPr>
        <w:t xml:space="preserve"> </w:t>
      </w:r>
      <w:r>
        <w:rPr>
          <w:sz w:val="26"/>
        </w:rPr>
        <w:t>for</w:t>
      </w:r>
      <w:r>
        <w:rPr>
          <w:spacing w:val="-13"/>
          <w:sz w:val="26"/>
        </w:rPr>
        <w:t xml:space="preserve"> </w:t>
      </w:r>
      <w:r>
        <w:rPr>
          <w:sz w:val="26"/>
        </w:rPr>
        <w:t>a</w:t>
      </w:r>
      <w:r>
        <w:rPr>
          <w:spacing w:val="-3"/>
          <w:sz w:val="26"/>
        </w:rPr>
        <w:t xml:space="preserve"> </w:t>
      </w:r>
      <w:r>
        <w:rPr>
          <w:sz w:val="26"/>
        </w:rPr>
        <w:t>full</w:t>
      </w:r>
      <w:r>
        <w:rPr>
          <w:spacing w:val="-17"/>
          <w:sz w:val="26"/>
        </w:rPr>
        <w:t xml:space="preserve"> </w:t>
      </w:r>
      <w:r>
        <w:rPr>
          <w:sz w:val="26"/>
        </w:rPr>
        <w:t>year,</w:t>
      </w:r>
      <w:r>
        <w:rPr>
          <w:spacing w:val="-11"/>
          <w:sz w:val="26"/>
        </w:rPr>
        <w:t xml:space="preserve"> </w:t>
      </w:r>
      <w:r>
        <w:rPr>
          <w:sz w:val="26"/>
        </w:rPr>
        <w:t>from</w:t>
      </w:r>
      <w:r>
        <w:rPr>
          <w:spacing w:val="-17"/>
          <w:sz w:val="26"/>
        </w:rPr>
        <w:t xml:space="preserve"> </w:t>
      </w:r>
      <w:r>
        <w:rPr>
          <w:sz w:val="26"/>
        </w:rPr>
        <w:t>1</w:t>
      </w:r>
      <w:r>
        <w:rPr>
          <w:spacing w:val="-6"/>
          <w:sz w:val="26"/>
        </w:rPr>
        <w:t xml:space="preserve"> </w:t>
      </w:r>
      <w:r>
        <w:rPr>
          <w:sz w:val="26"/>
        </w:rPr>
        <w:t>September</w:t>
      </w:r>
      <w:r>
        <w:rPr>
          <w:spacing w:val="-14"/>
          <w:sz w:val="26"/>
        </w:rPr>
        <w:t xml:space="preserve"> </w:t>
      </w:r>
      <w:r>
        <w:rPr>
          <w:sz w:val="26"/>
        </w:rPr>
        <w:t>2023</w:t>
      </w:r>
      <w:r>
        <w:rPr>
          <w:spacing w:val="-7"/>
          <w:sz w:val="26"/>
        </w:rPr>
        <w:t xml:space="preserve"> </w:t>
      </w:r>
      <w:r>
        <w:rPr>
          <w:sz w:val="26"/>
        </w:rPr>
        <w:t>to</w:t>
      </w:r>
      <w:r>
        <w:rPr>
          <w:spacing w:val="-17"/>
          <w:sz w:val="26"/>
        </w:rPr>
        <w:t xml:space="preserve"> </w:t>
      </w:r>
      <w:r>
        <w:rPr>
          <w:sz w:val="26"/>
        </w:rPr>
        <w:t>August</w:t>
      </w:r>
      <w:r>
        <w:rPr>
          <w:spacing w:val="-9"/>
          <w:sz w:val="26"/>
        </w:rPr>
        <w:t xml:space="preserve"> </w:t>
      </w:r>
      <w:r>
        <w:rPr>
          <w:sz w:val="26"/>
        </w:rPr>
        <w:t>2024.</w:t>
      </w:r>
      <w:r>
        <w:rPr>
          <w:spacing w:val="-13"/>
          <w:sz w:val="26"/>
        </w:rPr>
        <w:t xml:space="preserve"> </w:t>
      </w:r>
      <w:r>
        <w:rPr>
          <w:sz w:val="26"/>
        </w:rPr>
        <w:t>The</w:t>
      </w:r>
      <w:r>
        <w:rPr>
          <w:spacing w:val="-12"/>
          <w:sz w:val="26"/>
        </w:rPr>
        <w:t xml:space="preserve"> </w:t>
      </w:r>
      <w:r>
        <w:rPr>
          <w:sz w:val="26"/>
        </w:rPr>
        <w:t>arbitrator</w:t>
      </w:r>
      <w:r>
        <w:rPr>
          <w:spacing w:val="-14"/>
          <w:sz w:val="26"/>
        </w:rPr>
        <w:t xml:space="preserve"> </w:t>
      </w:r>
      <w:r>
        <w:rPr>
          <w:sz w:val="26"/>
        </w:rPr>
        <w:t>rejected the appellant’s contention that the contract</w:t>
      </w:r>
      <w:r>
        <w:rPr>
          <w:spacing w:val="-2"/>
          <w:sz w:val="26"/>
        </w:rPr>
        <w:t xml:space="preserve"> </w:t>
      </w:r>
      <w:r>
        <w:rPr>
          <w:sz w:val="26"/>
        </w:rPr>
        <w:t>had been subsequently varied into a casual arrangement,</w:t>
      </w:r>
      <w:r>
        <w:rPr>
          <w:spacing w:val="-8"/>
          <w:sz w:val="26"/>
        </w:rPr>
        <w:t xml:space="preserve"> </w:t>
      </w:r>
      <w:r>
        <w:rPr>
          <w:sz w:val="26"/>
        </w:rPr>
        <w:t>holding</w:t>
      </w:r>
      <w:r>
        <w:rPr>
          <w:spacing w:val="-16"/>
          <w:sz w:val="26"/>
        </w:rPr>
        <w:t xml:space="preserve"> </w:t>
      </w:r>
      <w:r>
        <w:rPr>
          <w:sz w:val="26"/>
        </w:rPr>
        <w:t>that</w:t>
      </w:r>
      <w:r>
        <w:rPr>
          <w:spacing w:val="-18"/>
          <w:sz w:val="26"/>
        </w:rPr>
        <w:t xml:space="preserve"> </w:t>
      </w:r>
      <w:r>
        <w:rPr>
          <w:sz w:val="26"/>
        </w:rPr>
        <w:t>such</w:t>
      </w:r>
      <w:r>
        <w:rPr>
          <w:spacing w:val="-17"/>
          <w:sz w:val="26"/>
        </w:rPr>
        <w:t xml:space="preserve"> </w:t>
      </w:r>
      <w:r>
        <w:rPr>
          <w:sz w:val="26"/>
        </w:rPr>
        <w:t>assertion</w:t>
      </w:r>
      <w:r>
        <w:rPr>
          <w:spacing w:val="-16"/>
          <w:sz w:val="26"/>
        </w:rPr>
        <w:t xml:space="preserve"> </w:t>
      </w:r>
      <w:r>
        <w:rPr>
          <w:sz w:val="26"/>
        </w:rPr>
        <w:t>was</w:t>
      </w:r>
      <w:r>
        <w:rPr>
          <w:spacing w:val="-17"/>
          <w:sz w:val="26"/>
        </w:rPr>
        <w:t xml:space="preserve"> </w:t>
      </w:r>
      <w:r>
        <w:rPr>
          <w:sz w:val="26"/>
        </w:rPr>
        <w:t>unsupported</w:t>
      </w:r>
      <w:r>
        <w:rPr>
          <w:spacing w:val="-16"/>
          <w:sz w:val="26"/>
        </w:rPr>
        <w:t xml:space="preserve"> </w:t>
      </w:r>
      <w:r>
        <w:rPr>
          <w:sz w:val="26"/>
        </w:rPr>
        <w:t>by</w:t>
      </w:r>
      <w:r>
        <w:rPr>
          <w:spacing w:val="-25"/>
          <w:sz w:val="26"/>
        </w:rPr>
        <w:t xml:space="preserve"> </w:t>
      </w:r>
      <w:r>
        <w:rPr>
          <w:sz w:val="26"/>
        </w:rPr>
        <w:t>evidence.</w:t>
      </w:r>
      <w:r>
        <w:rPr>
          <w:spacing w:val="-6"/>
          <w:sz w:val="26"/>
        </w:rPr>
        <w:t xml:space="preserve"> </w:t>
      </w:r>
      <w:r>
        <w:rPr>
          <w:sz w:val="26"/>
        </w:rPr>
        <w:t>one</w:t>
      </w:r>
      <w:r>
        <w:rPr>
          <w:spacing w:val="-13"/>
          <w:sz w:val="26"/>
        </w:rPr>
        <w:t xml:space="preserve"> </w:t>
      </w:r>
      <w:r>
        <w:rPr>
          <w:sz w:val="26"/>
        </w:rPr>
        <w:t>was</w:t>
      </w:r>
      <w:r>
        <w:rPr>
          <w:spacing w:val="-17"/>
          <w:sz w:val="26"/>
        </w:rPr>
        <w:t xml:space="preserve"> </w:t>
      </w:r>
      <w:r>
        <w:rPr>
          <w:sz w:val="26"/>
        </w:rPr>
        <w:t>without</w:t>
      </w:r>
    </w:p>
    <w:p w:rsidR="00F95C24" w:rsidRDefault="00F95C24">
      <w:pPr>
        <w:pStyle w:val="ListParagraph"/>
        <w:spacing w:line="360" w:lineRule="auto"/>
        <w:rPr>
          <w:sz w:val="26"/>
        </w:rPr>
        <w:sectPr w:rsidR="00F95C24">
          <w:pgSz w:w="11910" w:h="16840"/>
          <w:pgMar w:top="1820" w:right="992" w:bottom="1180" w:left="850" w:header="0" w:footer="996" w:gutter="0"/>
          <w:cols w:space="720"/>
        </w:sectPr>
      </w:pPr>
    </w:p>
    <w:p w:rsidR="00F95C24" w:rsidRDefault="00DB1667">
      <w:pPr>
        <w:pStyle w:val="BodyText"/>
        <w:spacing w:before="78" w:line="360" w:lineRule="auto"/>
        <w:ind w:left="590" w:right="427"/>
        <w:jc w:val="both"/>
      </w:pPr>
      <w:r>
        <w:t>basis. The arbitrator further found that the appellant had unlawfully and unfairly terminated the respondent’s employment on 9 April 2024 without following the procedures prescribed by law. In addition, the arbitrator held that the respondent had been unde</w:t>
      </w:r>
      <w:r>
        <w:t>rpaid below the minimum wage set by the applicable Collective Bargaining Agreement (CBA) and had been denied housing and transport allowances. As reinstatement was no longer feasible owing to the lapse of the contract period, the arbitrator</w:t>
      </w:r>
      <w:r>
        <w:rPr>
          <w:spacing w:val="-17"/>
        </w:rPr>
        <w:t xml:space="preserve"> </w:t>
      </w:r>
      <w:r>
        <w:t>awarded</w:t>
      </w:r>
      <w:r>
        <w:rPr>
          <w:spacing w:val="-8"/>
        </w:rPr>
        <w:t xml:space="preserve"> </w:t>
      </w:r>
      <w:r>
        <w:t>damages</w:t>
      </w:r>
      <w:r>
        <w:rPr>
          <w:spacing w:val="-17"/>
        </w:rPr>
        <w:t xml:space="preserve"> </w:t>
      </w:r>
      <w:r>
        <w:t>for</w:t>
      </w:r>
      <w:r>
        <w:rPr>
          <w:spacing w:val="-14"/>
        </w:rPr>
        <w:t xml:space="preserve"> </w:t>
      </w:r>
      <w:r>
        <w:t>the</w:t>
      </w:r>
      <w:r>
        <w:rPr>
          <w:spacing w:val="-4"/>
        </w:rPr>
        <w:t xml:space="preserve"> </w:t>
      </w:r>
      <w:r>
        <w:t>unexpired</w:t>
      </w:r>
      <w:r>
        <w:rPr>
          <w:spacing w:val="-17"/>
        </w:rPr>
        <w:t xml:space="preserve"> </w:t>
      </w:r>
      <w:r>
        <w:t>portion</w:t>
      </w:r>
      <w:r>
        <w:rPr>
          <w:spacing w:val="-7"/>
        </w:rPr>
        <w:t xml:space="preserve"> </w:t>
      </w:r>
      <w:r>
        <w:t>of</w:t>
      </w:r>
      <w:r>
        <w:rPr>
          <w:spacing w:val="-15"/>
        </w:rPr>
        <w:t xml:space="preserve"> </w:t>
      </w:r>
      <w:r>
        <w:t>the</w:t>
      </w:r>
      <w:r>
        <w:rPr>
          <w:spacing w:val="-14"/>
        </w:rPr>
        <w:t xml:space="preserve"> </w:t>
      </w:r>
      <w:r>
        <w:t>contract,</w:t>
      </w:r>
      <w:r>
        <w:rPr>
          <w:spacing w:val="-4"/>
        </w:rPr>
        <w:t xml:space="preserve"> </w:t>
      </w:r>
      <w:r>
        <w:t>underpayments</w:t>
      </w:r>
      <w:r>
        <w:rPr>
          <w:spacing w:val="-1"/>
        </w:rPr>
        <w:t xml:space="preserve"> </w:t>
      </w:r>
      <w:r>
        <w:t>of salaries, outstanding</w:t>
      </w:r>
      <w:r>
        <w:rPr>
          <w:spacing w:val="-6"/>
        </w:rPr>
        <w:t xml:space="preserve"> </w:t>
      </w:r>
      <w:r>
        <w:t>salaries,</w:t>
      </w:r>
      <w:r>
        <w:rPr>
          <w:spacing w:val="-1"/>
        </w:rPr>
        <w:t xml:space="preserve"> </w:t>
      </w:r>
      <w:r>
        <w:t>and</w:t>
      </w:r>
      <w:r>
        <w:rPr>
          <w:spacing w:val="-15"/>
        </w:rPr>
        <w:t xml:space="preserve"> </w:t>
      </w:r>
      <w:r>
        <w:t>allowances. Consequently,</w:t>
      </w:r>
      <w:r>
        <w:rPr>
          <w:spacing w:val="-1"/>
        </w:rPr>
        <w:t xml:space="preserve"> </w:t>
      </w:r>
      <w:r>
        <w:t>the</w:t>
      </w:r>
      <w:r>
        <w:rPr>
          <w:spacing w:val="-11"/>
        </w:rPr>
        <w:t xml:space="preserve"> </w:t>
      </w:r>
      <w:r>
        <w:t>appellant</w:t>
      </w:r>
      <w:r>
        <w:rPr>
          <w:spacing w:val="-8"/>
        </w:rPr>
        <w:t xml:space="preserve"> </w:t>
      </w:r>
      <w:r>
        <w:t>was</w:t>
      </w:r>
      <w:r>
        <w:rPr>
          <w:spacing w:val="-4"/>
        </w:rPr>
        <w:t xml:space="preserve"> </w:t>
      </w:r>
      <w:r>
        <w:t>ordered to pay a total amount of US$5,996.52 within 30 days.</w:t>
      </w:r>
    </w:p>
    <w:p w:rsidR="00F95C24" w:rsidRDefault="00F95C24">
      <w:pPr>
        <w:pStyle w:val="BodyText"/>
        <w:spacing w:before="147"/>
      </w:pPr>
    </w:p>
    <w:p w:rsidR="00F95C24" w:rsidRDefault="00DB1667">
      <w:pPr>
        <w:pStyle w:val="ListParagraph"/>
        <w:numPr>
          <w:ilvl w:val="0"/>
          <w:numId w:val="3"/>
        </w:numPr>
        <w:tabs>
          <w:tab w:val="left" w:pos="678"/>
          <w:tab w:val="left" w:pos="731"/>
        </w:tabs>
        <w:spacing w:line="362" w:lineRule="auto"/>
        <w:ind w:left="731" w:right="444" w:hanging="361"/>
        <w:jc w:val="left"/>
        <w:rPr>
          <w:sz w:val="26"/>
        </w:rPr>
      </w:pPr>
      <w:r>
        <w:rPr>
          <w:sz w:val="26"/>
        </w:rPr>
        <w:t>Aggrieved</w:t>
      </w:r>
      <w:r>
        <w:rPr>
          <w:spacing w:val="40"/>
          <w:sz w:val="26"/>
        </w:rPr>
        <w:t xml:space="preserve"> </w:t>
      </w:r>
      <w:r>
        <w:rPr>
          <w:sz w:val="26"/>
        </w:rPr>
        <w:t>by</w:t>
      </w:r>
      <w:r>
        <w:rPr>
          <w:spacing w:val="40"/>
          <w:sz w:val="26"/>
        </w:rPr>
        <w:t xml:space="preserve"> </w:t>
      </w:r>
      <w:r>
        <w:rPr>
          <w:sz w:val="26"/>
        </w:rPr>
        <w:t>the</w:t>
      </w:r>
      <w:r>
        <w:rPr>
          <w:spacing w:val="40"/>
          <w:sz w:val="26"/>
        </w:rPr>
        <w:t xml:space="preserve"> </w:t>
      </w:r>
      <w:r>
        <w:rPr>
          <w:sz w:val="26"/>
        </w:rPr>
        <w:t>arbitrator’s</w:t>
      </w:r>
      <w:r>
        <w:rPr>
          <w:spacing w:val="40"/>
          <w:sz w:val="26"/>
        </w:rPr>
        <w:t xml:space="preserve"> </w:t>
      </w:r>
      <w:r>
        <w:rPr>
          <w:sz w:val="26"/>
        </w:rPr>
        <w:t>determination,</w:t>
      </w:r>
      <w:r>
        <w:rPr>
          <w:spacing w:val="40"/>
          <w:sz w:val="26"/>
        </w:rPr>
        <w:t xml:space="preserve"> </w:t>
      </w:r>
      <w:r>
        <w:rPr>
          <w:sz w:val="26"/>
        </w:rPr>
        <w:t>the</w:t>
      </w:r>
      <w:r>
        <w:rPr>
          <w:spacing w:val="40"/>
          <w:sz w:val="26"/>
        </w:rPr>
        <w:t xml:space="preserve"> </w:t>
      </w:r>
      <w:r>
        <w:rPr>
          <w:sz w:val="26"/>
        </w:rPr>
        <w:t>appe</w:t>
      </w:r>
      <w:r>
        <w:rPr>
          <w:sz w:val="26"/>
        </w:rPr>
        <w:t>llant</w:t>
      </w:r>
      <w:r>
        <w:rPr>
          <w:spacing w:val="40"/>
          <w:sz w:val="26"/>
        </w:rPr>
        <w:t xml:space="preserve"> </w:t>
      </w:r>
      <w:r>
        <w:rPr>
          <w:sz w:val="26"/>
        </w:rPr>
        <w:t>noted</w:t>
      </w:r>
      <w:r>
        <w:rPr>
          <w:spacing w:val="40"/>
          <w:sz w:val="26"/>
        </w:rPr>
        <w:t xml:space="preserve"> </w:t>
      </w:r>
      <w:r>
        <w:rPr>
          <w:sz w:val="26"/>
        </w:rPr>
        <w:t>an</w:t>
      </w:r>
      <w:r>
        <w:rPr>
          <w:spacing w:val="40"/>
          <w:sz w:val="26"/>
        </w:rPr>
        <w:t xml:space="preserve"> </w:t>
      </w:r>
      <w:r>
        <w:rPr>
          <w:sz w:val="26"/>
        </w:rPr>
        <w:t>appeal</w:t>
      </w:r>
      <w:r>
        <w:rPr>
          <w:spacing w:val="40"/>
          <w:sz w:val="26"/>
        </w:rPr>
        <w:t xml:space="preserve"> </w:t>
      </w:r>
      <w:r>
        <w:rPr>
          <w:sz w:val="26"/>
        </w:rPr>
        <w:t>on</w:t>
      </w:r>
      <w:r>
        <w:rPr>
          <w:spacing w:val="40"/>
          <w:sz w:val="26"/>
        </w:rPr>
        <w:t xml:space="preserve"> </w:t>
      </w:r>
      <w:r>
        <w:rPr>
          <w:sz w:val="26"/>
        </w:rPr>
        <w:t>the following grounds.</w:t>
      </w:r>
    </w:p>
    <w:p w:rsidR="00F95C24" w:rsidRDefault="00F95C24">
      <w:pPr>
        <w:pStyle w:val="BodyText"/>
        <w:spacing w:before="19"/>
      </w:pPr>
    </w:p>
    <w:p w:rsidR="00F95C24" w:rsidRDefault="00DB1667">
      <w:pPr>
        <w:spacing w:before="1"/>
        <w:ind w:left="1672"/>
        <w:rPr>
          <w:b/>
          <w:sz w:val="26"/>
        </w:rPr>
      </w:pPr>
      <w:r>
        <w:rPr>
          <w:b/>
          <w:spacing w:val="-10"/>
          <w:sz w:val="26"/>
        </w:rPr>
        <w:t>“</w:t>
      </w:r>
    </w:p>
    <w:p w:rsidR="00F95C24" w:rsidRDefault="00DB1667">
      <w:pPr>
        <w:pStyle w:val="ListParagraph"/>
        <w:numPr>
          <w:ilvl w:val="1"/>
          <w:numId w:val="3"/>
        </w:numPr>
        <w:tabs>
          <w:tab w:val="left" w:pos="2032"/>
        </w:tabs>
        <w:spacing w:before="151" w:line="362" w:lineRule="auto"/>
        <w:ind w:right="439"/>
        <w:jc w:val="both"/>
        <w:rPr>
          <w:sz w:val="26"/>
        </w:rPr>
      </w:pPr>
      <w:r>
        <w:rPr>
          <w:sz w:val="26"/>
        </w:rPr>
        <w:t>The</w:t>
      </w:r>
      <w:r>
        <w:rPr>
          <w:spacing w:val="-7"/>
          <w:sz w:val="26"/>
        </w:rPr>
        <w:t xml:space="preserve"> </w:t>
      </w:r>
      <w:r>
        <w:rPr>
          <w:sz w:val="26"/>
        </w:rPr>
        <w:t>arbitrator</w:t>
      </w:r>
      <w:r>
        <w:rPr>
          <w:spacing w:val="-15"/>
          <w:sz w:val="26"/>
        </w:rPr>
        <w:t xml:space="preserve"> </w:t>
      </w:r>
      <w:r>
        <w:rPr>
          <w:sz w:val="26"/>
        </w:rPr>
        <w:t>erred</w:t>
      </w:r>
      <w:r>
        <w:rPr>
          <w:spacing w:val="-8"/>
          <w:sz w:val="26"/>
        </w:rPr>
        <w:t xml:space="preserve"> </w:t>
      </w:r>
      <w:r>
        <w:rPr>
          <w:sz w:val="26"/>
        </w:rPr>
        <w:t>at</w:t>
      </w:r>
      <w:r>
        <w:rPr>
          <w:spacing w:val="-11"/>
          <w:sz w:val="26"/>
        </w:rPr>
        <w:t xml:space="preserve"> </w:t>
      </w:r>
      <w:r>
        <w:rPr>
          <w:sz w:val="26"/>
        </w:rPr>
        <w:t>law</w:t>
      </w:r>
      <w:r>
        <w:rPr>
          <w:spacing w:val="-6"/>
          <w:sz w:val="26"/>
        </w:rPr>
        <w:t xml:space="preserve"> </w:t>
      </w:r>
      <w:r>
        <w:rPr>
          <w:sz w:val="26"/>
        </w:rPr>
        <w:t>in</w:t>
      </w:r>
      <w:r>
        <w:rPr>
          <w:spacing w:val="-8"/>
          <w:sz w:val="26"/>
        </w:rPr>
        <w:t xml:space="preserve"> </w:t>
      </w:r>
      <w:r>
        <w:rPr>
          <w:sz w:val="26"/>
        </w:rPr>
        <w:t>her</w:t>
      </w:r>
      <w:r>
        <w:rPr>
          <w:spacing w:val="-5"/>
          <w:sz w:val="26"/>
        </w:rPr>
        <w:t xml:space="preserve"> </w:t>
      </w:r>
      <w:r>
        <w:rPr>
          <w:sz w:val="26"/>
        </w:rPr>
        <w:t>interpretation</w:t>
      </w:r>
      <w:r>
        <w:rPr>
          <w:spacing w:val="-8"/>
          <w:sz w:val="26"/>
        </w:rPr>
        <w:t xml:space="preserve"> </w:t>
      </w:r>
      <w:r>
        <w:rPr>
          <w:sz w:val="26"/>
        </w:rPr>
        <w:t>of</w:t>
      </w:r>
      <w:r>
        <w:rPr>
          <w:spacing w:val="-15"/>
          <w:sz w:val="26"/>
        </w:rPr>
        <w:t xml:space="preserve"> </w:t>
      </w:r>
      <w:r>
        <w:rPr>
          <w:sz w:val="26"/>
        </w:rPr>
        <w:t>the</w:t>
      </w:r>
      <w:r>
        <w:rPr>
          <w:spacing w:val="-4"/>
          <w:sz w:val="26"/>
        </w:rPr>
        <w:t xml:space="preserve"> </w:t>
      </w:r>
      <w:r>
        <w:rPr>
          <w:sz w:val="26"/>
        </w:rPr>
        <w:t>facts</w:t>
      </w:r>
      <w:r>
        <w:rPr>
          <w:spacing w:val="-10"/>
          <w:sz w:val="26"/>
        </w:rPr>
        <w:t xml:space="preserve"> </w:t>
      </w:r>
      <w:r>
        <w:rPr>
          <w:sz w:val="26"/>
        </w:rPr>
        <w:t>thereby</w:t>
      </w:r>
      <w:r>
        <w:rPr>
          <w:spacing w:val="-17"/>
          <w:sz w:val="26"/>
        </w:rPr>
        <w:t xml:space="preserve"> </w:t>
      </w:r>
      <w:r>
        <w:rPr>
          <w:sz w:val="26"/>
        </w:rPr>
        <w:t>failing to make a finding that the contract of employment was mutually varied from</w:t>
      </w:r>
      <w:r>
        <w:rPr>
          <w:spacing w:val="-17"/>
          <w:sz w:val="26"/>
        </w:rPr>
        <w:t xml:space="preserve"> </w:t>
      </w:r>
      <w:r>
        <w:rPr>
          <w:sz w:val="26"/>
        </w:rPr>
        <w:t>a</w:t>
      </w:r>
      <w:r>
        <w:rPr>
          <w:spacing w:val="-16"/>
          <w:sz w:val="26"/>
        </w:rPr>
        <w:t xml:space="preserve"> </w:t>
      </w:r>
      <w:r>
        <w:rPr>
          <w:sz w:val="26"/>
        </w:rPr>
        <w:t>fixed</w:t>
      </w:r>
      <w:r>
        <w:rPr>
          <w:spacing w:val="-16"/>
          <w:sz w:val="26"/>
        </w:rPr>
        <w:t xml:space="preserve"> </w:t>
      </w:r>
      <w:r>
        <w:rPr>
          <w:sz w:val="26"/>
        </w:rPr>
        <w:t>term</w:t>
      </w:r>
      <w:r>
        <w:rPr>
          <w:spacing w:val="-16"/>
          <w:sz w:val="26"/>
        </w:rPr>
        <w:t xml:space="preserve"> </w:t>
      </w:r>
      <w:r>
        <w:rPr>
          <w:sz w:val="26"/>
        </w:rPr>
        <w:t>contract</w:t>
      </w:r>
      <w:r>
        <w:rPr>
          <w:spacing w:val="-17"/>
          <w:sz w:val="26"/>
        </w:rPr>
        <w:t xml:space="preserve"> </w:t>
      </w:r>
      <w:r>
        <w:rPr>
          <w:sz w:val="26"/>
        </w:rPr>
        <w:t>to</w:t>
      </w:r>
      <w:r>
        <w:rPr>
          <w:spacing w:val="-16"/>
          <w:sz w:val="26"/>
        </w:rPr>
        <w:t xml:space="preserve"> </w:t>
      </w:r>
      <w:r>
        <w:rPr>
          <w:sz w:val="26"/>
        </w:rPr>
        <w:t>a</w:t>
      </w:r>
      <w:r>
        <w:rPr>
          <w:spacing w:val="-16"/>
          <w:sz w:val="26"/>
        </w:rPr>
        <w:t xml:space="preserve"> </w:t>
      </w:r>
      <w:r>
        <w:rPr>
          <w:sz w:val="26"/>
        </w:rPr>
        <w:t>casual</w:t>
      </w:r>
      <w:r>
        <w:rPr>
          <w:spacing w:val="-16"/>
          <w:sz w:val="26"/>
        </w:rPr>
        <w:t xml:space="preserve"> </w:t>
      </w:r>
      <w:r>
        <w:rPr>
          <w:sz w:val="26"/>
        </w:rPr>
        <w:t>contract</w:t>
      </w:r>
      <w:r>
        <w:rPr>
          <w:spacing w:val="-17"/>
          <w:sz w:val="26"/>
        </w:rPr>
        <w:t xml:space="preserve"> </w:t>
      </w:r>
      <w:r>
        <w:rPr>
          <w:sz w:val="26"/>
        </w:rPr>
        <w:t>as</w:t>
      </w:r>
      <w:r>
        <w:rPr>
          <w:spacing w:val="-13"/>
          <w:sz w:val="26"/>
        </w:rPr>
        <w:t xml:space="preserve"> </w:t>
      </w:r>
      <w:r>
        <w:rPr>
          <w:sz w:val="26"/>
        </w:rPr>
        <w:t>supported</w:t>
      </w:r>
      <w:r>
        <w:rPr>
          <w:spacing w:val="-16"/>
          <w:sz w:val="26"/>
        </w:rPr>
        <w:t xml:space="preserve"> </w:t>
      </w:r>
      <w:r>
        <w:rPr>
          <w:sz w:val="26"/>
        </w:rPr>
        <w:t>by</w:t>
      </w:r>
      <w:r>
        <w:rPr>
          <w:spacing w:val="-17"/>
          <w:sz w:val="26"/>
        </w:rPr>
        <w:t xml:space="preserve"> </w:t>
      </w:r>
      <w:r>
        <w:rPr>
          <w:sz w:val="26"/>
        </w:rPr>
        <w:t>the</w:t>
      </w:r>
      <w:r>
        <w:rPr>
          <w:spacing w:val="-12"/>
          <w:sz w:val="26"/>
        </w:rPr>
        <w:t xml:space="preserve"> </w:t>
      </w:r>
      <w:r>
        <w:rPr>
          <w:sz w:val="26"/>
        </w:rPr>
        <w:t>conduct of both parties.</w:t>
      </w:r>
    </w:p>
    <w:p w:rsidR="00F95C24" w:rsidRDefault="00F95C24">
      <w:pPr>
        <w:pStyle w:val="BodyText"/>
      </w:pPr>
    </w:p>
    <w:p w:rsidR="00F95C24" w:rsidRDefault="00F95C24">
      <w:pPr>
        <w:pStyle w:val="BodyText"/>
        <w:spacing w:before="157"/>
      </w:pPr>
    </w:p>
    <w:p w:rsidR="00F95C24" w:rsidRDefault="00DB1667">
      <w:pPr>
        <w:pStyle w:val="ListParagraph"/>
        <w:numPr>
          <w:ilvl w:val="1"/>
          <w:numId w:val="3"/>
        </w:numPr>
        <w:tabs>
          <w:tab w:val="left" w:pos="2032"/>
        </w:tabs>
        <w:spacing w:line="362" w:lineRule="auto"/>
        <w:ind w:right="441"/>
        <w:jc w:val="both"/>
        <w:rPr>
          <w:sz w:val="26"/>
        </w:rPr>
      </w:pPr>
      <w:r>
        <w:rPr>
          <w:sz w:val="26"/>
        </w:rPr>
        <w:t>The</w:t>
      </w:r>
      <w:r>
        <w:rPr>
          <w:spacing w:val="-10"/>
          <w:sz w:val="26"/>
        </w:rPr>
        <w:t xml:space="preserve"> </w:t>
      </w:r>
      <w:r>
        <w:rPr>
          <w:sz w:val="26"/>
        </w:rPr>
        <w:t>arbitrator</w:t>
      </w:r>
      <w:r>
        <w:rPr>
          <w:spacing w:val="-15"/>
          <w:sz w:val="26"/>
        </w:rPr>
        <w:t xml:space="preserve"> </w:t>
      </w:r>
      <w:r>
        <w:rPr>
          <w:sz w:val="26"/>
        </w:rPr>
        <w:t>erred</w:t>
      </w:r>
      <w:r>
        <w:rPr>
          <w:spacing w:val="-9"/>
          <w:sz w:val="26"/>
        </w:rPr>
        <w:t xml:space="preserve"> </w:t>
      </w:r>
      <w:r>
        <w:rPr>
          <w:sz w:val="26"/>
        </w:rPr>
        <w:t>on</w:t>
      </w:r>
      <w:r>
        <w:rPr>
          <w:spacing w:val="-17"/>
          <w:sz w:val="26"/>
        </w:rPr>
        <w:t xml:space="preserve"> </w:t>
      </w:r>
      <w:r>
        <w:rPr>
          <w:sz w:val="26"/>
        </w:rPr>
        <w:t>a</w:t>
      </w:r>
      <w:r>
        <w:rPr>
          <w:spacing w:val="-4"/>
          <w:sz w:val="26"/>
        </w:rPr>
        <w:t xml:space="preserve"> </w:t>
      </w:r>
      <w:r>
        <w:rPr>
          <w:sz w:val="26"/>
        </w:rPr>
        <w:t>question</w:t>
      </w:r>
      <w:r>
        <w:rPr>
          <w:spacing w:val="-9"/>
          <w:sz w:val="26"/>
        </w:rPr>
        <w:t xml:space="preserve"> </w:t>
      </w:r>
      <w:r>
        <w:rPr>
          <w:sz w:val="26"/>
        </w:rPr>
        <w:t>of</w:t>
      </w:r>
      <w:r>
        <w:rPr>
          <w:spacing w:val="-6"/>
          <w:sz w:val="26"/>
        </w:rPr>
        <w:t xml:space="preserve"> </w:t>
      </w:r>
      <w:r>
        <w:rPr>
          <w:sz w:val="26"/>
        </w:rPr>
        <w:t>law</w:t>
      </w:r>
      <w:r>
        <w:rPr>
          <w:spacing w:val="-7"/>
          <w:sz w:val="26"/>
        </w:rPr>
        <w:t xml:space="preserve"> </w:t>
      </w:r>
      <w:r>
        <w:rPr>
          <w:sz w:val="26"/>
        </w:rPr>
        <w:t>in</w:t>
      </w:r>
      <w:r>
        <w:rPr>
          <w:spacing w:val="-9"/>
          <w:sz w:val="26"/>
        </w:rPr>
        <w:t xml:space="preserve"> </w:t>
      </w:r>
      <w:r>
        <w:rPr>
          <w:sz w:val="26"/>
        </w:rPr>
        <w:t>making</w:t>
      </w:r>
      <w:r>
        <w:rPr>
          <w:spacing w:val="-17"/>
          <w:sz w:val="26"/>
        </w:rPr>
        <w:t xml:space="preserve"> </w:t>
      </w:r>
      <w:r>
        <w:rPr>
          <w:sz w:val="26"/>
        </w:rPr>
        <w:t>a</w:t>
      </w:r>
      <w:r>
        <w:rPr>
          <w:spacing w:val="-4"/>
          <w:sz w:val="26"/>
        </w:rPr>
        <w:t xml:space="preserve"> </w:t>
      </w:r>
      <w:r>
        <w:rPr>
          <w:sz w:val="26"/>
        </w:rPr>
        <w:t>finding</w:t>
      </w:r>
      <w:r>
        <w:rPr>
          <w:spacing w:val="-9"/>
          <w:sz w:val="26"/>
        </w:rPr>
        <w:t xml:space="preserve"> </w:t>
      </w:r>
      <w:r>
        <w:rPr>
          <w:sz w:val="26"/>
        </w:rPr>
        <w:t>based</w:t>
      </w:r>
      <w:r>
        <w:rPr>
          <w:spacing w:val="-9"/>
          <w:sz w:val="26"/>
        </w:rPr>
        <w:t xml:space="preserve"> </w:t>
      </w:r>
      <w:r>
        <w:rPr>
          <w:sz w:val="26"/>
        </w:rPr>
        <w:t>on</w:t>
      </w:r>
      <w:r>
        <w:rPr>
          <w:spacing w:val="-9"/>
          <w:sz w:val="26"/>
        </w:rPr>
        <w:t xml:space="preserve"> </w:t>
      </w:r>
      <w:r>
        <w:rPr>
          <w:sz w:val="26"/>
        </w:rPr>
        <w:t xml:space="preserve">the varied employment contract that the Respondent was owed transport allowance yet this was not the position in terms of the new contract of </w:t>
      </w:r>
      <w:r>
        <w:rPr>
          <w:spacing w:val="-2"/>
          <w:sz w:val="26"/>
        </w:rPr>
        <w:t>employment.</w:t>
      </w:r>
    </w:p>
    <w:p w:rsidR="00F95C24" w:rsidRDefault="00F95C24">
      <w:pPr>
        <w:pStyle w:val="BodyText"/>
      </w:pPr>
    </w:p>
    <w:p w:rsidR="00F95C24" w:rsidRDefault="00F95C24">
      <w:pPr>
        <w:pStyle w:val="BodyText"/>
        <w:spacing w:before="168"/>
      </w:pPr>
    </w:p>
    <w:p w:rsidR="00F95C24" w:rsidRDefault="00DB1667">
      <w:pPr>
        <w:pStyle w:val="ListParagraph"/>
        <w:numPr>
          <w:ilvl w:val="1"/>
          <w:numId w:val="3"/>
        </w:numPr>
        <w:tabs>
          <w:tab w:val="left" w:pos="2032"/>
        </w:tabs>
        <w:spacing w:line="357" w:lineRule="auto"/>
        <w:ind w:right="443"/>
        <w:jc w:val="both"/>
        <w:rPr>
          <w:sz w:val="26"/>
        </w:rPr>
      </w:pPr>
      <w:r>
        <w:rPr>
          <w:sz w:val="26"/>
        </w:rPr>
        <w:t>The arbitrator erred at law in awarding the Respondent transport allowance</w:t>
      </w:r>
      <w:r>
        <w:rPr>
          <w:spacing w:val="-16"/>
          <w:sz w:val="26"/>
        </w:rPr>
        <w:t xml:space="preserve"> </w:t>
      </w:r>
      <w:r>
        <w:rPr>
          <w:sz w:val="26"/>
        </w:rPr>
        <w:t>for</w:t>
      </w:r>
      <w:r>
        <w:rPr>
          <w:spacing w:val="-7"/>
          <w:sz w:val="26"/>
        </w:rPr>
        <w:t xml:space="preserve"> </w:t>
      </w:r>
      <w:r>
        <w:rPr>
          <w:sz w:val="26"/>
        </w:rPr>
        <w:t>the</w:t>
      </w:r>
      <w:r>
        <w:rPr>
          <w:spacing w:val="-16"/>
          <w:sz w:val="26"/>
        </w:rPr>
        <w:t xml:space="preserve"> </w:t>
      </w:r>
      <w:r>
        <w:rPr>
          <w:sz w:val="26"/>
        </w:rPr>
        <w:t>whole</w:t>
      </w:r>
      <w:r>
        <w:rPr>
          <w:spacing w:val="-16"/>
          <w:sz w:val="26"/>
        </w:rPr>
        <w:t xml:space="preserve"> </w:t>
      </w:r>
      <w:r>
        <w:rPr>
          <w:sz w:val="26"/>
        </w:rPr>
        <w:t>month</w:t>
      </w:r>
      <w:r>
        <w:rPr>
          <w:spacing w:val="-11"/>
          <w:sz w:val="26"/>
        </w:rPr>
        <w:t xml:space="preserve"> </w:t>
      </w:r>
      <w:r>
        <w:rPr>
          <w:sz w:val="26"/>
        </w:rPr>
        <w:t>when</w:t>
      </w:r>
      <w:r>
        <w:rPr>
          <w:spacing w:val="-17"/>
          <w:sz w:val="26"/>
        </w:rPr>
        <w:t xml:space="preserve"> </w:t>
      </w:r>
      <w:r>
        <w:rPr>
          <w:sz w:val="26"/>
        </w:rPr>
        <w:t>in</w:t>
      </w:r>
      <w:r>
        <w:rPr>
          <w:spacing w:val="-10"/>
          <w:sz w:val="26"/>
        </w:rPr>
        <w:t xml:space="preserve"> </w:t>
      </w:r>
      <w:r>
        <w:rPr>
          <w:sz w:val="26"/>
        </w:rPr>
        <w:t>fact</w:t>
      </w:r>
      <w:r>
        <w:rPr>
          <w:spacing w:val="-17"/>
          <w:sz w:val="26"/>
        </w:rPr>
        <w:t xml:space="preserve"> </w:t>
      </w:r>
      <w:r>
        <w:rPr>
          <w:sz w:val="26"/>
        </w:rPr>
        <w:t>the</w:t>
      </w:r>
      <w:r>
        <w:rPr>
          <w:spacing w:val="-6"/>
          <w:sz w:val="26"/>
        </w:rPr>
        <w:t xml:space="preserve"> </w:t>
      </w:r>
      <w:r>
        <w:rPr>
          <w:sz w:val="26"/>
        </w:rPr>
        <w:t>Respondent</w:t>
      </w:r>
      <w:r>
        <w:rPr>
          <w:spacing w:val="-13"/>
          <w:sz w:val="26"/>
        </w:rPr>
        <w:t xml:space="preserve"> </w:t>
      </w:r>
      <w:r>
        <w:rPr>
          <w:sz w:val="26"/>
        </w:rPr>
        <w:t>admitted</w:t>
      </w:r>
      <w:r>
        <w:rPr>
          <w:spacing w:val="-11"/>
          <w:sz w:val="26"/>
        </w:rPr>
        <w:t xml:space="preserve"> </w:t>
      </w:r>
      <w:r>
        <w:rPr>
          <w:sz w:val="26"/>
        </w:rPr>
        <w:t>that she was not working full-time and not reporting for duty every day.</w:t>
      </w:r>
    </w:p>
    <w:p w:rsidR="00F95C24" w:rsidRDefault="00F95C24">
      <w:pPr>
        <w:pStyle w:val="ListParagraph"/>
        <w:spacing w:line="357" w:lineRule="auto"/>
        <w:rPr>
          <w:sz w:val="26"/>
        </w:rPr>
        <w:sectPr w:rsidR="00F95C24">
          <w:pgSz w:w="11910" w:h="16840"/>
          <w:pgMar w:top="1360" w:right="992" w:bottom="1180" w:left="850" w:header="0" w:footer="996" w:gutter="0"/>
          <w:cols w:space="720"/>
        </w:sectPr>
      </w:pPr>
    </w:p>
    <w:p w:rsidR="00F95C24" w:rsidRDefault="00DB1667">
      <w:pPr>
        <w:pStyle w:val="ListParagraph"/>
        <w:numPr>
          <w:ilvl w:val="1"/>
          <w:numId w:val="3"/>
        </w:numPr>
        <w:tabs>
          <w:tab w:val="left" w:pos="2032"/>
        </w:tabs>
        <w:spacing w:before="78" w:line="362" w:lineRule="auto"/>
        <w:ind w:right="447"/>
        <w:jc w:val="both"/>
        <w:rPr>
          <w:sz w:val="26"/>
        </w:rPr>
      </w:pPr>
      <w:r>
        <w:rPr>
          <w:sz w:val="26"/>
        </w:rPr>
        <w:t>The arbitrator grossly misdirected herself in</w:t>
      </w:r>
      <w:r>
        <w:rPr>
          <w:spacing w:val="-2"/>
          <w:sz w:val="26"/>
        </w:rPr>
        <w:t xml:space="preserve"> </w:t>
      </w:r>
      <w:r>
        <w:rPr>
          <w:sz w:val="26"/>
        </w:rPr>
        <w:t>the relevant</w:t>
      </w:r>
      <w:r>
        <w:rPr>
          <w:spacing w:val="-4"/>
          <w:sz w:val="26"/>
        </w:rPr>
        <w:t xml:space="preserve"> </w:t>
      </w:r>
      <w:r>
        <w:rPr>
          <w:sz w:val="26"/>
        </w:rPr>
        <w:t>findings of fact so much as to amount to a misdirection at law.</w:t>
      </w:r>
    </w:p>
    <w:p w:rsidR="00F95C24" w:rsidRDefault="00F95C24">
      <w:pPr>
        <w:pStyle w:val="BodyText"/>
      </w:pPr>
    </w:p>
    <w:p w:rsidR="00F95C24" w:rsidRDefault="00F95C24">
      <w:pPr>
        <w:pStyle w:val="BodyText"/>
        <w:spacing w:before="170"/>
      </w:pPr>
    </w:p>
    <w:p w:rsidR="00F95C24" w:rsidRDefault="00DB1667">
      <w:pPr>
        <w:pStyle w:val="ListParagraph"/>
        <w:numPr>
          <w:ilvl w:val="1"/>
          <w:numId w:val="3"/>
        </w:numPr>
        <w:tabs>
          <w:tab w:val="left" w:pos="2032"/>
        </w:tabs>
        <w:spacing w:line="360" w:lineRule="auto"/>
        <w:ind w:right="437"/>
        <w:jc w:val="both"/>
        <w:rPr>
          <w:sz w:val="26"/>
        </w:rPr>
      </w:pPr>
      <w:r>
        <w:rPr>
          <w:sz w:val="26"/>
        </w:rPr>
        <w:t>The arbi</w:t>
      </w:r>
      <w:r>
        <w:rPr>
          <w:sz w:val="26"/>
        </w:rPr>
        <w:t>trator erred by issuing an arbitral award that is inconsistent with the parties’ submissions, thereby rendering the award irregular and defective, given the fact that both parties agreed that the contract of employment was varied and that the 1st responden</w:t>
      </w:r>
      <w:r>
        <w:rPr>
          <w:sz w:val="26"/>
        </w:rPr>
        <w:t>t has a period she did not report for duty.</w:t>
      </w:r>
    </w:p>
    <w:p w:rsidR="00F95C24" w:rsidRDefault="00F95C24">
      <w:pPr>
        <w:pStyle w:val="BodyText"/>
      </w:pPr>
    </w:p>
    <w:p w:rsidR="00F95C24" w:rsidRDefault="00F95C24">
      <w:pPr>
        <w:pStyle w:val="BodyText"/>
        <w:spacing w:before="172"/>
      </w:pPr>
    </w:p>
    <w:p w:rsidR="00F95C24" w:rsidRDefault="00DB1667">
      <w:pPr>
        <w:pStyle w:val="ListParagraph"/>
        <w:numPr>
          <w:ilvl w:val="1"/>
          <w:numId w:val="3"/>
        </w:numPr>
        <w:tabs>
          <w:tab w:val="left" w:pos="2032"/>
        </w:tabs>
        <w:spacing w:line="360" w:lineRule="auto"/>
        <w:ind w:right="437"/>
        <w:jc w:val="both"/>
        <w:rPr>
          <w:sz w:val="26"/>
        </w:rPr>
      </w:pPr>
      <w:r>
        <w:rPr>
          <w:sz w:val="26"/>
        </w:rPr>
        <w:t>The</w:t>
      </w:r>
      <w:r>
        <w:rPr>
          <w:spacing w:val="-10"/>
          <w:sz w:val="26"/>
        </w:rPr>
        <w:t xml:space="preserve"> </w:t>
      </w:r>
      <w:r>
        <w:rPr>
          <w:sz w:val="26"/>
        </w:rPr>
        <w:t>Arbitrator</w:t>
      </w:r>
      <w:r>
        <w:rPr>
          <w:spacing w:val="-7"/>
          <w:sz w:val="26"/>
        </w:rPr>
        <w:t xml:space="preserve"> </w:t>
      </w:r>
      <w:r>
        <w:rPr>
          <w:sz w:val="26"/>
        </w:rPr>
        <w:t>misdirected</w:t>
      </w:r>
      <w:r>
        <w:rPr>
          <w:spacing w:val="-10"/>
          <w:sz w:val="26"/>
        </w:rPr>
        <w:t xml:space="preserve"> </w:t>
      </w:r>
      <w:r>
        <w:rPr>
          <w:sz w:val="26"/>
        </w:rPr>
        <w:t>herself</w:t>
      </w:r>
      <w:r>
        <w:rPr>
          <w:spacing w:val="-7"/>
          <w:sz w:val="26"/>
        </w:rPr>
        <w:t xml:space="preserve"> </w:t>
      </w:r>
      <w:r>
        <w:rPr>
          <w:sz w:val="26"/>
        </w:rPr>
        <w:t>in</w:t>
      </w:r>
      <w:r>
        <w:rPr>
          <w:spacing w:val="-17"/>
          <w:sz w:val="26"/>
        </w:rPr>
        <w:t xml:space="preserve"> </w:t>
      </w:r>
      <w:r>
        <w:rPr>
          <w:sz w:val="26"/>
        </w:rPr>
        <w:t>concluding</w:t>
      </w:r>
      <w:r>
        <w:rPr>
          <w:spacing w:val="-9"/>
          <w:sz w:val="26"/>
        </w:rPr>
        <w:t xml:space="preserve"> </w:t>
      </w:r>
      <w:r>
        <w:rPr>
          <w:sz w:val="26"/>
        </w:rPr>
        <w:t>that</w:t>
      </w:r>
      <w:r>
        <w:rPr>
          <w:spacing w:val="-13"/>
          <w:sz w:val="26"/>
        </w:rPr>
        <w:t xml:space="preserve"> </w:t>
      </w:r>
      <w:r>
        <w:rPr>
          <w:sz w:val="26"/>
        </w:rPr>
        <w:t>the</w:t>
      </w:r>
      <w:r>
        <w:rPr>
          <w:spacing w:val="-6"/>
          <w:sz w:val="26"/>
        </w:rPr>
        <w:t xml:space="preserve"> </w:t>
      </w:r>
      <w:r>
        <w:rPr>
          <w:sz w:val="26"/>
        </w:rPr>
        <w:t>Respondent</w:t>
      </w:r>
      <w:r>
        <w:rPr>
          <w:spacing w:val="-13"/>
          <w:sz w:val="26"/>
        </w:rPr>
        <w:t xml:space="preserve"> </w:t>
      </w:r>
      <w:r>
        <w:rPr>
          <w:sz w:val="26"/>
        </w:rPr>
        <w:t>was still on a valid fixed-term contract that was unfairly terminated after 8 months, yet the same contract had ceased to be operational within the probation period due to the contract variation and financial constraints known to the 1st Respondent.</w:t>
      </w:r>
    </w:p>
    <w:p w:rsidR="00F95C24" w:rsidRDefault="00F95C24">
      <w:pPr>
        <w:pStyle w:val="BodyText"/>
      </w:pPr>
    </w:p>
    <w:p w:rsidR="00F95C24" w:rsidRDefault="00F95C24">
      <w:pPr>
        <w:pStyle w:val="BodyText"/>
        <w:spacing w:before="171"/>
      </w:pPr>
    </w:p>
    <w:p w:rsidR="00F95C24" w:rsidRDefault="00DB1667">
      <w:pPr>
        <w:pStyle w:val="ListParagraph"/>
        <w:numPr>
          <w:ilvl w:val="1"/>
          <w:numId w:val="3"/>
        </w:numPr>
        <w:tabs>
          <w:tab w:val="left" w:pos="2032"/>
        </w:tabs>
        <w:spacing w:line="360" w:lineRule="auto"/>
        <w:ind w:right="438"/>
        <w:jc w:val="both"/>
        <w:rPr>
          <w:sz w:val="26"/>
        </w:rPr>
      </w:pPr>
      <w:r>
        <w:rPr>
          <w:sz w:val="26"/>
        </w:rPr>
        <w:t>The</w:t>
      </w:r>
      <w:r>
        <w:rPr>
          <w:spacing w:val="-7"/>
          <w:sz w:val="26"/>
        </w:rPr>
        <w:t xml:space="preserve"> </w:t>
      </w:r>
      <w:r>
        <w:rPr>
          <w:sz w:val="26"/>
        </w:rPr>
        <w:t>Arbitrator</w:t>
      </w:r>
      <w:r>
        <w:rPr>
          <w:spacing w:val="-4"/>
          <w:sz w:val="26"/>
        </w:rPr>
        <w:t xml:space="preserve"> </w:t>
      </w:r>
      <w:r>
        <w:rPr>
          <w:sz w:val="26"/>
        </w:rPr>
        <w:t>erred</w:t>
      </w:r>
      <w:r>
        <w:rPr>
          <w:spacing w:val="-7"/>
          <w:sz w:val="26"/>
        </w:rPr>
        <w:t xml:space="preserve"> </w:t>
      </w:r>
      <w:r>
        <w:rPr>
          <w:sz w:val="26"/>
        </w:rPr>
        <w:t>in</w:t>
      </w:r>
      <w:r>
        <w:rPr>
          <w:spacing w:val="-17"/>
          <w:sz w:val="26"/>
        </w:rPr>
        <w:t xml:space="preserve"> </w:t>
      </w:r>
      <w:r>
        <w:rPr>
          <w:sz w:val="26"/>
        </w:rPr>
        <w:t>awarding</w:t>
      </w:r>
      <w:r>
        <w:rPr>
          <w:spacing w:val="-6"/>
          <w:sz w:val="26"/>
        </w:rPr>
        <w:t xml:space="preserve"> </w:t>
      </w:r>
      <w:r>
        <w:rPr>
          <w:sz w:val="26"/>
        </w:rPr>
        <w:t>housing</w:t>
      </w:r>
      <w:r>
        <w:rPr>
          <w:spacing w:val="-7"/>
          <w:sz w:val="26"/>
        </w:rPr>
        <w:t xml:space="preserve"> </w:t>
      </w:r>
      <w:r>
        <w:rPr>
          <w:sz w:val="26"/>
        </w:rPr>
        <w:t>and</w:t>
      </w:r>
      <w:r>
        <w:rPr>
          <w:spacing w:val="-7"/>
          <w:sz w:val="26"/>
        </w:rPr>
        <w:t xml:space="preserve"> </w:t>
      </w:r>
      <w:r>
        <w:rPr>
          <w:sz w:val="26"/>
        </w:rPr>
        <w:t>transport</w:t>
      </w:r>
      <w:r>
        <w:rPr>
          <w:spacing w:val="-17"/>
          <w:sz w:val="26"/>
        </w:rPr>
        <w:t xml:space="preserve"> </w:t>
      </w:r>
      <w:r>
        <w:rPr>
          <w:sz w:val="26"/>
        </w:rPr>
        <w:t>allowances</w:t>
      </w:r>
      <w:r>
        <w:rPr>
          <w:spacing w:val="-8"/>
          <w:sz w:val="26"/>
        </w:rPr>
        <w:t xml:space="preserve"> </w:t>
      </w:r>
      <w:r>
        <w:rPr>
          <w:sz w:val="26"/>
        </w:rPr>
        <w:t>for</w:t>
      </w:r>
      <w:r>
        <w:rPr>
          <w:spacing w:val="-4"/>
          <w:sz w:val="26"/>
        </w:rPr>
        <w:t xml:space="preserve"> </w:t>
      </w:r>
      <w:r>
        <w:rPr>
          <w:sz w:val="26"/>
        </w:rPr>
        <w:t>12 months yet the provision for such could not have gone beyond the probation</w:t>
      </w:r>
      <w:r>
        <w:rPr>
          <w:spacing w:val="-1"/>
          <w:sz w:val="26"/>
        </w:rPr>
        <w:t xml:space="preserve"> </w:t>
      </w:r>
      <w:r>
        <w:rPr>
          <w:sz w:val="26"/>
        </w:rPr>
        <w:t>period, where the</w:t>
      </w:r>
      <w:r>
        <w:rPr>
          <w:spacing w:val="-6"/>
          <w:sz w:val="26"/>
        </w:rPr>
        <w:t xml:space="preserve"> </w:t>
      </w:r>
      <w:r>
        <w:rPr>
          <w:sz w:val="26"/>
        </w:rPr>
        <w:t>contract</w:t>
      </w:r>
      <w:r>
        <w:rPr>
          <w:spacing w:val="-3"/>
          <w:sz w:val="26"/>
        </w:rPr>
        <w:t xml:space="preserve"> </w:t>
      </w:r>
      <w:r>
        <w:rPr>
          <w:sz w:val="26"/>
        </w:rPr>
        <w:t>was</w:t>
      </w:r>
      <w:r>
        <w:rPr>
          <w:spacing w:val="-2"/>
          <w:sz w:val="26"/>
        </w:rPr>
        <w:t xml:space="preserve"> </w:t>
      </w:r>
      <w:r>
        <w:rPr>
          <w:sz w:val="26"/>
        </w:rPr>
        <w:t>mutually</w:t>
      </w:r>
      <w:r>
        <w:rPr>
          <w:spacing w:val="-1"/>
          <w:sz w:val="26"/>
        </w:rPr>
        <w:t xml:space="preserve"> </w:t>
      </w:r>
      <w:r>
        <w:rPr>
          <w:sz w:val="26"/>
        </w:rPr>
        <w:t>terminated,</w:t>
      </w:r>
      <w:r>
        <w:rPr>
          <w:spacing w:val="-6"/>
          <w:sz w:val="26"/>
        </w:rPr>
        <w:t xml:space="preserve"> </w:t>
      </w:r>
      <w:r>
        <w:rPr>
          <w:sz w:val="26"/>
        </w:rPr>
        <w:t>leading</w:t>
      </w:r>
      <w:r>
        <w:rPr>
          <w:spacing w:val="-10"/>
          <w:sz w:val="26"/>
        </w:rPr>
        <w:t xml:space="preserve"> </w:t>
      </w:r>
      <w:r>
        <w:rPr>
          <w:sz w:val="26"/>
        </w:rPr>
        <w:t>to a subsequent offer of casual work accepted by the</w:t>
      </w:r>
      <w:r>
        <w:rPr>
          <w:sz w:val="26"/>
        </w:rPr>
        <w:t xml:space="preserve"> Respondent.”</w:t>
      </w:r>
    </w:p>
    <w:p w:rsidR="00F95C24" w:rsidRDefault="00F95C24">
      <w:pPr>
        <w:pStyle w:val="BodyText"/>
      </w:pPr>
    </w:p>
    <w:p w:rsidR="00F95C24" w:rsidRDefault="00F95C24">
      <w:pPr>
        <w:pStyle w:val="BodyText"/>
        <w:spacing w:before="170"/>
      </w:pPr>
    </w:p>
    <w:p w:rsidR="00F95C24" w:rsidRDefault="00DB1667">
      <w:pPr>
        <w:pStyle w:val="ListParagraph"/>
        <w:numPr>
          <w:ilvl w:val="0"/>
          <w:numId w:val="3"/>
        </w:numPr>
        <w:tabs>
          <w:tab w:val="left" w:pos="1258"/>
        </w:tabs>
        <w:ind w:left="1258" w:hanging="307"/>
        <w:jc w:val="left"/>
        <w:rPr>
          <w:sz w:val="26"/>
        </w:rPr>
      </w:pPr>
      <w:r>
        <w:rPr>
          <w:sz w:val="26"/>
        </w:rPr>
        <w:t>Consequently,</w:t>
      </w:r>
      <w:r>
        <w:rPr>
          <w:spacing w:val="2"/>
          <w:sz w:val="26"/>
        </w:rPr>
        <w:t xml:space="preserve"> </w:t>
      </w:r>
      <w:r>
        <w:rPr>
          <w:sz w:val="26"/>
        </w:rPr>
        <w:t>the</w:t>
      </w:r>
      <w:r>
        <w:rPr>
          <w:spacing w:val="-5"/>
          <w:sz w:val="26"/>
        </w:rPr>
        <w:t xml:space="preserve"> </w:t>
      </w:r>
      <w:r>
        <w:rPr>
          <w:sz w:val="26"/>
        </w:rPr>
        <w:t>appellant</w:t>
      </w:r>
      <w:r>
        <w:rPr>
          <w:spacing w:val="-1"/>
          <w:sz w:val="26"/>
        </w:rPr>
        <w:t xml:space="preserve"> </w:t>
      </w:r>
      <w:r>
        <w:rPr>
          <w:sz w:val="26"/>
        </w:rPr>
        <w:t>sought</w:t>
      </w:r>
      <w:r>
        <w:rPr>
          <w:spacing w:val="-2"/>
          <w:sz w:val="26"/>
        </w:rPr>
        <w:t xml:space="preserve"> </w:t>
      </w:r>
      <w:r>
        <w:rPr>
          <w:sz w:val="26"/>
        </w:rPr>
        <w:t>the</w:t>
      </w:r>
      <w:r>
        <w:rPr>
          <w:spacing w:val="-5"/>
          <w:sz w:val="26"/>
        </w:rPr>
        <w:t xml:space="preserve"> </w:t>
      </w:r>
      <w:r>
        <w:rPr>
          <w:sz w:val="26"/>
        </w:rPr>
        <w:t>following</w:t>
      </w:r>
      <w:r>
        <w:rPr>
          <w:spacing w:val="-8"/>
          <w:sz w:val="26"/>
        </w:rPr>
        <w:t xml:space="preserve"> </w:t>
      </w:r>
      <w:r>
        <w:rPr>
          <w:spacing w:val="-2"/>
          <w:sz w:val="26"/>
        </w:rPr>
        <w:t>relief:</w:t>
      </w:r>
    </w:p>
    <w:p w:rsidR="00F95C24" w:rsidRDefault="00F95C24">
      <w:pPr>
        <w:pStyle w:val="BodyText"/>
      </w:pPr>
    </w:p>
    <w:p w:rsidR="00F95C24" w:rsidRDefault="00F95C24">
      <w:pPr>
        <w:pStyle w:val="BodyText"/>
      </w:pPr>
    </w:p>
    <w:p w:rsidR="00F95C24" w:rsidRDefault="00F95C24">
      <w:pPr>
        <w:pStyle w:val="BodyText"/>
        <w:spacing w:before="25"/>
      </w:pPr>
    </w:p>
    <w:p w:rsidR="00F95C24" w:rsidRDefault="00DB1667">
      <w:pPr>
        <w:ind w:left="590"/>
        <w:rPr>
          <w:b/>
          <w:sz w:val="26"/>
        </w:rPr>
      </w:pPr>
      <w:r>
        <w:rPr>
          <w:b/>
          <w:sz w:val="26"/>
          <w:u w:val="single"/>
        </w:rPr>
        <w:t>“RELIEF</w:t>
      </w:r>
      <w:r>
        <w:rPr>
          <w:b/>
          <w:spacing w:val="-8"/>
          <w:sz w:val="26"/>
          <w:u w:val="single"/>
        </w:rPr>
        <w:t xml:space="preserve"> </w:t>
      </w:r>
      <w:r>
        <w:rPr>
          <w:b/>
          <w:spacing w:val="-2"/>
          <w:sz w:val="26"/>
          <w:u w:val="single"/>
        </w:rPr>
        <w:t>SOUGHT</w:t>
      </w:r>
    </w:p>
    <w:p w:rsidR="00F95C24" w:rsidRDefault="00F95C24">
      <w:pPr>
        <w:pStyle w:val="BodyText"/>
        <w:spacing w:before="2"/>
        <w:rPr>
          <w:b/>
        </w:rPr>
      </w:pPr>
    </w:p>
    <w:p w:rsidR="00F95C24" w:rsidRDefault="00DB1667">
      <w:pPr>
        <w:pStyle w:val="ListParagraph"/>
        <w:numPr>
          <w:ilvl w:val="0"/>
          <w:numId w:val="2"/>
        </w:numPr>
        <w:tabs>
          <w:tab w:val="left" w:pos="1309"/>
        </w:tabs>
        <w:ind w:left="1309" w:hanging="358"/>
        <w:jc w:val="both"/>
        <w:rPr>
          <w:sz w:val="26"/>
        </w:rPr>
      </w:pPr>
      <w:r>
        <w:rPr>
          <w:sz w:val="26"/>
        </w:rPr>
        <w:t>This instant appeal be</w:t>
      </w:r>
      <w:r>
        <w:rPr>
          <w:spacing w:val="-3"/>
          <w:sz w:val="26"/>
        </w:rPr>
        <w:t xml:space="preserve"> </w:t>
      </w:r>
      <w:r>
        <w:rPr>
          <w:sz w:val="26"/>
        </w:rPr>
        <w:t>and</w:t>
      </w:r>
      <w:r>
        <w:rPr>
          <w:spacing w:val="2"/>
          <w:sz w:val="26"/>
        </w:rPr>
        <w:t xml:space="preserve"> </w:t>
      </w:r>
      <w:r>
        <w:rPr>
          <w:sz w:val="26"/>
        </w:rPr>
        <w:t>is</w:t>
      </w:r>
      <w:r>
        <w:rPr>
          <w:spacing w:val="1"/>
          <w:sz w:val="26"/>
        </w:rPr>
        <w:t xml:space="preserve"> </w:t>
      </w:r>
      <w:r>
        <w:rPr>
          <w:sz w:val="26"/>
        </w:rPr>
        <w:t>hereby</w:t>
      </w:r>
      <w:r>
        <w:rPr>
          <w:spacing w:val="-7"/>
          <w:sz w:val="26"/>
        </w:rPr>
        <w:t xml:space="preserve"> </w:t>
      </w:r>
      <w:r>
        <w:rPr>
          <w:spacing w:val="-2"/>
          <w:sz w:val="26"/>
        </w:rPr>
        <w:t>granted.</w:t>
      </w:r>
    </w:p>
    <w:p w:rsidR="00F95C24" w:rsidRDefault="00DB1667">
      <w:pPr>
        <w:pStyle w:val="ListParagraph"/>
        <w:numPr>
          <w:ilvl w:val="0"/>
          <w:numId w:val="2"/>
        </w:numPr>
        <w:tabs>
          <w:tab w:val="left" w:pos="1310"/>
          <w:tab w:val="left" w:pos="1312"/>
        </w:tabs>
        <w:spacing w:before="151" w:line="362" w:lineRule="auto"/>
        <w:ind w:right="443"/>
        <w:jc w:val="both"/>
        <w:rPr>
          <w:sz w:val="26"/>
        </w:rPr>
      </w:pPr>
      <w:r>
        <w:rPr>
          <w:sz w:val="26"/>
        </w:rPr>
        <w:t>That the whole arbitral</w:t>
      </w:r>
      <w:r>
        <w:rPr>
          <w:spacing w:val="-1"/>
          <w:sz w:val="26"/>
        </w:rPr>
        <w:t xml:space="preserve"> </w:t>
      </w:r>
      <w:r>
        <w:rPr>
          <w:sz w:val="26"/>
        </w:rPr>
        <w:t xml:space="preserve">award granted by the arbitrator on the 7th of November 2025 under case No.379/24 be set aside entirely and substituted with the </w:t>
      </w:r>
      <w:r>
        <w:rPr>
          <w:spacing w:val="-2"/>
          <w:sz w:val="26"/>
        </w:rPr>
        <w:t>following;</w:t>
      </w:r>
    </w:p>
    <w:p w:rsidR="00F95C24" w:rsidRDefault="00F95C24">
      <w:pPr>
        <w:pStyle w:val="ListParagraph"/>
        <w:spacing w:line="362" w:lineRule="auto"/>
        <w:rPr>
          <w:sz w:val="26"/>
        </w:rPr>
        <w:sectPr w:rsidR="00F95C24">
          <w:pgSz w:w="11910" w:h="16840"/>
          <w:pgMar w:top="1360" w:right="992" w:bottom="1180" w:left="850" w:header="0" w:footer="996" w:gutter="0"/>
          <w:cols w:space="720"/>
        </w:sectPr>
      </w:pPr>
    </w:p>
    <w:p w:rsidR="00F95C24" w:rsidRDefault="00DB1667">
      <w:pPr>
        <w:pStyle w:val="BodyText"/>
        <w:spacing w:before="78" w:line="489" w:lineRule="auto"/>
        <w:ind w:left="1312"/>
      </w:pPr>
      <w:r>
        <w:t>“The</w:t>
      </w:r>
      <w:r>
        <w:rPr>
          <w:spacing w:val="-4"/>
        </w:rPr>
        <w:t xml:space="preserve"> </w:t>
      </w:r>
      <w:r>
        <w:t>1st</w:t>
      </w:r>
      <w:r>
        <w:rPr>
          <w:spacing w:val="-1"/>
        </w:rPr>
        <w:t xml:space="preserve"> </w:t>
      </w:r>
      <w:r>
        <w:t>Respondent’s contract</w:t>
      </w:r>
      <w:r>
        <w:rPr>
          <w:spacing w:val="-11"/>
        </w:rPr>
        <w:t xml:space="preserve"> </w:t>
      </w:r>
      <w:r>
        <w:t>of</w:t>
      </w:r>
      <w:r>
        <w:rPr>
          <w:spacing w:val="-5"/>
        </w:rPr>
        <w:t xml:space="preserve"> </w:t>
      </w:r>
      <w:r>
        <w:t>employment</w:t>
      </w:r>
      <w:r>
        <w:rPr>
          <w:spacing w:val="-11"/>
        </w:rPr>
        <w:t xml:space="preserve"> </w:t>
      </w:r>
      <w:r>
        <w:t>was</w:t>
      </w:r>
      <w:r>
        <w:rPr>
          <w:spacing w:val="-10"/>
        </w:rPr>
        <w:t xml:space="preserve"> </w:t>
      </w:r>
      <w:r>
        <w:t>varied</w:t>
      </w:r>
      <w:r>
        <w:rPr>
          <w:spacing w:val="-8"/>
        </w:rPr>
        <w:t xml:space="preserve"> </w:t>
      </w:r>
      <w:r>
        <w:t>and thereby</w:t>
      </w:r>
      <w:r>
        <w:rPr>
          <w:spacing w:val="-9"/>
        </w:rPr>
        <w:t xml:space="preserve"> </w:t>
      </w:r>
      <w:r>
        <w:t xml:space="preserve">lawfully </w:t>
      </w:r>
      <w:r>
        <w:rPr>
          <w:spacing w:val="-2"/>
        </w:rPr>
        <w:t>terminated”</w:t>
      </w:r>
    </w:p>
    <w:p w:rsidR="00F95C24" w:rsidRDefault="00DB1667">
      <w:pPr>
        <w:pStyle w:val="BodyText"/>
        <w:spacing w:before="1"/>
        <w:ind w:left="1312"/>
      </w:pPr>
      <w:r>
        <w:t>“The</w:t>
      </w:r>
      <w:r>
        <w:rPr>
          <w:spacing w:val="-4"/>
        </w:rPr>
        <w:t xml:space="preserve"> </w:t>
      </w:r>
      <w:r>
        <w:t>claim</w:t>
      </w:r>
      <w:r>
        <w:rPr>
          <w:spacing w:val="-9"/>
        </w:rPr>
        <w:t xml:space="preserve"> </w:t>
      </w:r>
      <w:r>
        <w:t>for</w:t>
      </w:r>
      <w:r>
        <w:rPr>
          <w:spacing w:val="6"/>
        </w:rPr>
        <w:t xml:space="preserve"> </w:t>
      </w:r>
      <w:r>
        <w:t>underpayment</w:t>
      </w:r>
      <w:r>
        <w:rPr>
          <w:spacing w:val="1"/>
        </w:rPr>
        <w:t xml:space="preserve"> </w:t>
      </w:r>
      <w:r>
        <w:t>of</w:t>
      </w:r>
      <w:r>
        <w:rPr>
          <w:spacing w:val="6"/>
        </w:rPr>
        <w:t xml:space="preserve"> </w:t>
      </w:r>
      <w:r>
        <w:t>salaries</w:t>
      </w:r>
      <w:r>
        <w:rPr>
          <w:spacing w:val="-8"/>
        </w:rPr>
        <w:t xml:space="preserve"> </w:t>
      </w:r>
      <w:r>
        <w:t>and</w:t>
      </w:r>
      <w:r>
        <w:rPr>
          <w:spacing w:val="-7"/>
        </w:rPr>
        <w:t xml:space="preserve"> </w:t>
      </w:r>
      <w:r>
        <w:t>allowances</w:t>
      </w:r>
      <w:r>
        <w:rPr>
          <w:spacing w:val="-8"/>
        </w:rPr>
        <w:t xml:space="preserve"> </w:t>
      </w:r>
      <w:r>
        <w:t>is</w:t>
      </w:r>
      <w:r>
        <w:rPr>
          <w:spacing w:val="2"/>
        </w:rPr>
        <w:t xml:space="preserve"> </w:t>
      </w:r>
      <w:r>
        <w:t>hereby</w:t>
      </w:r>
      <w:r>
        <w:rPr>
          <w:spacing w:val="-6"/>
        </w:rPr>
        <w:t xml:space="preserve"> </w:t>
      </w:r>
      <w:r>
        <w:rPr>
          <w:spacing w:val="-2"/>
        </w:rPr>
        <w:t>dismissed”</w:t>
      </w:r>
    </w:p>
    <w:p w:rsidR="00F95C24" w:rsidRDefault="00F95C24">
      <w:pPr>
        <w:pStyle w:val="BodyText"/>
        <w:spacing w:before="12"/>
      </w:pPr>
    </w:p>
    <w:p w:rsidR="00F95C24" w:rsidRDefault="00DB1667">
      <w:pPr>
        <w:pStyle w:val="ListParagraph"/>
        <w:numPr>
          <w:ilvl w:val="0"/>
          <w:numId w:val="2"/>
        </w:numPr>
        <w:tabs>
          <w:tab w:val="left" w:pos="1309"/>
        </w:tabs>
        <w:ind w:left="1309" w:hanging="358"/>
        <w:rPr>
          <w:b/>
          <w:sz w:val="26"/>
        </w:rPr>
      </w:pPr>
      <w:r>
        <w:rPr>
          <w:sz w:val="26"/>
        </w:rPr>
        <w:t>The</w:t>
      </w:r>
      <w:r>
        <w:rPr>
          <w:spacing w:val="4"/>
          <w:sz w:val="26"/>
        </w:rPr>
        <w:t xml:space="preserve"> </w:t>
      </w:r>
      <w:r>
        <w:rPr>
          <w:sz w:val="26"/>
        </w:rPr>
        <w:t>1st</w:t>
      </w:r>
      <w:r>
        <w:rPr>
          <w:spacing w:val="-1"/>
          <w:sz w:val="26"/>
        </w:rPr>
        <w:t xml:space="preserve"> </w:t>
      </w:r>
      <w:r>
        <w:rPr>
          <w:sz w:val="26"/>
        </w:rPr>
        <w:t>Respondent pays</w:t>
      </w:r>
      <w:r>
        <w:rPr>
          <w:spacing w:val="-9"/>
          <w:sz w:val="26"/>
        </w:rPr>
        <w:t xml:space="preserve"> </w:t>
      </w:r>
      <w:r>
        <w:rPr>
          <w:sz w:val="26"/>
        </w:rPr>
        <w:t>the</w:t>
      </w:r>
      <w:r>
        <w:rPr>
          <w:spacing w:val="-4"/>
          <w:sz w:val="26"/>
        </w:rPr>
        <w:t xml:space="preserve"> </w:t>
      </w:r>
      <w:r>
        <w:rPr>
          <w:sz w:val="26"/>
        </w:rPr>
        <w:t>costs</w:t>
      </w:r>
      <w:r>
        <w:rPr>
          <w:spacing w:val="1"/>
          <w:sz w:val="26"/>
        </w:rPr>
        <w:t xml:space="preserve"> </w:t>
      </w:r>
      <w:r>
        <w:rPr>
          <w:sz w:val="26"/>
        </w:rPr>
        <w:t>of</w:t>
      </w:r>
      <w:r>
        <w:rPr>
          <w:spacing w:val="-5"/>
          <w:sz w:val="26"/>
        </w:rPr>
        <w:t xml:space="preserve"> </w:t>
      </w:r>
      <w:r>
        <w:rPr>
          <w:sz w:val="26"/>
        </w:rPr>
        <w:t>the</w:t>
      </w:r>
      <w:r>
        <w:rPr>
          <w:spacing w:val="-3"/>
          <w:sz w:val="26"/>
        </w:rPr>
        <w:t xml:space="preserve"> </w:t>
      </w:r>
      <w:r>
        <w:rPr>
          <w:sz w:val="26"/>
        </w:rPr>
        <w:t>suit</w:t>
      </w:r>
      <w:r>
        <w:rPr>
          <w:spacing w:val="-1"/>
          <w:sz w:val="26"/>
        </w:rPr>
        <w:t xml:space="preserve"> </w:t>
      </w:r>
      <w:r>
        <w:rPr>
          <w:sz w:val="26"/>
        </w:rPr>
        <w:t>on</w:t>
      </w:r>
      <w:r>
        <w:rPr>
          <w:spacing w:val="-7"/>
          <w:sz w:val="26"/>
        </w:rPr>
        <w:t xml:space="preserve"> </w:t>
      </w:r>
      <w:r>
        <w:rPr>
          <w:sz w:val="26"/>
        </w:rPr>
        <w:t>a</w:t>
      </w:r>
      <w:r>
        <w:rPr>
          <w:spacing w:val="6"/>
          <w:sz w:val="26"/>
        </w:rPr>
        <w:t xml:space="preserve"> </w:t>
      </w:r>
      <w:r>
        <w:rPr>
          <w:sz w:val="26"/>
        </w:rPr>
        <w:t>higher</w:t>
      </w:r>
      <w:r>
        <w:rPr>
          <w:spacing w:val="5"/>
          <w:sz w:val="26"/>
        </w:rPr>
        <w:t xml:space="preserve"> </w:t>
      </w:r>
      <w:r>
        <w:rPr>
          <w:spacing w:val="-2"/>
          <w:sz w:val="26"/>
        </w:rPr>
        <w:t>scale.</w:t>
      </w:r>
      <w:r>
        <w:rPr>
          <w:b/>
          <w:spacing w:val="-2"/>
          <w:sz w:val="26"/>
        </w:rPr>
        <w:t>”</w:t>
      </w:r>
    </w:p>
    <w:p w:rsidR="00F95C24" w:rsidRDefault="00F95C24">
      <w:pPr>
        <w:pStyle w:val="BodyText"/>
        <w:rPr>
          <w:b/>
        </w:rPr>
      </w:pPr>
    </w:p>
    <w:p w:rsidR="00F95C24" w:rsidRDefault="00F95C24">
      <w:pPr>
        <w:pStyle w:val="BodyText"/>
        <w:rPr>
          <w:b/>
        </w:rPr>
      </w:pPr>
    </w:p>
    <w:p w:rsidR="00F95C24" w:rsidRDefault="00F95C24">
      <w:pPr>
        <w:pStyle w:val="BodyText"/>
        <w:rPr>
          <w:b/>
        </w:rPr>
      </w:pPr>
    </w:p>
    <w:p w:rsidR="00F95C24" w:rsidRDefault="00F95C24">
      <w:pPr>
        <w:pStyle w:val="BodyText"/>
        <w:rPr>
          <w:b/>
        </w:rPr>
      </w:pPr>
    </w:p>
    <w:p w:rsidR="00F95C24" w:rsidRDefault="00F95C24">
      <w:pPr>
        <w:pStyle w:val="BodyText"/>
        <w:spacing w:before="27"/>
        <w:rPr>
          <w:b/>
        </w:rPr>
      </w:pPr>
    </w:p>
    <w:p w:rsidR="00F95C24" w:rsidRDefault="00DB1667">
      <w:pPr>
        <w:ind w:left="590"/>
        <w:rPr>
          <w:b/>
          <w:sz w:val="26"/>
        </w:rPr>
      </w:pPr>
      <w:r>
        <w:rPr>
          <w:b/>
          <w:sz w:val="26"/>
        </w:rPr>
        <w:t>PARTIES</w:t>
      </w:r>
      <w:r>
        <w:rPr>
          <w:b/>
          <w:spacing w:val="-7"/>
          <w:sz w:val="26"/>
        </w:rPr>
        <w:t xml:space="preserve"> </w:t>
      </w:r>
      <w:r>
        <w:rPr>
          <w:b/>
          <w:spacing w:val="-2"/>
          <w:sz w:val="26"/>
        </w:rPr>
        <w:t>SUBMISSIONS</w:t>
      </w:r>
    </w:p>
    <w:p w:rsidR="00F95C24" w:rsidRDefault="00F95C24">
      <w:pPr>
        <w:pStyle w:val="BodyText"/>
        <w:rPr>
          <w:b/>
        </w:rPr>
      </w:pPr>
    </w:p>
    <w:p w:rsidR="00F95C24" w:rsidRDefault="00F95C24">
      <w:pPr>
        <w:pStyle w:val="BodyText"/>
        <w:rPr>
          <w:b/>
        </w:rPr>
      </w:pPr>
    </w:p>
    <w:p w:rsidR="00F95C24" w:rsidRDefault="00F95C24">
      <w:pPr>
        <w:pStyle w:val="BodyText"/>
        <w:spacing w:before="25"/>
        <w:rPr>
          <w:b/>
        </w:rPr>
      </w:pPr>
    </w:p>
    <w:p w:rsidR="00F95C24" w:rsidRDefault="00DB1667">
      <w:pPr>
        <w:ind w:left="590"/>
        <w:rPr>
          <w:b/>
          <w:sz w:val="26"/>
        </w:rPr>
      </w:pPr>
      <w:r>
        <w:rPr>
          <w:b/>
          <w:spacing w:val="-2"/>
          <w:sz w:val="26"/>
        </w:rPr>
        <w:t>APPELLANT</w:t>
      </w:r>
    </w:p>
    <w:p w:rsidR="00F95C24" w:rsidRDefault="00F95C24">
      <w:pPr>
        <w:pStyle w:val="BodyText"/>
        <w:spacing w:before="13"/>
        <w:rPr>
          <w:b/>
        </w:rPr>
      </w:pPr>
    </w:p>
    <w:p w:rsidR="00F95C24" w:rsidRDefault="00DB1667">
      <w:pPr>
        <w:pStyle w:val="ListParagraph"/>
        <w:numPr>
          <w:ilvl w:val="0"/>
          <w:numId w:val="3"/>
        </w:numPr>
        <w:tabs>
          <w:tab w:val="left" w:pos="538"/>
          <w:tab w:val="left" w:pos="590"/>
        </w:tabs>
        <w:spacing w:line="360" w:lineRule="auto"/>
        <w:ind w:left="590" w:right="433" w:hanging="360"/>
        <w:jc w:val="both"/>
        <w:rPr>
          <w:sz w:val="26"/>
        </w:rPr>
      </w:pPr>
      <w:r>
        <w:rPr>
          <w:sz w:val="26"/>
        </w:rPr>
        <w:t>The</w:t>
      </w:r>
      <w:r>
        <w:rPr>
          <w:spacing w:val="-5"/>
          <w:sz w:val="26"/>
        </w:rPr>
        <w:t xml:space="preserve"> </w:t>
      </w:r>
      <w:r>
        <w:rPr>
          <w:sz w:val="26"/>
        </w:rPr>
        <w:t>appellant</w:t>
      </w:r>
      <w:r>
        <w:rPr>
          <w:spacing w:val="-12"/>
          <w:sz w:val="26"/>
        </w:rPr>
        <w:t xml:space="preserve"> </w:t>
      </w:r>
      <w:r>
        <w:rPr>
          <w:sz w:val="26"/>
        </w:rPr>
        <w:t>submitted</w:t>
      </w:r>
      <w:r>
        <w:rPr>
          <w:spacing w:val="-1"/>
          <w:sz w:val="26"/>
        </w:rPr>
        <w:t xml:space="preserve"> </w:t>
      </w:r>
      <w:r>
        <w:rPr>
          <w:sz w:val="26"/>
        </w:rPr>
        <w:t>that</w:t>
      </w:r>
      <w:r>
        <w:rPr>
          <w:spacing w:val="-3"/>
          <w:sz w:val="26"/>
        </w:rPr>
        <w:t xml:space="preserve"> </w:t>
      </w:r>
      <w:r>
        <w:rPr>
          <w:sz w:val="26"/>
        </w:rPr>
        <w:t>the</w:t>
      </w:r>
      <w:r>
        <w:rPr>
          <w:spacing w:val="-1"/>
          <w:sz w:val="26"/>
        </w:rPr>
        <w:t xml:space="preserve"> </w:t>
      </w:r>
      <w:r>
        <w:rPr>
          <w:sz w:val="26"/>
        </w:rPr>
        <w:t>arbitrator</w:t>
      </w:r>
      <w:r>
        <w:rPr>
          <w:spacing w:val="-4"/>
          <w:sz w:val="26"/>
        </w:rPr>
        <w:t xml:space="preserve"> </w:t>
      </w:r>
      <w:r>
        <w:rPr>
          <w:sz w:val="26"/>
        </w:rPr>
        <w:t>failed</w:t>
      </w:r>
      <w:r>
        <w:rPr>
          <w:spacing w:val="-10"/>
          <w:sz w:val="26"/>
        </w:rPr>
        <w:t xml:space="preserve"> </w:t>
      </w:r>
      <w:r>
        <w:rPr>
          <w:sz w:val="26"/>
        </w:rPr>
        <w:t>to properly</w:t>
      </w:r>
      <w:r>
        <w:rPr>
          <w:spacing w:val="-10"/>
          <w:sz w:val="26"/>
        </w:rPr>
        <w:t xml:space="preserve"> </w:t>
      </w:r>
      <w:r>
        <w:rPr>
          <w:sz w:val="26"/>
        </w:rPr>
        <w:t>consider the</w:t>
      </w:r>
      <w:r>
        <w:rPr>
          <w:spacing w:val="-5"/>
          <w:sz w:val="26"/>
        </w:rPr>
        <w:t xml:space="preserve"> </w:t>
      </w:r>
      <w:r>
        <w:rPr>
          <w:sz w:val="26"/>
        </w:rPr>
        <w:t>factual</w:t>
      </w:r>
      <w:r>
        <w:rPr>
          <w:spacing w:val="-1"/>
          <w:sz w:val="26"/>
        </w:rPr>
        <w:t xml:space="preserve"> </w:t>
      </w:r>
      <w:r>
        <w:rPr>
          <w:sz w:val="26"/>
        </w:rPr>
        <w:t>matrix of</w:t>
      </w:r>
      <w:r>
        <w:rPr>
          <w:spacing w:val="-17"/>
          <w:sz w:val="26"/>
        </w:rPr>
        <w:t xml:space="preserve"> </w:t>
      </w:r>
      <w:r>
        <w:rPr>
          <w:sz w:val="26"/>
        </w:rPr>
        <w:t>the</w:t>
      </w:r>
      <w:r>
        <w:rPr>
          <w:spacing w:val="-16"/>
          <w:sz w:val="26"/>
        </w:rPr>
        <w:t xml:space="preserve"> </w:t>
      </w:r>
      <w:r>
        <w:rPr>
          <w:sz w:val="26"/>
        </w:rPr>
        <w:t>matter</w:t>
      </w:r>
      <w:r>
        <w:rPr>
          <w:spacing w:val="-16"/>
          <w:sz w:val="26"/>
        </w:rPr>
        <w:t xml:space="preserve"> </w:t>
      </w:r>
      <w:r>
        <w:rPr>
          <w:sz w:val="26"/>
        </w:rPr>
        <w:t>,</w:t>
      </w:r>
      <w:r>
        <w:rPr>
          <w:spacing w:val="25"/>
          <w:sz w:val="26"/>
        </w:rPr>
        <w:t xml:space="preserve"> </w:t>
      </w:r>
      <w:r>
        <w:rPr>
          <w:sz w:val="26"/>
        </w:rPr>
        <w:t>particularly</w:t>
      </w:r>
      <w:r>
        <w:rPr>
          <w:spacing w:val="-16"/>
          <w:sz w:val="26"/>
        </w:rPr>
        <w:t xml:space="preserve"> </w:t>
      </w:r>
      <w:r>
        <w:rPr>
          <w:sz w:val="26"/>
        </w:rPr>
        <w:t>that,</w:t>
      </w:r>
      <w:r>
        <w:rPr>
          <w:spacing w:val="-16"/>
          <w:sz w:val="26"/>
        </w:rPr>
        <w:t xml:space="preserve"> </w:t>
      </w:r>
      <w:r>
        <w:rPr>
          <w:sz w:val="26"/>
        </w:rPr>
        <w:t>after</w:t>
      </w:r>
      <w:r>
        <w:rPr>
          <w:spacing w:val="-13"/>
          <w:sz w:val="26"/>
        </w:rPr>
        <w:t xml:space="preserve"> </w:t>
      </w:r>
      <w:r>
        <w:rPr>
          <w:sz w:val="26"/>
        </w:rPr>
        <w:t>the</w:t>
      </w:r>
      <w:r>
        <w:rPr>
          <w:spacing w:val="-14"/>
          <w:sz w:val="26"/>
        </w:rPr>
        <w:t xml:space="preserve"> </w:t>
      </w:r>
      <w:r>
        <w:rPr>
          <w:sz w:val="26"/>
        </w:rPr>
        <w:t>fixed</w:t>
      </w:r>
      <w:r>
        <w:rPr>
          <w:spacing w:val="-17"/>
          <w:sz w:val="26"/>
        </w:rPr>
        <w:t xml:space="preserve"> </w:t>
      </w:r>
      <w:r>
        <w:rPr>
          <w:sz w:val="26"/>
        </w:rPr>
        <w:t>term</w:t>
      </w:r>
      <w:r>
        <w:rPr>
          <w:spacing w:val="-16"/>
          <w:sz w:val="26"/>
        </w:rPr>
        <w:t xml:space="preserve"> </w:t>
      </w:r>
      <w:r>
        <w:rPr>
          <w:sz w:val="26"/>
        </w:rPr>
        <w:t>contract</w:t>
      </w:r>
      <w:r>
        <w:rPr>
          <w:spacing w:val="-16"/>
          <w:sz w:val="26"/>
        </w:rPr>
        <w:t xml:space="preserve"> </w:t>
      </w:r>
      <w:r>
        <w:rPr>
          <w:sz w:val="26"/>
        </w:rPr>
        <w:t>had</w:t>
      </w:r>
      <w:r>
        <w:rPr>
          <w:spacing w:val="-16"/>
          <w:sz w:val="26"/>
        </w:rPr>
        <w:t xml:space="preserve"> </w:t>
      </w:r>
      <w:r>
        <w:rPr>
          <w:sz w:val="26"/>
        </w:rPr>
        <w:t>been</w:t>
      </w:r>
      <w:r>
        <w:rPr>
          <w:spacing w:val="-17"/>
          <w:sz w:val="26"/>
        </w:rPr>
        <w:t xml:space="preserve"> </w:t>
      </w:r>
      <w:r>
        <w:rPr>
          <w:sz w:val="26"/>
        </w:rPr>
        <w:t>signed,</w:t>
      </w:r>
      <w:r>
        <w:rPr>
          <w:spacing w:val="-13"/>
          <w:sz w:val="26"/>
        </w:rPr>
        <w:t xml:space="preserve"> </w:t>
      </w:r>
      <w:r>
        <w:rPr>
          <w:sz w:val="26"/>
        </w:rPr>
        <w:t>and</w:t>
      </w:r>
      <w:r>
        <w:rPr>
          <w:spacing w:val="-17"/>
          <w:sz w:val="26"/>
        </w:rPr>
        <w:t xml:space="preserve"> </w:t>
      </w:r>
      <w:r>
        <w:rPr>
          <w:sz w:val="26"/>
        </w:rPr>
        <w:t>during the probationary period, the respondent was notified on 20 September 2023 that her probationary period would be terminated effective 9 October 2023. Thereafter, the respondent</w:t>
      </w:r>
      <w:r>
        <w:rPr>
          <w:spacing w:val="-1"/>
          <w:sz w:val="26"/>
        </w:rPr>
        <w:t xml:space="preserve"> </w:t>
      </w:r>
      <w:r>
        <w:rPr>
          <w:sz w:val="26"/>
        </w:rPr>
        <w:t>was re-engaged on separate occasions as a</w:t>
      </w:r>
      <w:r>
        <w:rPr>
          <w:spacing w:val="-3"/>
          <w:sz w:val="26"/>
        </w:rPr>
        <w:t xml:space="preserve"> </w:t>
      </w:r>
      <w:r>
        <w:rPr>
          <w:sz w:val="26"/>
        </w:rPr>
        <w:t>General</w:t>
      </w:r>
      <w:r>
        <w:rPr>
          <w:spacing w:val="-1"/>
          <w:sz w:val="26"/>
        </w:rPr>
        <w:t xml:space="preserve"> </w:t>
      </w:r>
      <w:r>
        <w:rPr>
          <w:sz w:val="26"/>
        </w:rPr>
        <w:t>Hand</w:t>
      </w:r>
      <w:r>
        <w:rPr>
          <w:spacing w:val="-8"/>
          <w:sz w:val="26"/>
        </w:rPr>
        <w:t xml:space="preserve"> </w:t>
      </w:r>
      <w:r>
        <w:rPr>
          <w:sz w:val="26"/>
        </w:rPr>
        <w:t>on a casual</w:t>
      </w:r>
      <w:r>
        <w:rPr>
          <w:spacing w:val="-1"/>
          <w:sz w:val="26"/>
        </w:rPr>
        <w:t xml:space="preserve"> </w:t>
      </w:r>
      <w:r>
        <w:rPr>
          <w:sz w:val="26"/>
        </w:rPr>
        <w:t>basis.</w:t>
      </w:r>
      <w:r>
        <w:rPr>
          <w:sz w:val="26"/>
        </w:rPr>
        <w:t xml:space="preserve"> The appellant maintained that such</w:t>
      </w:r>
      <w:r>
        <w:rPr>
          <w:spacing w:val="-7"/>
          <w:sz w:val="26"/>
        </w:rPr>
        <w:t xml:space="preserve"> </w:t>
      </w:r>
      <w:r>
        <w:rPr>
          <w:sz w:val="26"/>
        </w:rPr>
        <w:t>casual</w:t>
      </w:r>
      <w:r>
        <w:rPr>
          <w:spacing w:val="-10"/>
          <w:sz w:val="26"/>
        </w:rPr>
        <w:t xml:space="preserve"> </w:t>
      </w:r>
      <w:r>
        <w:rPr>
          <w:sz w:val="26"/>
        </w:rPr>
        <w:t>engagements were</w:t>
      </w:r>
      <w:r>
        <w:rPr>
          <w:spacing w:val="-3"/>
          <w:sz w:val="26"/>
        </w:rPr>
        <w:t xml:space="preserve"> </w:t>
      </w:r>
      <w:r>
        <w:rPr>
          <w:sz w:val="26"/>
        </w:rPr>
        <w:t>duly renumerated. It was contended that by finding that the respondent remained employed under the original contract and by quantifying allowances on the basis of that fixed term contract, the arb</w:t>
      </w:r>
      <w:r>
        <w:rPr>
          <w:sz w:val="26"/>
        </w:rPr>
        <w:t>itrator effectively enforced a contract that had already been terminated.</w:t>
      </w:r>
    </w:p>
    <w:p w:rsidR="00F95C24" w:rsidRDefault="00F95C24">
      <w:pPr>
        <w:pStyle w:val="BodyText"/>
        <w:spacing w:before="147"/>
      </w:pPr>
    </w:p>
    <w:p w:rsidR="00F95C24" w:rsidRDefault="00DB1667">
      <w:pPr>
        <w:pStyle w:val="ListParagraph"/>
        <w:numPr>
          <w:ilvl w:val="0"/>
          <w:numId w:val="3"/>
        </w:numPr>
        <w:tabs>
          <w:tab w:val="left" w:pos="450"/>
          <w:tab w:val="left" w:pos="688"/>
        </w:tabs>
        <w:spacing w:line="360" w:lineRule="auto"/>
        <w:ind w:left="450" w:right="427" w:hanging="140"/>
        <w:jc w:val="both"/>
        <w:rPr>
          <w:sz w:val="26"/>
        </w:rPr>
      </w:pPr>
      <w:r>
        <w:rPr>
          <w:sz w:val="26"/>
        </w:rPr>
        <w:t xml:space="preserve">The appellant relied on the authority of </w:t>
      </w:r>
      <w:r>
        <w:rPr>
          <w:i/>
          <w:sz w:val="26"/>
        </w:rPr>
        <w:t>St Giles Medical Rehabilitation Centre v Lambert</w:t>
      </w:r>
      <w:r>
        <w:rPr>
          <w:i/>
          <w:spacing w:val="-1"/>
          <w:sz w:val="26"/>
        </w:rPr>
        <w:t xml:space="preserve"> </w:t>
      </w:r>
      <w:r>
        <w:rPr>
          <w:i/>
          <w:sz w:val="26"/>
        </w:rPr>
        <w:t xml:space="preserve">Patsanza SC59/18 </w:t>
      </w:r>
      <w:r>
        <w:rPr>
          <w:sz w:val="26"/>
        </w:rPr>
        <w:t>for the proposition that</w:t>
      </w:r>
      <w:r>
        <w:rPr>
          <w:spacing w:val="-1"/>
          <w:sz w:val="26"/>
        </w:rPr>
        <w:t xml:space="preserve"> </w:t>
      </w:r>
      <w:r>
        <w:rPr>
          <w:sz w:val="26"/>
        </w:rPr>
        <w:t>a probationary</w:t>
      </w:r>
      <w:r>
        <w:rPr>
          <w:spacing w:val="-8"/>
          <w:sz w:val="26"/>
        </w:rPr>
        <w:t xml:space="preserve"> </w:t>
      </w:r>
      <w:r>
        <w:rPr>
          <w:sz w:val="26"/>
        </w:rPr>
        <w:t>contract is a separate and</w:t>
      </w:r>
      <w:r>
        <w:rPr>
          <w:spacing w:val="-17"/>
          <w:sz w:val="26"/>
        </w:rPr>
        <w:t xml:space="preserve"> </w:t>
      </w:r>
      <w:r>
        <w:rPr>
          <w:sz w:val="26"/>
        </w:rPr>
        <w:t>distinc</w:t>
      </w:r>
      <w:r>
        <w:rPr>
          <w:sz w:val="26"/>
        </w:rPr>
        <w:t>t</w:t>
      </w:r>
      <w:r>
        <w:rPr>
          <w:spacing w:val="-16"/>
          <w:sz w:val="26"/>
        </w:rPr>
        <w:t xml:space="preserve"> </w:t>
      </w:r>
      <w:r>
        <w:rPr>
          <w:sz w:val="26"/>
        </w:rPr>
        <w:t>contract</w:t>
      </w:r>
      <w:r>
        <w:rPr>
          <w:spacing w:val="-16"/>
          <w:sz w:val="26"/>
        </w:rPr>
        <w:t xml:space="preserve"> </w:t>
      </w:r>
      <w:r>
        <w:rPr>
          <w:sz w:val="26"/>
        </w:rPr>
        <w:t>and</w:t>
      </w:r>
      <w:r>
        <w:rPr>
          <w:spacing w:val="-16"/>
          <w:sz w:val="26"/>
        </w:rPr>
        <w:t xml:space="preserve"> </w:t>
      </w:r>
      <w:r>
        <w:rPr>
          <w:sz w:val="26"/>
        </w:rPr>
        <w:t>that</w:t>
      </w:r>
      <w:r>
        <w:rPr>
          <w:spacing w:val="-17"/>
          <w:sz w:val="26"/>
        </w:rPr>
        <w:t xml:space="preserve"> </w:t>
      </w:r>
      <w:r>
        <w:rPr>
          <w:sz w:val="26"/>
        </w:rPr>
        <w:t>rights</w:t>
      </w:r>
      <w:r>
        <w:rPr>
          <w:spacing w:val="-16"/>
          <w:sz w:val="26"/>
        </w:rPr>
        <w:t xml:space="preserve"> </w:t>
      </w:r>
      <w:r>
        <w:rPr>
          <w:sz w:val="26"/>
        </w:rPr>
        <w:t>accruing</w:t>
      </w:r>
      <w:r>
        <w:rPr>
          <w:spacing w:val="-16"/>
          <w:sz w:val="26"/>
        </w:rPr>
        <w:t xml:space="preserve"> </w:t>
      </w:r>
      <w:r>
        <w:rPr>
          <w:sz w:val="26"/>
        </w:rPr>
        <w:t>under</w:t>
      </w:r>
      <w:r>
        <w:rPr>
          <w:spacing w:val="-16"/>
          <w:sz w:val="26"/>
        </w:rPr>
        <w:t xml:space="preserve"> </w:t>
      </w:r>
      <w:r>
        <w:rPr>
          <w:sz w:val="26"/>
        </w:rPr>
        <w:t>the</w:t>
      </w:r>
      <w:r>
        <w:rPr>
          <w:spacing w:val="-17"/>
          <w:sz w:val="26"/>
        </w:rPr>
        <w:t xml:space="preserve"> </w:t>
      </w:r>
      <w:r>
        <w:rPr>
          <w:sz w:val="26"/>
        </w:rPr>
        <w:t>confirmed</w:t>
      </w:r>
      <w:r>
        <w:rPr>
          <w:spacing w:val="-16"/>
          <w:sz w:val="26"/>
        </w:rPr>
        <w:t xml:space="preserve"> </w:t>
      </w:r>
      <w:r>
        <w:rPr>
          <w:sz w:val="26"/>
        </w:rPr>
        <w:t>contract</w:t>
      </w:r>
      <w:r>
        <w:rPr>
          <w:spacing w:val="-16"/>
          <w:sz w:val="26"/>
        </w:rPr>
        <w:t xml:space="preserve"> </w:t>
      </w:r>
      <w:r>
        <w:rPr>
          <w:sz w:val="26"/>
        </w:rPr>
        <w:t>only</w:t>
      </w:r>
      <w:r>
        <w:rPr>
          <w:spacing w:val="-16"/>
          <w:sz w:val="26"/>
        </w:rPr>
        <w:t xml:space="preserve"> </w:t>
      </w:r>
      <w:r>
        <w:rPr>
          <w:sz w:val="26"/>
        </w:rPr>
        <w:t>arise</w:t>
      </w:r>
      <w:r>
        <w:rPr>
          <w:spacing w:val="-17"/>
          <w:sz w:val="26"/>
        </w:rPr>
        <w:t xml:space="preserve"> </w:t>
      </w:r>
      <w:r>
        <w:rPr>
          <w:sz w:val="26"/>
        </w:rPr>
        <w:t>upon successful completion of probation. The appellant argued that where a probationary contract</w:t>
      </w:r>
      <w:r>
        <w:rPr>
          <w:spacing w:val="-1"/>
          <w:sz w:val="26"/>
        </w:rPr>
        <w:t xml:space="preserve"> </w:t>
      </w:r>
      <w:r>
        <w:rPr>
          <w:sz w:val="26"/>
        </w:rPr>
        <w:t>is terminated, the</w:t>
      </w:r>
      <w:r>
        <w:rPr>
          <w:spacing w:val="-3"/>
          <w:sz w:val="26"/>
        </w:rPr>
        <w:t xml:space="preserve"> </w:t>
      </w:r>
      <w:r>
        <w:rPr>
          <w:sz w:val="26"/>
        </w:rPr>
        <w:t>contemplated</w:t>
      </w:r>
      <w:r>
        <w:rPr>
          <w:spacing w:val="-7"/>
          <w:sz w:val="26"/>
        </w:rPr>
        <w:t xml:space="preserve"> </w:t>
      </w:r>
      <w:r>
        <w:rPr>
          <w:sz w:val="26"/>
        </w:rPr>
        <w:t>confirmed contract</w:t>
      </w:r>
      <w:r>
        <w:rPr>
          <w:spacing w:val="-1"/>
          <w:sz w:val="26"/>
        </w:rPr>
        <w:t xml:space="preserve"> </w:t>
      </w:r>
      <w:r>
        <w:rPr>
          <w:sz w:val="26"/>
        </w:rPr>
        <w:t>never comes into existence. It</w:t>
      </w:r>
      <w:r>
        <w:rPr>
          <w:spacing w:val="-4"/>
          <w:sz w:val="26"/>
        </w:rPr>
        <w:t xml:space="preserve"> </w:t>
      </w:r>
      <w:r>
        <w:rPr>
          <w:sz w:val="26"/>
        </w:rPr>
        <w:t>was</w:t>
      </w:r>
      <w:r>
        <w:rPr>
          <w:spacing w:val="-2"/>
          <w:sz w:val="26"/>
        </w:rPr>
        <w:t xml:space="preserve"> </w:t>
      </w:r>
      <w:r>
        <w:rPr>
          <w:sz w:val="26"/>
        </w:rPr>
        <w:t>therefore</w:t>
      </w:r>
      <w:r>
        <w:rPr>
          <w:spacing w:val="-6"/>
          <w:sz w:val="26"/>
        </w:rPr>
        <w:t xml:space="preserve"> </w:t>
      </w:r>
      <w:r>
        <w:rPr>
          <w:sz w:val="26"/>
        </w:rPr>
        <w:t>submitted that</w:t>
      </w:r>
      <w:r>
        <w:rPr>
          <w:spacing w:val="-13"/>
          <w:sz w:val="26"/>
        </w:rPr>
        <w:t xml:space="preserve"> </w:t>
      </w:r>
      <w:r>
        <w:rPr>
          <w:sz w:val="26"/>
        </w:rPr>
        <w:t>the</w:t>
      </w:r>
      <w:r>
        <w:rPr>
          <w:spacing w:val="-6"/>
          <w:sz w:val="26"/>
        </w:rPr>
        <w:t xml:space="preserve"> </w:t>
      </w:r>
      <w:r>
        <w:rPr>
          <w:sz w:val="26"/>
        </w:rPr>
        <w:t>arbitrator</w:t>
      </w:r>
      <w:r>
        <w:rPr>
          <w:spacing w:val="-7"/>
          <w:sz w:val="26"/>
        </w:rPr>
        <w:t xml:space="preserve"> </w:t>
      </w:r>
      <w:r>
        <w:rPr>
          <w:sz w:val="26"/>
        </w:rPr>
        <w:t>misdirected</w:t>
      </w:r>
      <w:r>
        <w:rPr>
          <w:spacing w:val="-11"/>
          <w:sz w:val="26"/>
        </w:rPr>
        <w:t xml:space="preserve"> </w:t>
      </w:r>
      <w:r>
        <w:rPr>
          <w:sz w:val="26"/>
        </w:rPr>
        <w:t>herself</w:t>
      </w:r>
      <w:r>
        <w:rPr>
          <w:spacing w:val="-7"/>
          <w:sz w:val="26"/>
        </w:rPr>
        <w:t xml:space="preserve"> </w:t>
      </w:r>
      <w:r>
        <w:rPr>
          <w:sz w:val="26"/>
        </w:rPr>
        <w:t>by</w:t>
      </w:r>
      <w:r>
        <w:rPr>
          <w:spacing w:val="-5"/>
          <w:sz w:val="26"/>
        </w:rPr>
        <w:t xml:space="preserve"> </w:t>
      </w:r>
      <w:r>
        <w:rPr>
          <w:sz w:val="26"/>
        </w:rPr>
        <w:t>treating</w:t>
      </w:r>
      <w:r>
        <w:rPr>
          <w:spacing w:val="-2"/>
          <w:sz w:val="26"/>
        </w:rPr>
        <w:t xml:space="preserve"> </w:t>
      </w:r>
      <w:r>
        <w:rPr>
          <w:sz w:val="26"/>
        </w:rPr>
        <w:t>the</w:t>
      </w:r>
      <w:r>
        <w:rPr>
          <w:spacing w:val="-5"/>
          <w:sz w:val="26"/>
        </w:rPr>
        <w:t xml:space="preserve"> </w:t>
      </w:r>
      <w:r>
        <w:rPr>
          <w:sz w:val="26"/>
        </w:rPr>
        <w:t>matter</w:t>
      </w:r>
      <w:r>
        <w:rPr>
          <w:spacing w:val="-7"/>
          <w:sz w:val="26"/>
        </w:rPr>
        <w:t xml:space="preserve"> </w:t>
      </w:r>
      <w:r>
        <w:rPr>
          <w:sz w:val="26"/>
        </w:rPr>
        <w:t>as though the termination had occurred outside the probationary period and as though the respondent</w:t>
      </w:r>
      <w:r>
        <w:rPr>
          <w:spacing w:val="-9"/>
          <w:sz w:val="26"/>
        </w:rPr>
        <w:t xml:space="preserve"> </w:t>
      </w:r>
      <w:r>
        <w:rPr>
          <w:sz w:val="26"/>
        </w:rPr>
        <w:t>had</w:t>
      </w:r>
      <w:r>
        <w:rPr>
          <w:spacing w:val="-4"/>
          <w:sz w:val="26"/>
        </w:rPr>
        <w:t xml:space="preserve"> </w:t>
      </w:r>
      <w:r>
        <w:rPr>
          <w:sz w:val="26"/>
        </w:rPr>
        <w:t>acquired</w:t>
      </w:r>
      <w:r>
        <w:rPr>
          <w:spacing w:val="-7"/>
          <w:sz w:val="26"/>
        </w:rPr>
        <w:t xml:space="preserve"> </w:t>
      </w:r>
      <w:r>
        <w:rPr>
          <w:sz w:val="26"/>
        </w:rPr>
        <w:t>confirmed</w:t>
      </w:r>
      <w:r>
        <w:rPr>
          <w:spacing w:val="-3"/>
          <w:sz w:val="26"/>
        </w:rPr>
        <w:t xml:space="preserve"> </w:t>
      </w:r>
      <w:r>
        <w:rPr>
          <w:sz w:val="26"/>
        </w:rPr>
        <w:t>fixed-term</w:t>
      </w:r>
      <w:r>
        <w:rPr>
          <w:spacing w:val="-9"/>
          <w:sz w:val="26"/>
        </w:rPr>
        <w:t xml:space="preserve"> </w:t>
      </w:r>
      <w:r>
        <w:rPr>
          <w:sz w:val="26"/>
        </w:rPr>
        <w:t>employment</w:t>
      </w:r>
      <w:r>
        <w:rPr>
          <w:spacing w:val="-9"/>
          <w:sz w:val="26"/>
        </w:rPr>
        <w:t xml:space="preserve"> </w:t>
      </w:r>
      <w:r>
        <w:rPr>
          <w:sz w:val="26"/>
        </w:rPr>
        <w:t>rights. The</w:t>
      </w:r>
      <w:r>
        <w:rPr>
          <w:spacing w:val="-2"/>
          <w:sz w:val="26"/>
        </w:rPr>
        <w:t xml:space="preserve"> </w:t>
      </w:r>
      <w:r>
        <w:rPr>
          <w:sz w:val="26"/>
        </w:rPr>
        <w:t>appellant</w:t>
      </w:r>
      <w:r>
        <w:rPr>
          <w:spacing w:val="-9"/>
          <w:sz w:val="26"/>
        </w:rPr>
        <w:t xml:space="preserve"> </w:t>
      </w:r>
      <w:r>
        <w:rPr>
          <w:sz w:val="26"/>
        </w:rPr>
        <w:t>fu</w:t>
      </w:r>
      <w:r>
        <w:rPr>
          <w:sz w:val="26"/>
        </w:rPr>
        <w:t>rther</w:t>
      </w:r>
    </w:p>
    <w:p w:rsidR="00F95C24" w:rsidRDefault="00F95C24">
      <w:pPr>
        <w:pStyle w:val="ListParagraph"/>
        <w:spacing w:line="360" w:lineRule="auto"/>
        <w:rPr>
          <w:sz w:val="26"/>
        </w:rPr>
        <w:sectPr w:rsidR="00F95C24">
          <w:pgSz w:w="11910" w:h="16840"/>
          <w:pgMar w:top="1360" w:right="992" w:bottom="1180" w:left="850" w:header="0" w:footer="996" w:gutter="0"/>
          <w:cols w:space="720"/>
        </w:sectPr>
      </w:pPr>
    </w:p>
    <w:p w:rsidR="00F95C24" w:rsidRDefault="00DB1667">
      <w:pPr>
        <w:pStyle w:val="BodyText"/>
        <w:spacing w:before="78" w:line="362" w:lineRule="auto"/>
        <w:ind w:left="450"/>
      </w:pPr>
      <w:r>
        <w:t>argued</w:t>
      </w:r>
      <w:r>
        <w:rPr>
          <w:spacing w:val="-10"/>
        </w:rPr>
        <w:t xml:space="preserve"> </w:t>
      </w:r>
      <w:r>
        <w:t>that the</w:t>
      </w:r>
      <w:r>
        <w:rPr>
          <w:spacing w:val="-5"/>
        </w:rPr>
        <w:t xml:space="preserve"> </w:t>
      </w:r>
      <w:r>
        <w:t>arbitrator failed to appreciate the legal consequences</w:t>
      </w:r>
      <w:r>
        <w:rPr>
          <w:spacing w:val="-1"/>
        </w:rPr>
        <w:t xml:space="preserve"> </w:t>
      </w:r>
      <w:r>
        <w:t>of</w:t>
      </w:r>
      <w:r>
        <w:rPr>
          <w:spacing w:val="-6"/>
        </w:rPr>
        <w:t xml:space="preserve"> </w:t>
      </w:r>
      <w:r>
        <w:t>the probationary clause contained in the respondent’s contract of employment.</w:t>
      </w:r>
    </w:p>
    <w:p w:rsidR="00F95C24" w:rsidRDefault="00F95C24">
      <w:pPr>
        <w:pStyle w:val="BodyText"/>
      </w:pPr>
    </w:p>
    <w:p w:rsidR="00F95C24" w:rsidRDefault="00F95C24">
      <w:pPr>
        <w:pStyle w:val="BodyText"/>
        <w:spacing w:before="170"/>
      </w:pPr>
    </w:p>
    <w:p w:rsidR="00F95C24" w:rsidRDefault="00DB1667">
      <w:pPr>
        <w:pStyle w:val="ListParagraph"/>
        <w:numPr>
          <w:ilvl w:val="0"/>
          <w:numId w:val="3"/>
        </w:numPr>
        <w:tabs>
          <w:tab w:val="left" w:pos="450"/>
          <w:tab w:val="left" w:pos="468"/>
        </w:tabs>
        <w:spacing w:line="360" w:lineRule="auto"/>
        <w:ind w:left="450" w:right="427" w:hanging="290"/>
        <w:jc w:val="both"/>
        <w:rPr>
          <w:sz w:val="26"/>
        </w:rPr>
      </w:pPr>
      <w:r>
        <w:rPr>
          <w:sz w:val="26"/>
        </w:rPr>
        <w:t>The</w:t>
      </w:r>
      <w:r>
        <w:rPr>
          <w:sz w:val="26"/>
        </w:rPr>
        <w:t xml:space="preserve"> appellant further submitted that the respondent conceded that she had been re-engaged after the termination of the probationary contract. According to the appellant, the conduct of the parties demonstrated consensus </w:t>
      </w:r>
      <w:r>
        <w:rPr>
          <w:i/>
          <w:sz w:val="26"/>
        </w:rPr>
        <w:t xml:space="preserve">id idem </w:t>
      </w:r>
      <w:r>
        <w:rPr>
          <w:sz w:val="26"/>
        </w:rPr>
        <w:t>to a new contractual agreement.</w:t>
      </w:r>
      <w:r>
        <w:rPr>
          <w:sz w:val="26"/>
        </w:rPr>
        <w:t xml:space="preserve"> It was argued that the respondent accepted engagement on different terms, performed work under those terms and accepted payment strictly for days worked without</w:t>
      </w:r>
      <w:r>
        <w:rPr>
          <w:spacing w:val="-1"/>
          <w:sz w:val="26"/>
        </w:rPr>
        <w:t xml:space="preserve"> </w:t>
      </w:r>
      <w:r>
        <w:rPr>
          <w:sz w:val="26"/>
        </w:rPr>
        <w:t>protest.</w:t>
      </w:r>
      <w:r>
        <w:rPr>
          <w:spacing w:val="40"/>
          <w:sz w:val="26"/>
        </w:rPr>
        <w:t xml:space="preserve"> </w:t>
      </w:r>
      <w:r>
        <w:rPr>
          <w:sz w:val="26"/>
        </w:rPr>
        <w:t>Reliance was placed</w:t>
      </w:r>
      <w:r>
        <w:rPr>
          <w:spacing w:val="-5"/>
          <w:sz w:val="26"/>
        </w:rPr>
        <w:t xml:space="preserve"> </w:t>
      </w:r>
      <w:r>
        <w:rPr>
          <w:sz w:val="26"/>
        </w:rPr>
        <w:t xml:space="preserve">on </w:t>
      </w:r>
      <w:r>
        <w:rPr>
          <w:i/>
          <w:sz w:val="26"/>
        </w:rPr>
        <w:t>Hoffman &amp;</w:t>
      </w:r>
      <w:r>
        <w:rPr>
          <w:i/>
          <w:spacing w:val="-9"/>
          <w:sz w:val="26"/>
        </w:rPr>
        <w:t xml:space="preserve"> </w:t>
      </w:r>
      <w:r>
        <w:rPr>
          <w:i/>
          <w:sz w:val="26"/>
        </w:rPr>
        <w:t>Carvalho v</w:t>
      </w:r>
      <w:r>
        <w:rPr>
          <w:i/>
          <w:spacing w:val="-4"/>
          <w:sz w:val="26"/>
        </w:rPr>
        <w:t xml:space="preserve"> </w:t>
      </w:r>
      <w:r>
        <w:rPr>
          <w:i/>
          <w:sz w:val="26"/>
        </w:rPr>
        <w:t>Minister of</w:t>
      </w:r>
      <w:r>
        <w:rPr>
          <w:i/>
          <w:spacing w:val="-1"/>
          <w:sz w:val="26"/>
        </w:rPr>
        <w:t xml:space="preserve"> </w:t>
      </w:r>
      <w:r>
        <w:rPr>
          <w:i/>
          <w:sz w:val="26"/>
        </w:rPr>
        <w:t>Agriculture (1947</w:t>
      </w:r>
      <w:r>
        <w:rPr>
          <w:i/>
          <w:spacing w:val="-7"/>
          <w:sz w:val="26"/>
        </w:rPr>
        <w:t xml:space="preserve"> </w:t>
      </w:r>
      <w:r>
        <w:rPr>
          <w:i/>
          <w:sz w:val="26"/>
        </w:rPr>
        <w:t>(2)</w:t>
      </w:r>
      <w:r>
        <w:rPr>
          <w:i/>
          <w:spacing w:val="-4"/>
          <w:sz w:val="26"/>
        </w:rPr>
        <w:t xml:space="preserve"> </w:t>
      </w:r>
      <w:r>
        <w:rPr>
          <w:i/>
          <w:sz w:val="26"/>
        </w:rPr>
        <w:t>SA</w:t>
      </w:r>
      <w:r>
        <w:rPr>
          <w:i/>
          <w:spacing w:val="-7"/>
          <w:sz w:val="26"/>
        </w:rPr>
        <w:t xml:space="preserve"> </w:t>
      </w:r>
      <w:r>
        <w:rPr>
          <w:i/>
          <w:sz w:val="26"/>
        </w:rPr>
        <w:t>855</w:t>
      </w:r>
      <w:r>
        <w:rPr>
          <w:i/>
          <w:spacing w:val="-8"/>
          <w:sz w:val="26"/>
        </w:rPr>
        <w:t xml:space="preserve"> </w:t>
      </w:r>
      <w:r>
        <w:rPr>
          <w:i/>
          <w:sz w:val="26"/>
        </w:rPr>
        <w:t xml:space="preserve">(J), </w:t>
      </w:r>
      <w:r>
        <w:rPr>
          <w:sz w:val="26"/>
        </w:rPr>
        <w:t>wherein</w:t>
      </w:r>
      <w:r>
        <w:rPr>
          <w:spacing w:val="-8"/>
          <w:sz w:val="26"/>
        </w:rPr>
        <w:t xml:space="preserve"> </w:t>
      </w:r>
      <w:r>
        <w:rPr>
          <w:sz w:val="26"/>
        </w:rPr>
        <w:t>it was</w:t>
      </w:r>
      <w:r>
        <w:rPr>
          <w:spacing w:val="-9"/>
          <w:sz w:val="26"/>
        </w:rPr>
        <w:t xml:space="preserve"> </w:t>
      </w:r>
      <w:r>
        <w:rPr>
          <w:sz w:val="26"/>
        </w:rPr>
        <w:t>held</w:t>
      </w:r>
      <w:r>
        <w:rPr>
          <w:spacing w:val="-8"/>
          <w:sz w:val="26"/>
        </w:rPr>
        <w:t xml:space="preserve"> </w:t>
      </w:r>
      <w:r>
        <w:rPr>
          <w:sz w:val="26"/>
        </w:rPr>
        <w:t>that</w:t>
      </w:r>
      <w:r>
        <w:rPr>
          <w:spacing w:val="40"/>
          <w:sz w:val="26"/>
        </w:rPr>
        <w:t xml:space="preserve"> </w:t>
      </w:r>
      <w:r>
        <w:rPr>
          <w:sz w:val="26"/>
        </w:rPr>
        <w:t>where</w:t>
      </w:r>
      <w:r>
        <w:rPr>
          <w:spacing w:val="-3"/>
          <w:sz w:val="26"/>
        </w:rPr>
        <w:t xml:space="preserve"> </w:t>
      </w:r>
      <w:r>
        <w:rPr>
          <w:sz w:val="26"/>
        </w:rPr>
        <w:t>parties</w:t>
      </w:r>
      <w:r>
        <w:rPr>
          <w:spacing w:val="-9"/>
          <w:sz w:val="26"/>
        </w:rPr>
        <w:t xml:space="preserve"> </w:t>
      </w:r>
      <w:r>
        <w:rPr>
          <w:sz w:val="26"/>
        </w:rPr>
        <w:t>conclude</w:t>
      </w:r>
      <w:r>
        <w:rPr>
          <w:spacing w:val="-3"/>
          <w:sz w:val="26"/>
        </w:rPr>
        <w:t xml:space="preserve"> </w:t>
      </w:r>
      <w:r>
        <w:rPr>
          <w:sz w:val="26"/>
        </w:rPr>
        <w:t>a</w:t>
      </w:r>
      <w:r>
        <w:rPr>
          <w:spacing w:val="-13"/>
          <w:sz w:val="26"/>
        </w:rPr>
        <w:t xml:space="preserve"> </w:t>
      </w:r>
      <w:r>
        <w:rPr>
          <w:sz w:val="26"/>
        </w:rPr>
        <w:t>contract or</w:t>
      </w:r>
      <w:r>
        <w:rPr>
          <w:spacing w:val="-4"/>
          <w:sz w:val="26"/>
        </w:rPr>
        <w:t xml:space="preserve"> </w:t>
      </w:r>
      <w:r>
        <w:rPr>
          <w:sz w:val="26"/>
        </w:rPr>
        <w:t>think that they</w:t>
      </w:r>
      <w:r>
        <w:rPr>
          <w:spacing w:val="-7"/>
          <w:sz w:val="26"/>
        </w:rPr>
        <w:t xml:space="preserve"> </w:t>
      </w:r>
      <w:r>
        <w:rPr>
          <w:sz w:val="26"/>
        </w:rPr>
        <w:t>have</w:t>
      </w:r>
      <w:r>
        <w:rPr>
          <w:spacing w:val="-2"/>
          <w:sz w:val="26"/>
        </w:rPr>
        <w:t xml:space="preserve"> </w:t>
      </w:r>
      <w:r>
        <w:rPr>
          <w:sz w:val="26"/>
        </w:rPr>
        <w:t>concluded</w:t>
      </w:r>
      <w:r>
        <w:rPr>
          <w:spacing w:val="-16"/>
          <w:sz w:val="26"/>
        </w:rPr>
        <w:t xml:space="preserve"> </w:t>
      </w:r>
      <w:r>
        <w:rPr>
          <w:sz w:val="26"/>
        </w:rPr>
        <w:t>a</w:t>
      </w:r>
      <w:r>
        <w:rPr>
          <w:spacing w:val="-2"/>
          <w:sz w:val="26"/>
        </w:rPr>
        <w:t xml:space="preserve"> </w:t>
      </w:r>
      <w:r>
        <w:rPr>
          <w:sz w:val="26"/>
        </w:rPr>
        <w:t>contract</w:t>
      </w:r>
      <w:r>
        <w:rPr>
          <w:spacing w:val="-9"/>
          <w:sz w:val="26"/>
        </w:rPr>
        <w:t xml:space="preserve"> </w:t>
      </w:r>
      <w:r>
        <w:rPr>
          <w:sz w:val="26"/>
        </w:rPr>
        <w:t>and proceed</w:t>
      </w:r>
      <w:r>
        <w:rPr>
          <w:spacing w:val="-7"/>
          <w:sz w:val="26"/>
        </w:rPr>
        <w:t xml:space="preserve"> </w:t>
      </w:r>
      <w:r>
        <w:rPr>
          <w:sz w:val="26"/>
        </w:rPr>
        <w:t>to</w:t>
      </w:r>
      <w:r>
        <w:rPr>
          <w:spacing w:val="-6"/>
          <w:sz w:val="26"/>
        </w:rPr>
        <w:t xml:space="preserve"> </w:t>
      </w:r>
      <w:r>
        <w:rPr>
          <w:sz w:val="26"/>
        </w:rPr>
        <w:t>act</w:t>
      </w:r>
      <w:r>
        <w:rPr>
          <w:spacing w:val="-9"/>
          <w:sz w:val="26"/>
        </w:rPr>
        <w:t xml:space="preserve"> </w:t>
      </w:r>
      <w:r>
        <w:rPr>
          <w:sz w:val="26"/>
        </w:rPr>
        <w:t>as</w:t>
      </w:r>
      <w:r>
        <w:rPr>
          <w:spacing w:val="-8"/>
          <w:sz w:val="26"/>
        </w:rPr>
        <w:t xml:space="preserve"> </w:t>
      </w:r>
      <w:r>
        <w:rPr>
          <w:sz w:val="26"/>
        </w:rPr>
        <w:t>if the</w:t>
      </w:r>
      <w:r>
        <w:rPr>
          <w:spacing w:val="-2"/>
          <w:sz w:val="26"/>
        </w:rPr>
        <w:t xml:space="preserve"> </w:t>
      </w:r>
      <w:r>
        <w:rPr>
          <w:sz w:val="26"/>
        </w:rPr>
        <w:t>contract was</w:t>
      </w:r>
      <w:r>
        <w:rPr>
          <w:spacing w:val="-8"/>
          <w:sz w:val="26"/>
        </w:rPr>
        <w:t xml:space="preserve"> </w:t>
      </w:r>
      <w:r>
        <w:rPr>
          <w:sz w:val="26"/>
        </w:rPr>
        <w:t>binding and complete,</w:t>
      </w:r>
      <w:r>
        <w:rPr>
          <w:spacing w:val="-2"/>
          <w:sz w:val="26"/>
        </w:rPr>
        <w:t xml:space="preserve"> </w:t>
      </w:r>
      <w:r>
        <w:rPr>
          <w:sz w:val="26"/>
        </w:rPr>
        <w:t>the</w:t>
      </w:r>
      <w:r>
        <w:rPr>
          <w:spacing w:val="-12"/>
          <w:sz w:val="26"/>
        </w:rPr>
        <w:t xml:space="preserve"> </w:t>
      </w:r>
      <w:r>
        <w:rPr>
          <w:sz w:val="26"/>
        </w:rPr>
        <w:t>court</w:t>
      </w:r>
      <w:r>
        <w:rPr>
          <w:spacing w:val="-9"/>
          <w:sz w:val="26"/>
        </w:rPr>
        <w:t xml:space="preserve"> </w:t>
      </w:r>
      <w:r>
        <w:rPr>
          <w:sz w:val="26"/>
        </w:rPr>
        <w:t>ought to</w:t>
      </w:r>
      <w:r>
        <w:rPr>
          <w:spacing w:val="-7"/>
          <w:sz w:val="26"/>
        </w:rPr>
        <w:t xml:space="preserve"> </w:t>
      </w:r>
      <w:r>
        <w:rPr>
          <w:sz w:val="26"/>
        </w:rPr>
        <w:t>help</w:t>
      </w:r>
      <w:r>
        <w:rPr>
          <w:spacing w:val="-7"/>
          <w:sz w:val="26"/>
        </w:rPr>
        <w:t xml:space="preserve"> </w:t>
      </w:r>
      <w:r>
        <w:rPr>
          <w:sz w:val="26"/>
        </w:rPr>
        <w:t>the</w:t>
      </w:r>
      <w:r>
        <w:rPr>
          <w:spacing w:val="-2"/>
          <w:sz w:val="26"/>
        </w:rPr>
        <w:t xml:space="preserve"> </w:t>
      </w:r>
      <w:r>
        <w:rPr>
          <w:sz w:val="26"/>
        </w:rPr>
        <w:t>parties</w:t>
      </w:r>
      <w:r>
        <w:rPr>
          <w:spacing w:val="-8"/>
          <w:sz w:val="26"/>
        </w:rPr>
        <w:t xml:space="preserve"> </w:t>
      </w:r>
      <w:r>
        <w:rPr>
          <w:sz w:val="26"/>
        </w:rPr>
        <w:t>towards</w:t>
      </w:r>
      <w:r>
        <w:rPr>
          <w:spacing w:val="-8"/>
          <w:sz w:val="26"/>
        </w:rPr>
        <w:t xml:space="preserve"> </w:t>
      </w:r>
      <w:r>
        <w:rPr>
          <w:sz w:val="26"/>
        </w:rPr>
        <w:t>what</w:t>
      </w:r>
      <w:r>
        <w:rPr>
          <w:spacing w:val="-9"/>
          <w:sz w:val="26"/>
        </w:rPr>
        <w:t xml:space="preserve"> </w:t>
      </w:r>
      <w:r>
        <w:rPr>
          <w:sz w:val="26"/>
        </w:rPr>
        <w:t>they</w:t>
      </w:r>
      <w:r>
        <w:rPr>
          <w:spacing w:val="-7"/>
          <w:sz w:val="26"/>
        </w:rPr>
        <w:t xml:space="preserve"> </w:t>
      </w:r>
      <w:r>
        <w:rPr>
          <w:sz w:val="26"/>
        </w:rPr>
        <w:t>both intended</w:t>
      </w:r>
      <w:r>
        <w:rPr>
          <w:spacing w:val="-7"/>
          <w:sz w:val="26"/>
        </w:rPr>
        <w:t xml:space="preserve"> </w:t>
      </w:r>
      <w:r>
        <w:rPr>
          <w:sz w:val="26"/>
        </w:rPr>
        <w:t>rather</w:t>
      </w:r>
      <w:r>
        <w:rPr>
          <w:spacing w:val="-3"/>
          <w:sz w:val="26"/>
        </w:rPr>
        <w:t xml:space="preserve"> </w:t>
      </w:r>
      <w:r>
        <w:rPr>
          <w:sz w:val="26"/>
        </w:rPr>
        <w:t>than obstruct them</w:t>
      </w:r>
      <w:r>
        <w:rPr>
          <w:spacing w:val="-9"/>
          <w:sz w:val="26"/>
        </w:rPr>
        <w:t xml:space="preserve"> </w:t>
      </w:r>
      <w:r>
        <w:rPr>
          <w:sz w:val="26"/>
        </w:rPr>
        <w:t>by legal</w:t>
      </w:r>
      <w:r>
        <w:rPr>
          <w:spacing w:val="-9"/>
          <w:sz w:val="26"/>
        </w:rPr>
        <w:t xml:space="preserve"> </w:t>
      </w:r>
      <w:r>
        <w:rPr>
          <w:sz w:val="26"/>
        </w:rPr>
        <w:t>subtleties</w:t>
      </w:r>
      <w:r>
        <w:rPr>
          <w:spacing w:val="-3"/>
          <w:sz w:val="26"/>
        </w:rPr>
        <w:t xml:space="preserve"> </w:t>
      </w:r>
      <w:r>
        <w:rPr>
          <w:sz w:val="26"/>
        </w:rPr>
        <w:t>and</w:t>
      </w:r>
      <w:r>
        <w:rPr>
          <w:spacing w:val="-6"/>
          <w:sz w:val="26"/>
        </w:rPr>
        <w:t xml:space="preserve"> </w:t>
      </w:r>
      <w:r>
        <w:rPr>
          <w:sz w:val="26"/>
        </w:rPr>
        <w:t>assist one</w:t>
      </w:r>
      <w:r>
        <w:rPr>
          <w:spacing w:val="-3"/>
          <w:sz w:val="26"/>
        </w:rPr>
        <w:t xml:space="preserve"> </w:t>
      </w:r>
      <w:r>
        <w:rPr>
          <w:sz w:val="26"/>
        </w:rPr>
        <w:t>of</w:t>
      </w:r>
      <w:r>
        <w:rPr>
          <w:spacing w:val="-4"/>
          <w:sz w:val="26"/>
        </w:rPr>
        <w:t xml:space="preserve"> </w:t>
      </w:r>
      <w:r>
        <w:rPr>
          <w:sz w:val="26"/>
        </w:rPr>
        <w:t>the</w:t>
      </w:r>
      <w:r>
        <w:rPr>
          <w:spacing w:val="-3"/>
          <w:sz w:val="26"/>
        </w:rPr>
        <w:t xml:space="preserve"> </w:t>
      </w:r>
      <w:r>
        <w:rPr>
          <w:sz w:val="26"/>
        </w:rPr>
        <w:t>parties to</w:t>
      </w:r>
      <w:r>
        <w:rPr>
          <w:spacing w:val="-7"/>
          <w:sz w:val="26"/>
        </w:rPr>
        <w:t xml:space="preserve"> </w:t>
      </w:r>
      <w:r>
        <w:rPr>
          <w:sz w:val="26"/>
        </w:rPr>
        <w:t>escape</w:t>
      </w:r>
      <w:r>
        <w:rPr>
          <w:spacing w:val="-3"/>
          <w:sz w:val="26"/>
        </w:rPr>
        <w:t xml:space="preserve"> </w:t>
      </w:r>
      <w:r>
        <w:rPr>
          <w:sz w:val="26"/>
        </w:rPr>
        <w:t>the</w:t>
      </w:r>
      <w:r>
        <w:rPr>
          <w:spacing w:val="-12"/>
          <w:sz w:val="26"/>
        </w:rPr>
        <w:t xml:space="preserve"> </w:t>
      </w:r>
      <w:r>
        <w:rPr>
          <w:sz w:val="26"/>
        </w:rPr>
        <w:t>consequences of</w:t>
      </w:r>
      <w:r>
        <w:rPr>
          <w:spacing w:val="-4"/>
          <w:sz w:val="26"/>
        </w:rPr>
        <w:t xml:space="preserve"> </w:t>
      </w:r>
      <w:r>
        <w:rPr>
          <w:sz w:val="26"/>
        </w:rPr>
        <w:t>all that</w:t>
      </w:r>
      <w:r>
        <w:rPr>
          <w:spacing w:val="-9"/>
          <w:sz w:val="26"/>
        </w:rPr>
        <w:t xml:space="preserve"> </w:t>
      </w:r>
      <w:r>
        <w:rPr>
          <w:sz w:val="26"/>
        </w:rPr>
        <w:t>he</w:t>
      </w:r>
      <w:r>
        <w:rPr>
          <w:spacing w:val="-3"/>
          <w:sz w:val="26"/>
        </w:rPr>
        <w:t xml:space="preserve"> </w:t>
      </w:r>
      <w:r>
        <w:rPr>
          <w:sz w:val="26"/>
        </w:rPr>
        <w:t>has</w:t>
      </w:r>
      <w:r>
        <w:rPr>
          <w:spacing w:val="-9"/>
          <w:sz w:val="26"/>
        </w:rPr>
        <w:t xml:space="preserve"> </w:t>
      </w:r>
      <w:r>
        <w:rPr>
          <w:sz w:val="26"/>
        </w:rPr>
        <w:t>done</w:t>
      </w:r>
      <w:r>
        <w:rPr>
          <w:spacing w:val="-12"/>
          <w:sz w:val="26"/>
        </w:rPr>
        <w:t xml:space="preserve"> </w:t>
      </w:r>
      <w:r>
        <w:rPr>
          <w:sz w:val="26"/>
        </w:rPr>
        <w:t>and intended.</w:t>
      </w:r>
      <w:r>
        <w:rPr>
          <w:spacing w:val="-3"/>
          <w:sz w:val="26"/>
        </w:rPr>
        <w:t xml:space="preserve"> </w:t>
      </w:r>
      <w:r>
        <w:rPr>
          <w:sz w:val="26"/>
        </w:rPr>
        <w:t>The</w:t>
      </w:r>
      <w:r>
        <w:rPr>
          <w:spacing w:val="-3"/>
          <w:sz w:val="26"/>
        </w:rPr>
        <w:t xml:space="preserve"> </w:t>
      </w:r>
      <w:r>
        <w:rPr>
          <w:sz w:val="26"/>
        </w:rPr>
        <w:t>appellant</w:t>
      </w:r>
      <w:r>
        <w:rPr>
          <w:spacing w:val="-9"/>
          <w:sz w:val="26"/>
        </w:rPr>
        <w:t xml:space="preserve"> </w:t>
      </w:r>
      <w:r>
        <w:rPr>
          <w:sz w:val="26"/>
        </w:rPr>
        <w:t>therefore</w:t>
      </w:r>
      <w:r>
        <w:rPr>
          <w:spacing w:val="-3"/>
          <w:sz w:val="26"/>
        </w:rPr>
        <w:t xml:space="preserve"> </w:t>
      </w:r>
      <w:r>
        <w:rPr>
          <w:sz w:val="26"/>
        </w:rPr>
        <w:t>submitted that</w:t>
      </w:r>
      <w:r>
        <w:rPr>
          <w:spacing w:val="-9"/>
          <w:sz w:val="26"/>
        </w:rPr>
        <w:t xml:space="preserve"> </w:t>
      </w:r>
      <w:r>
        <w:rPr>
          <w:sz w:val="26"/>
        </w:rPr>
        <w:t>the</w:t>
      </w:r>
      <w:r>
        <w:rPr>
          <w:spacing w:val="-3"/>
          <w:sz w:val="26"/>
        </w:rPr>
        <w:t xml:space="preserve"> </w:t>
      </w:r>
      <w:r>
        <w:rPr>
          <w:sz w:val="26"/>
        </w:rPr>
        <w:t>arbitrator misdirected herself in disregarding the parties’</w:t>
      </w:r>
      <w:r>
        <w:rPr>
          <w:spacing w:val="-7"/>
          <w:sz w:val="26"/>
        </w:rPr>
        <w:t xml:space="preserve"> </w:t>
      </w:r>
      <w:r>
        <w:rPr>
          <w:sz w:val="26"/>
        </w:rPr>
        <w:t>conduct</w:t>
      </w:r>
      <w:r>
        <w:rPr>
          <w:spacing w:val="-2"/>
          <w:sz w:val="26"/>
        </w:rPr>
        <w:t xml:space="preserve"> </w:t>
      </w:r>
      <w:r>
        <w:rPr>
          <w:sz w:val="26"/>
        </w:rPr>
        <w:t>and the all</w:t>
      </w:r>
      <w:r>
        <w:rPr>
          <w:sz w:val="26"/>
        </w:rPr>
        <w:t>eged new agreement.</w:t>
      </w:r>
    </w:p>
    <w:p w:rsidR="00F95C24" w:rsidRDefault="00F95C24">
      <w:pPr>
        <w:pStyle w:val="BodyText"/>
        <w:spacing w:before="153"/>
      </w:pPr>
    </w:p>
    <w:p w:rsidR="00F95C24" w:rsidRDefault="00DB1667">
      <w:pPr>
        <w:pStyle w:val="ListParagraph"/>
        <w:numPr>
          <w:ilvl w:val="0"/>
          <w:numId w:val="3"/>
        </w:numPr>
        <w:tabs>
          <w:tab w:val="left" w:pos="590"/>
          <w:tab w:val="left" w:pos="647"/>
        </w:tabs>
        <w:spacing w:line="360" w:lineRule="auto"/>
        <w:ind w:left="590" w:right="427" w:hanging="360"/>
        <w:jc w:val="both"/>
        <w:rPr>
          <w:sz w:val="26"/>
        </w:rPr>
      </w:pPr>
      <w:r>
        <w:rPr>
          <w:sz w:val="26"/>
        </w:rPr>
        <w:t>The</w:t>
      </w:r>
      <w:r>
        <w:rPr>
          <w:spacing w:val="40"/>
          <w:sz w:val="26"/>
        </w:rPr>
        <w:t xml:space="preserve"> </w:t>
      </w:r>
      <w:r>
        <w:rPr>
          <w:sz w:val="26"/>
        </w:rPr>
        <w:t>appellant</w:t>
      </w:r>
      <w:r>
        <w:rPr>
          <w:spacing w:val="-6"/>
          <w:sz w:val="26"/>
        </w:rPr>
        <w:t xml:space="preserve"> </w:t>
      </w:r>
      <w:r>
        <w:rPr>
          <w:sz w:val="26"/>
        </w:rPr>
        <w:t>additionally submitted that</w:t>
      </w:r>
      <w:r>
        <w:rPr>
          <w:spacing w:val="-9"/>
          <w:sz w:val="26"/>
        </w:rPr>
        <w:t xml:space="preserve"> </w:t>
      </w:r>
      <w:r>
        <w:rPr>
          <w:sz w:val="26"/>
        </w:rPr>
        <w:t>once the original</w:t>
      </w:r>
      <w:r>
        <w:rPr>
          <w:spacing w:val="-7"/>
          <w:sz w:val="26"/>
        </w:rPr>
        <w:t xml:space="preserve"> </w:t>
      </w:r>
      <w:r>
        <w:rPr>
          <w:sz w:val="26"/>
        </w:rPr>
        <w:t>contract</w:t>
      </w:r>
      <w:r>
        <w:rPr>
          <w:spacing w:val="-9"/>
          <w:sz w:val="26"/>
        </w:rPr>
        <w:t xml:space="preserve"> </w:t>
      </w:r>
      <w:r>
        <w:rPr>
          <w:sz w:val="26"/>
        </w:rPr>
        <w:t>had</w:t>
      </w:r>
      <w:r>
        <w:rPr>
          <w:spacing w:val="-7"/>
          <w:sz w:val="26"/>
        </w:rPr>
        <w:t xml:space="preserve"> </w:t>
      </w:r>
      <w:r>
        <w:rPr>
          <w:sz w:val="26"/>
        </w:rPr>
        <w:t>been varied</w:t>
      </w:r>
      <w:r>
        <w:rPr>
          <w:spacing w:val="-7"/>
          <w:sz w:val="26"/>
        </w:rPr>
        <w:t xml:space="preserve"> </w:t>
      </w:r>
      <w:r>
        <w:rPr>
          <w:sz w:val="26"/>
        </w:rPr>
        <w:t>or replaced, the respondent could not lawfully rely on the original contract to claim benefits such as housing and transport allowances. It was further contended that the arbitrator disregarded the well-established principle of “no work, no pay,” as affirm</w:t>
      </w:r>
      <w:r>
        <w:rPr>
          <w:sz w:val="26"/>
        </w:rPr>
        <w:t xml:space="preserve">ed in </w:t>
      </w:r>
      <w:r>
        <w:rPr>
          <w:i/>
          <w:sz w:val="26"/>
        </w:rPr>
        <w:t xml:space="preserve">National Railways of Zimbabwe v Zim Railway Artisan Union &amp; Ors SC8/05. </w:t>
      </w:r>
      <w:r>
        <w:rPr>
          <w:sz w:val="26"/>
        </w:rPr>
        <w:t>According to the appellant, the respondent rendered services only intermittently and could therefore</w:t>
      </w:r>
      <w:r>
        <w:rPr>
          <w:spacing w:val="-3"/>
          <w:sz w:val="26"/>
        </w:rPr>
        <w:t xml:space="preserve"> </w:t>
      </w:r>
      <w:r>
        <w:rPr>
          <w:sz w:val="26"/>
        </w:rPr>
        <w:t>not</w:t>
      </w:r>
      <w:r>
        <w:rPr>
          <w:spacing w:val="-5"/>
          <w:sz w:val="26"/>
        </w:rPr>
        <w:t xml:space="preserve"> </w:t>
      </w:r>
      <w:r>
        <w:rPr>
          <w:sz w:val="26"/>
        </w:rPr>
        <w:t>lawfully</w:t>
      </w:r>
      <w:r>
        <w:rPr>
          <w:spacing w:val="-5"/>
          <w:sz w:val="26"/>
        </w:rPr>
        <w:t xml:space="preserve"> </w:t>
      </w:r>
      <w:r>
        <w:rPr>
          <w:sz w:val="26"/>
        </w:rPr>
        <w:t>claim</w:t>
      </w:r>
      <w:r>
        <w:rPr>
          <w:spacing w:val="-9"/>
          <w:sz w:val="26"/>
        </w:rPr>
        <w:t xml:space="preserve"> </w:t>
      </w:r>
      <w:r>
        <w:rPr>
          <w:sz w:val="26"/>
        </w:rPr>
        <w:t>allowances</w:t>
      </w:r>
      <w:r>
        <w:rPr>
          <w:spacing w:val="-17"/>
          <w:sz w:val="26"/>
        </w:rPr>
        <w:t xml:space="preserve"> </w:t>
      </w:r>
      <w:r>
        <w:rPr>
          <w:sz w:val="26"/>
        </w:rPr>
        <w:t>associated</w:t>
      </w:r>
      <w:r>
        <w:rPr>
          <w:spacing w:val="-7"/>
          <w:sz w:val="26"/>
        </w:rPr>
        <w:t xml:space="preserve"> </w:t>
      </w:r>
      <w:r>
        <w:rPr>
          <w:sz w:val="26"/>
        </w:rPr>
        <w:t>with</w:t>
      </w:r>
      <w:r>
        <w:rPr>
          <w:spacing w:val="-7"/>
          <w:sz w:val="26"/>
        </w:rPr>
        <w:t xml:space="preserve"> </w:t>
      </w:r>
      <w:r>
        <w:rPr>
          <w:sz w:val="26"/>
        </w:rPr>
        <w:t>continuous</w:t>
      </w:r>
      <w:r>
        <w:rPr>
          <w:spacing w:val="-8"/>
          <w:sz w:val="26"/>
        </w:rPr>
        <w:t xml:space="preserve"> </w:t>
      </w:r>
      <w:r>
        <w:rPr>
          <w:sz w:val="26"/>
        </w:rPr>
        <w:t>employment. The</w:t>
      </w:r>
      <w:r>
        <w:rPr>
          <w:spacing w:val="-4"/>
          <w:sz w:val="26"/>
        </w:rPr>
        <w:t xml:space="preserve"> </w:t>
      </w:r>
      <w:r>
        <w:rPr>
          <w:sz w:val="26"/>
        </w:rPr>
        <w:t>appe</w:t>
      </w:r>
      <w:r>
        <w:rPr>
          <w:sz w:val="26"/>
        </w:rPr>
        <w:t>llant</w:t>
      </w:r>
      <w:r>
        <w:rPr>
          <w:spacing w:val="-8"/>
          <w:sz w:val="26"/>
        </w:rPr>
        <w:t xml:space="preserve"> </w:t>
      </w:r>
      <w:r>
        <w:rPr>
          <w:sz w:val="26"/>
        </w:rPr>
        <w:t>thus</w:t>
      </w:r>
      <w:r>
        <w:rPr>
          <w:spacing w:val="-9"/>
          <w:sz w:val="26"/>
        </w:rPr>
        <w:t xml:space="preserve"> </w:t>
      </w:r>
      <w:r>
        <w:rPr>
          <w:sz w:val="26"/>
        </w:rPr>
        <w:t>submitted that</w:t>
      </w:r>
      <w:r>
        <w:rPr>
          <w:spacing w:val="-1"/>
          <w:sz w:val="26"/>
        </w:rPr>
        <w:t xml:space="preserve"> </w:t>
      </w:r>
      <w:r>
        <w:rPr>
          <w:sz w:val="26"/>
        </w:rPr>
        <w:t>the</w:t>
      </w:r>
      <w:r>
        <w:rPr>
          <w:spacing w:val="-4"/>
          <w:sz w:val="26"/>
        </w:rPr>
        <w:t xml:space="preserve"> </w:t>
      </w:r>
      <w:r>
        <w:rPr>
          <w:sz w:val="26"/>
        </w:rPr>
        <w:t>arbitral</w:t>
      </w:r>
      <w:r>
        <w:rPr>
          <w:spacing w:val="-11"/>
          <w:sz w:val="26"/>
        </w:rPr>
        <w:t xml:space="preserve"> </w:t>
      </w:r>
      <w:r>
        <w:rPr>
          <w:sz w:val="26"/>
        </w:rPr>
        <w:t>award</w:t>
      </w:r>
      <w:r>
        <w:rPr>
          <w:spacing w:val="-4"/>
          <w:sz w:val="26"/>
        </w:rPr>
        <w:t xml:space="preserve"> </w:t>
      </w:r>
      <w:r>
        <w:rPr>
          <w:sz w:val="26"/>
        </w:rPr>
        <w:t>was</w:t>
      </w:r>
      <w:r>
        <w:rPr>
          <w:spacing w:val="-10"/>
          <w:sz w:val="26"/>
        </w:rPr>
        <w:t xml:space="preserve"> </w:t>
      </w:r>
      <w:r>
        <w:rPr>
          <w:sz w:val="26"/>
        </w:rPr>
        <w:t>predicated</w:t>
      </w:r>
      <w:r>
        <w:rPr>
          <w:spacing w:val="-5"/>
          <w:sz w:val="26"/>
        </w:rPr>
        <w:t xml:space="preserve"> </w:t>
      </w:r>
      <w:r>
        <w:rPr>
          <w:sz w:val="26"/>
        </w:rPr>
        <w:t>on</w:t>
      </w:r>
      <w:r>
        <w:rPr>
          <w:spacing w:val="-17"/>
          <w:sz w:val="26"/>
        </w:rPr>
        <w:t xml:space="preserve"> </w:t>
      </w:r>
      <w:r>
        <w:rPr>
          <w:sz w:val="26"/>
        </w:rPr>
        <w:t>a</w:t>
      </w:r>
      <w:r>
        <w:rPr>
          <w:spacing w:val="-3"/>
          <w:sz w:val="26"/>
        </w:rPr>
        <w:t xml:space="preserve"> </w:t>
      </w:r>
      <w:r>
        <w:rPr>
          <w:sz w:val="26"/>
        </w:rPr>
        <w:t>contract</w:t>
      </w:r>
      <w:r>
        <w:rPr>
          <w:spacing w:val="-11"/>
          <w:sz w:val="26"/>
        </w:rPr>
        <w:t xml:space="preserve"> </w:t>
      </w:r>
      <w:r>
        <w:rPr>
          <w:sz w:val="26"/>
        </w:rPr>
        <w:t>which had ceased to exist and ought therefore to be set aside.</w:t>
      </w:r>
    </w:p>
    <w:p w:rsidR="00F95C24" w:rsidRDefault="00F95C24">
      <w:pPr>
        <w:pStyle w:val="BodyText"/>
      </w:pPr>
    </w:p>
    <w:p w:rsidR="00F95C24" w:rsidRDefault="00F95C24">
      <w:pPr>
        <w:pStyle w:val="BodyText"/>
        <w:spacing w:before="169"/>
      </w:pPr>
    </w:p>
    <w:p w:rsidR="00F95C24" w:rsidRDefault="00DB1667">
      <w:pPr>
        <w:ind w:left="871"/>
        <w:rPr>
          <w:b/>
          <w:sz w:val="26"/>
        </w:rPr>
      </w:pPr>
      <w:r>
        <w:rPr>
          <w:b/>
          <w:spacing w:val="-2"/>
          <w:sz w:val="26"/>
        </w:rPr>
        <w:t>RESPONDENT</w:t>
      </w:r>
    </w:p>
    <w:p w:rsidR="00F95C24" w:rsidRDefault="00DB1667">
      <w:pPr>
        <w:pStyle w:val="ListParagraph"/>
        <w:numPr>
          <w:ilvl w:val="0"/>
          <w:numId w:val="3"/>
        </w:numPr>
        <w:tabs>
          <w:tab w:val="left" w:pos="731"/>
          <w:tab w:val="left" w:pos="787"/>
        </w:tabs>
        <w:spacing w:before="151" w:line="362" w:lineRule="auto"/>
        <w:ind w:left="731" w:right="437" w:hanging="361"/>
        <w:jc w:val="left"/>
        <w:rPr>
          <w:sz w:val="26"/>
        </w:rPr>
      </w:pPr>
      <w:r>
        <w:rPr>
          <w:i/>
          <w:sz w:val="26"/>
        </w:rPr>
        <w:t>Per</w:t>
      </w:r>
      <w:r>
        <w:rPr>
          <w:i/>
          <w:spacing w:val="40"/>
          <w:sz w:val="26"/>
        </w:rPr>
        <w:t xml:space="preserve"> </w:t>
      </w:r>
      <w:r>
        <w:rPr>
          <w:i/>
          <w:sz w:val="26"/>
        </w:rPr>
        <w:t>contra</w:t>
      </w:r>
      <w:r>
        <w:rPr>
          <w:sz w:val="26"/>
        </w:rPr>
        <w:t>, the respondent argued that no proper basis had been established for this court</w:t>
      </w:r>
      <w:r>
        <w:rPr>
          <w:spacing w:val="-5"/>
          <w:sz w:val="26"/>
        </w:rPr>
        <w:t xml:space="preserve"> </w:t>
      </w:r>
      <w:r>
        <w:rPr>
          <w:sz w:val="26"/>
        </w:rPr>
        <w:t>to</w:t>
      </w:r>
      <w:r>
        <w:rPr>
          <w:spacing w:val="-10"/>
          <w:sz w:val="26"/>
        </w:rPr>
        <w:t xml:space="preserve"> </w:t>
      </w:r>
      <w:r>
        <w:rPr>
          <w:sz w:val="26"/>
        </w:rPr>
        <w:t>interfere</w:t>
      </w:r>
      <w:r>
        <w:rPr>
          <w:spacing w:val="4"/>
          <w:sz w:val="26"/>
        </w:rPr>
        <w:t xml:space="preserve"> </w:t>
      </w:r>
      <w:r>
        <w:rPr>
          <w:sz w:val="26"/>
        </w:rPr>
        <w:t>with</w:t>
      </w:r>
      <w:r>
        <w:rPr>
          <w:spacing w:val="-1"/>
          <w:sz w:val="26"/>
        </w:rPr>
        <w:t xml:space="preserve"> </w:t>
      </w:r>
      <w:r>
        <w:rPr>
          <w:sz w:val="26"/>
        </w:rPr>
        <w:t>the</w:t>
      </w:r>
      <w:r>
        <w:rPr>
          <w:spacing w:val="-6"/>
          <w:sz w:val="26"/>
        </w:rPr>
        <w:t xml:space="preserve"> </w:t>
      </w:r>
      <w:r>
        <w:rPr>
          <w:sz w:val="26"/>
        </w:rPr>
        <w:t>arbitrator’s</w:t>
      </w:r>
      <w:r>
        <w:rPr>
          <w:spacing w:val="-1"/>
          <w:sz w:val="26"/>
        </w:rPr>
        <w:t xml:space="preserve"> </w:t>
      </w:r>
      <w:r>
        <w:rPr>
          <w:sz w:val="26"/>
        </w:rPr>
        <w:t>findings.</w:t>
      </w:r>
      <w:r>
        <w:rPr>
          <w:spacing w:val="12"/>
          <w:sz w:val="26"/>
        </w:rPr>
        <w:t xml:space="preserve"> </w:t>
      </w:r>
      <w:r>
        <w:rPr>
          <w:sz w:val="26"/>
        </w:rPr>
        <w:t>The</w:t>
      </w:r>
      <w:r>
        <w:rPr>
          <w:spacing w:val="-5"/>
          <w:sz w:val="26"/>
        </w:rPr>
        <w:t xml:space="preserve"> </w:t>
      </w:r>
      <w:r>
        <w:rPr>
          <w:sz w:val="26"/>
        </w:rPr>
        <w:t>respondent</w:t>
      </w:r>
      <w:r>
        <w:rPr>
          <w:spacing w:val="-3"/>
          <w:sz w:val="26"/>
        </w:rPr>
        <w:t xml:space="preserve"> </w:t>
      </w:r>
      <w:r>
        <w:rPr>
          <w:sz w:val="26"/>
        </w:rPr>
        <w:t>further</w:t>
      </w:r>
      <w:r>
        <w:rPr>
          <w:spacing w:val="-6"/>
          <w:sz w:val="26"/>
        </w:rPr>
        <w:t xml:space="preserve"> </w:t>
      </w:r>
      <w:r>
        <w:rPr>
          <w:sz w:val="26"/>
        </w:rPr>
        <w:t>contended</w:t>
      </w:r>
      <w:r>
        <w:rPr>
          <w:spacing w:val="-10"/>
          <w:sz w:val="26"/>
        </w:rPr>
        <w:t xml:space="preserve"> </w:t>
      </w:r>
      <w:r>
        <w:rPr>
          <w:spacing w:val="-4"/>
          <w:sz w:val="26"/>
        </w:rPr>
        <w:t>that</w:t>
      </w:r>
    </w:p>
    <w:p w:rsidR="00F95C24" w:rsidRDefault="00F95C24">
      <w:pPr>
        <w:pStyle w:val="ListParagraph"/>
        <w:spacing w:line="362" w:lineRule="auto"/>
        <w:jc w:val="left"/>
        <w:rPr>
          <w:sz w:val="26"/>
        </w:rPr>
        <w:sectPr w:rsidR="00F95C24">
          <w:pgSz w:w="11910" w:h="16840"/>
          <w:pgMar w:top="1360" w:right="992" w:bottom="1180" w:left="850" w:header="0" w:footer="996" w:gutter="0"/>
          <w:cols w:space="720"/>
        </w:sectPr>
      </w:pPr>
    </w:p>
    <w:p w:rsidR="00F95C24" w:rsidRDefault="00DB1667">
      <w:pPr>
        <w:pStyle w:val="BodyText"/>
        <w:spacing w:before="78" w:line="362" w:lineRule="auto"/>
        <w:ind w:left="731" w:right="444"/>
        <w:jc w:val="both"/>
      </w:pPr>
      <w:r>
        <w:t>the appellant’s heads of argument sought to introduce new issues that did not arise from the record.</w:t>
      </w:r>
    </w:p>
    <w:p w:rsidR="00F95C24" w:rsidRDefault="00F95C24">
      <w:pPr>
        <w:pStyle w:val="BodyText"/>
        <w:spacing w:before="149"/>
      </w:pPr>
    </w:p>
    <w:p w:rsidR="00F95C24" w:rsidRDefault="00DB1667">
      <w:pPr>
        <w:pStyle w:val="ListParagraph"/>
        <w:numPr>
          <w:ilvl w:val="0"/>
          <w:numId w:val="3"/>
        </w:numPr>
        <w:tabs>
          <w:tab w:val="left" w:pos="731"/>
          <w:tab w:val="left" w:pos="857"/>
        </w:tabs>
        <w:spacing w:line="360" w:lineRule="auto"/>
        <w:ind w:left="731" w:right="437" w:hanging="361"/>
        <w:jc w:val="both"/>
        <w:rPr>
          <w:sz w:val="26"/>
        </w:rPr>
      </w:pPr>
      <w:r>
        <w:rPr>
          <w:sz w:val="26"/>
        </w:rPr>
        <w:tab/>
      </w:r>
      <w:r>
        <w:rPr>
          <w:sz w:val="26"/>
        </w:rPr>
        <w:t>The respondent submitted that in the case of a fixed term contract, neither party possesses the right or discretion to unilaterally terminate the contract prior to its expiry.</w:t>
      </w:r>
      <w:r>
        <w:rPr>
          <w:spacing w:val="3"/>
          <w:sz w:val="26"/>
        </w:rPr>
        <w:t xml:space="preserve"> </w:t>
      </w:r>
      <w:r>
        <w:rPr>
          <w:sz w:val="26"/>
        </w:rPr>
        <w:t>The</w:t>
      </w:r>
      <w:r>
        <w:rPr>
          <w:spacing w:val="-14"/>
          <w:sz w:val="26"/>
        </w:rPr>
        <w:t xml:space="preserve"> </w:t>
      </w:r>
      <w:r>
        <w:rPr>
          <w:sz w:val="26"/>
        </w:rPr>
        <w:t>respondent</w:t>
      </w:r>
      <w:r>
        <w:rPr>
          <w:spacing w:val="-17"/>
          <w:sz w:val="26"/>
        </w:rPr>
        <w:t xml:space="preserve"> </w:t>
      </w:r>
      <w:r>
        <w:rPr>
          <w:sz w:val="26"/>
        </w:rPr>
        <w:t>further</w:t>
      </w:r>
      <w:r>
        <w:rPr>
          <w:spacing w:val="-16"/>
          <w:sz w:val="26"/>
        </w:rPr>
        <w:t xml:space="preserve"> </w:t>
      </w:r>
      <w:r>
        <w:rPr>
          <w:sz w:val="26"/>
        </w:rPr>
        <w:t>argued</w:t>
      </w:r>
      <w:r>
        <w:rPr>
          <w:spacing w:val="-16"/>
          <w:sz w:val="26"/>
        </w:rPr>
        <w:t xml:space="preserve"> </w:t>
      </w:r>
      <w:r>
        <w:rPr>
          <w:sz w:val="26"/>
        </w:rPr>
        <w:t>that</w:t>
      </w:r>
      <w:r>
        <w:rPr>
          <w:spacing w:val="-16"/>
          <w:sz w:val="26"/>
        </w:rPr>
        <w:t xml:space="preserve"> </w:t>
      </w:r>
      <w:r>
        <w:rPr>
          <w:sz w:val="26"/>
        </w:rPr>
        <w:t>the</w:t>
      </w:r>
      <w:r>
        <w:rPr>
          <w:spacing w:val="-14"/>
          <w:sz w:val="26"/>
        </w:rPr>
        <w:t xml:space="preserve"> </w:t>
      </w:r>
      <w:r>
        <w:rPr>
          <w:sz w:val="26"/>
        </w:rPr>
        <w:t>appellant,</w:t>
      </w:r>
      <w:r>
        <w:rPr>
          <w:spacing w:val="-14"/>
          <w:sz w:val="26"/>
        </w:rPr>
        <w:t xml:space="preserve"> </w:t>
      </w:r>
      <w:r>
        <w:rPr>
          <w:sz w:val="26"/>
        </w:rPr>
        <w:t>upon</w:t>
      </w:r>
      <w:r>
        <w:rPr>
          <w:spacing w:val="-17"/>
          <w:sz w:val="26"/>
        </w:rPr>
        <w:t xml:space="preserve"> </w:t>
      </w:r>
      <w:r>
        <w:rPr>
          <w:sz w:val="26"/>
        </w:rPr>
        <w:t>whom</w:t>
      </w:r>
      <w:r>
        <w:rPr>
          <w:spacing w:val="-16"/>
          <w:sz w:val="26"/>
        </w:rPr>
        <w:t xml:space="preserve"> </w:t>
      </w:r>
      <w:r>
        <w:rPr>
          <w:sz w:val="26"/>
        </w:rPr>
        <w:t>the</w:t>
      </w:r>
      <w:r>
        <w:rPr>
          <w:spacing w:val="-14"/>
          <w:sz w:val="26"/>
        </w:rPr>
        <w:t xml:space="preserve"> </w:t>
      </w:r>
      <w:r>
        <w:rPr>
          <w:sz w:val="26"/>
        </w:rPr>
        <w:t>burden</w:t>
      </w:r>
      <w:r>
        <w:rPr>
          <w:spacing w:val="-17"/>
          <w:sz w:val="26"/>
        </w:rPr>
        <w:t xml:space="preserve"> </w:t>
      </w:r>
      <w:r>
        <w:rPr>
          <w:sz w:val="26"/>
        </w:rPr>
        <w:t>rested to</w:t>
      </w:r>
      <w:r>
        <w:rPr>
          <w:sz w:val="26"/>
        </w:rPr>
        <w:t xml:space="preserve"> prove that the respondent’s employment had been converted into a casual engagement, failed to establish that the contract had been lawfully terminated during probation. It was submitted that proof of such termination would have required the production of </w:t>
      </w:r>
      <w:r>
        <w:rPr>
          <w:sz w:val="26"/>
        </w:rPr>
        <w:t>a written contract or, at the very least, a written notice or letter evidencing the alleged variation.</w:t>
      </w:r>
    </w:p>
    <w:p w:rsidR="00F95C24" w:rsidRDefault="00F95C24">
      <w:pPr>
        <w:pStyle w:val="BodyText"/>
        <w:spacing w:before="145"/>
      </w:pPr>
    </w:p>
    <w:p w:rsidR="00F95C24" w:rsidRDefault="00DB1667">
      <w:pPr>
        <w:pStyle w:val="ListParagraph"/>
        <w:numPr>
          <w:ilvl w:val="0"/>
          <w:numId w:val="3"/>
        </w:numPr>
        <w:tabs>
          <w:tab w:val="left" w:pos="731"/>
          <w:tab w:val="left" w:pos="787"/>
        </w:tabs>
        <w:spacing w:line="362" w:lineRule="auto"/>
        <w:ind w:left="731" w:right="445" w:hanging="361"/>
        <w:jc w:val="both"/>
        <w:rPr>
          <w:sz w:val="26"/>
        </w:rPr>
      </w:pPr>
      <w:r>
        <w:rPr>
          <w:sz w:val="26"/>
        </w:rPr>
        <w:t>The</w:t>
      </w:r>
      <w:r>
        <w:rPr>
          <w:spacing w:val="29"/>
          <w:sz w:val="26"/>
        </w:rPr>
        <w:t xml:space="preserve"> </w:t>
      </w:r>
      <w:r>
        <w:rPr>
          <w:sz w:val="26"/>
        </w:rPr>
        <w:t>respondent</w:t>
      </w:r>
      <w:r>
        <w:rPr>
          <w:spacing w:val="-17"/>
          <w:sz w:val="26"/>
        </w:rPr>
        <w:t xml:space="preserve"> </w:t>
      </w:r>
      <w:r>
        <w:rPr>
          <w:sz w:val="26"/>
        </w:rPr>
        <w:t>therefore</w:t>
      </w:r>
      <w:r>
        <w:rPr>
          <w:spacing w:val="-13"/>
          <w:sz w:val="26"/>
        </w:rPr>
        <w:t xml:space="preserve"> </w:t>
      </w:r>
      <w:r>
        <w:rPr>
          <w:sz w:val="26"/>
        </w:rPr>
        <w:t>contended</w:t>
      </w:r>
      <w:r>
        <w:rPr>
          <w:spacing w:val="-8"/>
          <w:sz w:val="26"/>
        </w:rPr>
        <w:t xml:space="preserve"> </w:t>
      </w:r>
      <w:r>
        <w:rPr>
          <w:sz w:val="26"/>
        </w:rPr>
        <w:t>that</w:t>
      </w:r>
      <w:r>
        <w:rPr>
          <w:spacing w:val="-17"/>
          <w:sz w:val="26"/>
        </w:rPr>
        <w:t xml:space="preserve"> </w:t>
      </w:r>
      <w:r>
        <w:rPr>
          <w:sz w:val="26"/>
        </w:rPr>
        <w:t>the</w:t>
      </w:r>
      <w:r>
        <w:rPr>
          <w:spacing w:val="-13"/>
          <w:sz w:val="26"/>
        </w:rPr>
        <w:t xml:space="preserve"> </w:t>
      </w:r>
      <w:r>
        <w:rPr>
          <w:sz w:val="26"/>
        </w:rPr>
        <w:t>arbitrator</w:t>
      </w:r>
      <w:r>
        <w:rPr>
          <w:spacing w:val="40"/>
          <w:sz w:val="26"/>
        </w:rPr>
        <w:t xml:space="preserve"> </w:t>
      </w:r>
      <w:r>
        <w:rPr>
          <w:sz w:val="26"/>
        </w:rPr>
        <w:t>properly</w:t>
      </w:r>
      <w:r>
        <w:rPr>
          <w:spacing w:val="-17"/>
          <w:sz w:val="26"/>
        </w:rPr>
        <w:t xml:space="preserve"> </w:t>
      </w:r>
      <w:r>
        <w:rPr>
          <w:sz w:val="26"/>
        </w:rPr>
        <w:t>assessed</w:t>
      </w:r>
      <w:r>
        <w:rPr>
          <w:spacing w:val="-8"/>
          <w:sz w:val="26"/>
        </w:rPr>
        <w:t xml:space="preserve"> </w:t>
      </w:r>
      <w:r>
        <w:rPr>
          <w:sz w:val="26"/>
        </w:rPr>
        <w:t>the</w:t>
      </w:r>
      <w:r>
        <w:rPr>
          <w:spacing w:val="-14"/>
          <w:sz w:val="26"/>
        </w:rPr>
        <w:t xml:space="preserve"> </w:t>
      </w:r>
      <w:r>
        <w:rPr>
          <w:sz w:val="26"/>
        </w:rPr>
        <w:t>evidence before her and correctly concluded that the respondent had been entitled to damages and allowances.</w:t>
      </w:r>
    </w:p>
    <w:p w:rsidR="00F95C24" w:rsidRDefault="00F95C24">
      <w:pPr>
        <w:pStyle w:val="BodyText"/>
      </w:pPr>
    </w:p>
    <w:p w:rsidR="00F95C24" w:rsidRDefault="00F95C24">
      <w:pPr>
        <w:pStyle w:val="BodyText"/>
      </w:pPr>
    </w:p>
    <w:p w:rsidR="00F95C24" w:rsidRDefault="00F95C24">
      <w:pPr>
        <w:pStyle w:val="BodyText"/>
      </w:pPr>
    </w:p>
    <w:p w:rsidR="00F95C24" w:rsidRDefault="00F95C24">
      <w:pPr>
        <w:pStyle w:val="BodyText"/>
        <w:spacing w:before="172"/>
      </w:pPr>
    </w:p>
    <w:p w:rsidR="00F95C24" w:rsidRDefault="00DB1667">
      <w:pPr>
        <w:ind w:left="590"/>
        <w:jc w:val="both"/>
        <w:rPr>
          <w:b/>
          <w:sz w:val="26"/>
        </w:rPr>
      </w:pPr>
      <w:r>
        <w:rPr>
          <w:b/>
          <w:sz w:val="26"/>
        </w:rPr>
        <w:t>ANALYSIS</w:t>
      </w:r>
      <w:r>
        <w:rPr>
          <w:b/>
          <w:spacing w:val="-8"/>
          <w:sz w:val="26"/>
        </w:rPr>
        <w:t xml:space="preserve"> </w:t>
      </w:r>
      <w:r>
        <w:rPr>
          <w:b/>
          <w:sz w:val="26"/>
        </w:rPr>
        <w:t>OF</w:t>
      </w:r>
      <w:r>
        <w:rPr>
          <w:b/>
          <w:spacing w:val="1"/>
          <w:sz w:val="26"/>
        </w:rPr>
        <w:t xml:space="preserve"> </w:t>
      </w:r>
      <w:r>
        <w:rPr>
          <w:b/>
          <w:sz w:val="26"/>
        </w:rPr>
        <w:t>THE</w:t>
      </w:r>
      <w:r>
        <w:rPr>
          <w:b/>
          <w:spacing w:val="-3"/>
          <w:sz w:val="26"/>
        </w:rPr>
        <w:t xml:space="preserve"> </w:t>
      </w:r>
      <w:r>
        <w:rPr>
          <w:b/>
          <w:spacing w:val="-5"/>
          <w:sz w:val="26"/>
        </w:rPr>
        <w:t>LAW</w:t>
      </w:r>
    </w:p>
    <w:p w:rsidR="00F95C24" w:rsidRDefault="00F95C24">
      <w:pPr>
        <w:pStyle w:val="BodyText"/>
        <w:rPr>
          <w:b/>
        </w:rPr>
      </w:pPr>
    </w:p>
    <w:p w:rsidR="00F95C24" w:rsidRDefault="00F95C24">
      <w:pPr>
        <w:pStyle w:val="BodyText"/>
        <w:rPr>
          <w:b/>
        </w:rPr>
      </w:pPr>
    </w:p>
    <w:p w:rsidR="00F95C24" w:rsidRDefault="00F95C24">
      <w:pPr>
        <w:pStyle w:val="BodyText"/>
        <w:spacing w:before="25"/>
        <w:rPr>
          <w:b/>
        </w:rPr>
      </w:pPr>
    </w:p>
    <w:p w:rsidR="00F95C24" w:rsidRDefault="00DB1667">
      <w:pPr>
        <w:pStyle w:val="Heading1"/>
        <w:spacing w:line="362" w:lineRule="auto"/>
        <w:ind w:right="448"/>
      </w:pPr>
      <w:r>
        <w:t>Whether</w:t>
      </w:r>
      <w:r>
        <w:rPr>
          <w:spacing w:val="-10"/>
        </w:rPr>
        <w:t xml:space="preserve"> </w:t>
      </w:r>
      <w:r>
        <w:t>the</w:t>
      </w:r>
      <w:r>
        <w:rPr>
          <w:spacing w:val="-4"/>
        </w:rPr>
        <w:t xml:space="preserve"> </w:t>
      </w:r>
      <w:r>
        <w:t>Arbitrator</w:t>
      </w:r>
      <w:r>
        <w:rPr>
          <w:spacing w:val="-10"/>
        </w:rPr>
        <w:t xml:space="preserve"> </w:t>
      </w:r>
      <w:r>
        <w:t>erred</w:t>
      </w:r>
      <w:r>
        <w:rPr>
          <w:spacing w:val="-8"/>
        </w:rPr>
        <w:t xml:space="preserve"> </w:t>
      </w:r>
      <w:r>
        <w:t>at</w:t>
      </w:r>
      <w:r>
        <w:rPr>
          <w:spacing w:val="-11"/>
        </w:rPr>
        <w:t xml:space="preserve"> </w:t>
      </w:r>
      <w:r>
        <w:t>law</w:t>
      </w:r>
      <w:r>
        <w:rPr>
          <w:spacing w:val="-12"/>
        </w:rPr>
        <w:t xml:space="preserve"> </w:t>
      </w:r>
      <w:r>
        <w:t>in</w:t>
      </w:r>
      <w:r>
        <w:rPr>
          <w:spacing w:val="-13"/>
        </w:rPr>
        <w:t xml:space="preserve"> </w:t>
      </w:r>
      <w:r>
        <w:t>failing to</w:t>
      </w:r>
      <w:r>
        <w:rPr>
          <w:spacing w:val="-8"/>
        </w:rPr>
        <w:t xml:space="preserve"> </w:t>
      </w:r>
      <w:r>
        <w:t>find</w:t>
      </w:r>
      <w:r>
        <w:rPr>
          <w:spacing w:val="-8"/>
        </w:rPr>
        <w:t xml:space="preserve"> </w:t>
      </w:r>
      <w:r>
        <w:t>that</w:t>
      </w:r>
      <w:r>
        <w:rPr>
          <w:spacing w:val="-11"/>
        </w:rPr>
        <w:t xml:space="preserve"> </w:t>
      </w:r>
      <w:r>
        <w:t>the</w:t>
      </w:r>
      <w:r>
        <w:rPr>
          <w:spacing w:val="-4"/>
        </w:rPr>
        <w:t xml:space="preserve"> </w:t>
      </w:r>
      <w:r>
        <w:t>contract</w:t>
      </w:r>
      <w:r>
        <w:rPr>
          <w:spacing w:val="-11"/>
        </w:rPr>
        <w:t xml:space="preserve"> </w:t>
      </w:r>
      <w:r>
        <w:t>of</w:t>
      </w:r>
      <w:r>
        <w:rPr>
          <w:spacing w:val="-5"/>
        </w:rPr>
        <w:t xml:space="preserve"> </w:t>
      </w:r>
      <w:r>
        <w:t>employment between</w:t>
      </w:r>
      <w:r>
        <w:rPr>
          <w:spacing w:val="-2"/>
        </w:rPr>
        <w:t xml:space="preserve"> </w:t>
      </w:r>
      <w:r>
        <w:t>the parties had been</w:t>
      </w:r>
      <w:r>
        <w:rPr>
          <w:spacing w:val="-2"/>
        </w:rPr>
        <w:t xml:space="preserve"> </w:t>
      </w:r>
      <w:r>
        <w:t>mutu</w:t>
      </w:r>
      <w:r>
        <w:t>ally varied from a fixed-term</w:t>
      </w:r>
      <w:r>
        <w:rPr>
          <w:spacing w:val="-9"/>
        </w:rPr>
        <w:t xml:space="preserve"> </w:t>
      </w:r>
      <w:r>
        <w:t xml:space="preserve">contract to a casual </w:t>
      </w:r>
      <w:r>
        <w:rPr>
          <w:spacing w:val="-2"/>
        </w:rPr>
        <w:t>contract.</w:t>
      </w:r>
    </w:p>
    <w:p w:rsidR="00F95C24" w:rsidRDefault="00F95C24">
      <w:pPr>
        <w:pStyle w:val="BodyText"/>
        <w:spacing w:before="137"/>
        <w:rPr>
          <w:b/>
          <w:i/>
        </w:rPr>
      </w:pPr>
    </w:p>
    <w:p w:rsidR="00F95C24" w:rsidRDefault="00DB1667">
      <w:pPr>
        <w:pStyle w:val="ListParagraph"/>
        <w:numPr>
          <w:ilvl w:val="0"/>
          <w:numId w:val="3"/>
        </w:numPr>
        <w:tabs>
          <w:tab w:val="left" w:pos="871"/>
          <w:tab w:val="left" w:pos="927"/>
        </w:tabs>
        <w:spacing w:line="362" w:lineRule="auto"/>
        <w:ind w:left="871" w:right="438" w:hanging="361"/>
        <w:jc w:val="both"/>
        <w:rPr>
          <w:sz w:val="26"/>
        </w:rPr>
      </w:pPr>
      <w:r>
        <w:rPr>
          <w:sz w:val="26"/>
        </w:rPr>
        <w:t>The</w:t>
      </w:r>
      <w:r>
        <w:rPr>
          <w:spacing w:val="40"/>
          <w:sz w:val="26"/>
        </w:rPr>
        <w:t xml:space="preserve"> </w:t>
      </w:r>
      <w:r>
        <w:rPr>
          <w:sz w:val="26"/>
        </w:rPr>
        <w:t>parties entered into a written fixed term contract which expressly provided at paragraph 11 as follows:</w:t>
      </w:r>
    </w:p>
    <w:p w:rsidR="00F95C24" w:rsidRDefault="00DB1667">
      <w:pPr>
        <w:spacing w:before="158" w:line="362" w:lineRule="auto"/>
        <w:ind w:left="871" w:right="311"/>
        <w:rPr>
          <w:sz w:val="26"/>
        </w:rPr>
      </w:pPr>
      <w:r>
        <w:rPr>
          <w:sz w:val="26"/>
        </w:rPr>
        <w:t>“This</w:t>
      </w:r>
      <w:r>
        <w:rPr>
          <w:spacing w:val="-10"/>
          <w:sz w:val="26"/>
        </w:rPr>
        <w:t xml:space="preserve"> </w:t>
      </w:r>
      <w:r>
        <w:rPr>
          <w:sz w:val="26"/>
        </w:rPr>
        <w:t>contract</w:t>
      </w:r>
      <w:r>
        <w:rPr>
          <w:spacing w:val="-11"/>
          <w:sz w:val="26"/>
        </w:rPr>
        <w:t xml:space="preserve"> </w:t>
      </w:r>
      <w:r>
        <w:rPr>
          <w:sz w:val="26"/>
        </w:rPr>
        <w:t>constitutes</w:t>
      </w:r>
      <w:r>
        <w:rPr>
          <w:spacing w:val="-1"/>
          <w:sz w:val="26"/>
        </w:rPr>
        <w:t xml:space="preserve"> </w:t>
      </w:r>
      <w:r>
        <w:rPr>
          <w:sz w:val="26"/>
        </w:rPr>
        <w:t>the</w:t>
      </w:r>
      <w:r>
        <w:rPr>
          <w:spacing w:val="-14"/>
          <w:sz w:val="26"/>
        </w:rPr>
        <w:t xml:space="preserve"> </w:t>
      </w:r>
      <w:r>
        <w:rPr>
          <w:sz w:val="26"/>
        </w:rPr>
        <w:t>entire</w:t>
      </w:r>
      <w:r>
        <w:rPr>
          <w:spacing w:val="-4"/>
          <w:sz w:val="26"/>
        </w:rPr>
        <w:t xml:space="preserve"> </w:t>
      </w:r>
      <w:r>
        <w:rPr>
          <w:sz w:val="26"/>
        </w:rPr>
        <w:t>agreement</w:t>
      </w:r>
      <w:r>
        <w:rPr>
          <w:spacing w:val="-2"/>
          <w:sz w:val="26"/>
        </w:rPr>
        <w:t xml:space="preserve"> </w:t>
      </w:r>
      <w:r>
        <w:rPr>
          <w:sz w:val="26"/>
        </w:rPr>
        <w:t>between</w:t>
      </w:r>
      <w:r>
        <w:rPr>
          <w:spacing w:val="-9"/>
          <w:sz w:val="26"/>
        </w:rPr>
        <w:t xml:space="preserve"> </w:t>
      </w:r>
      <w:r>
        <w:rPr>
          <w:sz w:val="26"/>
        </w:rPr>
        <w:t>the</w:t>
      </w:r>
      <w:r>
        <w:rPr>
          <w:spacing w:val="-4"/>
          <w:sz w:val="26"/>
        </w:rPr>
        <w:t xml:space="preserve"> </w:t>
      </w:r>
      <w:r>
        <w:rPr>
          <w:sz w:val="26"/>
        </w:rPr>
        <w:t>parties</w:t>
      </w:r>
      <w:r>
        <w:rPr>
          <w:spacing w:val="-10"/>
          <w:sz w:val="26"/>
        </w:rPr>
        <w:t xml:space="preserve"> </w:t>
      </w:r>
      <w:r>
        <w:rPr>
          <w:sz w:val="26"/>
        </w:rPr>
        <w:t>and</w:t>
      </w:r>
      <w:r>
        <w:rPr>
          <w:spacing w:val="-9"/>
          <w:sz w:val="26"/>
        </w:rPr>
        <w:t xml:space="preserve"> </w:t>
      </w:r>
      <w:r>
        <w:rPr>
          <w:sz w:val="26"/>
        </w:rPr>
        <w:t>any</w:t>
      </w:r>
      <w:r>
        <w:rPr>
          <w:spacing w:val="-9"/>
          <w:sz w:val="26"/>
        </w:rPr>
        <w:t xml:space="preserve"> </w:t>
      </w:r>
      <w:r>
        <w:rPr>
          <w:sz w:val="26"/>
        </w:rPr>
        <w:t xml:space="preserve">variation to this agreement </w:t>
      </w:r>
      <w:r>
        <w:rPr>
          <w:b/>
          <w:sz w:val="26"/>
        </w:rPr>
        <w:t>shall be reduced to writing to be effective</w:t>
      </w:r>
      <w:r>
        <w:rPr>
          <w:sz w:val="26"/>
        </w:rPr>
        <w:t>” [my emphasis]</w:t>
      </w:r>
    </w:p>
    <w:p w:rsidR="00F95C24" w:rsidRDefault="00F95C24">
      <w:pPr>
        <w:spacing w:line="362" w:lineRule="auto"/>
        <w:rPr>
          <w:sz w:val="26"/>
        </w:rPr>
        <w:sectPr w:rsidR="00F95C24">
          <w:pgSz w:w="11910" w:h="16840"/>
          <w:pgMar w:top="1360" w:right="992" w:bottom="1180" w:left="850" w:header="0" w:footer="996" w:gutter="0"/>
          <w:cols w:space="720"/>
        </w:sectPr>
      </w:pPr>
    </w:p>
    <w:p w:rsidR="00F95C24" w:rsidRDefault="00DB1667">
      <w:pPr>
        <w:pStyle w:val="ListParagraph"/>
        <w:numPr>
          <w:ilvl w:val="0"/>
          <w:numId w:val="3"/>
        </w:numPr>
        <w:tabs>
          <w:tab w:val="left" w:pos="867"/>
          <w:tab w:val="left" w:pos="871"/>
        </w:tabs>
        <w:spacing w:before="78" w:line="360" w:lineRule="auto"/>
        <w:ind w:left="871" w:right="432" w:hanging="421"/>
        <w:jc w:val="both"/>
        <w:rPr>
          <w:sz w:val="26"/>
        </w:rPr>
      </w:pPr>
      <w:r>
        <w:rPr>
          <w:sz w:val="26"/>
        </w:rPr>
        <w:t>This non- variation clause imposes a clear contractual limitation regarding the manner in which any variation would be effected,</w:t>
      </w:r>
      <w:r>
        <w:rPr>
          <w:spacing w:val="-4"/>
          <w:sz w:val="26"/>
        </w:rPr>
        <w:t xml:space="preserve"> </w:t>
      </w:r>
      <w:r>
        <w:rPr>
          <w:sz w:val="26"/>
        </w:rPr>
        <w:t>namely that</w:t>
      </w:r>
      <w:r>
        <w:rPr>
          <w:spacing w:val="-1"/>
          <w:sz w:val="26"/>
        </w:rPr>
        <w:t xml:space="preserve"> </w:t>
      </w:r>
      <w:r>
        <w:rPr>
          <w:sz w:val="26"/>
        </w:rPr>
        <w:t>such varia</w:t>
      </w:r>
      <w:r>
        <w:rPr>
          <w:sz w:val="26"/>
        </w:rPr>
        <w:t xml:space="preserve">tion had to be reduced to writing for it to be valid and enforceable. In </w:t>
      </w:r>
      <w:r>
        <w:rPr>
          <w:i/>
          <w:sz w:val="26"/>
        </w:rPr>
        <w:t>Xtraprops 66</w:t>
      </w:r>
      <w:r>
        <w:rPr>
          <w:i/>
          <w:spacing w:val="-8"/>
          <w:sz w:val="26"/>
        </w:rPr>
        <w:t xml:space="preserve"> </w:t>
      </w:r>
      <w:r>
        <w:rPr>
          <w:i/>
          <w:sz w:val="26"/>
        </w:rPr>
        <w:t xml:space="preserve">(Pty) Ltd v Phiopater Supplies (Pty) Ltd ZAWCHC 177, </w:t>
      </w:r>
      <w:r>
        <w:rPr>
          <w:sz w:val="26"/>
        </w:rPr>
        <w:t>the Court affirmed that where parties have agreed upon self-imposed formalities regulating contractual variation, suc</w:t>
      </w:r>
      <w:r>
        <w:rPr>
          <w:sz w:val="26"/>
        </w:rPr>
        <w:t>h formalities are binding and must be strictly observed. Once parties elect to regulate their contractual relationship through such provisions, courts are enjoined to give effect to them. The requirement that amendments be reduced to writing serves the imp</w:t>
      </w:r>
      <w:r>
        <w:rPr>
          <w:sz w:val="26"/>
        </w:rPr>
        <w:t>ortant purpose of promoting</w:t>
      </w:r>
      <w:r>
        <w:rPr>
          <w:spacing w:val="-5"/>
          <w:sz w:val="26"/>
        </w:rPr>
        <w:t xml:space="preserve"> </w:t>
      </w:r>
      <w:r>
        <w:rPr>
          <w:sz w:val="26"/>
        </w:rPr>
        <w:t>certainty and</w:t>
      </w:r>
      <w:r>
        <w:rPr>
          <w:spacing w:val="-8"/>
          <w:sz w:val="26"/>
        </w:rPr>
        <w:t xml:space="preserve"> </w:t>
      </w:r>
      <w:r>
        <w:rPr>
          <w:sz w:val="26"/>
        </w:rPr>
        <w:t>avoiding disputes</w:t>
      </w:r>
      <w:r>
        <w:rPr>
          <w:spacing w:val="-1"/>
          <w:sz w:val="26"/>
        </w:rPr>
        <w:t xml:space="preserve"> </w:t>
      </w:r>
      <w:r>
        <w:rPr>
          <w:sz w:val="26"/>
        </w:rPr>
        <w:t>that</w:t>
      </w:r>
      <w:r>
        <w:rPr>
          <w:spacing w:val="-2"/>
          <w:sz w:val="26"/>
        </w:rPr>
        <w:t xml:space="preserve"> </w:t>
      </w:r>
      <w:r>
        <w:rPr>
          <w:sz w:val="26"/>
        </w:rPr>
        <w:t>may arise</w:t>
      </w:r>
      <w:r>
        <w:rPr>
          <w:spacing w:val="-4"/>
          <w:sz w:val="26"/>
        </w:rPr>
        <w:t xml:space="preserve"> </w:t>
      </w:r>
      <w:r>
        <w:rPr>
          <w:sz w:val="26"/>
        </w:rPr>
        <w:t xml:space="preserve">from alleged oral variations, which are often susceptible to ambiguity and </w:t>
      </w:r>
      <w:r>
        <w:rPr>
          <w:spacing w:val="-2"/>
          <w:sz w:val="26"/>
        </w:rPr>
        <w:t>misunderstanding.</w:t>
      </w:r>
    </w:p>
    <w:p w:rsidR="00F95C24" w:rsidRDefault="00F95C24">
      <w:pPr>
        <w:pStyle w:val="BodyText"/>
        <w:spacing w:before="151"/>
      </w:pPr>
    </w:p>
    <w:p w:rsidR="00F95C24" w:rsidRDefault="00DB1667">
      <w:pPr>
        <w:pStyle w:val="ListParagraph"/>
        <w:numPr>
          <w:ilvl w:val="0"/>
          <w:numId w:val="3"/>
        </w:numPr>
        <w:tabs>
          <w:tab w:val="left" w:pos="871"/>
          <w:tab w:val="left" w:pos="927"/>
        </w:tabs>
        <w:spacing w:line="360" w:lineRule="auto"/>
        <w:ind w:left="871" w:right="437" w:hanging="361"/>
        <w:jc w:val="both"/>
        <w:rPr>
          <w:sz w:val="26"/>
        </w:rPr>
      </w:pPr>
      <w:r>
        <w:rPr>
          <w:sz w:val="26"/>
        </w:rPr>
        <w:t>In</w:t>
      </w:r>
      <w:r>
        <w:rPr>
          <w:spacing w:val="40"/>
          <w:sz w:val="26"/>
        </w:rPr>
        <w:t xml:space="preserve"> </w:t>
      </w:r>
      <w:r>
        <w:rPr>
          <w:sz w:val="26"/>
        </w:rPr>
        <w:t>my view, where a contract expressly requires modifications to be reduced to writing,</w:t>
      </w:r>
      <w:r>
        <w:rPr>
          <w:spacing w:val="-17"/>
          <w:sz w:val="26"/>
        </w:rPr>
        <w:t xml:space="preserve"> </w:t>
      </w:r>
      <w:r>
        <w:rPr>
          <w:sz w:val="26"/>
        </w:rPr>
        <w:t>the</w:t>
      </w:r>
      <w:r>
        <w:rPr>
          <w:spacing w:val="-16"/>
          <w:sz w:val="26"/>
        </w:rPr>
        <w:t xml:space="preserve"> </w:t>
      </w:r>
      <w:r>
        <w:rPr>
          <w:sz w:val="26"/>
        </w:rPr>
        <w:t>parties</w:t>
      </w:r>
      <w:r>
        <w:rPr>
          <w:spacing w:val="-16"/>
          <w:sz w:val="26"/>
        </w:rPr>
        <w:t xml:space="preserve"> </w:t>
      </w:r>
      <w:r>
        <w:rPr>
          <w:sz w:val="26"/>
        </w:rPr>
        <w:t>are</w:t>
      </w:r>
      <w:r>
        <w:rPr>
          <w:spacing w:val="-16"/>
          <w:sz w:val="26"/>
        </w:rPr>
        <w:t xml:space="preserve"> </w:t>
      </w:r>
      <w:r>
        <w:rPr>
          <w:sz w:val="26"/>
        </w:rPr>
        <w:t>bound</w:t>
      </w:r>
      <w:r>
        <w:rPr>
          <w:spacing w:val="-17"/>
          <w:sz w:val="26"/>
        </w:rPr>
        <w:t xml:space="preserve"> </w:t>
      </w:r>
      <w:r>
        <w:rPr>
          <w:sz w:val="26"/>
        </w:rPr>
        <w:t>to</w:t>
      </w:r>
      <w:r>
        <w:rPr>
          <w:spacing w:val="-16"/>
          <w:sz w:val="26"/>
        </w:rPr>
        <w:t xml:space="preserve"> </w:t>
      </w:r>
      <w:r>
        <w:rPr>
          <w:sz w:val="26"/>
        </w:rPr>
        <w:t>adhere</w:t>
      </w:r>
      <w:r>
        <w:rPr>
          <w:spacing w:val="-16"/>
          <w:sz w:val="26"/>
        </w:rPr>
        <w:t xml:space="preserve"> </w:t>
      </w:r>
      <w:r>
        <w:rPr>
          <w:sz w:val="26"/>
        </w:rPr>
        <w:t>to</w:t>
      </w:r>
      <w:r>
        <w:rPr>
          <w:spacing w:val="-16"/>
          <w:sz w:val="26"/>
        </w:rPr>
        <w:t xml:space="preserve"> </w:t>
      </w:r>
      <w:r>
        <w:rPr>
          <w:sz w:val="26"/>
        </w:rPr>
        <w:t>that</w:t>
      </w:r>
      <w:r>
        <w:rPr>
          <w:spacing w:val="-17"/>
          <w:sz w:val="26"/>
        </w:rPr>
        <w:t xml:space="preserve"> </w:t>
      </w:r>
      <w:r>
        <w:rPr>
          <w:sz w:val="26"/>
        </w:rPr>
        <w:t>requirement.</w:t>
      </w:r>
      <w:r>
        <w:rPr>
          <w:spacing w:val="-16"/>
          <w:sz w:val="26"/>
        </w:rPr>
        <w:t xml:space="preserve"> </w:t>
      </w:r>
      <w:r>
        <w:rPr>
          <w:sz w:val="26"/>
        </w:rPr>
        <w:t>Consequently,</w:t>
      </w:r>
      <w:r>
        <w:rPr>
          <w:spacing w:val="-16"/>
          <w:sz w:val="26"/>
        </w:rPr>
        <w:t xml:space="preserve"> </w:t>
      </w:r>
      <w:r>
        <w:rPr>
          <w:sz w:val="26"/>
        </w:rPr>
        <w:t>Therefore, any purported attempt to amend or extinguish the contract</w:t>
      </w:r>
      <w:r>
        <w:rPr>
          <w:spacing w:val="-1"/>
          <w:sz w:val="26"/>
        </w:rPr>
        <w:t xml:space="preserve"> </w:t>
      </w:r>
      <w:r>
        <w:rPr>
          <w:sz w:val="26"/>
        </w:rPr>
        <w:t>through oral discussions alone is</w:t>
      </w:r>
      <w:r>
        <w:rPr>
          <w:spacing w:val="-2"/>
          <w:sz w:val="26"/>
        </w:rPr>
        <w:t xml:space="preserve"> </w:t>
      </w:r>
      <w:r>
        <w:rPr>
          <w:sz w:val="26"/>
        </w:rPr>
        <w:t>ineffective and unenforceable at</w:t>
      </w:r>
      <w:r>
        <w:rPr>
          <w:spacing w:val="-4"/>
          <w:sz w:val="26"/>
        </w:rPr>
        <w:t xml:space="preserve"> </w:t>
      </w:r>
      <w:r>
        <w:rPr>
          <w:sz w:val="26"/>
        </w:rPr>
        <w:t>law. The insistence upon written variation enhances legal</w:t>
      </w:r>
      <w:r>
        <w:rPr>
          <w:spacing w:val="-10"/>
          <w:sz w:val="26"/>
        </w:rPr>
        <w:t xml:space="preserve"> </w:t>
      </w:r>
      <w:r>
        <w:rPr>
          <w:sz w:val="26"/>
        </w:rPr>
        <w:t>certainty and restricts the casual</w:t>
      </w:r>
      <w:r>
        <w:rPr>
          <w:spacing w:val="-1"/>
          <w:sz w:val="26"/>
        </w:rPr>
        <w:t xml:space="preserve"> </w:t>
      </w:r>
      <w:r>
        <w:rPr>
          <w:sz w:val="26"/>
        </w:rPr>
        <w:t>alteration of contractual obligations through informal verbal exchanges, particularly where the contract expressly stipulates that amendments must be documented in</w:t>
      </w:r>
      <w:r>
        <w:rPr>
          <w:sz w:val="26"/>
        </w:rPr>
        <w:t xml:space="preserve"> writing. Such a rule promotes clarity, predictability and stability.</w:t>
      </w:r>
    </w:p>
    <w:p w:rsidR="00F95C24" w:rsidRDefault="00F95C24">
      <w:pPr>
        <w:pStyle w:val="BodyText"/>
      </w:pPr>
    </w:p>
    <w:p w:rsidR="00F95C24" w:rsidRDefault="00F95C24">
      <w:pPr>
        <w:pStyle w:val="BodyText"/>
        <w:spacing w:before="177"/>
      </w:pPr>
    </w:p>
    <w:p w:rsidR="00F95C24" w:rsidRDefault="00DB1667">
      <w:pPr>
        <w:pStyle w:val="ListParagraph"/>
        <w:numPr>
          <w:ilvl w:val="0"/>
          <w:numId w:val="3"/>
        </w:numPr>
        <w:tabs>
          <w:tab w:val="left" w:pos="871"/>
          <w:tab w:val="left" w:pos="927"/>
        </w:tabs>
        <w:spacing w:line="362" w:lineRule="auto"/>
        <w:ind w:left="871" w:right="443" w:hanging="361"/>
        <w:jc w:val="both"/>
        <w:rPr>
          <w:sz w:val="26"/>
        </w:rPr>
      </w:pPr>
      <w:r>
        <w:rPr>
          <w:sz w:val="26"/>
        </w:rPr>
        <w:t>R.</w:t>
      </w:r>
      <w:r>
        <w:rPr>
          <w:spacing w:val="40"/>
          <w:sz w:val="26"/>
        </w:rPr>
        <w:t xml:space="preserve"> </w:t>
      </w:r>
      <w:r>
        <w:rPr>
          <w:sz w:val="26"/>
        </w:rPr>
        <w:t xml:space="preserve">H. Christie in </w:t>
      </w:r>
      <w:r>
        <w:rPr>
          <w:i/>
          <w:sz w:val="26"/>
        </w:rPr>
        <w:t xml:space="preserve">Business Law in Zimbabwe </w:t>
      </w:r>
      <w:r>
        <w:rPr>
          <w:sz w:val="26"/>
        </w:rPr>
        <w:t>2nd ed Juta p 107 in an extensive discussion on non-variation clauses, concludes as follows;</w:t>
      </w:r>
    </w:p>
    <w:p w:rsidR="00F95C24" w:rsidRDefault="00DB1667">
      <w:pPr>
        <w:pStyle w:val="BodyText"/>
        <w:spacing w:before="158" w:line="360" w:lineRule="auto"/>
        <w:ind w:left="2032" w:right="431"/>
        <w:jc w:val="both"/>
      </w:pPr>
      <w:r>
        <w:t>“A non-variation clause … entrenches not only th</w:t>
      </w:r>
      <w:r>
        <w:t>e other clauses in the contract</w:t>
      </w:r>
      <w:r>
        <w:rPr>
          <w:spacing w:val="-1"/>
        </w:rPr>
        <w:t xml:space="preserve"> </w:t>
      </w:r>
      <w:r>
        <w:t>but also itself against the possibility of informal variation, so if it is desired to vary any clause in the contract informally or to do informally whatever it is that a restriction clause entrenched by a non-variation</w:t>
      </w:r>
      <w:r>
        <w:rPr>
          <w:spacing w:val="-8"/>
        </w:rPr>
        <w:t xml:space="preserve"> </w:t>
      </w:r>
      <w:r>
        <w:t>clau</w:t>
      </w:r>
      <w:r>
        <w:t>se</w:t>
      </w:r>
      <w:r>
        <w:rPr>
          <w:spacing w:val="-4"/>
        </w:rPr>
        <w:t xml:space="preserve"> </w:t>
      </w:r>
      <w:r>
        <w:t>restricts the</w:t>
      </w:r>
      <w:r>
        <w:rPr>
          <w:spacing w:val="-4"/>
        </w:rPr>
        <w:t xml:space="preserve"> </w:t>
      </w:r>
      <w:r>
        <w:t>parties</w:t>
      </w:r>
      <w:r>
        <w:rPr>
          <w:spacing w:val="-10"/>
        </w:rPr>
        <w:t xml:space="preserve"> </w:t>
      </w:r>
      <w:r>
        <w:t>to doing in</w:t>
      </w:r>
      <w:r>
        <w:rPr>
          <w:spacing w:val="-9"/>
        </w:rPr>
        <w:t xml:space="preserve"> </w:t>
      </w:r>
      <w:r>
        <w:t>writing,</w:t>
      </w:r>
      <w:r>
        <w:rPr>
          <w:spacing w:val="-4"/>
        </w:rPr>
        <w:t xml:space="preserve"> </w:t>
      </w:r>
      <w:r>
        <w:t>the non-variation clause must first be varied.”</w:t>
      </w:r>
    </w:p>
    <w:p w:rsidR="00F95C24" w:rsidRDefault="00F95C24">
      <w:pPr>
        <w:pStyle w:val="BodyText"/>
        <w:spacing w:line="360" w:lineRule="auto"/>
        <w:jc w:val="both"/>
        <w:sectPr w:rsidR="00F95C24">
          <w:pgSz w:w="11910" w:h="16840"/>
          <w:pgMar w:top="1360" w:right="992" w:bottom="1180" w:left="850" w:header="0" w:footer="996" w:gutter="0"/>
          <w:cols w:space="720"/>
        </w:sectPr>
      </w:pPr>
    </w:p>
    <w:p w:rsidR="00F95C24" w:rsidRDefault="00DB1667">
      <w:pPr>
        <w:pStyle w:val="ListParagraph"/>
        <w:numPr>
          <w:ilvl w:val="0"/>
          <w:numId w:val="3"/>
        </w:numPr>
        <w:tabs>
          <w:tab w:val="left" w:pos="1312"/>
          <w:tab w:val="left" w:pos="1368"/>
        </w:tabs>
        <w:spacing w:before="78" w:line="362" w:lineRule="auto"/>
        <w:ind w:left="1312" w:right="438" w:hanging="361"/>
        <w:jc w:val="both"/>
        <w:rPr>
          <w:sz w:val="26"/>
        </w:rPr>
      </w:pPr>
      <w:r>
        <w:rPr>
          <w:sz w:val="26"/>
        </w:rPr>
        <w:t>It</w:t>
      </w:r>
      <w:r>
        <w:rPr>
          <w:spacing w:val="40"/>
          <w:sz w:val="26"/>
        </w:rPr>
        <w:t xml:space="preserve"> </w:t>
      </w:r>
      <w:r>
        <w:rPr>
          <w:sz w:val="26"/>
        </w:rPr>
        <w:t xml:space="preserve">is common cause that clause 11 of the contract constitutes a non-variation clause. The effect of such a clause is further explained by </w:t>
      </w:r>
      <w:r>
        <w:rPr>
          <w:i/>
          <w:sz w:val="26"/>
        </w:rPr>
        <w:t xml:space="preserve">Christie </w:t>
      </w:r>
      <w:r>
        <w:rPr>
          <w:sz w:val="26"/>
        </w:rPr>
        <w:t>as follows:</w:t>
      </w:r>
    </w:p>
    <w:p w:rsidR="00F95C24" w:rsidRDefault="00DB1667">
      <w:pPr>
        <w:spacing w:before="158" w:line="360" w:lineRule="auto"/>
        <w:ind w:left="2032" w:right="427"/>
        <w:jc w:val="both"/>
        <w:rPr>
          <w:sz w:val="26"/>
        </w:rPr>
      </w:pPr>
      <w:r>
        <w:rPr>
          <w:sz w:val="26"/>
        </w:rPr>
        <w:t>“After some years of controversy, the effect of such clauses was settled by the South African Appellate Division in 1964 (</w:t>
      </w:r>
      <w:r>
        <w:rPr>
          <w:i/>
          <w:sz w:val="26"/>
        </w:rPr>
        <w:t>SA Sentrale Ko-op Graanmaatskappy</w:t>
      </w:r>
      <w:r>
        <w:rPr>
          <w:i/>
          <w:spacing w:val="-5"/>
          <w:sz w:val="26"/>
        </w:rPr>
        <w:t xml:space="preserve"> </w:t>
      </w:r>
      <w:r>
        <w:rPr>
          <w:i/>
          <w:sz w:val="26"/>
        </w:rPr>
        <w:t>Bpk</w:t>
      </w:r>
      <w:r>
        <w:rPr>
          <w:i/>
          <w:spacing w:val="-5"/>
          <w:sz w:val="26"/>
        </w:rPr>
        <w:t xml:space="preserve"> </w:t>
      </w:r>
      <w:r>
        <w:rPr>
          <w:i/>
          <w:sz w:val="26"/>
        </w:rPr>
        <w:t>v</w:t>
      </w:r>
      <w:r>
        <w:rPr>
          <w:i/>
          <w:spacing w:val="-5"/>
          <w:sz w:val="26"/>
        </w:rPr>
        <w:t xml:space="preserve"> </w:t>
      </w:r>
      <w:r>
        <w:rPr>
          <w:i/>
          <w:sz w:val="26"/>
        </w:rPr>
        <w:t>Shifren</w:t>
      </w:r>
      <w:r>
        <w:rPr>
          <w:i/>
          <w:spacing w:val="-9"/>
          <w:sz w:val="26"/>
        </w:rPr>
        <w:t xml:space="preserve"> </w:t>
      </w:r>
      <w:r>
        <w:rPr>
          <w:i/>
          <w:sz w:val="26"/>
        </w:rPr>
        <w:t xml:space="preserve">En Andere </w:t>
      </w:r>
      <w:r>
        <w:rPr>
          <w:sz w:val="26"/>
        </w:rPr>
        <w:t>1964</w:t>
      </w:r>
      <w:r>
        <w:rPr>
          <w:spacing w:val="-9"/>
          <w:sz w:val="26"/>
        </w:rPr>
        <w:t xml:space="preserve"> </w:t>
      </w:r>
      <w:r>
        <w:rPr>
          <w:sz w:val="26"/>
        </w:rPr>
        <w:t>(4)</w:t>
      </w:r>
      <w:r>
        <w:rPr>
          <w:spacing w:val="-6"/>
          <w:sz w:val="26"/>
        </w:rPr>
        <w:t xml:space="preserve"> </w:t>
      </w:r>
      <w:r>
        <w:rPr>
          <w:sz w:val="26"/>
        </w:rPr>
        <w:t>SA 760</w:t>
      </w:r>
      <w:r>
        <w:rPr>
          <w:spacing w:val="-10"/>
          <w:sz w:val="26"/>
        </w:rPr>
        <w:t xml:space="preserve"> </w:t>
      </w:r>
      <w:r>
        <w:rPr>
          <w:sz w:val="26"/>
        </w:rPr>
        <w:t>(A)). In the result effect will be given to a restriction clause, but it may be cancelled or varied</w:t>
      </w:r>
      <w:r>
        <w:rPr>
          <w:spacing w:val="-9"/>
          <w:sz w:val="26"/>
        </w:rPr>
        <w:t xml:space="preserve"> </w:t>
      </w:r>
      <w:r>
        <w:rPr>
          <w:sz w:val="26"/>
        </w:rPr>
        <w:t>by</w:t>
      </w:r>
      <w:r>
        <w:rPr>
          <w:spacing w:val="-9"/>
          <w:sz w:val="26"/>
        </w:rPr>
        <w:t xml:space="preserve"> </w:t>
      </w:r>
      <w:r>
        <w:rPr>
          <w:sz w:val="26"/>
        </w:rPr>
        <w:t>express</w:t>
      </w:r>
      <w:r>
        <w:rPr>
          <w:spacing w:val="-10"/>
          <w:sz w:val="26"/>
        </w:rPr>
        <w:t xml:space="preserve"> </w:t>
      </w:r>
      <w:r>
        <w:rPr>
          <w:sz w:val="26"/>
        </w:rPr>
        <w:t>agreement,</w:t>
      </w:r>
      <w:r>
        <w:rPr>
          <w:spacing w:val="-4"/>
          <w:sz w:val="26"/>
        </w:rPr>
        <w:t xml:space="preserve"> </w:t>
      </w:r>
      <w:r>
        <w:rPr>
          <w:sz w:val="26"/>
        </w:rPr>
        <w:t>formal</w:t>
      </w:r>
      <w:r>
        <w:rPr>
          <w:spacing w:val="-11"/>
          <w:sz w:val="26"/>
        </w:rPr>
        <w:t xml:space="preserve"> </w:t>
      </w:r>
      <w:r>
        <w:rPr>
          <w:sz w:val="26"/>
        </w:rPr>
        <w:t>or</w:t>
      </w:r>
      <w:r>
        <w:rPr>
          <w:spacing w:val="-5"/>
          <w:sz w:val="26"/>
        </w:rPr>
        <w:t xml:space="preserve"> </w:t>
      </w:r>
      <w:r>
        <w:rPr>
          <w:sz w:val="26"/>
        </w:rPr>
        <w:t>informal,</w:t>
      </w:r>
      <w:r>
        <w:rPr>
          <w:spacing w:val="-4"/>
          <w:sz w:val="26"/>
        </w:rPr>
        <w:t xml:space="preserve"> </w:t>
      </w:r>
      <w:r>
        <w:rPr>
          <w:sz w:val="26"/>
        </w:rPr>
        <w:t>unless</w:t>
      </w:r>
      <w:r>
        <w:rPr>
          <w:spacing w:val="-10"/>
          <w:sz w:val="26"/>
        </w:rPr>
        <w:t xml:space="preserve"> </w:t>
      </w:r>
      <w:r>
        <w:rPr>
          <w:sz w:val="26"/>
        </w:rPr>
        <w:t xml:space="preserve">entrenched by a non-variation clause </w:t>
      </w:r>
      <w:r>
        <w:rPr>
          <w:b/>
          <w:sz w:val="26"/>
        </w:rPr>
        <w:t>which may be cancelled or varied only by the formal method it specifie</w:t>
      </w:r>
      <w:r>
        <w:rPr>
          <w:b/>
          <w:sz w:val="26"/>
        </w:rPr>
        <w:t>s</w:t>
      </w:r>
      <w:r>
        <w:rPr>
          <w:sz w:val="26"/>
        </w:rPr>
        <w:t>.” (my emphasis).</w:t>
      </w:r>
    </w:p>
    <w:p w:rsidR="00F95C24" w:rsidRDefault="00F95C24">
      <w:pPr>
        <w:pStyle w:val="BodyText"/>
      </w:pPr>
    </w:p>
    <w:p w:rsidR="00F95C24" w:rsidRDefault="00F95C24">
      <w:pPr>
        <w:pStyle w:val="BodyText"/>
        <w:spacing w:before="165"/>
      </w:pPr>
    </w:p>
    <w:p w:rsidR="00F95C24" w:rsidRDefault="00DB1667">
      <w:pPr>
        <w:pStyle w:val="ListParagraph"/>
        <w:numPr>
          <w:ilvl w:val="0"/>
          <w:numId w:val="3"/>
        </w:numPr>
        <w:tabs>
          <w:tab w:val="left" w:pos="1312"/>
          <w:tab w:val="left" w:pos="1368"/>
        </w:tabs>
        <w:spacing w:line="362" w:lineRule="auto"/>
        <w:ind w:left="1312" w:right="429" w:hanging="361"/>
        <w:jc w:val="both"/>
        <w:rPr>
          <w:sz w:val="26"/>
        </w:rPr>
      </w:pPr>
      <w:r>
        <w:rPr>
          <w:sz w:val="26"/>
        </w:rPr>
        <w:t>Further,</w:t>
      </w:r>
      <w:r>
        <w:rPr>
          <w:spacing w:val="40"/>
          <w:sz w:val="26"/>
        </w:rPr>
        <w:t xml:space="preserve"> </w:t>
      </w:r>
      <w:r>
        <w:rPr>
          <w:sz w:val="26"/>
        </w:rPr>
        <w:t xml:space="preserve">Wallis JA stated as follows in </w:t>
      </w:r>
      <w:r>
        <w:rPr>
          <w:i/>
          <w:sz w:val="26"/>
        </w:rPr>
        <w:t xml:space="preserve">Commissioner for The South African Revenue Service v Bosch and Another 2015 (2) SA 174 (SCA) </w:t>
      </w:r>
      <w:r>
        <w:rPr>
          <w:sz w:val="26"/>
        </w:rPr>
        <w:t>at para 9:</w:t>
      </w:r>
    </w:p>
    <w:p w:rsidR="00F95C24" w:rsidRDefault="00DB1667">
      <w:pPr>
        <w:pStyle w:val="BodyText"/>
        <w:spacing w:before="157" w:line="362" w:lineRule="auto"/>
        <w:ind w:left="2032" w:right="437"/>
        <w:jc w:val="both"/>
      </w:pPr>
      <w:r>
        <w:t>‘The</w:t>
      </w:r>
      <w:r>
        <w:rPr>
          <w:spacing w:val="-4"/>
        </w:rPr>
        <w:t xml:space="preserve"> </w:t>
      </w:r>
      <w:r>
        <w:t>words</w:t>
      </w:r>
      <w:r>
        <w:rPr>
          <w:spacing w:val="-10"/>
        </w:rPr>
        <w:t xml:space="preserve"> </w:t>
      </w:r>
      <w:r>
        <w:t>of</w:t>
      </w:r>
      <w:r>
        <w:rPr>
          <w:spacing w:val="-5"/>
        </w:rPr>
        <w:t xml:space="preserve"> </w:t>
      </w:r>
      <w:r>
        <w:t>the</w:t>
      </w:r>
      <w:r>
        <w:rPr>
          <w:spacing w:val="-4"/>
        </w:rPr>
        <w:t xml:space="preserve"> </w:t>
      </w:r>
      <w:r>
        <w:t>section provide</w:t>
      </w:r>
      <w:r>
        <w:rPr>
          <w:spacing w:val="-4"/>
        </w:rPr>
        <w:t xml:space="preserve"> </w:t>
      </w:r>
      <w:r>
        <w:t>the</w:t>
      </w:r>
      <w:r>
        <w:rPr>
          <w:spacing w:val="-4"/>
        </w:rPr>
        <w:t xml:space="preserve"> </w:t>
      </w:r>
      <w:r>
        <w:t>starting</w:t>
      </w:r>
      <w:r>
        <w:rPr>
          <w:spacing w:val="-9"/>
        </w:rPr>
        <w:t xml:space="preserve"> </w:t>
      </w:r>
      <w:r>
        <w:t>point</w:t>
      </w:r>
      <w:r>
        <w:rPr>
          <w:spacing w:val="-11"/>
        </w:rPr>
        <w:t xml:space="preserve"> </w:t>
      </w:r>
      <w:r>
        <w:t>and</w:t>
      </w:r>
      <w:r>
        <w:rPr>
          <w:spacing w:val="-8"/>
        </w:rPr>
        <w:t xml:space="preserve"> </w:t>
      </w:r>
      <w:r>
        <w:t>are</w:t>
      </w:r>
      <w:r>
        <w:rPr>
          <w:spacing w:val="-4"/>
        </w:rPr>
        <w:t xml:space="preserve"> </w:t>
      </w:r>
      <w:r>
        <w:t>considered</w:t>
      </w:r>
      <w:r>
        <w:rPr>
          <w:spacing w:val="-9"/>
        </w:rPr>
        <w:t xml:space="preserve"> </w:t>
      </w:r>
      <w:r>
        <w:t>in the light of the</w:t>
      </w:r>
      <w:r>
        <w:t>ir context, the apparent purpose of the provision and any relevant background material…”</w:t>
      </w:r>
    </w:p>
    <w:p w:rsidR="00F95C24" w:rsidRDefault="00DB1667">
      <w:pPr>
        <w:pStyle w:val="ListParagraph"/>
        <w:numPr>
          <w:ilvl w:val="0"/>
          <w:numId w:val="3"/>
        </w:numPr>
        <w:tabs>
          <w:tab w:val="left" w:pos="1312"/>
          <w:tab w:val="left" w:pos="1368"/>
        </w:tabs>
        <w:spacing w:before="157" w:line="360" w:lineRule="auto"/>
        <w:ind w:left="1312" w:right="434" w:hanging="361"/>
        <w:jc w:val="both"/>
        <w:rPr>
          <w:sz w:val="26"/>
        </w:rPr>
      </w:pPr>
      <w:r>
        <w:rPr>
          <w:sz w:val="26"/>
        </w:rPr>
        <w:t>Thus,</w:t>
      </w:r>
      <w:r>
        <w:rPr>
          <w:spacing w:val="40"/>
          <w:sz w:val="26"/>
        </w:rPr>
        <w:t xml:space="preserve"> </w:t>
      </w:r>
      <w:r>
        <w:rPr>
          <w:sz w:val="26"/>
        </w:rPr>
        <w:t>the</w:t>
      </w:r>
      <w:r>
        <w:rPr>
          <w:spacing w:val="-3"/>
          <w:sz w:val="26"/>
        </w:rPr>
        <w:t xml:space="preserve"> </w:t>
      </w:r>
      <w:r>
        <w:rPr>
          <w:sz w:val="26"/>
        </w:rPr>
        <w:t>starting point</w:t>
      </w:r>
      <w:r>
        <w:rPr>
          <w:spacing w:val="-10"/>
          <w:sz w:val="26"/>
        </w:rPr>
        <w:t xml:space="preserve"> </w:t>
      </w:r>
      <w:r>
        <w:rPr>
          <w:sz w:val="26"/>
        </w:rPr>
        <w:t>remains the text</w:t>
      </w:r>
      <w:r>
        <w:rPr>
          <w:spacing w:val="-10"/>
          <w:sz w:val="26"/>
        </w:rPr>
        <w:t xml:space="preserve"> </w:t>
      </w:r>
      <w:r>
        <w:rPr>
          <w:sz w:val="26"/>
        </w:rPr>
        <w:t>of</w:t>
      </w:r>
      <w:r>
        <w:rPr>
          <w:spacing w:val="-4"/>
          <w:sz w:val="26"/>
        </w:rPr>
        <w:t xml:space="preserve"> </w:t>
      </w:r>
      <w:r>
        <w:rPr>
          <w:sz w:val="26"/>
        </w:rPr>
        <w:t>the</w:t>
      </w:r>
      <w:r>
        <w:rPr>
          <w:spacing w:val="-3"/>
          <w:sz w:val="26"/>
        </w:rPr>
        <w:t xml:space="preserve"> </w:t>
      </w:r>
      <w:r>
        <w:rPr>
          <w:sz w:val="26"/>
        </w:rPr>
        <w:t>agreement</w:t>
      </w:r>
      <w:r>
        <w:rPr>
          <w:spacing w:val="-10"/>
          <w:sz w:val="26"/>
        </w:rPr>
        <w:t xml:space="preserve"> </w:t>
      </w:r>
      <w:r>
        <w:rPr>
          <w:sz w:val="26"/>
        </w:rPr>
        <w:t>itself.</w:t>
      </w:r>
      <w:r>
        <w:rPr>
          <w:spacing w:val="-3"/>
          <w:sz w:val="26"/>
        </w:rPr>
        <w:t xml:space="preserve"> </w:t>
      </w:r>
      <w:r>
        <w:rPr>
          <w:sz w:val="26"/>
        </w:rPr>
        <w:t>Applying these principles to the present matter, I am satisfied that; (i) the parties expressly agreed that any variation would only be effective if reduced to writing;</w:t>
      </w:r>
      <w:r>
        <w:rPr>
          <w:spacing w:val="-1"/>
          <w:sz w:val="26"/>
        </w:rPr>
        <w:t xml:space="preserve"> </w:t>
      </w:r>
      <w:r>
        <w:rPr>
          <w:sz w:val="26"/>
        </w:rPr>
        <w:t>and (ii) there is no evidence before the Court of any written variation to the original</w:t>
      </w:r>
      <w:r>
        <w:rPr>
          <w:sz w:val="26"/>
        </w:rPr>
        <w:t xml:space="preserve"> contract.</w:t>
      </w:r>
      <w:r>
        <w:rPr>
          <w:spacing w:val="-9"/>
          <w:sz w:val="26"/>
        </w:rPr>
        <w:t xml:space="preserve"> </w:t>
      </w:r>
      <w:r>
        <w:rPr>
          <w:sz w:val="26"/>
        </w:rPr>
        <w:t>In</w:t>
      </w:r>
      <w:r>
        <w:rPr>
          <w:spacing w:val="-11"/>
          <w:sz w:val="26"/>
        </w:rPr>
        <w:t xml:space="preserve"> </w:t>
      </w:r>
      <w:r>
        <w:rPr>
          <w:sz w:val="26"/>
        </w:rPr>
        <w:t>the</w:t>
      </w:r>
      <w:r>
        <w:rPr>
          <w:spacing w:val="-17"/>
          <w:sz w:val="26"/>
        </w:rPr>
        <w:t xml:space="preserve"> </w:t>
      </w:r>
      <w:r>
        <w:rPr>
          <w:sz w:val="26"/>
        </w:rPr>
        <w:t>absence</w:t>
      </w:r>
      <w:r>
        <w:rPr>
          <w:spacing w:val="-16"/>
          <w:sz w:val="26"/>
        </w:rPr>
        <w:t xml:space="preserve"> </w:t>
      </w:r>
      <w:r>
        <w:rPr>
          <w:sz w:val="26"/>
        </w:rPr>
        <w:t>of</w:t>
      </w:r>
      <w:r>
        <w:rPr>
          <w:spacing w:val="-16"/>
          <w:sz w:val="26"/>
        </w:rPr>
        <w:t xml:space="preserve"> </w:t>
      </w:r>
      <w:r>
        <w:rPr>
          <w:sz w:val="26"/>
        </w:rPr>
        <w:t>compliance</w:t>
      </w:r>
      <w:r>
        <w:rPr>
          <w:spacing w:val="-7"/>
          <w:sz w:val="26"/>
        </w:rPr>
        <w:t xml:space="preserve"> </w:t>
      </w:r>
      <w:r>
        <w:rPr>
          <w:sz w:val="26"/>
        </w:rPr>
        <w:t>with</w:t>
      </w:r>
      <w:r>
        <w:rPr>
          <w:spacing w:val="-11"/>
          <w:sz w:val="26"/>
        </w:rPr>
        <w:t xml:space="preserve"> </w:t>
      </w:r>
      <w:r>
        <w:rPr>
          <w:sz w:val="26"/>
        </w:rPr>
        <w:t>the</w:t>
      </w:r>
      <w:r>
        <w:rPr>
          <w:spacing w:val="-8"/>
          <w:sz w:val="26"/>
        </w:rPr>
        <w:t xml:space="preserve"> </w:t>
      </w:r>
      <w:r>
        <w:rPr>
          <w:sz w:val="26"/>
        </w:rPr>
        <w:t>prescribed</w:t>
      </w:r>
      <w:r>
        <w:rPr>
          <w:spacing w:val="-11"/>
          <w:sz w:val="26"/>
        </w:rPr>
        <w:t xml:space="preserve"> </w:t>
      </w:r>
      <w:r>
        <w:rPr>
          <w:sz w:val="26"/>
        </w:rPr>
        <w:t>mode</w:t>
      </w:r>
      <w:r>
        <w:rPr>
          <w:spacing w:val="-10"/>
          <w:sz w:val="26"/>
        </w:rPr>
        <w:t xml:space="preserve"> </w:t>
      </w:r>
      <w:r>
        <w:rPr>
          <w:sz w:val="26"/>
        </w:rPr>
        <w:t>of</w:t>
      </w:r>
      <w:r>
        <w:rPr>
          <w:spacing w:val="-17"/>
          <w:sz w:val="26"/>
        </w:rPr>
        <w:t xml:space="preserve"> </w:t>
      </w:r>
      <w:r>
        <w:rPr>
          <w:sz w:val="26"/>
        </w:rPr>
        <w:t>variation,</w:t>
      </w:r>
      <w:r>
        <w:rPr>
          <w:spacing w:val="-7"/>
          <w:sz w:val="26"/>
        </w:rPr>
        <w:t xml:space="preserve"> </w:t>
      </w:r>
      <w:r>
        <w:rPr>
          <w:sz w:val="26"/>
        </w:rPr>
        <w:t>the purported alteration of the employment relationship cannot be said to have lawfully extinguished or replaced the original contract.</w:t>
      </w:r>
    </w:p>
    <w:p w:rsidR="00F95C24" w:rsidRDefault="00F95C24">
      <w:pPr>
        <w:pStyle w:val="BodyText"/>
        <w:spacing w:before="144"/>
      </w:pPr>
    </w:p>
    <w:p w:rsidR="00F95C24" w:rsidRDefault="00DB1667">
      <w:pPr>
        <w:pStyle w:val="ListParagraph"/>
        <w:numPr>
          <w:ilvl w:val="0"/>
          <w:numId w:val="3"/>
        </w:numPr>
        <w:tabs>
          <w:tab w:val="left" w:pos="1312"/>
          <w:tab w:val="left" w:pos="1368"/>
        </w:tabs>
        <w:spacing w:line="362" w:lineRule="auto"/>
        <w:ind w:left="1312" w:right="437" w:hanging="361"/>
        <w:jc w:val="both"/>
        <w:rPr>
          <w:sz w:val="26"/>
        </w:rPr>
      </w:pPr>
      <w:r>
        <w:rPr>
          <w:sz w:val="26"/>
        </w:rPr>
        <w:t>Whilst</w:t>
      </w:r>
      <w:r>
        <w:rPr>
          <w:spacing w:val="40"/>
          <w:sz w:val="26"/>
        </w:rPr>
        <w:t xml:space="preserve"> </w:t>
      </w:r>
      <w:r>
        <w:rPr>
          <w:sz w:val="26"/>
        </w:rPr>
        <w:t>the law</w:t>
      </w:r>
      <w:r>
        <w:rPr>
          <w:spacing w:val="-5"/>
          <w:sz w:val="26"/>
        </w:rPr>
        <w:t xml:space="preserve"> </w:t>
      </w:r>
      <w:r>
        <w:rPr>
          <w:sz w:val="26"/>
        </w:rPr>
        <w:t>recognizes</w:t>
      </w:r>
      <w:r>
        <w:rPr>
          <w:spacing w:val="-9"/>
          <w:sz w:val="26"/>
        </w:rPr>
        <w:t xml:space="preserve"> </w:t>
      </w:r>
      <w:r>
        <w:rPr>
          <w:sz w:val="26"/>
        </w:rPr>
        <w:t>that</w:t>
      </w:r>
      <w:r>
        <w:rPr>
          <w:spacing w:val="-10"/>
          <w:sz w:val="26"/>
        </w:rPr>
        <w:t xml:space="preserve"> </w:t>
      </w:r>
      <w:r>
        <w:rPr>
          <w:sz w:val="26"/>
        </w:rPr>
        <w:t>contractu</w:t>
      </w:r>
      <w:r>
        <w:rPr>
          <w:sz w:val="26"/>
        </w:rPr>
        <w:t>al</w:t>
      </w:r>
      <w:r>
        <w:rPr>
          <w:spacing w:val="-10"/>
          <w:sz w:val="26"/>
        </w:rPr>
        <w:t xml:space="preserve"> </w:t>
      </w:r>
      <w:r>
        <w:rPr>
          <w:sz w:val="26"/>
        </w:rPr>
        <w:t>terms may,</w:t>
      </w:r>
      <w:r>
        <w:rPr>
          <w:spacing w:val="-3"/>
          <w:sz w:val="26"/>
        </w:rPr>
        <w:t xml:space="preserve"> </w:t>
      </w:r>
      <w:r>
        <w:rPr>
          <w:sz w:val="26"/>
        </w:rPr>
        <w:t>in limited</w:t>
      </w:r>
      <w:r>
        <w:rPr>
          <w:spacing w:val="-7"/>
          <w:sz w:val="26"/>
        </w:rPr>
        <w:t xml:space="preserve"> </w:t>
      </w:r>
      <w:r>
        <w:rPr>
          <w:sz w:val="26"/>
        </w:rPr>
        <w:t>circumstances, be varied</w:t>
      </w:r>
      <w:r>
        <w:rPr>
          <w:spacing w:val="-8"/>
          <w:sz w:val="26"/>
        </w:rPr>
        <w:t xml:space="preserve"> </w:t>
      </w:r>
      <w:r>
        <w:rPr>
          <w:sz w:val="26"/>
        </w:rPr>
        <w:t>or</w:t>
      </w:r>
      <w:r>
        <w:rPr>
          <w:spacing w:val="-5"/>
          <w:sz w:val="26"/>
        </w:rPr>
        <w:t xml:space="preserve"> </w:t>
      </w:r>
      <w:r>
        <w:rPr>
          <w:sz w:val="26"/>
        </w:rPr>
        <w:t>replaced, such departure</w:t>
      </w:r>
      <w:r>
        <w:rPr>
          <w:spacing w:val="-4"/>
          <w:sz w:val="26"/>
        </w:rPr>
        <w:t xml:space="preserve"> </w:t>
      </w:r>
      <w:r>
        <w:rPr>
          <w:sz w:val="26"/>
        </w:rPr>
        <w:t>from</w:t>
      </w:r>
      <w:r>
        <w:rPr>
          <w:spacing w:val="-10"/>
          <w:sz w:val="26"/>
        </w:rPr>
        <w:t xml:space="preserve"> </w:t>
      </w:r>
      <w:r>
        <w:rPr>
          <w:sz w:val="26"/>
        </w:rPr>
        <w:t>the</w:t>
      </w:r>
      <w:r>
        <w:rPr>
          <w:spacing w:val="-4"/>
          <w:sz w:val="26"/>
        </w:rPr>
        <w:t xml:space="preserve"> </w:t>
      </w:r>
      <w:r>
        <w:rPr>
          <w:sz w:val="26"/>
        </w:rPr>
        <w:t>written instrument</w:t>
      </w:r>
      <w:r>
        <w:rPr>
          <w:spacing w:val="-10"/>
          <w:sz w:val="26"/>
        </w:rPr>
        <w:t xml:space="preserve"> </w:t>
      </w:r>
      <w:r>
        <w:rPr>
          <w:sz w:val="26"/>
        </w:rPr>
        <w:t>requires</w:t>
      </w:r>
      <w:r>
        <w:rPr>
          <w:spacing w:val="-9"/>
          <w:sz w:val="26"/>
        </w:rPr>
        <w:t xml:space="preserve"> </w:t>
      </w:r>
      <w:r>
        <w:rPr>
          <w:sz w:val="26"/>
        </w:rPr>
        <w:t xml:space="preserve">clear, cogent, and compelling evidence. </w:t>
      </w:r>
      <w:r>
        <w:rPr>
          <w:i/>
          <w:sz w:val="26"/>
        </w:rPr>
        <w:t>In casu</w:t>
      </w:r>
      <w:r>
        <w:rPr>
          <w:sz w:val="26"/>
        </w:rPr>
        <w:t>, the appellant asserted that payments made to the respondent were commensurate with intermitt</w:t>
      </w:r>
      <w:r>
        <w:rPr>
          <w:sz w:val="26"/>
        </w:rPr>
        <w:t>ent work allegedly performed under</w:t>
      </w:r>
      <w:r>
        <w:rPr>
          <w:spacing w:val="-4"/>
          <w:sz w:val="26"/>
        </w:rPr>
        <w:t xml:space="preserve"> </w:t>
      </w:r>
      <w:r>
        <w:rPr>
          <w:sz w:val="26"/>
        </w:rPr>
        <w:t>a casual arrangement. However, that assertion, was materially contradicted</w:t>
      </w:r>
      <w:r>
        <w:rPr>
          <w:spacing w:val="9"/>
          <w:sz w:val="26"/>
        </w:rPr>
        <w:t xml:space="preserve"> </w:t>
      </w:r>
      <w:r>
        <w:rPr>
          <w:sz w:val="26"/>
        </w:rPr>
        <w:t>by</w:t>
      </w:r>
      <w:r>
        <w:rPr>
          <w:spacing w:val="1"/>
          <w:sz w:val="26"/>
        </w:rPr>
        <w:t xml:space="preserve"> </w:t>
      </w:r>
      <w:r>
        <w:rPr>
          <w:sz w:val="26"/>
        </w:rPr>
        <w:t>the</w:t>
      </w:r>
      <w:r>
        <w:rPr>
          <w:spacing w:val="5"/>
          <w:sz w:val="26"/>
        </w:rPr>
        <w:t xml:space="preserve"> </w:t>
      </w:r>
      <w:r>
        <w:rPr>
          <w:sz w:val="26"/>
        </w:rPr>
        <w:t>respondent’s</w:t>
      </w:r>
      <w:r>
        <w:rPr>
          <w:spacing w:val="9"/>
          <w:sz w:val="26"/>
        </w:rPr>
        <w:t xml:space="preserve"> </w:t>
      </w:r>
      <w:r>
        <w:rPr>
          <w:sz w:val="26"/>
        </w:rPr>
        <w:t>evidence</w:t>
      </w:r>
      <w:r>
        <w:rPr>
          <w:spacing w:val="-4"/>
          <w:sz w:val="26"/>
        </w:rPr>
        <w:t xml:space="preserve"> </w:t>
      </w:r>
      <w:r>
        <w:rPr>
          <w:sz w:val="26"/>
        </w:rPr>
        <w:t>regarding</w:t>
      </w:r>
      <w:r>
        <w:rPr>
          <w:spacing w:val="10"/>
          <w:sz w:val="26"/>
        </w:rPr>
        <w:t xml:space="preserve"> </w:t>
      </w:r>
      <w:r>
        <w:rPr>
          <w:sz w:val="26"/>
        </w:rPr>
        <w:t>the</w:t>
      </w:r>
      <w:r>
        <w:rPr>
          <w:spacing w:val="15"/>
          <w:sz w:val="26"/>
        </w:rPr>
        <w:t xml:space="preserve"> </w:t>
      </w:r>
      <w:r>
        <w:rPr>
          <w:sz w:val="26"/>
        </w:rPr>
        <w:t>quantum</w:t>
      </w:r>
      <w:r>
        <w:rPr>
          <w:spacing w:val="-2"/>
          <w:sz w:val="26"/>
        </w:rPr>
        <w:t xml:space="preserve"> </w:t>
      </w:r>
      <w:r>
        <w:rPr>
          <w:sz w:val="26"/>
        </w:rPr>
        <w:t>and</w:t>
      </w:r>
      <w:r>
        <w:rPr>
          <w:spacing w:val="10"/>
          <w:sz w:val="26"/>
        </w:rPr>
        <w:t xml:space="preserve"> </w:t>
      </w:r>
      <w:r>
        <w:rPr>
          <w:sz w:val="26"/>
        </w:rPr>
        <w:t>nature</w:t>
      </w:r>
      <w:r>
        <w:rPr>
          <w:spacing w:val="6"/>
          <w:sz w:val="26"/>
        </w:rPr>
        <w:t xml:space="preserve"> </w:t>
      </w:r>
      <w:r>
        <w:rPr>
          <w:spacing w:val="-5"/>
          <w:sz w:val="26"/>
        </w:rPr>
        <w:t>of</w:t>
      </w:r>
    </w:p>
    <w:p w:rsidR="00F95C24" w:rsidRDefault="00F95C24">
      <w:pPr>
        <w:pStyle w:val="ListParagraph"/>
        <w:spacing w:line="362" w:lineRule="auto"/>
        <w:rPr>
          <w:sz w:val="26"/>
        </w:rPr>
        <w:sectPr w:rsidR="00F95C24">
          <w:pgSz w:w="11910" w:h="16840"/>
          <w:pgMar w:top="1360" w:right="992" w:bottom="1180" w:left="850" w:header="0" w:footer="996" w:gutter="0"/>
          <w:cols w:space="720"/>
        </w:sectPr>
      </w:pPr>
    </w:p>
    <w:p w:rsidR="00F95C24" w:rsidRDefault="00DB1667">
      <w:pPr>
        <w:pStyle w:val="BodyText"/>
        <w:spacing w:before="78" w:line="360" w:lineRule="auto"/>
        <w:ind w:left="1312" w:right="432"/>
        <w:jc w:val="both"/>
      </w:pPr>
      <w:r>
        <w:t>the payments received. This inconsistency is not insignificant. It strikes at the very foundation of the appellant’s contention that the parties had, by conduct, transitioned to a casual employment arrangement. Where a party alleges variation or novation o</w:t>
      </w:r>
      <w:r>
        <w:t>f</w:t>
      </w:r>
      <w:r>
        <w:rPr>
          <w:spacing w:val="-5"/>
        </w:rPr>
        <w:t xml:space="preserve"> </w:t>
      </w:r>
      <w:r>
        <w:t>an</w:t>
      </w:r>
      <w:r>
        <w:rPr>
          <w:spacing w:val="-8"/>
        </w:rPr>
        <w:t xml:space="preserve"> </w:t>
      </w:r>
      <w:r>
        <w:t>existing contract, the</w:t>
      </w:r>
      <w:r>
        <w:rPr>
          <w:spacing w:val="-4"/>
        </w:rPr>
        <w:t xml:space="preserve"> </w:t>
      </w:r>
      <w:r>
        <w:t>evidentiary burden is exacting, and mere</w:t>
      </w:r>
      <w:r>
        <w:rPr>
          <w:spacing w:val="-4"/>
        </w:rPr>
        <w:t xml:space="preserve"> </w:t>
      </w:r>
      <w:r>
        <w:t>assertions, particularly those grounded in</w:t>
      </w:r>
      <w:r>
        <w:rPr>
          <w:spacing w:val="-9"/>
        </w:rPr>
        <w:t xml:space="preserve"> </w:t>
      </w:r>
      <w:r>
        <w:t>alleged</w:t>
      </w:r>
      <w:r>
        <w:rPr>
          <w:spacing w:val="-9"/>
        </w:rPr>
        <w:t xml:space="preserve"> </w:t>
      </w:r>
      <w:r>
        <w:t>oral</w:t>
      </w:r>
      <w:r>
        <w:rPr>
          <w:spacing w:val="-1"/>
        </w:rPr>
        <w:t xml:space="preserve"> </w:t>
      </w:r>
      <w:r>
        <w:t>agreements,</w:t>
      </w:r>
      <w:r>
        <w:rPr>
          <w:spacing w:val="-3"/>
        </w:rPr>
        <w:t xml:space="preserve"> </w:t>
      </w:r>
      <w:r>
        <w:t xml:space="preserve">are </w:t>
      </w:r>
      <w:r>
        <w:rPr>
          <w:spacing w:val="-2"/>
        </w:rPr>
        <w:t>insufficient.</w:t>
      </w:r>
    </w:p>
    <w:p w:rsidR="00F95C24" w:rsidRDefault="00F95C24">
      <w:pPr>
        <w:pStyle w:val="BodyText"/>
        <w:spacing w:before="152"/>
      </w:pPr>
    </w:p>
    <w:p w:rsidR="00F95C24" w:rsidRDefault="00DB1667">
      <w:pPr>
        <w:pStyle w:val="ListParagraph"/>
        <w:numPr>
          <w:ilvl w:val="0"/>
          <w:numId w:val="3"/>
        </w:numPr>
        <w:tabs>
          <w:tab w:val="left" w:pos="1312"/>
          <w:tab w:val="left" w:pos="1368"/>
        </w:tabs>
        <w:spacing w:line="360" w:lineRule="auto"/>
        <w:ind w:left="1312" w:right="433" w:hanging="361"/>
        <w:jc w:val="both"/>
        <w:rPr>
          <w:sz w:val="26"/>
        </w:rPr>
      </w:pPr>
      <w:r>
        <w:rPr>
          <w:sz w:val="26"/>
        </w:rPr>
        <w:t>Reliance</w:t>
      </w:r>
      <w:r>
        <w:rPr>
          <w:spacing w:val="20"/>
          <w:sz w:val="26"/>
        </w:rPr>
        <w:t xml:space="preserve"> </w:t>
      </w:r>
      <w:r>
        <w:rPr>
          <w:sz w:val="26"/>
        </w:rPr>
        <w:t>on</w:t>
      </w:r>
      <w:r>
        <w:rPr>
          <w:spacing w:val="-16"/>
          <w:sz w:val="26"/>
        </w:rPr>
        <w:t xml:space="preserve"> </w:t>
      </w:r>
      <w:r>
        <w:rPr>
          <w:sz w:val="26"/>
        </w:rPr>
        <w:t>verbal</w:t>
      </w:r>
      <w:r>
        <w:rPr>
          <w:spacing w:val="-16"/>
          <w:sz w:val="26"/>
        </w:rPr>
        <w:t xml:space="preserve"> </w:t>
      </w:r>
      <w:r>
        <w:rPr>
          <w:sz w:val="26"/>
        </w:rPr>
        <w:t>variation,</w:t>
      </w:r>
      <w:r>
        <w:rPr>
          <w:spacing w:val="-16"/>
          <w:sz w:val="26"/>
        </w:rPr>
        <w:t xml:space="preserve"> </w:t>
      </w:r>
      <w:r>
        <w:rPr>
          <w:sz w:val="26"/>
        </w:rPr>
        <w:t>in</w:t>
      </w:r>
      <w:r>
        <w:rPr>
          <w:spacing w:val="-17"/>
          <w:sz w:val="26"/>
        </w:rPr>
        <w:t xml:space="preserve"> </w:t>
      </w:r>
      <w:r>
        <w:rPr>
          <w:sz w:val="26"/>
        </w:rPr>
        <w:t>the</w:t>
      </w:r>
      <w:r>
        <w:rPr>
          <w:spacing w:val="-15"/>
          <w:sz w:val="26"/>
        </w:rPr>
        <w:t xml:space="preserve"> </w:t>
      </w:r>
      <w:r>
        <w:rPr>
          <w:sz w:val="26"/>
        </w:rPr>
        <w:t>absence</w:t>
      </w:r>
      <w:r>
        <w:rPr>
          <w:spacing w:val="-16"/>
          <w:sz w:val="26"/>
        </w:rPr>
        <w:t xml:space="preserve"> </w:t>
      </w:r>
      <w:r>
        <w:rPr>
          <w:sz w:val="26"/>
        </w:rPr>
        <w:t>of</w:t>
      </w:r>
      <w:r>
        <w:rPr>
          <w:spacing w:val="-16"/>
          <w:sz w:val="26"/>
        </w:rPr>
        <w:t xml:space="preserve"> </w:t>
      </w:r>
      <w:r>
        <w:rPr>
          <w:sz w:val="26"/>
        </w:rPr>
        <w:t>corroborative</w:t>
      </w:r>
      <w:r>
        <w:rPr>
          <w:spacing w:val="-16"/>
          <w:sz w:val="26"/>
        </w:rPr>
        <w:t xml:space="preserve"> </w:t>
      </w:r>
      <w:r>
        <w:rPr>
          <w:sz w:val="26"/>
        </w:rPr>
        <w:t>documentary</w:t>
      </w:r>
      <w:r>
        <w:rPr>
          <w:spacing w:val="-17"/>
          <w:sz w:val="26"/>
        </w:rPr>
        <w:t xml:space="preserve"> </w:t>
      </w:r>
      <w:r>
        <w:rPr>
          <w:sz w:val="26"/>
        </w:rPr>
        <w:t>proof, is fraught with the</w:t>
      </w:r>
      <w:r>
        <w:rPr>
          <w:sz w:val="26"/>
        </w:rPr>
        <w:t xml:space="preserve"> risk of ambiguity and misinterpretation. Courts have consistently approached such claims with circumspection, particularly where they seek to displace the terms of a clear and unambiguous written contract. In the circumstances, and in the absence of satis</w:t>
      </w:r>
      <w:r>
        <w:rPr>
          <w:sz w:val="26"/>
        </w:rPr>
        <w:t>factory proof of any lawful variation or novation, I am constrained to rely upon the extant written contract as the definitive record of the parties’ rights and obligations.</w:t>
      </w:r>
    </w:p>
    <w:p w:rsidR="00F95C24" w:rsidRDefault="00F95C24">
      <w:pPr>
        <w:pStyle w:val="BodyText"/>
        <w:spacing w:before="154"/>
      </w:pPr>
    </w:p>
    <w:p w:rsidR="00F95C24" w:rsidRDefault="00DB1667">
      <w:pPr>
        <w:pStyle w:val="ListParagraph"/>
        <w:numPr>
          <w:ilvl w:val="0"/>
          <w:numId w:val="3"/>
        </w:numPr>
        <w:tabs>
          <w:tab w:val="left" w:pos="1312"/>
          <w:tab w:val="left" w:pos="1398"/>
        </w:tabs>
        <w:spacing w:line="362" w:lineRule="auto"/>
        <w:ind w:left="1312" w:right="425" w:hanging="361"/>
        <w:jc w:val="both"/>
        <w:rPr>
          <w:i/>
          <w:sz w:val="26"/>
        </w:rPr>
      </w:pPr>
      <w:r>
        <w:rPr>
          <w:sz w:val="26"/>
        </w:rPr>
        <w:t>As was</w:t>
      </w:r>
      <w:r>
        <w:rPr>
          <w:spacing w:val="-3"/>
          <w:sz w:val="26"/>
        </w:rPr>
        <w:t xml:space="preserve"> </w:t>
      </w:r>
      <w:r>
        <w:rPr>
          <w:sz w:val="26"/>
        </w:rPr>
        <w:t xml:space="preserve">observed in </w:t>
      </w:r>
      <w:r>
        <w:rPr>
          <w:i/>
          <w:sz w:val="26"/>
        </w:rPr>
        <w:t>Magodora</w:t>
      </w:r>
      <w:r>
        <w:rPr>
          <w:i/>
          <w:spacing w:val="-2"/>
          <w:sz w:val="26"/>
        </w:rPr>
        <w:t xml:space="preserve"> </w:t>
      </w:r>
      <w:r>
        <w:rPr>
          <w:i/>
          <w:sz w:val="26"/>
        </w:rPr>
        <w:t>&amp; Ors</w:t>
      </w:r>
      <w:r>
        <w:rPr>
          <w:i/>
          <w:spacing w:val="-3"/>
          <w:sz w:val="26"/>
        </w:rPr>
        <w:t xml:space="preserve"> </w:t>
      </w:r>
      <w:r>
        <w:rPr>
          <w:i/>
          <w:sz w:val="26"/>
        </w:rPr>
        <w:t>v CARE</w:t>
      </w:r>
      <w:r>
        <w:rPr>
          <w:i/>
          <w:spacing w:val="-1"/>
          <w:sz w:val="26"/>
        </w:rPr>
        <w:t xml:space="preserve"> </w:t>
      </w:r>
      <w:r>
        <w:rPr>
          <w:i/>
          <w:sz w:val="26"/>
        </w:rPr>
        <w:t xml:space="preserve">International Zim [2014] ZWSC </w:t>
      </w:r>
      <w:r>
        <w:rPr>
          <w:i/>
          <w:spacing w:val="-6"/>
          <w:sz w:val="26"/>
        </w:rPr>
        <w:t>24</w:t>
      </w:r>
    </w:p>
    <w:p w:rsidR="00F95C24" w:rsidRDefault="00DB1667">
      <w:pPr>
        <w:pStyle w:val="BodyText"/>
        <w:spacing w:before="148" w:line="362" w:lineRule="auto"/>
        <w:ind w:left="2032" w:right="442"/>
        <w:jc w:val="both"/>
      </w:pPr>
      <w:r>
        <w:t>“In principle, it</w:t>
      </w:r>
      <w:r>
        <w:rPr>
          <w:spacing w:val="-1"/>
        </w:rPr>
        <w:t xml:space="preserve"> </w:t>
      </w:r>
      <w:r>
        <w:t>is</w:t>
      </w:r>
      <w:r>
        <w:rPr>
          <w:spacing w:val="-10"/>
        </w:rPr>
        <w:t xml:space="preserve"> </w:t>
      </w:r>
      <w:r>
        <w:t>not</w:t>
      </w:r>
      <w:r>
        <w:rPr>
          <w:spacing w:val="-1"/>
        </w:rPr>
        <w:t xml:space="preserve"> </w:t>
      </w:r>
      <w:r>
        <w:t>open</w:t>
      </w:r>
      <w:r>
        <w:rPr>
          <w:spacing w:val="-9"/>
        </w:rPr>
        <w:t xml:space="preserve"> </w:t>
      </w:r>
      <w:r>
        <w:t>to the</w:t>
      </w:r>
      <w:r>
        <w:rPr>
          <w:spacing w:val="-4"/>
        </w:rPr>
        <w:t xml:space="preserve"> </w:t>
      </w:r>
      <w:r>
        <w:t>courts to</w:t>
      </w:r>
      <w:r>
        <w:rPr>
          <w:spacing w:val="-9"/>
        </w:rPr>
        <w:t xml:space="preserve"> </w:t>
      </w:r>
      <w:r>
        <w:t>rewrite</w:t>
      </w:r>
      <w:r>
        <w:rPr>
          <w:spacing w:val="-4"/>
        </w:rPr>
        <w:t xml:space="preserve"> </w:t>
      </w:r>
      <w:r>
        <w:t>a</w:t>
      </w:r>
      <w:r>
        <w:rPr>
          <w:spacing w:val="-4"/>
        </w:rPr>
        <w:t xml:space="preserve"> </w:t>
      </w:r>
      <w:r>
        <w:t>contract</w:t>
      </w:r>
      <w:r>
        <w:rPr>
          <w:spacing w:val="-11"/>
        </w:rPr>
        <w:t xml:space="preserve"> </w:t>
      </w:r>
      <w:r>
        <w:t>entered</w:t>
      </w:r>
      <w:r>
        <w:rPr>
          <w:spacing w:val="-9"/>
        </w:rPr>
        <w:t xml:space="preserve"> </w:t>
      </w:r>
      <w:r>
        <w:t>into between the parties or to excuse any of them from the consequences of the contract that they have freely and voluntarily accepted”</w:t>
      </w:r>
    </w:p>
    <w:p w:rsidR="00F95C24" w:rsidRDefault="00DB1667">
      <w:pPr>
        <w:pStyle w:val="ListParagraph"/>
        <w:numPr>
          <w:ilvl w:val="0"/>
          <w:numId w:val="3"/>
        </w:numPr>
        <w:tabs>
          <w:tab w:val="left" w:pos="1312"/>
          <w:tab w:val="left" w:pos="1368"/>
        </w:tabs>
        <w:spacing w:before="156" w:line="360" w:lineRule="auto"/>
        <w:ind w:left="1312" w:right="430" w:hanging="361"/>
        <w:jc w:val="both"/>
        <w:rPr>
          <w:sz w:val="26"/>
        </w:rPr>
      </w:pPr>
      <w:r>
        <w:rPr>
          <w:sz w:val="26"/>
        </w:rPr>
        <w:t>It</w:t>
      </w:r>
      <w:r>
        <w:rPr>
          <w:spacing w:val="40"/>
          <w:sz w:val="26"/>
        </w:rPr>
        <w:t xml:space="preserve"> </w:t>
      </w:r>
      <w:r>
        <w:rPr>
          <w:sz w:val="26"/>
        </w:rPr>
        <w:t>is trite that where parties to a contract h</w:t>
      </w:r>
      <w:r>
        <w:rPr>
          <w:sz w:val="26"/>
        </w:rPr>
        <w:t>ave incorporated a non-variation clause,</w:t>
      </w:r>
      <w:r>
        <w:rPr>
          <w:spacing w:val="-16"/>
          <w:sz w:val="26"/>
        </w:rPr>
        <w:t xml:space="preserve"> </w:t>
      </w:r>
      <w:r>
        <w:rPr>
          <w:sz w:val="26"/>
        </w:rPr>
        <w:t>they</w:t>
      </w:r>
      <w:r>
        <w:rPr>
          <w:spacing w:val="-16"/>
          <w:sz w:val="26"/>
        </w:rPr>
        <w:t xml:space="preserve"> </w:t>
      </w:r>
      <w:r>
        <w:rPr>
          <w:sz w:val="26"/>
        </w:rPr>
        <w:t>are</w:t>
      </w:r>
      <w:r>
        <w:rPr>
          <w:spacing w:val="-11"/>
          <w:sz w:val="26"/>
        </w:rPr>
        <w:t xml:space="preserve"> </w:t>
      </w:r>
      <w:r>
        <w:rPr>
          <w:sz w:val="26"/>
        </w:rPr>
        <w:t>bound</w:t>
      </w:r>
      <w:r>
        <w:rPr>
          <w:spacing w:val="-16"/>
          <w:sz w:val="26"/>
        </w:rPr>
        <w:t xml:space="preserve"> </w:t>
      </w:r>
      <w:r>
        <w:rPr>
          <w:sz w:val="26"/>
        </w:rPr>
        <w:t>by</w:t>
      </w:r>
      <w:r>
        <w:rPr>
          <w:spacing w:val="-16"/>
          <w:sz w:val="26"/>
        </w:rPr>
        <w:t xml:space="preserve"> </w:t>
      </w:r>
      <w:r>
        <w:rPr>
          <w:sz w:val="26"/>
        </w:rPr>
        <w:t>its</w:t>
      </w:r>
      <w:r>
        <w:rPr>
          <w:spacing w:val="-8"/>
          <w:sz w:val="26"/>
        </w:rPr>
        <w:t xml:space="preserve"> </w:t>
      </w:r>
      <w:r>
        <w:rPr>
          <w:sz w:val="26"/>
        </w:rPr>
        <w:t>terms,</w:t>
      </w:r>
      <w:r>
        <w:rPr>
          <w:spacing w:val="-2"/>
          <w:sz w:val="26"/>
        </w:rPr>
        <w:t xml:space="preserve"> </w:t>
      </w:r>
      <w:r>
        <w:rPr>
          <w:sz w:val="26"/>
        </w:rPr>
        <w:t>there</w:t>
      </w:r>
      <w:r>
        <w:rPr>
          <w:spacing w:val="-12"/>
          <w:sz w:val="26"/>
        </w:rPr>
        <w:t xml:space="preserve"> </w:t>
      </w:r>
      <w:r>
        <w:rPr>
          <w:sz w:val="26"/>
        </w:rPr>
        <w:t>being</w:t>
      </w:r>
      <w:r>
        <w:rPr>
          <w:spacing w:val="-16"/>
          <w:sz w:val="26"/>
        </w:rPr>
        <w:t xml:space="preserve"> </w:t>
      </w:r>
      <w:r>
        <w:rPr>
          <w:sz w:val="26"/>
        </w:rPr>
        <w:t>no</w:t>
      </w:r>
      <w:r>
        <w:rPr>
          <w:spacing w:val="-16"/>
          <w:sz w:val="26"/>
        </w:rPr>
        <w:t xml:space="preserve"> </w:t>
      </w:r>
      <w:r>
        <w:rPr>
          <w:sz w:val="26"/>
        </w:rPr>
        <w:t>lawful</w:t>
      </w:r>
      <w:r>
        <w:rPr>
          <w:spacing w:val="-17"/>
          <w:sz w:val="26"/>
        </w:rPr>
        <w:t xml:space="preserve"> </w:t>
      </w:r>
      <w:r>
        <w:rPr>
          <w:sz w:val="26"/>
        </w:rPr>
        <w:t>basis</w:t>
      </w:r>
      <w:r>
        <w:rPr>
          <w:spacing w:val="-16"/>
          <w:sz w:val="26"/>
        </w:rPr>
        <w:t xml:space="preserve"> </w:t>
      </w:r>
      <w:r>
        <w:rPr>
          <w:sz w:val="26"/>
        </w:rPr>
        <w:t>upon</w:t>
      </w:r>
      <w:r>
        <w:rPr>
          <w:spacing w:val="-16"/>
          <w:sz w:val="26"/>
        </w:rPr>
        <w:t xml:space="preserve"> </w:t>
      </w:r>
      <w:r>
        <w:rPr>
          <w:sz w:val="26"/>
        </w:rPr>
        <w:t>which</w:t>
      </w:r>
      <w:r>
        <w:rPr>
          <w:spacing w:val="-16"/>
          <w:sz w:val="26"/>
        </w:rPr>
        <w:t xml:space="preserve"> </w:t>
      </w:r>
      <w:r>
        <w:rPr>
          <w:sz w:val="26"/>
        </w:rPr>
        <w:t>either party may</w:t>
      </w:r>
      <w:r>
        <w:rPr>
          <w:spacing w:val="-6"/>
          <w:sz w:val="26"/>
        </w:rPr>
        <w:t xml:space="preserve"> </w:t>
      </w:r>
      <w:r>
        <w:rPr>
          <w:sz w:val="26"/>
        </w:rPr>
        <w:t>resile</w:t>
      </w:r>
      <w:r>
        <w:rPr>
          <w:spacing w:val="-2"/>
          <w:sz w:val="26"/>
        </w:rPr>
        <w:t xml:space="preserve"> </w:t>
      </w:r>
      <w:r>
        <w:rPr>
          <w:sz w:val="26"/>
        </w:rPr>
        <w:t>from</w:t>
      </w:r>
      <w:r>
        <w:rPr>
          <w:spacing w:val="-9"/>
          <w:sz w:val="26"/>
        </w:rPr>
        <w:t xml:space="preserve"> </w:t>
      </w:r>
      <w:r>
        <w:rPr>
          <w:sz w:val="26"/>
        </w:rPr>
        <w:t>a provision to which they</w:t>
      </w:r>
      <w:r>
        <w:rPr>
          <w:spacing w:val="-6"/>
          <w:sz w:val="26"/>
        </w:rPr>
        <w:t xml:space="preserve"> </w:t>
      </w:r>
      <w:r>
        <w:rPr>
          <w:sz w:val="26"/>
        </w:rPr>
        <w:t>freely and</w:t>
      </w:r>
      <w:r>
        <w:rPr>
          <w:spacing w:val="-7"/>
          <w:sz w:val="26"/>
        </w:rPr>
        <w:t xml:space="preserve"> </w:t>
      </w:r>
      <w:r>
        <w:rPr>
          <w:sz w:val="26"/>
        </w:rPr>
        <w:t>voluntarily assented. In</w:t>
      </w:r>
      <w:r>
        <w:rPr>
          <w:spacing w:val="-17"/>
          <w:sz w:val="26"/>
        </w:rPr>
        <w:t xml:space="preserve"> </w:t>
      </w:r>
      <w:r>
        <w:rPr>
          <w:sz w:val="26"/>
        </w:rPr>
        <w:t>the</w:t>
      </w:r>
      <w:r>
        <w:rPr>
          <w:spacing w:val="-12"/>
          <w:sz w:val="26"/>
        </w:rPr>
        <w:t xml:space="preserve"> </w:t>
      </w:r>
      <w:r>
        <w:rPr>
          <w:sz w:val="26"/>
        </w:rPr>
        <w:t>present</w:t>
      </w:r>
      <w:r>
        <w:rPr>
          <w:spacing w:val="-17"/>
          <w:sz w:val="26"/>
        </w:rPr>
        <w:t xml:space="preserve"> </w:t>
      </w:r>
      <w:r>
        <w:rPr>
          <w:sz w:val="26"/>
        </w:rPr>
        <w:t>matter,</w:t>
      </w:r>
      <w:r>
        <w:rPr>
          <w:spacing w:val="-12"/>
          <w:sz w:val="26"/>
        </w:rPr>
        <w:t xml:space="preserve"> </w:t>
      </w:r>
      <w:r>
        <w:rPr>
          <w:sz w:val="26"/>
        </w:rPr>
        <w:t>the</w:t>
      </w:r>
      <w:r>
        <w:rPr>
          <w:spacing w:val="-14"/>
          <w:sz w:val="26"/>
        </w:rPr>
        <w:t xml:space="preserve"> </w:t>
      </w:r>
      <w:r>
        <w:rPr>
          <w:sz w:val="26"/>
        </w:rPr>
        <w:t>appellant’s</w:t>
      </w:r>
      <w:r>
        <w:rPr>
          <w:spacing w:val="-17"/>
          <w:sz w:val="26"/>
        </w:rPr>
        <w:t xml:space="preserve"> </w:t>
      </w:r>
      <w:r>
        <w:rPr>
          <w:sz w:val="26"/>
        </w:rPr>
        <w:t>contention</w:t>
      </w:r>
      <w:r>
        <w:rPr>
          <w:spacing w:val="-8"/>
          <w:sz w:val="26"/>
        </w:rPr>
        <w:t xml:space="preserve"> </w:t>
      </w:r>
      <w:r>
        <w:rPr>
          <w:sz w:val="26"/>
        </w:rPr>
        <w:t>that</w:t>
      </w:r>
      <w:r>
        <w:rPr>
          <w:spacing w:val="-17"/>
          <w:sz w:val="26"/>
        </w:rPr>
        <w:t xml:space="preserve"> </w:t>
      </w:r>
      <w:r>
        <w:rPr>
          <w:sz w:val="26"/>
        </w:rPr>
        <w:t>the</w:t>
      </w:r>
      <w:r>
        <w:rPr>
          <w:spacing w:val="-13"/>
          <w:sz w:val="26"/>
        </w:rPr>
        <w:t xml:space="preserve"> </w:t>
      </w:r>
      <w:r>
        <w:rPr>
          <w:sz w:val="26"/>
        </w:rPr>
        <w:t>contract</w:t>
      </w:r>
      <w:r>
        <w:rPr>
          <w:spacing w:val="-17"/>
          <w:sz w:val="26"/>
        </w:rPr>
        <w:t xml:space="preserve"> </w:t>
      </w:r>
      <w:r>
        <w:rPr>
          <w:sz w:val="26"/>
        </w:rPr>
        <w:t>was</w:t>
      </w:r>
      <w:r>
        <w:rPr>
          <w:spacing w:val="-10"/>
          <w:sz w:val="26"/>
        </w:rPr>
        <w:t xml:space="preserve"> </w:t>
      </w:r>
      <w:r>
        <w:rPr>
          <w:sz w:val="26"/>
        </w:rPr>
        <w:t>varied</w:t>
      </w:r>
      <w:r>
        <w:rPr>
          <w:spacing w:val="-17"/>
          <w:sz w:val="26"/>
        </w:rPr>
        <w:t xml:space="preserve"> </w:t>
      </w:r>
      <w:r>
        <w:rPr>
          <w:sz w:val="26"/>
        </w:rPr>
        <w:t>from a fixed-term arrangement to a casual engagement rest solely on the alleged conduct of the parties. Such an argument cannot be sustained in the face of an express</w:t>
      </w:r>
      <w:r>
        <w:rPr>
          <w:spacing w:val="-8"/>
          <w:sz w:val="26"/>
        </w:rPr>
        <w:t xml:space="preserve"> </w:t>
      </w:r>
      <w:r>
        <w:rPr>
          <w:sz w:val="26"/>
        </w:rPr>
        <w:t>contractual stipulation</w:t>
      </w:r>
      <w:r>
        <w:rPr>
          <w:spacing w:val="-2"/>
          <w:sz w:val="26"/>
        </w:rPr>
        <w:t xml:space="preserve"> </w:t>
      </w:r>
      <w:r>
        <w:rPr>
          <w:sz w:val="26"/>
        </w:rPr>
        <w:t>requiring</w:t>
      </w:r>
      <w:r>
        <w:rPr>
          <w:spacing w:val="-7"/>
          <w:sz w:val="26"/>
        </w:rPr>
        <w:t xml:space="preserve"> </w:t>
      </w:r>
      <w:r>
        <w:rPr>
          <w:sz w:val="26"/>
        </w:rPr>
        <w:t>that</w:t>
      </w:r>
      <w:r>
        <w:rPr>
          <w:spacing w:val="-9"/>
          <w:sz w:val="26"/>
        </w:rPr>
        <w:t xml:space="preserve"> </w:t>
      </w:r>
      <w:r>
        <w:rPr>
          <w:sz w:val="26"/>
        </w:rPr>
        <w:t>any</w:t>
      </w:r>
      <w:r>
        <w:rPr>
          <w:spacing w:val="-7"/>
          <w:sz w:val="26"/>
        </w:rPr>
        <w:t xml:space="preserve"> </w:t>
      </w:r>
      <w:r>
        <w:rPr>
          <w:sz w:val="26"/>
        </w:rPr>
        <w:t>variation</w:t>
      </w:r>
      <w:r>
        <w:rPr>
          <w:spacing w:val="-7"/>
          <w:sz w:val="26"/>
        </w:rPr>
        <w:t xml:space="preserve"> </w:t>
      </w:r>
      <w:r>
        <w:rPr>
          <w:sz w:val="26"/>
        </w:rPr>
        <w:t>be</w:t>
      </w:r>
      <w:r>
        <w:rPr>
          <w:spacing w:val="-12"/>
          <w:sz w:val="26"/>
        </w:rPr>
        <w:t xml:space="preserve"> </w:t>
      </w:r>
      <w:r>
        <w:rPr>
          <w:sz w:val="26"/>
        </w:rPr>
        <w:t>reduced</w:t>
      </w:r>
      <w:r>
        <w:rPr>
          <w:spacing w:val="-7"/>
          <w:sz w:val="26"/>
        </w:rPr>
        <w:t xml:space="preserve"> </w:t>
      </w:r>
      <w:r>
        <w:rPr>
          <w:sz w:val="26"/>
        </w:rPr>
        <w:t>to</w:t>
      </w:r>
      <w:r>
        <w:rPr>
          <w:spacing w:val="-7"/>
          <w:sz w:val="26"/>
        </w:rPr>
        <w:t xml:space="preserve"> </w:t>
      </w:r>
      <w:r>
        <w:rPr>
          <w:sz w:val="26"/>
        </w:rPr>
        <w:t>wr</w:t>
      </w:r>
      <w:r>
        <w:rPr>
          <w:sz w:val="26"/>
        </w:rPr>
        <w:t>iting and signed by the parties. To hold otherwise would be to undermine the very purpose</w:t>
      </w:r>
      <w:r>
        <w:rPr>
          <w:spacing w:val="-6"/>
          <w:sz w:val="26"/>
        </w:rPr>
        <w:t xml:space="preserve"> </w:t>
      </w:r>
      <w:r>
        <w:rPr>
          <w:sz w:val="26"/>
        </w:rPr>
        <w:t>of</w:t>
      </w:r>
      <w:r>
        <w:rPr>
          <w:spacing w:val="-7"/>
          <w:sz w:val="26"/>
        </w:rPr>
        <w:t xml:space="preserve"> </w:t>
      </w:r>
      <w:r>
        <w:rPr>
          <w:sz w:val="26"/>
        </w:rPr>
        <w:t>the</w:t>
      </w:r>
      <w:r>
        <w:rPr>
          <w:spacing w:val="-6"/>
          <w:sz w:val="26"/>
        </w:rPr>
        <w:t xml:space="preserve"> </w:t>
      </w:r>
      <w:r>
        <w:rPr>
          <w:sz w:val="26"/>
        </w:rPr>
        <w:t>non-variation</w:t>
      </w:r>
      <w:r>
        <w:rPr>
          <w:spacing w:val="-11"/>
          <w:sz w:val="26"/>
        </w:rPr>
        <w:t xml:space="preserve"> </w:t>
      </w:r>
      <w:r>
        <w:rPr>
          <w:sz w:val="26"/>
        </w:rPr>
        <w:t>clause</w:t>
      </w:r>
      <w:r>
        <w:rPr>
          <w:spacing w:val="-6"/>
          <w:sz w:val="26"/>
        </w:rPr>
        <w:t xml:space="preserve"> </w:t>
      </w:r>
      <w:r>
        <w:rPr>
          <w:sz w:val="26"/>
        </w:rPr>
        <w:t>and</w:t>
      </w:r>
      <w:r>
        <w:rPr>
          <w:spacing w:val="-11"/>
          <w:sz w:val="26"/>
        </w:rPr>
        <w:t xml:space="preserve"> </w:t>
      </w:r>
      <w:r>
        <w:rPr>
          <w:sz w:val="26"/>
        </w:rPr>
        <w:t>to</w:t>
      </w:r>
      <w:r>
        <w:rPr>
          <w:spacing w:val="-11"/>
          <w:sz w:val="26"/>
        </w:rPr>
        <w:t xml:space="preserve"> </w:t>
      </w:r>
      <w:r>
        <w:rPr>
          <w:sz w:val="26"/>
        </w:rPr>
        <w:t>introduce uncertainty</w:t>
      </w:r>
      <w:r>
        <w:rPr>
          <w:spacing w:val="-1"/>
          <w:sz w:val="26"/>
        </w:rPr>
        <w:t xml:space="preserve"> </w:t>
      </w:r>
      <w:r>
        <w:rPr>
          <w:sz w:val="26"/>
        </w:rPr>
        <w:t>into</w:t>
      </w:r>
      <w:r>
        <w:rPr>
          <w:spacing w:val="-11"/>
          <w:sz w:val="26"/>
        </w:rPr>
        <w:t xml:space="preserve"> </w:t>
      </w:r>
      <w:r>
        <w:rPr>
          <w:sz w:val="26"/>
        </w:rPr>
        <w:t xml:space="preserve">contractual </w:t>
      </w:r>
      <w:r>
        <w:rPr>
          <w:spacing w:val="-2"/>
          <w:sz w:val="26"/>
        </w:rPr>
        <w:t>relations.</w:t>
      </w:r>
    </w:p>
    <w:p w:rsidR="00F95C24" w:rsidRDefault="00F95C24">
      <w:pPr>
        <w:pStyle w:val="ListParagraph"/>
        <w:spacing w:line="360" w:lineRule="auto"/>
        <w:rPr>
          <w:sz w:val="26"/>
        </w:rPr>
        <w:sectPr w:rsidR="00F95C24">
          <w:pgSz w:w="11910" w:h="16840"/>
          <w:pgMar w:top="1360" w:right="992" w:bottom="1180" w:left="850" w:header="0" w:footer="996" w:gutter="0"/>
          <w:cols w:space="720"/>
        </w:sectPr>
      </w:pPr>
    </w:p>
    <w:p w:rsidR="00F95C24" w:rsidRDefault="00DB1667">
      <w:pPr>
        <w:pStyle w:val="ListParagraph"/>
        <w:numPr>
          <w:ilvl w:val="0"/>
          <w:numId w:val="3"/>
        </w:numPr>
        <w:tabs>
          <w:tab w:val="left" w:pos="1312"/>
          <w:tab w:val="left" w:pos="1368"/>
        </w:tabs>
        <w:spacing w:before="69" w:line="357" w:lineRule="auto"/>
        <w:ind w:left="1312" w:right="432" w:hanging="361"/>
        <w:jc w:val="both"/>
        <w:rPr>
          <w:sz w:val="26"/>
        </w:rPr>
      </w:pPr>
      <w:r>
        <w:rPr>
          <w:sz w:val="26"/>
        </w:rPr>
        <w:t>Furthermore,</w:t>
      </w:r>
      <w:r>
        <w:rPr>
          <w:sz w:val="26"/>
        </w:rPr>
        <w:t xml:space="preserve"> the arbitrator’s reasoning that there was no evidence demonstrating that</w:t>
      </w:r>
      <w:r>
        <w:rPr>
          <w:spacing w:val="-1"/>
          <w:sz w:val="26"/>
        </w:rPr>
        <w:t xml:space="preserve"> </w:t>
      </w:r>
      <w:r>
        <w:rPr>
          <w:sz w:val="26"/>
        </w:rPr>
        <w:t>the parties had</w:t>
      </w:r>
      <w:r>
        <w:rPr>
          <w:spacing w:val="-8"/>
          <w:sz w:val="26"/>
        </w:rPr>
        <w:t xml:space="preserve"> </w:t>
      </w:r>
      <w:r>
        <w:rPr>
          <w:sz w:val="26"/>
        </w:rPr>
        <w:t>agreed to vary the</w:t>
      </w:r>
      <w:r>
        <w:rPr>
          <w:spacing w:val="-4"/>
          <w:sz w:val="26"/>
        </w:rPr>
        <w:t xml:space="preserve"> </w:t>
      </w:r>
      <w:r>
        <w:rPr>
          <w:sz w:val="26"/>
        </w:rPr>
        <w:t>contract</w:t>
      </w:r>
      <w:r>
        <w:rPr>
          <w:spacing w:val="-11"/>
          <w:sz w:val="26"/>
        </w:rPr>
        <w:t xml:space="preserve"> </w:t>
      </w:r>
      <w:r>
        <w:rPr>
          <w:sz w:val="26"/>
        </w:rPr>
        <w:t>cannot</w:t>
      </w:r>
      <w:r>
        <w:rPr>
          <w:spacing w:val="-1"/>
          <w:sz w:val="26"/>
        </w:rPr>
        <w:t xml:space="preserve"> </w:t>
      </w:r>
      <w:r>
        <w:rPr>
          <w:sz w:val="26"/>
        </w:rPr>
        <w:t>be faulted. No evidence was placed before the arbitrator to establish that any lawful amendment to the contract had been made.</w:t>
      </w:r>
    </w:p>
    <w:p w:rsidR="00F95C24" w:rsidRDefault="00F95C24">
      <w:pPr>
        <w:pStyle w:val="BodyText"/>
      </w:pPr>
    </w:p>
    <w:p w:rsidR="00F95C24" w:rsidRDefault="00F95C24">
      <w:pPr>
        <w:pStyle w:val="BodyText"/>
        <w:spacing w:before="181"/>
      </w:pPr>
    </w:p>
    <w:p w:rsidR="00F95C24" w:rsidRDefault="00DB1667">
      <w:pPr>
        <w:pStyle w:val="ListParagraph"/>
        <w:numPr>
          <w:ilvl w:val="0"/>
          <w:numId w:val="3"/>
        </w:numPr>
        <w:tabs>
          <w:tab w:val="left" w:pos="1312"/>
          <w:tab w:val="left" w:pos="1368"/>
        </w:tabs>
        <w:spacing w:line="362" w:lineRule="auto"/>
        <w:ind w:left="1312" w:right="437" w:hanging="361"/>
        <w:jc w:val="both"/>
        <w:rPr>
          <w:sz w:val="26"/>
        </w:rPr>
      </w:pPr>
      <w:r>
        <w:rPr>
          <w:sz w:val="26"/>
        </w:rPr>
        <w:t>In</w:t>
      </w:r>
      <w:r>
        <w:rPr>
          <w:spacing w:val="40"/>
          <w:sz w:val="26"/>
        </w:rPr>
        <w:t xml:space="preserve"> </w:t>
      </w:r>
      <w:r>
        <w:rPr>
          <w:sz w:val="26"/>
        </w:rPr>
        <w:t>the premises, I am</w:t>
      </w:r>
      <w:r>
        <w:rPr>
          <w:spacing w:val="-1"/>
          <w:sz w:val="26"/>
        </w:rPr>
        <w:t xml:space="preserve"> </w:t>
      </w:r>
      <w:r>
        <w:rPr>
          <w:sz w:val="26"/>
        </w:rPr>
        <w:t>satisfied that</w:t>
      </w:r>
      <w:r>
        <w:rPr>
          <w:spacing w:val="-1"/>
          <w:sz w:val="26"/>
        </w:rPr>
        <w:t xml:space="preserve"> </w:t>
      </w:r>
      <w:r>
        <w:rPr>
          <w:sz w:val="26"/>
        </w:rPr>
        <w:t>the arbitrator did not</w:t>
      </w:r>
      <w:r>
        <w:rPr>
          <w:spacing w:val="-1"/>
          <w:sz w:val="26"/>
        </w:rPr>
        <w:t xml:space="preserve"> </w:t>
      </w:r>
      <w:r>
        <w:rPr>
          <w:sz w:val="26"/>
        </w:rPr>
        <w:t>err at law in declining to find that the contract had been mutually varied. The fixed-term contract accordingly remained extant and binding, and the arbitrator was correct in treating it as the oper</w:t>
      </w:r>
      <w:r>
        <w:rPr>
          <w:sz w:val="26"/>
        </w:rPr>
        <w:t>ative instrument governing the parties’ relationship.</w:t>
      </w:r>
    </w:p>
    <w:p w:rsidR="00F95C24" w:rsidRDefault="00F95C24">
      <w:pPr>
        <w:pStyle w:val="BodyText"/>
        <w:spacing w:before="176"/>
      </w:pPr>
    </w:p>
    <w:p w:rsidR="00F95C24" w:rsidRDefault="00DB1667">
      <w:pPr>
        <w:pStyle w:val="Heading1"/>
        <w:spacing w:line="362" w:lineRule="auto"/>
        <w:jc w:val="left"/>
      </w:pPr>
      <w:r>
        <w:t>Whether</w:t>
      </w:r>
      <w:r>
        <w:rPr>
          <w:spacing w:val="32"/>
        </w:rPr>
        <w:t xml:space="preserve"> </w:t>
      </w:r>
      <w:r>
        <w:t>the</w:t>
      </w:r>
      <w:r>
        <w:rPr>
          <w:spacing w:val="38"/>
        </w:rPr>
        <w:t xml:space="preserve"> </w:t>
      </w:r>
      <w:r>
        <w:t>arbitrator</w:t>
      </w:r>
      <w:r>
        <w:rPr>
          <w:spacing w:val="32"/>
        </w:rPr>
        <w:t xml:space="preserve"> </w:t>
      </w:r>
      <w:r>
        <w:t>misdirected herself</w:t>
      </w:r>
      <w:r>
        <w:rPr>
          <w:spacing w:val="36"/>
        </w:rPr>
        <w:t xml:space="preserve"> </w:t>
      </w:r>
      <w:r>
        <w:t>in concluding</w:t>
      </w:r>
      <w:r>
        <w:rPr>
          <w:spacing w:val="33"/>
        </w:rPr>
        <w:t xml:space="preserve"> </w:t>
      </w:r>
      <w:r>
        <w:t>that</w:t>
      </w:r>
      <w:r>
        <w:rPr>
          <w:spacing w:val="31"/>
        </w:rPr>
        <w:t xml:space="preserve"> </w:t>
      </w:r>
      <w:r>
        <w:t>the</w:t>
      </w:r>
      <w:r>
        <w:rPr>
          <w:spacing w:val="38"/>
        </w:rPr>
        <w:t xml:space="preserve"> </w:t>
      </w:r>
      <w:r>
        <w:t>respondent</w:t>
      </w:r>
      <w:r>
        <w:rPr>
          <w:spacing w:val="31"/>
        </w:rPr>
        <w:t xml:space="preserve"> </w:t>
      </w:r>
      <w:r>
        <w:t>was unfairly terminated.</w:t>
      </w:r>
    </w:p>
    <w:p w:rsidR="00F95C24" w:rsidRDefault="00F95C24">
      <w:pPr>
        <w:pStyle w:val="BodyText"/>
        <w:spacing w:before="179"/>
        <w:rPr>
          <w:b/>
          <w:i/>
        </w:rPr>
      </w:pPr>
    </w:p>
    <w:p w:rsidR="00F95C24" w:rsidRDefault="00DB1667">
      <w:pPr>
        <w:pStyle w:val="ListParagraph"/>
        <w:numPr>
          <w:ilvl w:val="0"/>
          <w:numId w:val="3"/>
        </w:numPr>
        <w:tabs>
          <w:tab w:val="left" w:pos="1312"/>
          <w:tab w:val="left" w:pos="1368"/>
        </w:tabs>
        <w:spacing w:line="360" w:lineRule="auto"/>
        <w:ind w:left="1312" w:right="428" w:hanging="361"/>
        <w:jc w:val="both"/>
        <w:rPr>
          <w:sz w:val="26"/>
        </w:rPr>
      </w:pPr>
      <w:r>
        <w:rPr>
          <w:sz w:val="26"/>
        </w:rPr>
        <w:t>The</w:t>
      </w:r>
      <w:r>
        <w:rPr>
          <w:spacing w:val="40"/>
          <w:sz w:val="26"/>
        </w:rPr>
        <w:t xml:space="preserve"> </w:t>
      </w:r>
      <w:r>
        <w:rPr>
          <w:sz w:val="26"/>
        </w:rPr>
        <w:t>appellant’s assertion that the termination of the respondent’s contract occurred within the pr</w:t>
      </w:r>
      <w:r>
        <w:rPr>
          <w:sz w:val="26"/>
        </w:rPr>
        <w:t>obationary period is without merit. Whilst the appellant correctly identified the legal nature of a probationary contract, it misconceived the purpose and scope of probation. A probation clause exists to permit an employer to assess the suitability and per</w:t>
      </w:r>
      <w:r>
        <w:rPr>
          <w:sz w:val="26"/>
        </w:rPr>
        <w:t>formance of an employee. It does not confer upon an employer unfettered discretion to engage in unfair labour practices or to unilaterally vary the intended contract of employment.</w:t>
      </w:r>
    </w:p>
    <w:p w:rsidR="00F95C24" w:rsidRDefault="00F95C24">
      <w:pPr>
        <w:pStyle w:val="BodyText"/>
        <w:spacing w:before="154"/>
      </w:pPr>
    </w:p>
    <w:p w:rsidR="00F95C24" w:rsidRDefault="00DB1667">
      <w:pPr>
        <w:pStyle w:val="ListParagraph"/>
        <w:numPr>
          <w:ilvl w:val="0"/>
          <w:numId w:val="3"/>
        </w:numPr>
        <w:tabs>
          <w:tab w:val="left" w:pos="1312"/>
          <w:tab w:val="left" w:pos="1368"/>
        </w:tabs>
        <w:spacing w:line="360" w:lineRule="auto"/>
        <w:ind w:left="1312" w:right="436" w:hanging="361"/>
        <w:jc w:val="both"/>
        <w:rPr>
          <w:sz w:val="26"/>
        </w:rPr>
      </w:pPr>
      <w:r>
        <w:rPr>
          <w:sz w:val="26"/>
        </w:rPr>
        <w:t>It</w:t>
      </w:r>
      <w:r>
        <w:rPr>
          <w:spacing w:val="40"/>
          <w:sz w:val="26"/>
        </w:rPr>
        <w:t xml:space="preserve"> </w:t>
      </w:r>
      <w:r>
        <w:rPr>
          <w:sz w:val="26"/>
        </w:rPr>
        <w:t>is now well established that the existence of a probationary clause doe</w:t>
      </w:r>
      <w:r>
        <w:rPr>
          <w:sz w:val="26"/>
        </w:rPr>
        <w:t>s not absolve an employer from complying with statutory protections against unfair dismissal. The position may well</w:t>
      </w:r>
      <w:r>
        <w:rPr>
          <w:spacing w:val="-2"/>
          <w:sz w:val="26"/>
        </w:rPr>
        <w:t xml:space="preserve"> </w:t>
      </w:r>
      <w:r>
        <w:rPr>
          <w:sz w:val="26"/>
        </w:rPr>
        <w:t>have been different</w:t>
      </w:r>
      <w:r>
        <w:rPr>
          <w:spacing w:val="-2"/>
          <w:sz w:val="26"/>
        </w:rPr>
        <w:t xml:space="preserve"> </w:t>
      </w:r>
      <w:r>
        <w:rPr>
          <w:sz w:val="26"/>
        </w:rPr>
        <w:t>had the</w:t>
      </w:r>
      <w:r>
        <w:rPr>
          <w:spacing w:val="-4"/>
          <w:sz w:val="26"/>
        </w:rPr>
        <w:t xml:space="preserve"> </w:t>
      </w:r>
      <w:r>
        <w:rPr>
          <w:sz w:val="26"/>
        </w:rPr>
        <w:t>appellant</w:t>
      </w:r>
      <w:r>
        <w:rPr>
          <w:spacing w:val="-11"/>
          <w:sz w:val="26"/>
        </w:rPr>
        <w:t xml:space="preserve"> </w:t>
      </w:r>
      <w:r>
        <w:rPr>
          <w:sz w:val="26"/>
        </w:rPr>
        <w:t>elected , at</w:t>
      </w:r>
      <w:r>
        <w:rPr>
          <w:spacing w:val="-17"/>
          <w:sz w:val="26"/>
        </w:rPr>
        <w:t xml:space="preserve"> </w:t>
      </w:r>
      <w:r>
        <w:rPr>
          <w:sz w:val="26"/>
        </w:rPr>
        <w:t>the</w:t>
      </w:r>
      <w:r>
        <w:rPr>
          <w:spacing w:val="-16"/>
          <w:sz w:val="26"/>
        </w:rPr>
        <w:t xml:space="preserve"> </w:t>
      </w:r>
      <w:r>
        <w:rPr>
          <w:sz w:val="26"/>
        </w:rPr>
        <w:t>conclusion</w:t>
      </w:r>
      <w:r>
        <w:rPr>
          <w:spacing w:val="-16"/>
          <w:sz w:val="26"/>
        </w:rPr>
        <w:t xml:space="preserve"> </w:t>
      </w:r>
      <w:r>
        <w:rPr>
          <w:sz w:val="26"/>
        </w:rPr>
        <w:t>of</w:t>
      </w:r>
      <w:r>
        <w:rPr>
          <w:spacing w:val="-16"/>
          <w:sz w:val="26"/>
        </w:rPr>
        <w:t xml:space="preserve"> </w:t>
      </w:r>
      <w:r>
        <w:rPr>
          <w:sz w:val="26"/>
        </w:rPr>
        <w:t>the</w:t>
      </w:r>
      <w:r>
        <w:rPr>
          <w:spacing w:val="-17"/>
          <w:sz w:val="26"/>
        </w:rPr>
        <w:t xml:space="preserve"> </w:t>
      </w:r>
      <w:r>
        <w:rPr>
          <w:sz w:val="26"/>
        </w:rPr>
        <w:t>probationary</w:t>
      </w:r>
      <w:r>
        <w:rPr>
          <w:spacing w:val="-16"/>
          <w:sz w:val="26"/>
        </w:rPr>
        <w:t xml:space="preserve"> </w:t>
      </w:r>
      <w:r>
        <w:rPr>
          <w:sz w:val="26"/>
        </w:rPr>
        <w:t>period,</w:t>
      </w:r>
      <w:r>
        <w:rPr>
          <w:spacing w:val="-16"/>
          <w:sz w:val="26"/>
        </w:rPr>
        <w:t xml:space="preserve"> </w:t>
      </w:r>
      <w:r>
        <w:rPr>
          <w:sz w:val="26"/>
        </w:rPr>
        <w:t>to</w:t>
      </w:r>
      <w:r>
        <w:rPr>
          <w:spacing w:val="-16"/>
          <w:sz w:val="26"/>
        </w:rPr>
        <w:t xml:space="preserve"> </w:t>
      </w:r>
      <w:r>
        <w:rPr>
          <w:sz w:val="26"/>
        </w:rPr>
        <w:t>terminate</w:t>
      </w:r>
      <w:r>
        <w:rPr>
          <w:spacing w:val="-17"/>
          <w:sz w:val="26"/>
        </w:rPr>
        <w:t xml:space="preserve"> </w:t>
      </w:r>
      <w:r>
        <w:rPr>
          <w:sz w:val="26"/>
        </w:rPr>
        <w:t>the</w:t>
      </w:r>
      <w:r>
        <w:rPr>
          <w:spacing w:val="-16"/>
          <w:sz w:val="26"/>
        </w:rPr>
        <w:t xml:space="preserve"> </w:t>
      </w:r>
      <w:r>
        <w:rPr>
          <w:sz w:val="26"/>
        </w:rPr>
        <w:t>contract</w:t>
      </w:r>
      <w:r>
        <w:rPr>
          <w:spacing w:val="-16"/>
          <w:sz w:val="26"/>
        </w:rPr>
        <w:t xml:space="preserve"> </w:t>
      </w:r>
      <w:r>
        <w:rPr>
          <w:sz w:val="26"/>
        </w:rPr>
        <w:t>on</w:t>
      </w:r>
      <w:r>
        <w:rPr>
          <w:spacing w:val="-16"/>
          <w:sz w:val="26"/>
        </w:rPr>
        <w:t xml:space="preserve"> </w:t>
      </w:r>
      <w:r>
        <w:rPr>
          <w:sz w:val="26"/>
        </w:rPr>
        <w:t>the</w:t>
      </w:r>
      <w:r>
        <w:rPr>
          <w:spacing w:val="-17"/>
          <w:sz w:val="26"/>
        </w:rPr>
        <w:t xml:space="preserve"> </w:t>
      </w:r>
      <w:r>
        <w:rPr>
          <w:sz w:val="26"/>
        </w:rPr>
        <w:t>basis of dissatisfaction with the respondent’s performance or suitability.</w:t>
      </w:r>
      <w:r>
        <w:rPr>
          <w:spacing w:val="40"/>
          <w:sz w:val="26"/>
        </w:rPr>
        <w:t xml:space="preserve"> </w:t>
      </w:r>
      <w:r>
        <w:rPr>
          <w:sz w:val="26"/>
        </w:rPr>
        <w:t>That however,</w:t>
      </w:r>
      <w:r>
        <w:rPr>
          <w:spacing w:val="70"/>
          <w:sz w:val="26"/>
        </w:rPr>
        <w:t xml:space="preserve">   </w:t>
      </w:r>
      <w:r>
        <w:rPr>
          <w:sz w:val="26"/>
        </w:rPr>
        <w:t>is</w:t>
      </w:r>
      <w:r>
        <w:rPr>
          <w:spacing w:val="74"/>
          <w:sz w:val="26"/>
        </w:rPr>
        <w:t xml:space="preserve">   </w:t>
      </w:r>
      <w:r>
        <w:rPr>
          <w:sz w:val="26"/>
        </w:rPr>
        <w:t>not</w:t>
      </w:r>
      <w:r>
        <w:rPr>
          <w:spacing w:val="70"/>
          <w:sz w:val="26"/>
        </w:rPr>
        <w:t xml:space="preserve">   </w:t>
      </w:r>
      <w:r>
        <w:rPr>
          <w:sz w:val="26"/>
        </w:rPr>
        <w:t>what</w:t>
      </w:r>
      <w:r>
        <w:rPr>
          <w:spacing w:val="73"/>
          <w:sz w:val="26"/>
        </w:rPr>
        <w:t xml:space="preserve">   </w:t>
      </w:r>
      <w:r>
        <w:rPr>
          <w:sz w:val="26"/>
        </w:rPr>
        <w:t>transpired</w:t>
      </w:r>
      <w:r>
        <w:rPr>
          <w:spacing w:val="71"/>
          <w:sz w:val="26"/>
        </w:rPr>
        <w:t xml:space="preserve">   </w:t>
      </w:r>
      <w:r>
        <w:rPr>
          <w:sz w:val="26"/>
        </w:rPr>
        <w:t>in</w:t>
      </w:r>
      <w:r>
        <w:rPr>
          <w:spacing w:val="71"/>
          <w:sz w:val="26"/>
        </w:rPr>
        <w:t xml:space="preserve">   </w:t>
      </w:r>
      <w:r>
        <w:rPr>
          <w:sz w:val="26"/>
        </w:rPr>
        <w:t>the</w:t>
      </w:r>
      <w:r>
        <w:rPr>
          <w:spacing w:val="72"/>
          <w:sz w:val="26"/>
        </w:rPr>
        <w:t xml:space="preserve">   </w:t>
      </w:r>
      <w:r>
        <w:rPr>
          <w:sz w:val="26"/>
        </w:rPr>
        <w:t>present</w:t>
      </w:r>
      <w:r>
        <w:rPr>
          <w:spacing w:val="74"/>
          <w:sz w:val="26"/>
        </w:rPr>
        <w:t xml:space="preserve">   </w:t>
      </w:r>
      <w:r>
        <w:rPr>
          <w:spacing w:val="-2"/>
          <w:sz w:val="26"/>
        </w:rPr>
        <w:t>matter.</w:t>
      </w:r>
    </w:p>
    <w:p w:rsidR="00F95C24" w:rsidRDefault="00F95C24">
      <w:pPr>
        <w:pStyle w:val="ListParagraph"/>
        <w:spacing w:line="360" w:lineRule="auto"/>
        <w:rPr>
          <w:sz w:val="26"/>
        </w:rPr>
        <w:sectPr w:rsidR="00F95C24">
          <w:pgSz w:w="11910" w:h="16840"/>
          <w:pgMar w:top="1820" w:right="992" w:bottom="1180" w:left="850" w:header="0" w:footer="996" w:gutter="0"/>
          <w:cols w:space="720"/>
        </w:sectPr>
      </w:pPr>
    </w:p>
    <w:p w:rsidR="00F95C24" w:rsidRDefault="00DB1667">
      <w:pPr>
        <w:pStyle w:val="ListParagraph"/>
        <w:numPr>
          <w:ilvl w:val="0"/>
          <w:numId w:val="3"/>
        </w:numPr>
        <w:tabs>
          <w:tab w:val="left" w:pos="1312"/>
          <w:tab w:val="left" w:pos="1368"/>
        </w:tabs>
        <w:spacing w:before="78" w:line="360" w:lineRule="auto"/>
        <w:ind w:left="1312" w:right="432" w:hanging="361"/>
        <w:jc w:val="both"/>
        <w:rPr>
          <w:sz w:val="26"/>
        </w:rPr>
      </w:pPr>
      <w:r>
        <w:rPr>
          <w:sz w:val="26"/>
        </w:rPr>
        <w:t>It</w:t>
      </w:r>
      <w:r>
        <w:rPr>
          <w:spacing w:val="40"/>
          <w:sz w:val="26"/>
        </w:rPr>
        <w:t xml:space="preserve"> </w:t>
      </w:r>
      <w:r>
        <w:rPr>
          <w:sz w:val="26"/>
        </w:rPr>
        <w:t>is apparent that the appellant seeks to rely upon the probationary period as a justification</w:t>
      </w:r>
      <w:r>
        <w:rPr>
          <w:spacing w:val="-17"/>
          <w:sz w:val="26"/>
        </w:rPr>
        <w:t xml:space="preserve"> </w:t>
      </w:r>
      <w:r>
        <w:rPr>
          <w:sz w:val="26"/>
        </w:rPr>
        <w:t>for</w:t>
      </w:r>
      <w:r>
        <w:rPr>
          <w:spacing w:val="-16"/>
          <w:sz w:val="26"/>
        </w:rPr>
        <w:t xml:space="preserve"> </w:t>
      </w:r>
      <w:r>
        <w:rPr>
          <w:sz w:val="26"/>
        </w:rPr>
        <w:t>the</w:t>
      </w:r>
      <w:r>
        <w:rPr>
          <w:spacing w:val="-16"/>
          <w:sz w:val="26"/>
        </w:rPr>
        <w:t xml:space="preserve"> </w:t>
      </w:r>
      <w:r>
        <w:rPr>
          <w:sz w:val="26"/>
        </w:rPr>
        <w:t>alleged</w:t>
      </w:r>
      <w:r>
        <w:rPr>
          <w:spacing w:val="-16"/>
          <w:sz w:val="26"/>
        </w:rPr>
        <w:t xml:space="preserve"> </w:t>
      </w:r>
      <w:r>
        <w:rPr>
          <w:sz w:val="26"/>
        </w:rPr>
        <w:t>variation</w:t>
      </w:r>
      <w:r>
        <w:rPr>
          <w:spacing w:val="-16"/>
          <w:sz w:val="26"/>
        </w:rPr>
        <w:t xml:space="preserve"> </w:t>
      </w:r>
      <w:r>
        <w:rPr>
          <w:sz w:val="26"/>
        </w:rPr>
        <w:t>of</w:t>
      </w:r>
      <w:r>
        <w:rPr>
          <w:spacing w:val="-15"/>
          <w:sz w:val="26"/>
        </w:rPr>
        <w:t xml:space="preserve"> </w:t>
      </w:r>
      <w:r>
        <w:rPr>
          <w:sz w:val="26"/>
        </w:rPr>
        <w:t>the</w:t>
      </w:r>
      <w:r>
        <w:rPr>
          <w:spacing w:val="-15"/>
          <w:sz w:val="26"/>
        </w:rPr>
        <w:t xml:space="preserve"> </w:t>
      </w:r>
      <w:r>
        <w:rPr>
          <w:sz w:val="26"/>
        </w:rPr>
        <w:t>contract,</w:t>
      </w:r>
      <w:r>
        <w:rPr>
          <w:spacing w:val="-15"/>
          <w:sz w:val="26"/>
        </w:rPr>
        <w:t xml:space="preserve"> </w:t>
      </w:r>
      <w:r>
        <w:rPr>
          <w:sz w:val="26"/>
        </w:rPr>
        <w:t>notwithstanding</w:t>
      </w:r>
      <w:r>
        <w:rPr>
          <w:spacing w:val="-16"/>
          <w:sz w:val="26"/>
        </w:rPr>
        <w:t xml:space="preserve"> </w:t>
      </w:r>
      <w:r>
        <w:rPr>
          <w:sz w:val="26"/>
        </w:rPr>
        <w:t>the</w:t>
      </w:r>
      <w:r>
        <w:rPr>
          <w:spacing w:val="-15"/>
          <w:sz w:val="26"/>
        </w:rPr>
        <w:t xml:space="preserve"> </w:t>
      </w:r>
      <w:r>
        <w:rPr>
          <w:sz w:val="26"/>
        </w:rPr>
        <w:t>absence of any evidence substantiating such variation. As already alluded to, such a variation was i</w:t>
      </w:r>
      <w:r>
        <w:rPr>
          <w:sz w:val="26"/>
        </w:rPr>
        <w:t>mpermissible in terms in law, particularly where the consensus from the outset was that the respondent would undergo probation with the intention of continuing under the fixed term arrangement upon successful completion thereof.</w:t>
      </w:r>
    </w:p>
    <w:p w:rsidR="00F95C24" w:rsidRDefault="00F95C24">
      <w:pPr>
        <w:pStyle w:val="BodyText"/>
        <w:spacing w:before="154"/>
      </w:pPr>
    </w:p>
    <w:p w:rsidR="00F95C24" w:rsidRDefault="00DB1667">
      <w:pPr>
        <w:pStyle w:val="ListParagraph"/>
        <w:numPr>
          <w:ilvl w:val="0"/>
          <w:numId w:val="3"/>
        </w:numPr>
        <w:tabs>
          <w:tab w:val="left" w:pos="1312"/>
          <w:tab w:val="left" w:pos="1368"/>
        </w:tabs>
        <w:spacing w:line="360" w:lineRule="auto"/>
        <w:ind w:left="1312" w:right="432" w:hanging="361"/>
        <w:jc w:val="both"/>
        <w:rPr>
          <w:sz w:val="26"/>
        </w:rPr>
      </w:pPr>
      <w:r>
        <w:rPr>
          <w:sz w:val="26"/>
        </w:rPr>
        <w:t>In</w:t>
      </w:r>
      <w:r>
        <w:rPr>
          <w:spacing w:val="40"/>
          <w:sz w:val="26"/>
        </w:rPr>
        <w:t xml:space="preserve"> </w:t>
      </w:r>
      <w:r>
        <w:rPr>
          <w:sz w:val="26"/>
        </w:rPr>
        <w:t>the circumstances, I am</w:t>
      </w:r>
      <w:r>
        <w:rPr>
          <w:sz w:val="26"/>
        </w:rPr>
        <w:t xml:space="preserve"> satisfied that</w:t>
      </w:r>
      <w:r>
        <w:rPr>
          <w:spacing w:val="-1"/>
          <w:sz w:val="26"/>
        </w:rPr>
        <w:t xml:space="preserve"> </w:t>
      </w:r>
      <w:r>
        <w:rPr>
          <w:sz w:val="26"/>
        </w:rPr>
        <w:t>the arbitrator did not misdirect herself in</w:t>
      </w:r>
      <w:r>
        <w:rPr>
          <w:spacing w:val="-9"/>
          <w:sz w:val="26"/>
        </w:rPr>
        <w:t xml:space="preserve"> </w:t>
      </w:r>
      <w:r>
        <w:rPr>
          <w:sz w:val="26"/>
        </w:rPr>
        <w:t>concluding</w:t>
      </w:r>
      <w:r>
        <w:rPr>
          <w:spacing w:val="-9"/>
          <w:sz w:val="26"/>
        </w:rPr>
        <w:t xml:space="preserve"> </w:t>
      </w:r>
      <w:r>
        <w:rPr>
          <w:sz w:val="26"/>
        </w:rPr>
        <w:t>that</w:t>
      </w:r>
      <w:r>
        <w:rPr>
          <w:spacing w:val="-12"/>
          <w:sz w:val="26"/>
        </w:rPr>
        <w:t xml:space="preserve"> </w:t>
      </w:r>
      <w:r>
        <w:rPr>
          <w:sz w:val="26"/>
        </w:rPr>
        <w:t>the</w:t>
      </w:r>
      <w:r>
        <w:rPr>
          <w:spacing w:val="-6"/>
          <w:sz w:val="26"/>
        </w:rPr>
        <w:t xml:space="preserve"> </w:t>
      </w:r>
      <w:r>
        <w:rPr>
          <w:sz w:val="26"/>
        </w:rPr>
        <w:t>respondent</w:t>
      </w:r>
      <w:r>
        <w:rPr>
          <w:spacing w:val="-12"/>
          <w:sz w:val="26"/>
        </w:rPr>
        <w:t xml:space="preserve"> </w:t>
      </w:r>
      <w:r>
        <w:rPr>
          <w:sz w:val="26"/>
        </w:rPr>
        <w:t>was</w:t>
      </w:r>
      <w:r>
        <w:rPr>
          <w:spacing w:val="-11"/>
          <w:sz w:val="26"/>
        </w:rPr>
        <w:t xml:space="preserve"> </w:t>
      </w:r>
      <w:r>
        <w:rPr>
          <w:sz w:val="26"/>
        </w:rPr>
        <w:t>unfairly</w:t>
      </w:r>
      <w:r>
        <w:rPr>
          <w:spacing w:val="-9"/>
          <w:sz w:val="26"/>
        </w:rPr>
        <w:t xml:space="preserve"> </w:t>
      </w:r>
      <w:r>
        <w:rPr>
          <w:sz w:val="26"/>
        </w:rPr>
        <w:t>dismissed.</w:t>
      </w:r>
      <w:r>
        <w:rPr>
          <w:spacing w:val="-6"/>
          <w:sz w:val="26"/>
        </w:rPr>
        <w:t xml:space="preserve"> </w:t>
      </w:r>
      <w:r>
        <w:rPr>
          <w:sz w:val="26"/>
        </w:rPr>
        <w:t>The</w:t>
      </w:r>
      <w:r>
        <w:rPr>
          <w:spacing w:val="-6"/>
          <w:sz w:val="26"/>
        </w:rPr>
        <w:t xml:space="preserve"> </w:t>
      </w:r>
      <w:r>
        <w:rPr>
          <w:sz w:val="26"/>
        </w:rPr>
        <w:t>termination</w:t>
      </w:r>
      <w:r>
        <w:rPr>
          <w:spacing w:val="-9"/>
          <w:sz w:val="26"/>
        </w:rPr>
        <w:t xml:space="preserve"> </w:t>
      </w:r>
      <w:r>
        <w:rPr>
          <w:sz w:val="26"/>
        </w:rPr>
        <w:t>of</w:t>
      </w:r>
      <w:r>
        <w:rPr>
          <w:spacing w:val="-7"/>
          <w:sz w:val="26"/>
        </w:rPr>
        <w:t xml:space="preserve"> </w:t>
      </w:r>
      <w:r>
        <w:rPr>
          <w:sz w:val="26"/>
        </w:rPr>
        <w:t>the employment relationship was</w:t>
      </w:r>
      <w:r>
        <w:rPr>
          <w:spacing w:val="-2"/>
          <w:sz w:val="26"/>
        </w:rPr>
        <w:t xml:space="preserve"> </w:t>
      </w:r>
      <w:r>
        <w:rPr>
          <w:sz w:val="26"/>
        </w:rPr>
        <w:t>effected</w:t>
      </w:r>
      <w:r>
        <w:rPr>
          <w:spacing w:val="-1"/>
          <w:sz w:val="26"/>
        </w:rPr>
        <w:t xml:space="preserve"> </w:t>
      </w:r>
      <w:r>
        <w:rPr>
          <w:sz w:val="26"/>
        </w:rPr>
        <w:t>in</w:t>
      </w:r>
      <w:r>
        <w:rPr>
          <w:spacing w:val="-1"/>
          <w:sz w:val="26"/>
        </w:rPr>
        <w:t xml:space="preserve"> </w:t>
      </w:r>
      <w:r>
        <w:rPr>
          <w:sz w:val="26"/>
        </w:rPr>
        <w:t>contravention of section 12(4) of Act, as well as the applicable contractual provisions. The appellant having failed to demonstrate compliance with both the statutory and</w:t>
      </w:r>
      <w:r>
        <w:rPr>
          <w:spacing w:val="-8"/>
          <w:sz w:val="26"/>
        </w:rPr>
        <w:t xml:space="preserve"> </w:t>
      </w:r>
      <w:r>
        <w:rPr>
          <w:sz w:val="26"/>
        </w:rPr>
        <w:t>contractual</w:t>
      </w:r>
      <w:r>
        <w:rPr>
          <w:spacing w:val="-1"/>
          <w:sz w:val="26"/>
        </w:rPr>
        <w:t xml:space="preserve"> </w:t>
      </w:r>
      <w:r>
        <w:rPr>
          <w:sz w:val="26"/>
        </w:rPr>
        <w:t>framework, the finding of unfair dismissal was properly made and disclose</w:t>
      </w:r>
      <w:r>
        <w:rPr>
          <w:sz w:val="26"/>
        </w:rPr>
        <w:t>s no basis for appellate interference.</w:t>
      </w:r>
    </w:p>
    <w:p w:rsidR="00F95C24" w:rsidRDefault="00F95C24">
      <w:pPr>
        <w:pStyle w:val="BodyText"/>
      </w:pPr>
    </w:p>
    <w:p w:rsidR="00F95C24" w:rsidRDefault="00F95C24">
      <w:pPr>
        <w:pStyle w:val="BodyText"/>
        <w:spacing w:before="15"/>
      </w:pPr>
    </w:p>
    <w:p w:rsidR="00F95C24" w:rsidRDefault="00DB1667">
      <w:pPr>
        <w:pStyle w:val="Heading1"/>
        <w:spacing w:line="352" w:lineRule="auto"/>
        <w:ind w:right="460"/>
      </w:pPr>
      <w:r>
        <w:t>Whether the Arbitrator misdirected herself in concluding that the Respondent was entitled to housing and transport allowances.</w:t>
      </w:r>
    </w:p>
    <w:p w:rsidR="00F95C24" w:rsidRDefault="00F95C24">
      <w:pPr>
        <w:pStyle w:val="BodyText"/>
        <w:rPr>
          <w:b/>
          <w:i/>
        </w:rPr>
      </w:pPr>
    </w:p>
    <w:p w:rsidR="00F95C24" w:rsidRDefault="00F95C24">
      <w:pPr>
        <w:pStyle w:val="BodyText"/>
        <w:spacing w:before="24"/>
        <w:rPr>
          <w:b/>
          <w:i/>
        </w:rPr>
      </w:pPr>
    </w:p>
    <w:p w:rsidR="00F95C24" w:rsidRDefault="00DB1667">
      <w:pPr>
        <w:pStyle w:val="ListParagraph"/>
        <w:numPr>
          <w:ilvl w:val="0"/>
          <w:numId w:val="3"/>
        </w:numPr>
        <w:tabs>
          <w:tab w:val="left" w:pos="577"/>
          <w:tab w:val="left" w:pos="590"/>
        </w:tabs>
        <w:spacing w:line="362" w:lineRule="auto"/>
        <w:ind w:left="590" w:right="450" w:hanging="430"/>
        <w:jc w:val="both"/>
        <w:rPr>
          <w:sz w:val="26"/>
        </w:rPr>
      </w:pPr>
      <w:r>
        <w:rPr>
          <w:sz w:val="26"/>
        </w:rPr>
        <w:t>It</w:t>
      </w:r>
      <w:r>
        <w:rPr>
          <w:spacing w:val="-2"/>
          <w:sz w:val="26"/>
        </w:rPr>
        <w:t xml:space="preserve"> </w:t>
      </w:r>
      <w:r>
        <w:rPr>
          <w:sz w:val="26"/>
        </w:rPr>
        <w:t>has</w:t>
      </w:r>
      <w:r>
        <w:rPr>
          <w:spacing w:val="-1"/>
          <w:sz w:val="26"/>
        </w:rPr>
        <w:t xml:space="preserve"> </w:t>
      </w:r>
      <w:r>
        <w:rPr>
          <w:sz w:val="26"/>
        </w:rPr>
        <w:t>already been</w:t>
      </w:r>
      <w:r>
        <w:rPr>
          <w:spacing w:val="-9"/>
          <w:sz w:val="26"/>
        </w:rPr>
        <w:t xml:space="preserve"> </w:t>
      </w:r>
      <w:r>
        <w:rPr>
          <w:sz w:val="26"/>
        </w:rPr>
        <w:t>established that</w:t>
      </w:r>
      <w:r>
        <w:rPr>
          <w:spacing w:val="-2"/>
          <w:sz w:val="26"/>
        </w:rPr>
        <w:t xml:space="preserve"> </w:t>
      </w:r>
      <w:r>
        <w:rPr>
          <w:sz w:val="26"/>
        </w:rPr>
        <w:t>the parties</w:t>
      </w:r>
      <w:r>
        <w:rPr>
          <w:spacing w:val="-11"/>
          <w:sz w:val="26"/>
        </w:rPr>
        <w:t xml:space="preserve"> </w:t>
      </w:r>
      <w:r>
        <w:rPr>
          <w:sz w:val="26"/>
        </w:rPr>
        <w:t>are</w:t>
      </w:r>
      <w:r>
        <w:rPr>
          <w:spacing w:val="-5"/>
          <w:sz w:val="26"/>
        </w:rPr>
        <w:t xml:space="preserve"> </w:t>
      </w:r>
      <w:r>
        <w:rPr>
          <w:sz w:val="26"/>
        </w:rPr>
        <w:t>bound by the terms</w:t>
      </w:r>
      <w:r>
        <w:rPr>
          <w:spacing w:val="-1"/>
          <w:sz w:val="26"/>
        </w:rPr>
        <w:t xml:space="preserve"> </w:t>
      </w:r>
      <w:r>
        <w:rPr>
          <w:sz w:val="26"/>
        </w:rPr>
        <w:t>of their contr</w:t>
      </w:r>
      <w:r>
        <w:rPr>
          <w:sz w:val="26"/>
        </w:rPr>
        <w:t>act. The starting point, therefore, is the proper interpretation of the contractual provisions governing the entitlement to allowances.</w:t>
      </w:r>
      <w:r>
        <w:rPr>
          <w:spacing w:val="40"/>
          <w:sz w:val="26"/>
        </w:rPr>
        <w:t xml:space="preserve"> </w:t>
      </w:r>
      <w:r>
        <w:rPr>
          <w:sz w:val="26"/>
        </w:rPr>
        <w:t>The contract provides that:</w:t>
      </w:r>
    </w:p>
    <w:p w:rsidR="00F95C24" w:rsidRDefault="00DB1667">
      <w:pPr>
        <w:pStyle w:val="BodyText"/>
        <w:spacing w:line="352" w:lineRule="auto"/>
        <w:ind w:left="590" w:right="452" w:firstLine="30"/>
        <w:jc w:val="both"/>
      </w:pPr>
      <w:r>
        <w:t>“At</w:t>
      </w:r>
      <w:r>
        <w:rPr>
          <w:spacing w:val="-2"/>
        </w:rPr>
        <w:t xml:space="preserve"> </w:t>
      </w:r>
      <w:r>
        <w:t>the discretion and agreement by both parties the company will</w:t>
      </w:r>
      <w:r>
        <w:rPr>
          <w:spacing w:val="-2"/>
        </w:rPr>
        <w:t xml:space="preserve"> </w:t>
      </w:r>
      <w:r>
        <w:t>offer provisions of transp</w:t>
      </w:r>
      <w:r>
        <w:t>ort and/or fuel allowance on a weekly basis.”</w:t>
      </w:r>
    </w:p>
    <w:p w:rsidR="00F95C24" w:rsidRDefault="00F95C24">
      <w:pPr>
        <w:pStyle w:val="BodyText"/>
        <w:spacing w:before="159"/>
      </w:pPr>
    </w:p>
    <w:p w:rsidR="00F95C24" w:rsidRDefault="00DB1667">
      <w:pPr>
        <w:pStyle w:val="ListParagraph"/>
        <w:numPr>
          <w:ilvl w:val="0"/>
          <w:numId w:val="3"/>
        </w:numPr>
        <w:tabs>
          <w:tab w:val="left" w:pos="450"/>
          <w:tab w:val="left" w:pos="507"/>
        </w:tabs>
        <w:spacing w:line="362" w:lineRule="auto"/>
        <w:ind w:left="450" w:right="433" w:hanging="360"/>
        <w:jc w:val="both"/>
        <w:rPr>
          <w:sz w:val="26"/>
        </w:rPr>
      </w:pPr>
      <w:r>
        <w:rPr>
          <w:sz w:val="26"/>
        </w:rPr>
        <w:t>The</w:t>
      </w:r>
      <w:r>
        <w:rPr>
          <w:spacing w:val="40"/>
          <w:sz w:val="26"/>
        </w:rPr>
        <w:t xml:space="preserve"> </w:t>
      </w:r>
      <w:r>
        <w:rPr>
          <w:sz w:val="26"/>
        </w:rPr>
        <w:t>same reasoning applies to the claim for housing allowance, which finds no clear contractual foundation and was similarly improperly awarded. The arbitrator therefore misdirected herself in treating the allowances as automatic and continuous entitlements wi</w:t>
      </w:r>
      <w:r>
        <w:rPr>
          <w:sz w:val="26"/>
        </w:rPr>
        <w:t>thout</w:t>
      </w:r>
      <w:r>
        <w:rPr>
          <w:spacing w:val="26"/>
          <w:sz w:val="26"/>
        </w:rPr>
        <w:t xml:space="preserve"> </w:t>
      </w:r>
      <w:r>
        <w:rPr>
          <w:sz w:val="26"/>
        </w:rPr>
        <w:t>due</w:t>
      </w:r>
      <w:r>
        <w:rPr>
          <w:spacing w:val="34"/>
          <w:sz w:val="26"/>
        </w:rPr>
        <w:t xml:space="preserve"> </w:t>
      </w:r>
      <w:r>
        <w:rPr>
          <w:sz w:val="26"/>
        </w:rPr>
        <w:t>regard</w:t>
      </w:r>
      <w:r>
        <w:rPr>
          <w:spacing w:val="30"/>
          <w:sz w:val="26"/>
        </w:rPr>
        <w:t xml:space="preserve"> </w:t>
      </w:r>
      <w:r>
        <w:rPr>
          <w:sz w:val="26"/>
        </w:rPr>
        <w:t>to</w:t>
      </w:r>
      <w:r>
        <w:rPr>
          <w:spacing w:val="30"/>
          <w:sz w:val="26"/>
        </w:rPr>
        <w:t xml:space="preserve"> </w:t>
      </w:r>
      <w:r>
        <w:rPr>
          <w:sz w:val="26"/>
        </w:rPr>
        <w:t>the</w:t>
      </w:r>
      <w:r>
        <w:rPr>
          <w:spacing w:val="30"/>
          <w:sz w:val="26"/>
        </w:rPr>
        <w:t xml:space="preserve"> </w:t>
      </w:r>
      <w:r>
        <w:rPr>
          <w:sz w:val="26"/>
        </w:rPr>
        <w:t>conditional</w:t>
      </w:r>
      <w:r>
        <w:rPr>
          <w:spacing w:val="28"/>
          <w:sz w:val="26"/>
        </w:rPr>
        <w:t xml:space="preserve"> </w:t>
      </w:r>
      <w:r>
        <w:rPr>
          <w:sz w:val="26"/>
        </w:rPr>
        <w:t>nature</w:t>
      </w:r>
      <w:r>
        <w:rPr>
          <w:spacing w:val="35"/>
          <w:sz w:val="26"/>
        </w:rPr>
        <w:t xml:space="preserve"> </w:t>
      </w:r>
      <w:r>
        <w:rPr>
          <w:sz w:val="26"/>
        </w:rPr>
        <w:t>of</w:t>
      </w:r>
      <w:r>
        <w:rPr>
          <w:spacing w:val="32"/>
          <w:sz w:val="26"/>
        </w:rPr>
        <w:t xml:space="preserve"> </w:t>
      </w:r>
      <w:r>
        <w:rPr>
          <w:sz w:val="26"/>
        </w:rPr>
        <w:t>the</w:t>
      </w:r>
      <w:r>
        <w:rPr>
          <w:spacing w:val="26"/>
          <w:sz w:val="26"/>
        </w:rPr>
        <w:t xml:space="preserve"> </w:t>
      </w:r>
      <w:r>
        <w:rPr>
          <w:sz w:val="26"/>
        </w:rPr>
        <w:t>clause,</w:t>
      </w:r>
      <w:r>
        <w:rPr>
          <w:spacing w:val="25"/>
          <w:sz w:val="26"/>
        </w:rPr>
        <w:t xml:space="preserve"> </w:t>
      </w:r>
      <w:r>
        <w:rPr>
          <w:sz w:val="26"/>
        </w:rPr>
        <w:t>the</w:t>
      </w:r>
      <w:r>
        <w:rPr>
          <w:spacing w:val="25"/>
          <w:sz w:val="26"/>
        </w:rPr>
        <w:t xml:space="preserve"> </w:t>
      </w:r>
      <w:r>
        <w:rPr>
          <w:sz w:val="26"/>
        </w:rPr>
        <w:t>requirement</w:t>
      </w:r>
      <w:r>
        <w:rPr>
          <w:spacing w:val="19"/>
          <w:sz w:val="26"/>
        </w:rPr>
        <w:t xml:space="preserve"> </w:t>
      </w:r>
      <w:r>
        <w:rPr>
          <w:sz w:val="26"/>
        </w:rPr>
        <w:t>of</w:t>
      </w:r>
      <w:r>
        <w:rPr>
          <w:spacing w:val="33"/>
          <w:sz w:val="26"/>
        </w:rPr>
        <w:t xml:space="preserve"> </w:t>
      </w:r>
      <w:r>
        <w:rPr>
          <w:spacing w:val="-2"/>
          <w:sz w:val="26"/>
        </w:rPr>
        <w:t>mutual</w:t>
      </w:r>
    </w:p>
    <w:p w:rsidR="00F95C24" w:rsidRDefault="00F95C24">
      <w:pPr>
        <w:pStyle w:val="ListParagraph"/>
        <w:spacing w:line="362" w:lineRule="auto"/>
        <w:rPr>
          <w:sz w:val="26"/>
        </w:rPr>
        <w:sectPr w:rsidR="00F95C24">
          <w:pgSz w:w="11910" w:h="16840"/>
          <w:pgMar w:top="1360" w:right="992" w:bottom="1180" w:left="850" w:header="0" w:footer="996" w:gutter="0"/>
          <w:cols w:space="720"/>
        </w:sectPr>
      </w:pPr>
    </w:p>
    <w:p w:rsidR="00F95C24" w:rsidRDefault="00DB1667">
      <w:pPr>
        <w:pStyle w:val="BodyText"/>
        <w:spacing w:before="78" w:line="362" w:lineRule="auto"/>
        <w:ind w:left="450" w:right="311"/>
      </w:pPr>
      <w:r>
        <w:t>agreement, and the factual matrix concerning actual attendance at work. Consequently, the award of transport and housing allowances</w:t>
      </w:r>
      <w:r>
        <w:rPr>
          <w:spacing w:val="40"/>
        </w:rPr>
        <w:t xml:space="preserve"> </w:t>
      </w:r>
      <w:r>
        <w:t>cannot be sustained.</w:t>
      </w:r>
    </w:p>
    <w:p w:rsidR="00F95C24" w:rsidRDefault="00F95C24">
      <w:pPr>
        <w:pStyle w:val="BodyText"/>
      </w:pPr>
    </w:p>
    <w:p w:rsidR="00F95C24" w:rsidRDefault="00F95C24">
      <w:pPr>
        <w:pStyle w:val="BodyText"/>
        <w:spacing w:before="290"/>
      </w:pPr>
    </w:p>
    <w:p w:rsidR="00F95C24" w:rsidRDefault="00DB1667">
      <w:pPr>
        <w:ind w:left="590"/>
        <w:rPr>
          <w:b/>
          <w:sz w:val="26"/>
        </w:rPr>
      </w:pPr>
      <w:r>
        <w:rPr>
          <w:b/>
          <w:spacing w:val="-2"/>
          <w:sz w:val="26"/>
        </w:rPr>
        <w:t>DISPOSITION</w:t>
      </w:r>
    </w:p>
    <w:p w:rsidR="00F95C24" w:rsidRDefault="00F95C24">
      <w:pPr>
        <w:pStyle w:val="BodyText"/>
        <w:rPr>
          <w:b/>
        </w:rPr>
      </w:pPr>
    </w:p>
    <w:p w:rsidR="00F95C24" w:rsidRDefault="00F95C24">
      <w:pPr>
        <w:pStyle w:val="BodyText"/>
        <w:rPr>
          <w:b/>
        </w:rPr>
      </w:pPr>
    </w:p>
    <w:p w:rsidR="00F95C24" w:rsidRDefault="00F95C24">
      <w:pPr>
        <w:pStyle w:val="BodyText"/>
        <w:spacing w:before="25"/>
        <w:rPr>
          <w:b/>
        </w:rPr>
      </w:pPr>
    </w:p>
    <w:p w:rsidR="00F95C24" w:rsidRDefault="00DB1667">
      <w:pPr>
        <w:pStyle w:val="ListParagraph"/>
        <w:numPr>
          <w:ilvl w:val="0"/>
          <w:numId w:val="3"/>
        </w:numPr>
        <w:tabs>
          <w:tab w:val="left" w:pos="1368"/>
        </w:tabs>
        <w:ind w:left="1368" w:hanging="417"/>
        <w:jc w:val="left"/>
        <w:rPr>
          <w:sz w:val="26"/>
        </w:rPr>
      </w:pPr>
      <w:r>
        <w:rPr>
          <w:sz w:val="26"/>
        </w:rPr>
        <w:t>In the</w:t>
      </w:r>
      <w:r>
        <w:rPr>
          <w:spacing w:val="4"/>
          <w:sz w:val="26"/>
        </w:rPr>
        <w:t xml:space="preserve"> </w:t>
      </w:r>
      <w:r>
        <w:rPr>
          <w:sz w:val="26"/>
        </w:rPr>
        <w:t>result,</w:t>
      </w:r>
      <w:r>
        <w:rPr>
          <w:spacing w:val="-4"/>
          <w:sz w:val="26"/>
        </w:rPr>
        <w:t xml:space="preserve"> </w:t>
      </w:r>
      <w:r>
        <w:rPr>
          <w:sz w:val="26"/>
        </w:rPr>
        <w:t>the</w:t>
      </w:r>
      <w:r>
        <w:rPr>
          <w:spacing w:val="-5"/>
          <w:sz w:val="26"/>
        </w:rPr>
        <w:t xml:space="preserve"> </w:t>
      </w:r>
      <w:r>
        <w:rPr>
          <w:sz w:val="26"/>
        </w:rPr>
        <w:t>appeal</w:t>
      </w:r>
      <w:r>
        <w:rPr>
          <w:spacing w:val="-2"/>
          <w:sz w:val="26"/>
        </w:rPr>
        <w:t xml:space="preserve"> </w:t>
      </w:r>
      <w:r>
        <w:rPr>
          <w:sz w:val="26"/>
        </w:rPr>
        <w:t>partially</w:t>
      </w:r>
      <w:r>
        <w:rPr>
          <w:spacing w:val="1"/>
          <w:sz w:val="26"/>
        </w:rPr>
        <w:t xml:space="preserve"> </w:t>
      </w:r>
      <w:r>
        <w:rPr>
          <w:spacing w:val="-2"/>
          <w:sz w:val="26"/>
        </w:rPr>
        <w:t>succeeds.</w:t>
      </w:r>
    </w:p>
    <w:p w:rsidR="00F95C24" w:rsidRDefault="00F95C24">
      <w:pPr>
        <w:pStyle w:val="BodyText"/>
      </w:pPr>
    </w:p>
    <w:p w:rsidR="00F95C24" w:rsidRDefault="00F95C24">
      <w:pPr>
        <w:pStyle w:val="BodyText"/>
      </w:pPr>
    </w:p>
    <w:p w:rsidR="00F95C24" w:rsidRDefault="00F95C24">
      <w:pPr>
        <w:pStyle w:val="BodyText"/>
        <w:spacing w:before="25"/>
      </w:pPr>
    </w:p>
    <w:p w:rsidR="00F95C24" w:rsidRDefault="00DB1667">
      <w:pPr>
        <w:pStyle w:val="BodyText"/>
        <w:ind w:left="590"/>
      </w:pPr>
      <w:r>
        <w:t>It</w:t>
      </w:r>
      <w:r>
        <w:rPr>
          <w:spacing w:val="3"/>
        </w:rPr>
        <w:t xml:space="preserve"> </w:t>
      </w:r>
      <w:r>
        <w:t>is</w:t>
      </w:r>
      <w:r>
        <w:rPr>
          <w:spacing w:val="4"/>
        </w:rPr>
        <w:t xml:space="preserve"> </w:t>
      </w:r>
      <w:r>
        <w:t>ordered</w:t>
      </w:r>
      <w:r>
        <w:rPr>
          <w:spacing w:val="-4"/>
        </w:rPr>
        <w:t xml:space="preserve"> that:</w:t>
      </w:r>
    </w:p>
    <w:p w:rsidR="00F95C24" w:rsidRDefault="00F95C24">
      <w:pPr>
        <w:pStyle w:val="BodyText"/>
      </w:pPr>
    </w:p>
    <w:p w:rsidR="00F95C24" w:rsidRDefault="00F95C24">
      <w:pPr>
        <w:pStyle w:val="BodyText"/>
      </w:pPr>
    </w:p>
    <w:p w:rsidR="00F95C24" w:rsidRDefault="00F95C24">
      <w:pPr>
        <w:pStyle w:val="BodyText"/>
        <w:spacing w:before="14"/>
      </w:pPr>
    </w:p>
    <w:p w:rsidR="00F95C24" w:rsidRDefault="00DB1667">
      <w:pPr>
        <w:pStyle w:val="ListParagraph"/>
        <w:numPr>
          <w:ilvl w:val="0"/>
          <w:numId w:val="1"/>
        </w:numPr>
        <w:tabs>
          <w:tab w:val="left" w:pos="1311"/>
        </w:tabs>
        <w:ind w:left="1311" w:hanging="360"/>
        <w:rPr>
          <w:sz w:val="26"/>
        </w:rPr>
      </w:pPr>
      <w:r>
        <w:rPr>
          <w:sz w:val="26"/>
        </w:rPr>
        <w:t>The</w:t>
      </w:r>
      <w:r>
        <w:rPr>
          <w:spacing w:val="-4"/>
          <w:sz w:val="26"/>
        </w:rPr>
        <w:t xml:space="preserve"> </w:t>
      </w:r>
      <w:r>
        <w:rPr>
          <w:sz w:val="26"/>
        </w:rPr>
        <w:t>appeal</w:t>
      </w:r>
      <w:r>
        <w:rPr>
          <w:spacing w:val="-9"/>
          <w:sz w:val="26"/>
        </w:rPr>
        <w:t xml:space="preserve"> </w:t>
      </w:r>
      <w:r>
        <w:rPr>
          <w:sz w:val="26"/>
        </w:rPr>
        <w:t>against</w:t>
      </w:r>
      <w:r>
        <w:rPr>
          <w:spacing w:val="2"/>
          <w:sz w:val="26"/>
        </w:rPr>
        <w:t xml:space="preserve"> </w:t>
      </w:r>
      <w:r>
        <w:rPr>
          <w:sz w:val="26"/>
        </w:rPr>
        <w:t>the</w:t>
      </w:r>
      <w:r>
        <w:rPr>
          <w:spacing w:val="-2"/>
          <w:sz w:val="26"/>
        </w:rPr>
        <w:t xml:space="preserve"> </w:t>
      </w:r>
      <w:r>
        <w:rPr>
          <w:sz w:val="26"/>
        </w:rPr>
        <w:t>finding</w:t>
      </w:r>
      <w:r>
        <w:rPr>
          <w:spacing w:val="4"/>
          <w:sz w:val="26"/>
        </w:rPr>
        <w:t xml:space="preserve"> </w:t>
      </w:r>
      <w:r>
        <w:rPr>
          <w:sz w:val="26"/>
        </w:rPr>
        <w:t>of</w:t>
      </w:r>
      <w:r>
        <w:rPr>
          <w:spacing w:val="-3"/>
          <w:sz w:val="26"/>
        </w:rPr>
        <w:t xml:space="preserve"> </w:t>
      </w:r>
      <w:r>
        <w:rPr>
          <w:sz w:val="26"/>
        </w:rPr>
        <w:t>unfair</w:t>
      </w:r>
      <w:r>
        <w:rPr>
          <w:spacing w:val="-3"/>
          <w:sz w:val="26"/>
        </w:rPr>
        <w:t xml:space="preserve"> </w:t>
      </w:r>
      <w:r>
        <w:rPr>
          <w:sz w:val="26"/>
        </w:rPr>
        <w:t>dismissal</w:t>
      </w:r>
      <w:r>
        <w:rPr>
          <w:spacing w:val="2"/>
          <w:sz w:val="26"/>
        </w:rPr>
        <w:t xml:space="preserve"> </w:t>
      </w:r>
      <w:r>
        <w:rPr>
          <w:sz w:val="26"/>
        </w:rPr>
        <w:t>be</w:t>
      </w:r>
      <w:r>
        <w:rPr>
          <w:spacing w:val="-2"/>
          <w:sz w:val="26"/>
        </w:rPr>
        <w:t xml:space="preserve"> </w:t>
      </w:r>
      <w:r>
        <w:rPr>
          <w:sz w:val="26"/>
        </w:rPr>
        <w:t>and</w:t>
      </w:r>
      <w:r>
        <w:rPr>
          <w:spacing w:val="-6"/>
          <w:sz w:val="26"/>
        </w:rPr>
        <w:t xml:space="preserve"> </w:t>
      </w:r>
      <w:r>
        <w:rPr>
          <w:sz w:val="26"/>
        </w:rPr>
        <w:t>is</w:t>
      </w:r>
      <w:r>
        <w:rPr>
          <w:spacing w:val="2"/>
          <w:sz w:val="26"/>
        </w:rPr>
        <w:t xml:space="preserve"> </w:t>
      </w:r>
      <w:r>
        <w:rPr>
          <w:sz w:val="26"/>
        </w:rPr>
        <w:t>hereby</w:t>
      </w:r>
      <w:r>
        <w:rPr>
          <w:spacing w:val="-6"/>
          <w:sz w:val="26"/>
        </w:rPr>
        <w:t xml:space="preserve"> </w:t>
      </w:r>
      <w:r>
        <w:rPr>
          <w:spacing w:val="-2"/>
          <w:sz w:val="26"/>
        </w:rPr>
        <w:t>dismissed.</w:t>
      </w:r>
    </w:p>
    <w:p w:rsidR="00F95C24" w:rsidRDefault="00DB1667">
      <w:pPr>
        <w:pStyle w:val="ListParagraph"/>
        <w:numPr>
          <w:ilvl w:val="0"/>
          <w:numId w:val="1"/>
        </w:numPr>
        <w:tabs>
          <w:tab w:val="left" w:pos="1312"/>
        </w:tabs>
        <w:spacing w:before="152" w:line="362" w:lineRule="auto"/>
        <w:ind w:right="439"/>
        <w:rPr>
          <w:sz w:val="26"/>
        </w:rPr>
      </w:pPr>
      <w:r>
        <w:rPr>
          <w:sz w:val="26"/>
        </w:rPr>
        <w:t>The appeal against the</w:t>
      </w:r>
      <w:r>
        <w:rPr>
          <w:spacing w:val="-3"/>
          <w:sz w:val="26"/>
        </w:rPr>
        <w:t xml:space="preserve"> </w:t>
      </w:r>
      <w:r>
        <w:rPr>
          <w:sz w:val="26"/>
        </w:rPr>
        <w:t>finding that the</w:t>
      </w:r>
      <w:r>
        <w:rPr>
          <w:spacing w:val="-3"/>
          <w:sz w:val="26"/>
        </w:rPr>
        <w:t xml:space="preserve"> </w:t>
      </w:r>
      <w:r>
        <w:rPr>
          <w:sz w:val="26"/>
        </w:rPr>
        <w:t>contract was not varied be</w:t>
      </w:r>
      <w:r>
        <w:rPr>
          <w:spacing w:val="-3"/>
          <w:sz w:val="26"/>
        </w:rPr>
        <w:t xml:space="preserve"> </w:t>
      </w:r>
      <w:r>
        <w:rPr>
          <w:sz w:val="26"/>
        </w:rPr>
        <w:t xml:space="preserve">and is hereby </w:t>
      </w:r>
      <w:r>
        <w:rPr>
          <w:spacing w:val="-2"/>
          <w:sz w:val="26"/>
        </w:rPr>
        <w:t>dismissed.</w:t>
      </w:r>
    </w:p>
    <w:p w:rsidR="00F95C24" w:rsidRDefault="00DB1667">
      <w:pPr>
        <w:pStyle w:val="ListParagraph"/>
        <w:numPr>
          <w:ilvl w:val="0"/>
          <w:numId w:val="1"/>
        </w:numPr>
        <w:tabs>
          <w:tab w:val="left" w:pos="1312"/>
        </w:tabs>
        <w:spacing w:line="362" w:lineRule="auto"/>
        <w:ind w:right="448"/>
        <w:rPr>
          <w:sz w:val="26"/>
        </w:rPr>
      </w:pPr>
      <w:r>
        <w:rPr>
          <w:sz w:val="26"/>
        </w:rPr>
        <w:t>The</w:t>
      </w:r>
      <w:r>
        <w:rPr>
          <w:spacing w:val="37"/>
          <w:sz w:val="26"/>
        </w:rPr>
        <w:t xml:space="preserve"> </w:t>
      </w:r>
      <w:r>
        <w:rPr>
          <w:sz w:val="26"/>
        </w:rPr>
        <w:t>appeal</w:t>
      </w:r>
      <w:r>
        <w:rPr>
          <w:spacing w:val="40"/>
          <w:sz w:val="26"/>
        </w:rPr>
        <w:t xml:space="preserve"> </w:t>
      </w:r>
      <w:r>
        <w:rPr>
          <w:sz w:val="26"/>
        </w:rPr>
        <w:t>against</w:t>
      </w:r>
      <w:r>
        <w:rPr>
          <w:spacing w:val="40"/>
          <w:sz w:val="26"/>
        </w:rPr>
        <w:t xml:space="preserve"> </w:t>
      </w:r>
      <w:r>
        <w:rPr>
          <w:sz w:val="26"/>
        </w:rPr>
        <w:t>the</w:t>
      </w:r>
      <w:r>
        <w:rPr>
          <w:spacing w:val="37"/>
          <w:sz w:val="26"/>
        </w:rPr>
        <w:t xml:space="preserve"> </w:t>
      </w:r>
      <w:r>
        <w:rPr>
          <w:sz w:val="26"/>
        </w:rPr>
        <w:t>award</w:t>
      </w:r>
      <w:r>
        <w:rPr>
          <w:spacing w:val="32"/>
          <w:sz w:val="26"/>
        </w:rPr>
        <w:t xml:space="preserve"> </w:t>
      </w:r>
      <w:r>
        <w:rPr>
          <w:sz w:val="26"/>
        </w:rPr>
        <w:t>of</w:t>
      </w:r>
      <w:r>
        <w:rPr>
          <w:spacing w:val="36"/>
          <w:sz w:val="26"/>
        </w:rPr>
        <w:t xml:space="preserve"> </w:t>
      </w:r>
      <w:r>
        <w:rPr>
          <w:sz w:val="26"/>
        </w:rPr>
        <w:t>housing</w:t>
      </w:r>
      <w:r>
        <w:rPr>
          <w:spacing w:val="32"/>
          <w:sz w:val="26"/>
        </w:rPr>
        <w:t xml:space="preserve"> </w:t>
      </w:r>
      <w:r>
        <w:rPr>
          <w:sz w:val="26"/>
        </w:rPr>
        <w:t>and</w:t>
      </w:r>
      <w:r>
        <w:rPr>
          <w:spacing w:val="40"/>
          <w:sz w:val="26"/>
        </w:rPr>
        <w:t xml:space="preserve"> </w:t>
      </w:r>
      <w:r>
        <w:rPr>
          <w:sz w:val="26"/>
        </w:rPr>
        <w:t>transport</w:t>
      </w:r>
      <w:r>
        <w:rPr>
          <w:spacing w:val="30"/>
          <w:sz w:val="26"/>
        </w:rPr>
        <w:t xml:space="preserve"> </w:t>
      </w:r>
      <w:r>
        <w:rPr>
          <w:sz w:val="26"/>
        </w:rPr>
        <w:t>allowances</w:t>
      </w:r>
      <w:r>
        <w:rPr>
          <w:spacing w:val="31"/>
          <w:sz w:val="26"/>
        </w:rPr>
        <w:t xml:space="preserve"> </w:t>
      </w:r>
      <w:r>
        <w:rPr>
          <w:sz w:val="26"/>
        </w:rPr>
        <w:t>be</w:t>
      </w:r>
      <w:r>
        <w:rPr>
          <w:spacing w:val="37"/>
          <w:sz w:val="26"/>
        </w:rPr>
        <w:t xml:space="preserve"> </w:t>
      </w:r>
      <w:r>
        <w:rPr>
          <w:sz w:val="26"/>
        </w:rPr>
        <w:t>and</w:t>
      </w:r>
      <w:r>
        <w:rPr>
          <w:spacing w:val="32"/>
          <w:sz w:val="26"/>
        </w:rPr>
        <w:t xml:space="preserve"> </w:t>
      </w:r>
      <w:r>
        <w:rPr>
          <w:sz w:val="26"/>
        </w:rPr>
        <w:t>is hereby upheld.</w:t>
      </w:r>
    </w:p>
    <w:p w:rsidR="00F95C24" w:rsidRDefault="00DB1667">
      <w:pPr>
        <w:pStyle w:val="ListParagraph"/>
        <w:numPr>
          <w:ilvl w:val="0"/>
          <w:numId w:val="1"/>
        </w:numPr>
        <w:tabs>
          <w:tab w:val="left" w:pos="1312"/>
        </w:tabs>
        <w:spacing w:line="362" w:lineRule="auto"/>
        <w:ind w:right="432"/>
        <w:rPr>
          <w:sz w:val="26"/>
        </w:rPr>
      </w:pPr>
      <w:r>
        <w:rPr>
          <w:sz w:val="26"/>
        </w:rPr>
        <w:t>The</w:t>
      </w:r>
      <w:r>
        <w:rPr>
          <w:spacing w:val="-12"/>
          <w:sz w:val="26"/>
        </w:rPr>
        <w:t xml:space="preserve"> </w:t>
      </w:r>
      <w:r>
        <w:rPr>
          <w:sz w:val="26"/>
        </w:rPr>
        <w:t>arbitral</w:t>
      </w:r>
      <w:r>
        <w:rPr>
          <w:spacing w:val="-18"/>
          <w:sz w:val="26"/>
        </w:rPr>
        <w:t xml:space="preserve"> </w:t>
      </w:r>
      <w:r>
        <w:rPr>
          <w:sz w:val="26"/>
        </w:rPr>
        <w:t>award</w:t>
      </w:r>
      <w:r>
        <w:rPr>
          <w:spacing w:val="-13"/>
          <w:sz w:val="26"/>
        </w:rPr>
        <w:t xml:space="preserve"> </w:t>
      </w:r>
      <w:r>
        <w:rPr>
          <w:sz w:val="26"/>
        </w:rPr>
        <w:t>which</w:t>
      </w:r>
      <w:r>
        <w:rPr>
          <w:spacing w:val="-17"/>
          <w:sz w:val="26"/>
        </w:rPr>
        <w:t xml:space="preserve"> </w:t>
      </w:r>
      <w:r>
        <w:rPr>
          <w:sz w:val="26"/>
        </w:rPr>
        <w:t>was</w:t>
      </w:r>
      <w:r>
        <w:rPr>
          <w:spacing w:val="-5"/>
          <w:sz w:val="26"/>
        </w:rPr>
        <w:t xml:space="preserve"> </w:t>
      </w:r>
      <w:r>
        <w:rPr>
          <w:sz w:val="26"/>
        </w:rPr>
        <w:t>issued</w:t>
      </w:r>
      <w:r>
        <w:rPr>
          <w:spacing w:val="-16"/>
          <w:sz w:val="26"/>
        </w:rPr>
        <w:t xml:space="preserve"> </w:t>
      </w:r>
      <w:r>
        <w:rPr>
          <w:sz w:val="26"/>
        </w:rPr>
        <w:t>by</w:t>
      </w:r>
      <w:r>
        <w:rPr>
          <w:spacing w:val="-17"/>
          <w:sz w:val="26"/>
        </w:rPr>
        <w:t xml:space="preserve"> </w:t>
      </w:r>
      <w:r>
        <w:rPr>
          <w:sz w:val="26"/>
        </w:rPr>
        <w:t>Arbitrator</w:t>
      </w:r>
      <w:r>
        <w:rPr>
          <w:spacing w:val="-12"/>
          <w:sz w:val="26"/>
        </w:rPr>
        <w:t xml:space="preserve"> </w:t>
      </w:r>
      <w:r>
        <w:rPr>
          <w:sz w:val="26"/>
        </w:rPr>
        <w:t>M.</w:t>
      </w:r>
      <w:r>
        <w:rPr>
          <w:spacing w:val="-11"/>
          <w:sz w:val="26"/>
        </w:rPr>
        <w:t xml:space="preserve"> </w:t>
      </w:r>
      <w:r>
        <w:rPr>
          <w:sz w:val="26"/>
        </w:rPr>
        <w:t>Dare</w:t>
      </w:r>
      <w:r>
        <w:rPr>
          <w:spacing w:val="-12"/>
          <w:sz w:val="26"/>
        </w:rPr>
        <w:t xml:space="preserve"> </w:t>
      </w:r>
      <w:r>
        <w:rPr>
          <w:sz w:val="26"/>
        </w:rPr>
        <w:t>on</w:t>
      </w:r>
      <w:r>
        <w:rPr>
          <w:spacing w:val="-6"/>
          <w:sz w:val="26"/>
        </w:rPr>
        <w:t xml:space="preserve"> </w:t>
      </w:r>
      <w:r>
        <w:rPr>
          <w:sz w:val="26"/>
        </w:rPr>
        <w:t>7</w:t>
      </w:r>
      <w:r>
        <w:rPr>
          <w:spacing w:val="-16"/>
          <w:sz w:val="26"/>
        </w:rPr>
        <w:t xml:space="preserve"> </w:t>
      </w:r>
      <w:r>
        <w:rPr>
          <w:sz w:val="26"/>
        </w:rPr>
        <w:t>November</w:t>
      </w:r>
      <w:r>
        <w:rPr>
          <w:spacing w:val="-3"/>
          <w:sz w:val="26"/>
        </w:rPr>
        <w:t xml:space="preserve"> </w:t>
      </w:r>
      <w:r>
        <w:rPr>
          <w:sz w:val="26"/>
        </w:rPr>
        <w:t>2025 be and is hereby substituted as follows;</w:t>
      </w:r>
    </w:p>
    <w:p w:rsidR="00F95C24" w:rsidRDefault="00DB1667">
      <w:pPr>
        <w:spacing w:line="362" w:lineRule="auto"/>
        <w:ind w:left="1452" w:right="429" w:hanging="140"/>
        <w:jc w:val="both"/>
        <w:rPr>
          <w:i/>
          <w:sz w:val="26"/>
        </w:rPr>
      </w:pPr>
      <w:r>
        <w:rPr>
          <w:sz w:val="26"/>
        </w:rPr>
        <w:t xml:space="preserve">“ </w:t>
      </w:r>
      <w:r>
        <w:rPr>
          <w:i/>
          <w:sz w:val="26"/>
        </w:rPr>
        <w:t>The respondent</w:t>
      </w:r>
      <w:r>
        <w:rPr>
          <w:i/>
          <w:spacing w:val="-2"/>
          <w:sz w:val="26"/>
        </w:rPr>
        <w:t xml:space="preserve"> </w:t>
      </w:r>
      <w:r>
        <w:rPr>
          <w:i/>
          <w:sz w:val="26"/>
        </w:rPr>
        <w:t>shall</w:t>
      </w:r>
      <w:r>
        <w:rPr>
          <w:i/>
          <w:spacing w:val="-2"/>
          <w:sz w:val="26"/>
        </w:rPr>
        <w:t xml:space="preserve"> </w:t>
      </w:r>
      <w:r>
        <w:rPr>
          <w:i/>
          <w:sz w:val="26"/>
        </w:rPr>
        <w:t>pay the</w:t>
      </w:r>
      <w:r>
        <w:rPr>
          <w:i/>
          <w:spacing w:val="-5"/>
          <w:sz w:val="26"/>
        </w:rPr>
        <w:t xml:space="preserve"> </w:t>
      </w:r>
      <w:r>
        <w:rPr>
          <w:i/>
          <w:sz w:val="26"/>
        </w:rPr>
        <w:t>claimant</w:t>
      </w:r>
      <w:r>
        <w:rPr>
          <w:i/>
          <w:spacing w:val="-2"/>
          <w:sz w:val="26"/>
        </w:rPr>
        <w:t xml:space="preserve"> </w:t>
      </w:r>
      <w:r>
        <w:rPr>
          <w:i/>
          <w:sz w:val="26"/>
        </w:rPr>
        <w:t>Tracy Milanzi, a total</w:t>
      </w:r>
      <w:r>
        <w:rPr>
          <w:i/>
          <w:spacing w:val="-2"/>
          <w:sz w:val="26"/>
        </w:rPr>
        <w:t xml:space="preserve"> </w:t>
      </w:r>
      <w:r>
        <w:rPr>
          <w:i/>
          <w:sz w:val="26"/>
        </w:rPr>
        <w:t xml:space="preserve">of </w:t>
      </w:r>
      <w:r>
        <w:rPr>
          <w:sz w:val="26"/>
        </w:rPr>
        <w:t>US$ 4 572.52 (which</w:t>
      </w:r>
      <w:r>
        <w:rPr>
          <w:spacing w:val="40"/>
          <w:sz w:val="26"/>
        </w:rPr>
        <w:t xml:space="preserve"> </w:t>
      </w:r>
      <w:r>
        <w:rPr>
          <w:sz w:val="26"/>
        </w:rPr>
        <w:t>amount</w:t>
      </w:r>
      <w:r>
        <w:rPr>
          <w:spacing w:val="40"/>
          <w:sz w:val="26"/>
        </w:rPr>
        <w:t xml:space="preserve"> </w:t>
      </w:r>
      <w:r>
        <w:rPr>
          <w:sz w:val="26"/>
        </w:rPr>
        <w:t>may</w:t>
      </w:r>
      <w:r>
        <w:rPr>
          <w:spacing w:val="40"/>
          <w:sz w:val="26"/>
        </w:rPr>
        <w:t xml:space="preserve"> </w:t>
      </w:r>
      <w:r>
        <w:rPr>
          <w:sz w:val="26"/>
        </w:rPr>
        <w:t>be</w:t>
      </w:r>
      <w:r>
        <w:rPr>
          <w:spacing w:val="80"/>
          <w:sz w:val="26"/>
        </w:rPr>
        <w:t xml:space="preserve"> </w:t>
      </w:r>
      <w:r>
        <w:rPr>
          <w:sz w:val="26"/>
        </w:rPr>
        <w:t>paid</w:t>
      </w:r>
      <w:r>
        <w:rPr>
          <w:spacing w:val="40"/>
          <w:sz w:val="26"/>
        </w:rPr>
        <w:t xml:space="preserve"> </w:t>
      </w:r>
      <w:r>
        <w:rPr>
          <w:sz w:val="26"/>
        </w:rPr>
        <w:t>in</w:t>
      </w:r>
      <w:r>
        <w:rPr>
          <w:spacing w:val="40"/>
          <w:sz w:val="26"/>
        </w:rPr>
        <w:t xml:space="preserve"> </w:t>
      </w:r>
      <w:r>
        <w:rPr>
          <w:sz w:val="26"/>
        </w:rPr>
        <w:t>ZWG</w:t>
      </w:r>
      <w:r>
        <w:rPr>
          <w:spacing w:val="40"/>
          <w:sz w:val="26"/>
        </w:rPr>
        <w:t xml:space="preserve"> </w:t>
      </w:r>
      <w:r>
        <w:rPr>
          <w:sz w:val="26"/>
        </w:rPr>
        <w:t>at</w:t>
      </w:r>
      <w:r>
        <w:rPr>
          <w:spacing w:val="40"/>
          <w:sz w:val="26"/>
        </w:rPr>
        <w:t xml:space="preserve"> </w:t>
      </w:r>
      <w:r>
        <w:rPr>
          <w:sz w:val="26"/>
        </w:rPr>
        <w:t>the</w:t>
      </w:r>
      <w:r>
        <w:rPr>
          <w:spacing w:val="40"/>
          <w:sz w:val="26"/>
        </w:rPr>
        <w:t xml:space="preserve"> </w:t>
      </w:r>
      <w:r>
        <w:rPr>
          <w:sz w:val="26"/>
        </w:rPr>
        <w:t>existing</w:t>
      </w:r>
      <w:r>
        <w:rPr>
          <w:spacing w:val="40"/>
          <w:sz w:val="26"/>
        </w:rPr>
        <w:t xml:space="preserve"> </w:t>
      </w:r>
      <w:r>
        <w:rPr>
          <w:sz w:val="26"/>
        </w:rPr>
        <w:t>interbank</w:t>
      </w:r>
      <w:r>
        <w:rPr>
          <w:spacing w:val="40"/>
          <w:sz w:val="26"/>
        </w:rPr>
        <w:t xml:space="preserve"> </w:t>
      </w:r>
      <w:r>
        <w:rPr>
          <w:sz w:val="26"/>
        </w:rPr>
        <w:t>rate)</w:t>
      </w:r>
      <w:r>
        <w:rPr>
          <w:spacing w:val="40"/>
          <w:sz w:val="26"/>
        </w:rPr>
        <w:t xml:space="preserve"> </w:t>
      </w:r>
      <w:r>
        <w:rPr>
          <w:i/>
          <w:sz w:val="26"/>
        </w:rPr>
        <w:t>broken down as follows:</w:t>
      </w:r>
    </w:p>
    <w:p w:rsidR="00F95C24" w:rsidRDefault="00DB1667">
      <w:pPr>
        <w:spacing w:line="362" w:lineRule="auto"/>
        <w:ind w:left="1722" w:right="446"/>
        <w:jc w:val="both"/>
        <w:rPr>
          <w:i/>
          <w:sz w:val="26"/>
        </w:rPr>
      </w:pPr>
      <w:r>
        <w:rPr>
          <w:i/>
          <w:sz w:val="26"/>
        </w:rPr>
        <w:t xml:space="preserve">USD 1000,00 for 5 months salaries for the premature termination of her </w:t>
      </w:r>
      <w:r>
        <w:rPr>
          <w:i/>
          <w:spacing w:val="-2"/>
          <w:sz w:val="26"/>
        </w:rPr>
        <w:t>contract.</w:t>
      </w:r>
    </w:p>
    <w:p w:rsidR="00F95C24" w:rsidRDefault="00DB1667">
      <w:pPr>
        <w:spacing w:line="352" w:lineRule="auto"/>
        <w:ind w:left="1722" w:right="436"/>
        <w:jc w:val="both"/>
        <w:rPr>
          <w:i/>
          <w:sz w:val="26"/>
        </w:rPr>
      </w:pPr>
      <w:r>
        <w:rPr>
          <w:i/>
          <w:sz w:val="26"/>
        </w:rPr>
        <w:t>US$ 1 466.52 being underpayment for th</w:t>
      </w:r>
      <w:r>
        <w:rPr>
          <w:i/>
          <w:sz w:val="26"/>
        </w:rPr>
        <w:t>e 12</w:t>
      </w:r>
      <w:r>
        <w:rPr>
          <w:i/>
          <w:spacing w:val="-9"/>
          <w:sz w:val="26"/>
        </w:rPr>
        <w:t xml:space="preserve"> </w:t>
      </w:r>
      <w:r>
        <w:rPr>
          <w:i/>
          <w:sz w:val="26"/>
        </w:rPr>
        <w:t>months’period of</w:t>
      </w:r>
      <w:r>
        <w:rPr>
          <w:i/>
          <w:spacing w:val="-1"/>
          <w:sz w:val="26"/>
        </w:rPr>
        <w:t xml:space="preserve"> </w:t>
      </w:r>
      <w:r>
        <w:rPr>
          <w:i/>
          <w:sz w:val="26"/>
        </w:rPr>
        <w:t>the</w:t>
      </w:r>
      <w:r>
        <w:rPr>
          <w:i/>
          <w:spacing w:val="-4"/>
          <w:sz w:val="26"/>
        </w:rPr>
        <w:t xml:space="preserve"> </w:t>
      </w:r>
      <w:r>
        <w:rPr>
          <w:i/>
          <w:sz w:val="26"/>
        </w:rPr>
        <w:t>contract of employment that existed between the parties.</w:t>
      </w:r>
    </w:p>
    <w:p w:rsidR="00F95C24" w:rsidRDefault="00DB1667">
      <w:pPr>
        <w:spacing w:line="362" w:lineRule="auto"/>
        <w:ind w:left="1312" w:right="446"/>
        <w:jc w:val="both"/>
        <w:rPr>
          <w:i/>
          <w:sz w:val="26"/>
        </w:rPr>
      </w:pPr>
      <w:r>
        <w:rPr>
          <w:i/>
          <w:sz w:val="26"/>
        </w:rPr>
        <w:t>US$</w:t>
      </w:r>
      <w:r>
        <w:rPr>
          <w:i/>
          <w:spacing w:val="-1"/>
          <w:sz w:val="26"/>
        </w:rPr>
        <w:t xml:space="preserve"> </w:t>
      </w:r>
      <w:r>
        <w:rPr>
          <w:i/>
          <w:sz w:val="26"/>
        </w:rPr>
        <w:t>2</w:t>
      </w:r>
      <w:r>
        <w:rPr>
          <w:i/>
          <w:spacing w:val="-10"/>
          <w:sz w:val="26"/>
        </w:rPr>
        <w:t xml:space="preserve"> </w:t>
      </w:r>
      <w:r>
        <w:rPr>
          <w:i/>
          <w:sz w:val="26"/>
        </w:rPr>
        <w:t>106,</w:t>
      </w:r>
      <w:r>
        <w:rPr>
          <w:i/>
          <w:spacing w:val="-6"/>
          <w:sz w:val="26"/>
        </w:rPr>
        <w:t xml:space="preserve"> </w:t>
      </w:r>
      <w:r>
        <w:rPr>
          <w:i/>
          <w:sz w:val="26"/>
        </w:rPr>
        <w:t>00</w:t>
      </w:r>
      <w:r>
        <w:rPr>
          <w:i/>
          <w:spacing w:val="-10"/>
          <w:sz w:val="26"/>
        </w:rPr>
        <w:t xml:space="preserve"> </w:t>
      </w:r>
      <w:r>
        <w:rPr>
          <w:i/>
          <w:sz w:val="26"/>
        </w:rPr>
        <w:t>for</w:t>
      </w:r>
      <w:r>
        <w:rPr>
          <w:i/>
          <w:spacing w:val="-2"/>
          <w:sz w:val="26"/>
        </w:rPr>
        <w:t xml:space="preserve"> </w:t>
      </w:r>
      <w:r>
        <w:rPr>
          <w:i/>
          <w:sz w:val="26"/>
        </w:rPr>
        <w:t>outstanding</w:t>
      </w:r>
      <w:r>
        <w:rPr>
          <w:i/>
          <w:spacing w:val="-1"/>
          <w:sz w:val="26"/>
        </w:rPr>
        <w:t xml:space="preserve"> </w:t>
      </w:r>
      <w:r>
        <w:rPr>
          <w:i/>
          <w:sz w:val="26"/>
        </w:rPr>
        <w:t>salaries</w:t>
      </w:r>
      <w:r>
        <w:rPr>
          <w:i/>
          <w:spacing w:val="-2"/>
          <w:sz w:val="26"/>
        </w:rPr>
        <w:t xml:space="preserve"> </w:t>
      </w:r>
      <w:r>
        <w:rPr>
          <w:i/>
          <w:sz w:val="26"/>
        </w:rPr>
        <w:t>for</w:t>
      </w:r>
      <w:r>
        <w:rPr>
          <w:i/>
          <w:spacing w:val="-11"/>
          <w:sz w:val="26"/>
        </w:rPr>
        <w:t xml:space="preserve"> </w:t>
      </w:r>
      <w:r>
        <w:rPr>
          <w:i/>
          <w:sz w:val="26"/>
        </w:rPr>
        <w:t>the</w:t>
      </w:r>
      <w:r>
        <w:rPr>
          <w:i/>
          <w:spacing w:val="-6"/>
          <w:sz w:val="26"/>
        </w:rPr>
        <w:t xml:space="preserve"> </w:t>
      </w:r>
      <w:r>
        <w:rPr>
          <w:i/>
          <w:sz w:val="26"/>
        </w:rPr>
        <w:t>period</w:t>
      </w:r>
      <w:r>
        <w:rPr>
          <w:i/>
          <w:spacing w:val="-1"/>
          <w:sz w:val="26"/>
        </w:rPr>
        <w:t xml:space="preserve"> </w:t>
      </w:r>
      <w:r>
        <w:rPr>
          <w:i/>
          <w:sz w:val="26"/>
        </w:rPr>
        <w:t>September</w:t>
      </w:r>
      <w:r>
        <w:rPr>
          <w:i/>
          <w:spacing w:val="-2"/>
          <w:sz w:val="26"/>
        </w:rPr>
        <w:t xml:space="preserve"> </w:t>
      </w:r>
      <w:r>
        <w:rPr>
          <w:i/>
          <w:sz w:val="26"/>
        </w:rPr>
        <w:t>2023</w:t>
      </w:r>
      <w:r>
        <w:rPr>
          <w:i/>
          <w:spacing w:val="-10"/>
          <w:sz w:val="26"/>
        </w:rPr>
        <w:t xml:space="preserve"> </w:t>
      </w:r>
      <w:r>
        <w:rPr>
          <w:i/>
          <w:sz w:val="26"/>
        </w:rPr>
        <w:t>to</w:t>
      </w:r>
      <w:r>
        <w:rPr>
          <w:i/>
          <w:spacing w:val="-10"/>
          <w:sz w:val="26"/>
        </w:rPr>
        <w:t xml:space="preserve"> </w:t>
      </w:r>
      <w:r>
        <w:rPr>
          <w:i/>
          <w:sz w:val="26"/>
        </w:rPr>
        <w:t xml:space="preserve">August </w:t>
      </w:r>
      <w:r>
        <w:rPr>
          <w:i/>
          <w:spacing w:val="-2"/>
          <w:sz w:val="26"/>
        </w:rPr>
        <w:t>2024.</w:t>
      </w:r>
    </w:p>
    <w:p w:rsidR="00F95C24" w:rsidRDefault="00DB1667">
      <w:pPr>
        <w:spacing w:line="297" w:lineRule="exact"/>
        <w:ind w:left="1312"/>
        <w:jc w:val="both"/>
        <w:rPr>
          <w:i/>
          <w:sz w:val="26"/>
        </w:rPr>
      </w:pPr>
      <w:r>
        <w:rPr>
          <w:i/>
          <w:sz w:val="26"/>
        </w:rPr>
        <w:t>The</w:t>
      </w:r>
      <w:r>
        <w:rPr>
          <w:i/>
          <w:spacing w:val="1"/>
          <w:sz w:val="26"/>
        </w:rPr>
        <w:t xml:space="preserve"> </w:t>
      </w:r>
      <w:r>
        <w:rPr>
          <w:i/>
          <w:sz w:val="26"/>
        </w:rPr>
        <w:t>claim</w:t>
      </w:r>
      <w:r>
        <w:rPr>
          <w:i/>
          <w:spacing w:val="2"/>
          <w:sz w:val="26"/>
        </w:rPr>
        <w:t xml:space="preserve"> </w:t>
      </w:r>
      <w:r>
        <w:rPr>
          <w:i/>
          <w:sz w:val="26"/>
        </w:rPr>
        <w:t>for</w:t>
      </w:r>
      <w:r>
        <w:rPr>
          <w:i/>
          <w:spacing w:val="-2"/>
          <w:sz w:val="26"/>
        </w:rPr>
        <w:t xml:space="preserve"> </w:t>
      </w:r>
      <w:r>
        <w:rPr>
          <w:i/>
          <w:sz w:val="26"/>
        </w:rPr>
        <w:t>transport</w:t>
      </w:r>
      <w:r>
        <w:rPr>
          <w:i/>
          <w:spacing w:val="-3"/>
          <w:sz w:val="26"/>
        </w:rPr>
        <w:t xml:space="preserve"> </w:t>
      </w:r>
      <w:r>
        <w:rPr>
          <w:i/>
          <w:sz w:val="26"/>
        </w:rPr>
        <w:t>and</w:t>
      </w:r>
      <w:r>
        <w:rPr>
          <w:i/>
          <w:spacing w:val="-10"/>
          <w:sz w:val="26"/>
        </w:rPr>
        <w:t xml:space="preserve"> </w:t>
      </w:r>
      <w:r>
        <w:rPr>
          <w:i/>
          <w:sz w:val="26"/>
        </w:rPr>
        <w:t>housing</w:t>
      </w:r>
      <w:r>
        <w:rPr>
          <w:i/>
          <w:spacing w:val="-1"/>
          <w:sz w:val="26"/>
        </w:rPr>
        <w:t xml:space="preserve"> </w:t>
      </w:r>
      <w:r>
        <w:rPr>
          <w:i/>
          <w:sz w:val="26"/>
        </w:rPr>
        <w:t>allowances</w:t>
      </w:r>
      <w:r>
        <w:rPr>
          <w:i/>
          <w:spacing w:val="-1"/>
          <w:sz w:val="26"/>
        </w:rPr>
        <w:t xml:space="preserve"> </w:t>
      </w:r>
      <w:r>
        <w:rPr>
          <w:i/>
          <w:sz w:val="26"/>
        </w:rPr>
        <w:t>be</w:t>
      </w:r>
      <w:r>
        <w:rPr>
          <w:i/>
          <w:spacing w:val="4"/>
          <w:sz w:val="26"/>
        </w:rPr>
        <w:t xml:space="preserve"> </w:t>
      </w:r>
      <w:r>
        <w:rPr>
          <w:i/>
          <w:sz w:val="26"/>
        </w:rPr>
        <w:t>and</w:t>
      </w:r>
      <w:r>
        <w:rPr>
          <w:i/>
          <w:spacing w:val="-10"/>
          <w:sz w:val="26"/>
        </w:rPr>
        <w:t xml:space="preserve"> </w:t>
      </w:r>
      <w:r>
        <w:rPr>
          <w:i/>
          <w:sz w:val="26"/>
        </w:rPr>
        <w:t>is</w:t>
      </w:r>
      <w:r>
        <w:rPr>
          <w:i/>
          <w:spacing w:val="-2"/>
          <w:sz w:val="26"/>
        </w:rPr>
        <w:t xml:space="preserve"> </w:t>
      </w:r>
      <w:r>
        <w:rPr>
          <w:i/>
          <w:sz w:val="26"/>
        </w:rPr>
        <w:t>hereby</w:t>
      </w:r>
      <w:r>
        <w:rPr>
          <w:i/>
          <w:spacing w:val="-5"/>
          <w:sz w:val="26"/>
        </w:rPr>
        <w:t xml:space="preserve"> </w:t>
      </w:r>
      <w:r>
        <w:rPr>
          <w:i/>
          <w:spacing w:val="-2"/>
          <w:sz w:val="26"/>
        </w:rPr>
        <w:t>dismissed.”</w:t>
      </w:r>
    </w:p>
    <w:p w:rsidR="00F95C24" w:rsidRDefault="00F95C24">
      <w:pPr>
        <w:pStyle w:val="BodyText"/>
        <w:spacing w:before="291"/>
        <w:rPr>
          <w:i/>
        </w:rPr>
      </w:pPr>
    </w:p>
    <w:p w:rsidR="00F95C24" w:rsidRDefault="00DB1667">
      <w:pPr>
        <w:pStyle w:val="ListParagraph"/>
        <w:numPr>
          <w:ilvl w:val="0"/>
          <w:numId w:val="1"/>
        </w:numPr>
        <w:tabs>
          <w:tab w:val="left" w:pos="1311"/>
        </w:tabs>
        <w:ind w:left="1311" w:hanging="360"/>
        <w:rPr>
          <w:sz w:val="26"/>
        </w:rPr>
      </w:pPr>
      <w:r>
        <w:rPr>
          <w:sz w:val="26"/>
        </w:rPr>
        <w:t>Each</w:t>
      </w:r>
      <w:r>
        <w:rPr>
          <w:spacing w:val="-6"/>
          <w:sz w:val="26"/>
        </w:rPr>
        <w:t xml:space="preserve"> </w:t>
      </w:r>
      <w:r>
        <w:rPr>
          <w:sz w:val="26"/>
        </w:rPr>
        <w:t>party</w:t>
      </w:r>
      <w:r>
        <w:rPr>
          <w:spacing w:val="-5"/>
          <w:sz w:val="26"/>
        </w:rPr>
        <w:t xml:space="preserve"> </w:t>
      </w:r>
      <w:r>
        <w:rPr>
          <w:sz w:val="26"/>
        </w:rPr>
        <w:t>shall</w:t>
      </w:r>
      <w:r>
        <w:rPr>
          <w:spacing w:val="2"/>
          <w:sz w:val="26"/>
        </w:rPr>
        <w:t xml:space="preserve"> </w:t>
      </w:r>
      <w:r>
        <w:rPr>
          <w:sz w:val="26"/>
        </w:rPr>
        <w:t>bear</w:t>
      </w:r>
      <w:r>
        <w:rPr>
          <w:spacing w:val="-1"/>
          <w:sz w:val="26"/>
        </w:rPr>
        <w:t xml:space="preserve"> </w:t>
      </w:r>
      <w:r>
        <w:rPr>
          <w:sz w:val="26"/>
        </w:rPr>
        <w:t>its</w:t>
      </w:r>
      <w:r>
        <w:rPr>
          <w:spacing w:val="4"/>
          <w:sz w:val="26"/>
        </w:rPr>
        <w:t xml:space="preserve"> </w:t>
      </w:r>
      <w:r>
        <w:rPr>
          <w:sz w:val="26"/>
        </w:rPr>
        <w:t>own</w:t>
      </w:r>
      <w:r>
        <w:rPr>
          <w:spacing w:val="-4"/>
          <w:sz w:val="26"/>
        </w:rPr>
        <w:t xml:space="preserve"> </w:t>
      </w:r>
      <w:r>
        <w:rPr>
          <w:spacing w:val="-2"/>
          <w:sz w:val="26"/>
        </w:rPr>
        <w:t>costs.</w:t>
      </w:r>
    </w:p>
    <w:p w:rsidR="00F95C24" w:rsidRDefault="00F95C24">
      <w:pPr>
        <w:pStyle w:val="ListParagraph"/>
        <w:jc w:val="left"/>
        <w:rPr>
          <w:sz w:val="26"/>
        </w:rPr>
        <w:sectPr w:rsidR="00F95C24">
          <w:pgSz w:w="11910" w:h="16840"/>
          <w:pgMar w:top="1360" w:right="992" w:bottom="1180" w:left="850" w:header="0" w:footer="996" w:gutter="0"/>
          <w:cols w:space="720"/>
        </w:sectPr>
      </w:pPr>
    </w:p>
    <w:p w:rsidR="00F95C24" w:rsidRDefault="00F95C24">
      <w:pPr>
        <w:pStyle w:val="BodyText"/>
      </w:pPr>
    </w:p>
    <w:p w:rsidR="00F95C24" w:rsidRDefault="00F95C24">
      <w:pPr>
        <w:pStyle w:val="BodyText"/>
      </w:pPr>
    </w:p>
    <w:p w:rsidR="00F95C24" w:rsidRDefault="00F95C24">
      <w:pPr>
        <w:pStyle w:val="BodyText"/>
      </w:pPr>
      <w:bookmarkStart w:id="0" w:name="_GoBack"/>
      <w:bookmarkEnd w:id="0"/>
    </w:p>
    <w:p w:rsidR="00F95C24" w:rsidRDefault="00F95C24">
      <w:pPr>
        <w:pStyle w:val="BodyText"/>
      </w:pPr>
    </w:p>
    <w:p w:rsidR="00F95C24" w:rsidRDefault="00F95C24">
      <w:pPr>
        <w:pStyle w:val="BodyText"/>
        <w:spacing w:before="284"/>
      </w:pPr>
    </w:p>
    <w:p w:rsidR="00F95C24" w:rsidRDefault="00DB1667">
      <w:pPr>
        <w:ind w:left="590"/>
        <w:rPr>
          <w:sz w:val="26"/>
        </w:rPr>
      </w:pPr>
      <w:r>
        <w:rPr>
          <w:i/>
          <w:sz w:val="26"/>
        </w:rPr>
        <w:t>Ngongoni,</w:t>
      </w:r>
      <w:r>
        <w:rPr>
          <w:i/>
          <w:spacing w:val="2"/>
          <w:sz w:val="26"/>
        </w:rPr>
        <w:t xml:space="preserve"> </w:t>
      </w:r>
      <w:r>
        <w:rPr>
          <w:i/>
          <w:sz w:val="26"/>
        </w:rPr>
        <w:t>Tawodzera,</w:t>
      </w:r>
      <w:r>
        <w:rPr>
          <w:i/>
          <w:spacing w:val="5"/>
          <w:sz w:val="26"/>
        </w:rPr>
        <w:t xml:space="preserve"> </w:t>
      </w:r>
      <w:r>
        <w:rPr>
          <w:i/>
          <w:sz w:val="26"/>
        </w:rPr>
        <w:t>Pavari</w:t>
      </w:r>
      <w:r>
        <w:rPr>
          <w:i/>
          <w:spacing w:val="-8"/>
          <w:sz w:val="26"/>
        </w:rPr>
        <w:t xml:space="preserve"> </w:t>
      </w:r>
      <w:r>
        <w:rPr>
          <w:i/>
          <w:sz w:val="26"/>
        </w:rPr>
        <w:t>&amp;</w:t>
      </w:r>
      <w:r>
        <w:rPr>
          <w:i/>
          <w:spacing w:val="-2"/>
          <w:sz w:val="26"/>
        </w:rPr>
        <w:t xml:space="preserve"> </w:t>
      </w:r>
      <w:r>
        <w:rPr>
          <w:i/>
          <w:sz w:val="26"/>
        </w:rPr>
        <w:t>Partners</w:t>
      </w:r>
      <w:r>
        <w:rPr>
          <w:sz w:val="26"/>
        </w:rPr>
        <w:t>,</w:t>
      </w:r>
      <w:r>
        <w:rPr>
          <w:spacing w:val="-4"/>
          <w:sz w:val="26"/>
        </w:rPr>
        <w:t xml:space="preserve"> </w:t>
      </w:r>
      <w:r>
        <w:rPr>
          <w:sz w:val="26"/>
        </w:rPr>
        <w:t>appellant’s</w:t>
      </w:r>
      <w:r>
        <w:rPr>
          <w:spacing w:val="-1"/>
          <w:sz w:val="26"/>
        </w:rPr>
        <w:t xml:space="preserve"> </w:t>
      </w:r>
      <w:r>
        <w:rPr>
          <w:sz w:val="26"/>
        </w:rPr>
        <w:t>legal</w:t>
      </w:r>
      <w:r>
        <w:rPr>
          <w:spacing w:val="-1"/>
          <w:sz w:val="26"/>
        </w:rPr>
        <w:t xml:space="preserve"> </w:t>
      </w:r>
      <w:r>
        <w:rPr>
          <w:spacing w:val="-2"/>
          <w:sz w:val="26"/>
        </w:rPr>
        <w:t>practitioners</w:t>
      </w:r>
    </w:p>
    <w:p w:rsidR="00F95C24" w:rsidRDefault="00DB1667">
      <w:pPr>
        <w:spacing w:before="162"/>
        <w:ind w:left="590"/>
        <w:rPr>
          <w:sz w:val="26"/>
        </w:rPr>
      </w:pPr>
      <w:r>
        <w:rPr>
          <w:i/>
          <w:sz w:val="26"/>
        </w:rPr>
        <w:t>Chikore</w:t>
      </w:r>
      <w:r>
        <w:rPr>
          <w:i/>
          <w:spacing w:val="2"/>
          <w:sz w:val="26"/>
        </w:rPr>
        <w:t xml:space="preserve"> </w:t>
      </w:r>
      <w:r>
        <w:rPr>
          <w:i/>
          <w:sz w:val="26"/>
        </w:rPr>
        <w:t>and Chigwaza</w:t>
      </w:r>
      <w:r>
        <w:rPr>
          <w:i/>
          <w:spacing w:val="1"/>
          <w:sz w:val="26"/>
        </w:rPr>
        <w:t xml:space="preserve"> </w:t>
      </w:r>
      <w:r>
        <w:rPr>
          <w:i/>
          <w:sz w:val="26"/>
        </w:rPr>
        <w:t>Law</w:t>
      </w:r>
      <w:r>
        <w:rPr>
          <w:i/>
          <w:spacing w:val="-3"/>
          <w:sz w:val="26"/>
        </w:rPr>
        <w:t xml:space="preserve"> </w:t>
      </w:r>
      <w:r>
        <w:rPr>
          <w:i/>
          <w:sz w:val="26"/>
        </w:rPr>
        <w:t>Chambers</w:t>
      </w:r>
      <w:r>
        <w:rPr>
          <w:sz w:val="26"/>
        </w:rPr>
        <w:t>,</w:t>
      </w:r>
      <w:r>
        <w:rPr>
          <w:spacing w:val="-5"/>
          <w:sz w:val="26"/>
        </w:rPr>
        <w:t xml:space="preserve"> </w:t>
      </w:r>
      <w:r>
        <w:rPr>
          <w:sz w:val="26"/>
        </w:rPr>
        <w:t>respondent’s</w:t>
      </w:r>
      <w:r>
        <w:rPr>
          <w:spacing w:val="-1"/>
          <w:sz w:val="26"/>
        </w:rPr>
        <w:t xml:space="preserve"> </w:t>
      </w:r>
      <w:r>
        <w:rPr>
          <w:sz w:val="26"/>
        </w:rPr>
        <w:t>legal</w:t>
      </w:r>
      <w:r>
        <w:rPr>
          <w:spacing w:val="-1"/>
          <w:sz w:val="26"/>
        </w:rPr>
        <w:t xml:space="preserve"> </w:t>
      </w:r>
      <w:r>
        <w:rPr>
          <w:spacing w:val="-2"/>
          <w:sz w:val="26"/>
        </w:rPr>
        <w:t>practitioners</w:t>
      </w: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F95C24">
      <w:pPr>
        <w:pStyle w:val="BodyText"/>
        <w:rPr>
          <w:sz w:val="20"/>
        </w:rPr>
      </w:pPr>
    </w:p>
    <w:p w:rsidR="00F95C24" w:rsidRDefault="00DB1667">
      <w:pPr>
        <w:pStyle w:val="BodyText"/>
        <w:spacing w:before="167"/>
        <w:rPr>
          <w:sz w:val="20"/>
        </w:rPr>
      </w:pPr>
      <w:r>
        <w:rPr>
          <w:noProof/>
          <w:sz w:val="20"/>
          <w:lang w:val="en-ZW" w:eastAsia="en-ZW"/>
        </w:rPr>
        <mc:AlternateContent>
          <mc:Choice Requires="wps">
            <w:drawing>
              <wp:anchor distT="0" distB="0" distL="0" distR="0" simplePos="0" relativeHeight="487588352" behindDoc="1" locked="0" layoutInCell="1" allowOverlap="1">
                <wp:simplePos x="0" y="0"/>
                <wp:positionH relativeFrom="page">
                  <wp:posOffset>979677</wp:posOffset>
                </wp:positionH>
                <wp:positionV relativeFrom="paragraph">
                  <wp:posOffset>267322</wp:posOffset>
                </wp:positionV>
                <wp:extent cx="5742940" cy="409257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2940" cy="4092575"/>
                        </a:xfrm>
                        <a:prstGeom prst="rect">
                          <a:avLst/>
                        </a:prstGeom>
                      </wps:spPr>
                      <wps:txbx>
                        <w:txbxContent>
                          <w:p w:rsidR="00F95C24" w:rsidRDefault="00F95C24">
                            <w:pPr>
                              <w:pStyle w:val="BodyText"/>
                            </w:pPr>
                          </w:p>
                          <w:p w:rsidR="00F95C24" w:rsidRDefault="00F95C24">
                            <w:pPr>
                              <w:pStyle w:val="BodyText"/>
                            </w:pPr>
                          </w:p>
                          <w:p w:rsidR="00F95C24" w:rsidRDefault="00F95C24">
                            <w:pPr>
                              <w:pStyle w:val="BodyText"/>
                              <w:spacing w:before="194"/>
                            </w:pPr>
                          </w:p>
                          <w:p w:rsidR="00F95C24" w:rsidRDefault="00DB1667">
                            <w:pPr>
                              <w:spacing w:before="1"/>
                              <w:ind w:left="2060"/>
                              <w:rPr>
                                <w:sz w:val="26"/>
                              </w:rPr>
                            </w:pPr>
                            <w:r>
                              <w:rPr>
                                <w:spacing w:val="-2"/>
                                <w:sz w:val="26"/>
                              </w:rPr>
                              <w:t>………………………………….</w:t>
                            </w:r>
                          </w:p>
                          <w:p w:rsidR="00F95C24" w:rsidRDefault="00F95C24">
                            <w:pPr>
                              <w:pStyle w:val="BodyText"/>
                              <w:spacing w:before="12"/>
                            </w:pPr>
                          </w:p>
                          <w:p w:rsidR="00F95C24" w:rsidRDefault="00DB1667">
                            <w:pPr>
                              <w:ind w:left="2520"/>
                              <w:rPr>
                                <w:b/>
                                <w:sz w:val="26"/>
                              </w:rPr>
                            </w:pPr>
                            <w:r>
                              <w:rPr>
                                <w:b/>
                                <w:sz w:val="26"/>
                              </w:rPr>
                              <w:t>MAKWANDE</w:t>
                            </w:r>
                            <w:r>
                              <w:rPr>
                                <w:b/>
                                <w:spacing w:val="-3"/>
                                <w:sz w:val="26"/>
                              </w:rPr>
                              <w:t xml:space="preserve"> </w:t>
                            </w:r>
                            <w:r>
                              <w:rPr>
                                <w:b/>
                                <w:spacing w:val="-5"/>
                                <w:sz w:val="26"/>
                              </w:rPr>
                              <w:t>J.</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77.15pt;margin-top:21.05pt;width:452.2pt;height:322.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" filled="f" stroked="f">
                <v:path arrowok="t"/>
                <v:textbox inset="0,0,0,0">
                  <w:txbxContent>
                    <w:p w:rsidR="00F95C24" w:rsidRDefault="00F95C24">
                      <w:pPr>
                        <w:pStyle w:val="BodyText"/>
                      </w:pPr>
                    </w:p>
                    <w:p w:rsidR="00F95C24" w:rsidRDefault="00F95C24">
                      <w:pPr>
                        <w:pStyle w:val="BodyText"/>
                      </w:pPr>
                    </w:p>
                    <w:p w:rsidR="00F95C24" w:rsidRDefault="00F95C24">
                      <w:pPr>
                        <w:pStyle w:val="BodyText"/>
                        <w:spacing w:before="194"/>
                      </w:pPr>
                    </w:p>
                    <w:p w:rsidR="00F95C24" w:rsidRDefault="00DB1667">
                      <w:pPr>
                        <w:spacing w:before="1"/>
                        <w:ind w:left="2060"/>
                        <w:rPr>
                          <w:sz w:val="26"/>
                        </w:rPr>
                      </w:pPr>
                      <w:r>
                        <w:rPr>
                          <w:spacing w:val="-2"/>
                          <w:sz w:val="26"/>
                        </w:rPr>
                        <w:t>………………………………….</w:t>
                      </w:r>
                    </w:p>
                    <w:p w:rsidR="00F95C24" w:rsidRDefault="00F95C24">
                      <w:pPr>
                        <w:pStyle w:val="BodyText"/>
                        <w:spacing w:before="12"/>
                      </w:pPr>
                    </w:p>
                    <w:p w:rsidR="00F95C24" w:rsidRDefault="00DB1667">
                      <w:pPr>
                        <w:ind w:left="2520"/>
                        <w:rPr>
                          <w:b/>
                          <w:sz w:val="26"/>
                        </w:rPr>
                      </w:pPr>
                      <w:r>
                        <w:rPr>
                          <w:b/>
                          <w:sz w:val="26"/>
                        </w:rPr>
                        <w:t>MAKWANDE</w:t>
                      </w:r>
                      <w:r>
                        <w:rPr>
                          <w:b/>
                          <w:spacing w:val="-3"/>
                          <w:sz w:val="26"/>
                        </w:rPr>
                        <w:t xml:space="preserve"> </w:t>
                      </w:r>
                      <w:r>
                        <w:rPr>
                          <w:b/>
                          <w:spacing w:val="-5"/>
                          <w:sz w:val="26"/>
                        </w:rPr>
                        <w:t>J.</w:t>
                      </w:r>
                    </w:p>
                  </w:txbxContent>
                </v:textbox>
                <w10:wrap type="topAndBottom" anchorx="page"/>
              </v:shape>
            </w:pict>
          </mc:Fallback>
        </mc:AlternateContent>
      </w:r>
    </w:p>
    <w:sectPr w:rsidR="00F95C24">
      <w:pgSz w:w="11910" w:h="16840"/>
      <w:pgMar w:top="1940" w:right="992" w:bottom="1180" w:left="850" w:header="0" w:footer="99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1667" w:rsidRDefault="00DB1667">
      <w:r>
        <w:separator/>
      </w:r>
    </w:p>
  </w:endnote>
  <w:endnote w:type="continuationSeparator" w:id="0">
    <w:p w:rsidR="00DB1667" w:rsidRDefault="00DB1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C24" w:rsidRDefault="00DB1667">
    <w:pPr>
      <w:pStyle w:val="BodyText"/>
      <w:spacing w:line="14" w:lineRule="auto"/>
      <w:rPr>
        <w:sz w:val="20"/>
      </w:rPr>
    </w:pPr>
    <w:r>
      <w:rPr>
        <w:noProof/>
        <w:sz w:val="20"/>
        <w:lang w:val="en-ZW" w:eastAsia="en-ZW"/>
      </w:rPr>
      <mc:AlternateContent>
        <mc:Choice Requires="wps">
          <w:drawing>
            <wp:anchor distT="0" distB="0" distL="0" distR="0" simplePos="0" relativeHeight="487420416" behindDoc="1" locked="0" layoutInCell="1" allowOverlap="1">
              <wp:simplePos x="0" y="0"/>
              <wp:positionH relativeFrom="page">
                <wp:posOffset>6501384</wp:posOffset>
              </wp:positionH>
              <wp:positionV relativeFrom="page">
                <wp:posOffset>9921557</wp:posOffset>
              </wp:positionV>
              <wp:extent cx="20320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5100"/>
                      </a:xfrm>
                      <a:prstGeom prst="rect">
                        <a:avLst/>
                      </a:prstGeom>
                    </wps:spPr>
                    <wps:txbx>
                      <w:txbxContent>
                        <w:p w:rsidR="00F95C24" w:rsidRDefault="00DB1667">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511.9pt;margin-top:781.2pt;width:16pt;height:13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" filled="f" stroked="f">
              <v:path arrowok="t"/>
              <v:textbox inset="0,0,0,0">
                <w:txbxContent>
                  <w:p w:rsidR="00F95C24" w:rsidRDefault="00DB1667">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1667" w:rsidRDefault="00DB1667">
      <w:r>
        <w:separator/>
      </w:r>
    </w:p>
  </w:footnote>
  <w:footnote w:type="continuationSeparator" w:id="0">
    <w:p w:rsidR="00DB1667" w:rsidRDefault="00DB16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C1C7B"/>
    <w:multiLevelType w:val="hybridMultilevel"/>
    <w:tmpl w:val="AF528C74"/>
    <w:lvl w:ilvl="0" w:tplc="E612EEB2">
      <w:start w:val="1"/>
      <w:numFmt w:val="decimal"/>
      <w:lvlText w:val="[%1]"/>
      <w:lvlJc w:val="left"/>
      <w:pPr>
        <w:ind w:left="591" w:hanging="310"/>
        <w:jc w:val="right"/>
      </w:pPr>
      <w:rPr>
        <w:rFonts w:hint="default"/>
        <w:spacing w:val="0"/>
        <w:w w:val="80"/>
        <w:lang w:val="en-US" w:eastAsia="en-US" w:bidi="ar-SA"/>
      </w:rPr>
    </w:lvl>
    <w:lvl w:ilvl="1" w:tplc="E1BA18A4">
      <w:start w:val="1"/>
      <w:numFmt w:val="decimal"/>
      <w:lvlText w:val="%2."/>
      <w:lvlJc w:val="left"/>
      <w:pPr>
        <w:ind w:left="2032" w:hanging="361"/>
        <w:jc w:val="left"/>
      </w:pPr>
      <w:rPr>
        <w:rFonts w:ascii="Times New Roman" w:eastAsia="Times New Roman" w:hAnsi="Times New Roman" w:cs="Times New Roman" w:hint="default"/>
        <w:b w:val="0"/>
        <w:bCs w:val="0"/>
        <w:i w:val="0"/>
        <w:iCs w:val="0"/>
        <w:spacing w:val="0"/>
        <w:w w:val="100"/>
        <w:sz w:val="26"/>
        <w:szCs w:val="26"/>
        <w:lang w:val="en-US" w:eastAsia="en-US" w:bidi="ar-SA"/>
      </w:rPr>
    </w:lvl>
    <w:lvl w:ilvl="2" w:tplc="C40EC4D8">
      <w:numFmt w:val="bullet"/>
      <w:lvlText w:val="•"/>
      <w:lvlJc w:val="left"/>
      <w:pPr>
        <w:ind w:left="2932" w:hanging="361"/>
      </w:pPr>
      <w:rPr>
        <w:rFonts w:hint="default"/>
        <w:lang w:val="en-US" w:eastAsia="en-US" w:bidi="ar-SA"/>
      </w:rPr>
    </w:lvl>
    <w:lvl w:ilvl="3" w:tplc="2E921462">
      <w:numFmt w:val="bullet"/>
      <w:lvlText w:val="•"/>
      <w:lvlJc w:val="left"/>
      <w:pPr>
        <w:ind w:left="3824" w:hanging="361"/>
      </w:pPr>
      <w:rPr>
        <w:rFonts w:hint="default"/>
        <w:lang w:val="en-US" w:eastAsia="en-US" w:bidi="ar-SA"/>
      </w:rPr>
    </w:lvl>
    <w:lvl w:ilvl="4" w:tplc="4990A928">
      <w:numFmt w:val="bullet"/>
      <w:lvlText w:val="•"/>
      <w:lvlJc w:val="left"/>
      <w:pPr>
        <w:ind w:left="4716" w:hanging="361"/>
      </w:pPr>
      <w:rPr>
        <w:rFonts w:hint="default"/>
        <w:lang w:val="en-US" w:eastAsia="en-US" w:bidi="ar-SA"/>
      </w:rPr>
    </w:lvl>
    <w:lvl w:ilvl="5" w:tplc="D206C330">
      <w:numFmt w:val="bullet"/>
      <w:lvlText w:val="•"/>
      <w:lvlJc w:val="left"/>
      <w:pPr>
        <w:ind w:left="5608" w:hanging="361"/>
      </w:pPr>
      <w:rPr>
        <w:rFonts w:hint="default"/>
        <w:lang w:val="en-US" w:eastAsia="en-US" w:bidi="ar-SA"/>
      </w:rPr>
    </w:lvl>
    <w:lvl w:ilvl="6" w:tplc="7B0AA536">
      <w:numFmt w:val="bullet"/>
      <w:lvlText w:val="•"/>
      <w:lvlJc w:val="left"/>
      <w:pPr>
        <w:ind w:left="6500" w:hanging="361"/>
      </w:pPr>
      <w:rPr>
        <w:rFonts w:hint="default"/>
        <w:lang w:val="en-US" w:eastAsia="en-US" w:bidi="ar-SA"/>
      </w:rPr>
    </w:lvl>
    <w:lvl w:ilvl="7" w:tplc="A2CC1CBC">
      <w:numFmt w:val="bullet"/>
      <w:lvlText w:val="•"/>
      <w:lvlJc w:val="left"/>
      <w:pPr>
        <w:ind w:left="7392" w:hanging="361"/>
      </w:pPr>
      <w:rPr>
        <w:rFonts w:hint="default"/>
        <w:lang w:val="en-US" w:eastAsia="en-US" w:bidi="ar-SA"/>
      </w:rPr>
    </w:lvl>
    <w:lvl w:ilvl="8" w:tplc="D01C4314">
      <w:numFmt w:val="bullet"/>
      <w:lvlText w:val="•"/>
      <w:lvlJc w:val="left"/>
      <w:pPr>
        <w:ind w:left="8284" w:hanging="361"/>
      </w:pPr>
      <w:rPr>
        <w:rFonts w:hint="default"/>
        <w:lang w:val="en-US" w:eastAsia="en-US" w:bidi="ar-SA"/>
      </w:rPr>
    </w:lvl>
  </w:abstractNum>
  <w:abstractNum w:abstractNumId="1">
    <w:nsid w:val="5FE04EE5"/>
    <w:multiLevelType w:val="hybridMultilevel"/>
    <w:tmpl w:val="C53ABE38"/>
    <w:lvl w:ilvl="0" w:tplc="FD901C72">
      <w:start w:val="1"/>
      <w:numFmt w:val="decimal"/>
      <w:lvlText w:val="%1."/>
      <w:lvlJc w:val="left"/>
      <w:pPr>
        <w:ind w:left="1312" w:hanging="361"/>
        <w:jc w:val="left"/>
      </w:pPr>
      <w:rPr>
        <w:rFonts w:ascii="Times New Roman" w:eastAsia="Times New Roman" w:hAnsi="Times New Roman" w:cs="Times New Roman" w:hint="default"/>
        <w:b w:val="0"/>
        <w:bCs w:val="0"/>
        <w:i w:val="0"/>
        <w:iCs w:val="0"/>
        <w:spacing w:val="0"/>
        <w:w w:val="100"/>
        <w:sz w:val="26"/>
        <w:szCs w:val="26"/>
        <w:lang w:val="en-US" w:eastAsia="en-US" w:bidi="ar-SA"/>
      </w:rPr>
    </w:lvl>
    <w:lvl w:ilvl="1" w:tplc="934893EA">
      <w:numFmt w:val="bullet"/>
      <w:lvlText w:val="•"/>
      <w:lvlJc w:val="left"/>
      <w:pPr>
        <w:ind w:left="2194" w:hanging="361"/>
      </w:pPr>
      <w:rPr>
        <w:rFonts w:hint="default"/>
        <w:lang w:val="en-US" w:eastAsia="en-US" w:bidi="ar-SA"/>
      </w:rPr>
    </w:lvl>
    <w:lvl w:ilvl="2" w:tplc="1B1C83BA">
      <w:numFmt w:val="bullet"/>
      <w:lvlText w:val="•"/>
      <w:lvlJc w:val="left"/>
      <w:pPr>
        <w:ind w:left="3069" w:hanging="361"/>
      </w:pPr>
      <w:rPr>
        <w:rFonts w:hint="default"/>
        <w:lang w:val="en-US" w:eastAsia="en-US" w:bidi="ar-SA"/>
      </w:rPr>
    </w:lvl>
    <w:lvl w:ilvl="3" w:tplc="D758EF5C">
      <w:numFmt w:val="bullet"/>
      <w:lvlText w:val="•"/>
      <w:lvlJc w:val="left"/>
      <w:pPr>
        <w:ind w:left="3944" w:hanging="361"/>
      </w:pPr>
      <w:rPr>
        <w:rFonts w:hint="default"/>
        <w:lang w:val="en-US" w:eastAsia="en-US" w:bidi="ar-SA"/>
      </w:rPr>
    </w:lvl>
    <w:lvl w:ilvl="4" w:tplc="3210FCA2">
      <w:numFmt w:val="bullet"/>
      <w:lvlText w:val="•"/>
      <w:lvlJc w:val="left"/>
      <w:pPr>
        <w:ind w:left="4819" w:hanging="361"/>
      </w:pPr>
      <w:rPr>
        <w:rFonts w:hint="default"/>
        <w:lang w:val="en-US" w:eastAsia="en-US" w:bidi="ar-SA"/>
      </w:rPr>
    </w:lvl>
    <w:lvl w:ilvl="5" w:tplc="63E4B3AC">
      <w:numFmt w:val="bullet"/>
      <w:lvlText w:val="•"/>
      <w:lvlJc w:val="left"/>
      <w:pPr>
        <w:ind w:left="5694" w:hanging="361"/>
      </w:pPr>
      <w:rPr>
        <w:rFonts w:hint="default"/>
        <w:lang w:val="en-US" w:eastAsia="en-US" w:bidi="ar-SA"/>
      </w:rPr>
    </w:lvl>
    <w:lvl w:ilvl="6" w:tplc="57245294">
      <w:numFmt w:val="bullet"/>
      <w:lvlText w:val="•"/>
      <w:lvlJc w:val="left"/>
      <w:pPr>
        <w:ind w:left="6568" w:hanging="361"/>
      </w:pPr>
      <w:rPr>
        <w:rFonts w:hint="default"/>
        <w:lang w:val="en-US" w:eastAsia="en-US" w:bidi="ar-SA"/>
      </w:rPr>
    </w:lvl>
    <w:lvl w:ilvl="7" w:tplc="80A6BD58">
      <w:numFmt w:val="bullet"/>
      <w:lvlText w:val="•"/>
      <w:lvlJc w:val="left"/>
      <w:pPr>
        <w:ind w:left="7443" w:hanging="361"/>
      </w:pPr>
      <w:rPr>
        <w:rFonts w:hint="default"/>
        <w:lang w:val="en-US" w:eastAsia="en-US" w:bidi="ar-SA"/>
      </w:rPr>
    </w:lvl>
    <w:lvl w:ilvl="8" w:tplc="7F7E98B4">
      <w:numFmt w:val="bullet"/>
      <w:lvlText w:val="•"/>
      <w:lvlJc w:val="left"/>
      <w:pPr>
        <w:ind w:left="8318" w:hanging="361"/>
      </w:pPr>
      <w:rPr>
        <w:rFonts w:hint="default"/>
        <w:lang w:val="en-US" w:eastAsia="en-US" w:bidi="ar-SA"/>
      </w:rPr>
    </w:lvl>
  </w:abstractNum>
  <w:abstractNum w:abstractNumId="2">
    <w:nsid w:val="6F5F5004"/>
    <w:multiLevelType w:val="hybridMultilevel"/>
    <w:tmpl w:val="E5D84692"/>
    <w:lvl w:ilvl="0" w:tplc="E1DAEC66">
      <w:start w:val="1"/>
      <w:numFmt w:val="lowerLetter"/>
      <w:lvlText w:val="%1)"/>
      <w:lvlJc w:val="left"/>
      <w:pPr>
        <w:ind w:left="1312" w:hanging="361"/>
        <w:jc w:val="left"/>
      </w:pPr>
      <w:rPr>
        <w:rFonts w:ascii="Times New Roman" w:eastAsia="Times New Roman" w:hAnsi="Times New Roman" w:cs="Times New Roman" w:hint="default"/>
        <w:b w:val="0"/>
        <w:bCs w:val="0"/>
        <w:i w:val="0"/>
        <w:iCs w:val="0"/>
        <w:spacing w:val="0"/>
        <w:w w:val="100"/>
        <w:sz w:val="26"/>
        <w:szCs w:val="26"/>
        <w:lang w:val="en-US" w:eastAsia="en-US" w:bidi="ar-SA"/>
      </w:rPr>
    </w:lvl>
    <w:lvl w:ilvl="1" w:tplc="ABE27A58">
      <w:numFmt w:val="bullet"/>
      <w:lvlText w:val="•"/>
      <w:lvlJc w:val="left"/>
      <w:pPr>
        <w:ind w:left="2194" w:hanging="361"/>
      </w:pPr>
      <w:rPr>
        <w:rFonts w:hint="default"/>
        <w:lang w:val="en-US" w:eastAsia="en-US" w:bidi="ar-SA"/>
      </w:rPr>
    </w:lvl>
    <w:lvl w:ilvl="2" w:tplc="0E7ACE64">
      <w:numFmt w:val="bullet"/>
      <w:lvlText w:val="•"/>
      <w:lvlJc w:val="left"/>
      <w:pPr>
        <w:ind w:left="3069" w:hanging="361"/>
      </w:pPr>
      <w:rPr>
        <w:rFonts w:hint="default"/>
        <w:lang w:val="en-US" w:eastAsia="en-US" w:bidi="ar-SA"/>
      </w:rPr>
    </w:lvl>
    <w:lvl w:ilvl="3" w:tplc="75CA4A8A">
      <w:numFmt w:val="bullet"/>
      <w:lvlText w:val="•"/>
      <w:lvlJc w:val="left"/>
      <w:pPr>
        <w:ind w:left="3944" w:hanging="361"/>
      </w:pPr>
      <w:rPr>
        <w:rFonts w:hint="default"/>
        <w:lang w:val="en-US" w:eastAsia="en-US" w:bidi="ar-SA"/>
      </w:rPr>
    </w:lvl>
    <w:lvl w:ilvl="4" w:tplc="FFBA2418">
      <w:numFmt w:val="bullet"/>
      <w:lvlText w:val="•"/>
      <w:lvlJc w:val="left"/>
      <w:pPr>
        <w:ind w:left="4819" w:hanging="361"/>
      </w:pPr>
      <w:rPr>
        <w:rFonts w:hint="default"/>
        <w:lang w:val="en-US" w:eastAsia="en-US" w:bidi="ar-SA"/>
      </w:rPr>
    </w:lvl>
    <w:lvl w:ilvl="5" w:tplc="1A323436">
      <w:numFmt w:val="bullet"/>
      <w:lvlText w:val="•"/>
      <w:lvlJc w:val="left"/>
      <w:pPr>
        <w:ind w:left="5694" w:hanging="361"/>
      </w:pPr>
      <w:rPr>
        <w:rFonts w:hint="default"/>
        <w:lang w:val="en-US" w:eastAsia="en-US" w:bidi="ar-SA"/>
      </w:rPr>
    </w:lvl>
    <w:lvl w:ilvl="6" w:tplc="8D56A0FC">
      <w:numFmt w:val="bullet"/>
      <w:lvlText w:val="•"/>
      <w:lvlJc w:val="left"/>
      <w:pPr>
        <w:ind w:left="6568" w:hanging="361"/>
      </w:pPr>
      <w:rPr>
        <w:rFonts w:hint="default"/>
        <w:lang w:val="en-US" w:eastAsia="en-US" w:bidi="ar-SA"/>
      </w:rPr>
    </w:lvl>
    <w:lvl w:ilvl="7" w:tplc="942267E2">
      <w:numFmt w:val="bullet"/>
      <w:lvlText w:val="•"/>
      <w:lvlJc w:val="left"/>
      <w:pPr>
        <w:ind w:left="7443" w:hanging="361"/>
      </w:pPr>
      <w:rPr>
        <w:rFonts w:hint="default"/>
        <w:lang w:val="en-US" w:eastAsia="en-US" w:bidi="ar-SA"/>
      </w:rPr>
    </w:lvl>
    <w:lvl w:ilvl="8" w:tplc="BB88EFC0">
      <w:numFmt w:val="bullet"/>
      <w:lvlText w:val="•"/>
      <w:lvlJc w:val="left"/>
      <w:pPr>
        <w:ind w:left="8318" w:hanging="361"/>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F95C24"/>
    <w:rsid w:val="004F6F57"/>
    <w:rsid w:val="00DB1667"/>
    <w:rsid w:val="00F95C2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C6884E-3404-49F4-8BF6-B110C1E34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590"/>
      <w:jc w:val="both"/>
      <w:outlineLvl w:val="0"/>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1312" w:hanging="361"/>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3096</Words>
  <Characters>17649</Characters>
  <Application>Microsoft Office Word</Application>
  <DocSecurity>0</DocSecurity>
  <Lines>147</Lines>
  <Paragraphs>41</Paragraphs>
  <ScaleCrop>false</ScaleCrop>
  <Company/>
  <LinksUpToDate>false</LinksUpToDate>
  <CharactersWithSpaces>20704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 Magoshe</dc:creator>
  <cp:lastModifiedBy>JSC</cp:lastModifiedBy>
  <cp:revision>2</cp:revision>
  <dcterms:created xsi:type="dcterms:W3CDTF">2026-06-03T07:59:00Z</dcterms:created>
  <dcterms:modified xsi:type="dcterms:W3CDTF">2026-06-03T08:03:00Z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2026-06-01T00:00:00Z</vt:filetime>
  </property>
  <property fmtid="{D5CDD505-2E9C-101B-9397-08002B2CF9AE}" pid="4" name="Creator">
    <vt:lpwstr>Microsoft® Word for Microsoft 365</vt:lpwstr>
  </property>
  <property fmtid="{D5CDD505-2E9C-101B-9397-08002B2CF9AE}" pid="5" name="LastSaved">
    <vt:filetime>2026-06-03T00:00:00Z</vt:filetime>
  </property>
  <property fmtid="{D5CDD505-2E9C-101B-9397-08002B2CF9AE}" pid="6" name="Producer">
    <vt:lpwstr>þÿMicrosoft® Word for Microsoft 365; modified using iText 2.1.7 by 1T3XT</vt:lpwstr>
  </property>
</Properties>
</file>