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451D2" w14:textId="4D6D5536" w:rsidR="009830D0" w:rsidRPr="000E75D7" w:rsidRDefault="00142D8B" w:rsidP="000E75D7">
      <w:pPr>
        <w:pStyle w:val="NoSpacing"/>
        <w:rPr>
          <w:rFonts w:ascii="Times New Roman" w:hAnsi="Times New Roman" w:cs="Times New Roman"/>
        </w:rPr>
      </w:pPr>
      <w:bookmarkStart w:id="0" w:name="_GoBack"/>
      <w:bookmarkEnd w:id="0"/>
      <w:r w:rsidRPr="000E75D7">
        <w:rPr>
          <w:rFonts w:ascii="Times New Roman" w:hAnsi="Times New Roman" w:cs="Times New Roman"/>
        </w:rPr>
        <w:t>SAMSON ZUKWA DANDIRA</w:t>
      </w:r>
    </w:p>
    <w:p w14:paraId="4F03CC2A" w14:textId="49E5F0A6" w:rsidR="009830D0" w:rsidRPr="000E75D7" w:rsidRDefault="00142D8B" w:rsidP="000E75D7">
      <w:pPr>
        <w:pStyle w:val="NoSpacing"/>
        <w:rPr>
          <w:rFonts w:ascii="Times New Roman" w:hAnsi="Times New Roman" w:cs="Times New Roman"/>
        </w:rPr>
      </w:pPr>
      <w:r w:rsidRPr="000E75D7">
        <w:rPr>
          <w:rFonts w:ascii="Times New Roman" w:hAnsi="Times New Roman" w:cs="Times New Roman"/>
        </w:rPr>
        <w:t>versus</w:t>
      </w:r>
    </w:p>
    <w:p w14:paraId="5FBC5028" w14:textId="406AB48A" w:rsidR="009830D0" w:rsidRPr="000E75D7" w:rsidRDefault="00142D8B" w:rsidP="000E75D7">
      <w:pPr>
        <w:pStyle w:val="NoSpacing"/>
        <w:rPr>
          <w:rFonts w:ascii="Times New Roman" w:hAnsi="Times New Roman" w:cs="Times New Roman"/>
        </w:rPr>
      </w:pPr>
      <w:r w:rsidRPr="000E75D7">
        <w:rPr>
          <w:rFonts w:ascii="Times New Roman" w:hAnsi="Times New Roman" w:cs="Times New Roman"/>
        </w:rPr>
        <w:t>ZIMBABWE POSTS (PRIVATE) LIMITED</w:t>
      </w:r>
    </w:p>
    <w:p w14:paraId="157793C1" w14:textId="1257E659" w:rsidR="00142D8B" w:rsidRPr="000E75D7" w:rsidRDefault="00142D8B" w:rsidP="000E75D7">
      <w:pPr>
        <w:pStyle w:val="NoSpacing"/>
        <w:rPr>
          <w:rFonts w:ascii="Times New Roman" w:hAnsi="Times New Roman" w:cs="Times New Roman"/>
        </w:rPr>
      </w:pPr>
      <w:r w:rsidRPr="000E75D7">
        <w:rPr>
          <w:rFonts w:ascii="Times New Roman" w:hAnsi="Times New Roman" w:cs="Times New Roman"/>
        </w:rPr>
        <w:t>(t/a ZIMPOST)</w:t>
      </w:r>
    </w:p>
    <w:p w14:paraId="565BF3C2" w14:textId="594781E5" w:rsidR="009830D0" w:rsidRPr="000E75D7" w:rsidRDefault="00906C3D" w:rsidP="000E75D7">
      <w:pPr>
        <w:pStyle w:val="NoSpacing"/>
        <w:rPr>
          <w:rFonts w:ascii="Times New Roman" w:hAnsi="Times New Roman" w:cs="Times New Roman"/>
        </w:rPr>
      </w:pPr>
      <w:r w:rsidRPr="000E75D7">
        <w:rPr>
          <w:rFonts w:ascii="Times New Roman" w:hAnsi="Times New Roman" w:cs="Times New Roman"/>
        </w:rPr>
        <w:t>and</w:t>
      </w:r>
    </w:p>
    <w:p w14:paraId="20A34287" w14:textId="7B6C3159" w:rsidR="009830D0" w:rsidRPr="000E75D7" w:rsidRDefault="00C11F32" w:rsidP="000E75D7">
      <w:pPr>
        <w:pStyle w:val="NoSpacing"/>
        <w:rPr>
          <w:rFonts w:ascii="Times New Roman" w:hAnsi="Times New Roman" w:cs="Times New Roman"/>
        </w:rPr>
      </w:pPr>
      <w:r w:rsidRPr="000E75D7">
        <w:rPr>
          <w:rFonts w:ascii="Times New Roman" w:hAnsi="Times New Roman" w:cs="Times New Roman"/>
        </w:rPr>
        <w:t>THE LABOUR COURT JUDGE HONOURABLE MURASI J. NO</w:t>
      </w:r>
    </w:p>
    <w:p w14:paraId="2EBB1D58" w14:textId="77777777" w:rsidR="009830D0" w:rsidRDefault="009830D0" w:rsidP="000E75D7">
      <w:pPr>
        <w:pStyle w:val="NoSpacing"/>
        <w:rPr>
          <w:rFonts w:ascii="Times New Roman" w:hAnsi="Times New Roman" w:cs="Times New Roman"/>
        </w:rPr>
      </w:pPr>
    </w:p>
    <w:p w14:paraId="472043CE" w14:textId="77777777" w:rsidR="000E75D7" w:rsidRPr="000E75D7" w:rsidRDefault="000E75D7" w:rsidP="000E75D7">
      <w:pPr>
        <w:pStyle w:val="NoSpacing"/>
        <w:rPr>
          <w:rFonts w:ascii="Times New Roman" w:hAnsi="Times New Roman" w:cs="Times New Roman"/>
        </w:rPr>
      </w:pPr>
    </w:p>
    <w:p w14:paraId="5B6192BB" w14:textId="77777777" w:rsidR="009830D0" w:rsidRPr="000E75D7" w:rsidRDefault="009830D0" w:rsidP="000E75D7">
      <w:pPr>
        <w:pStyle w:val="NoSpacing"/>
        <w:rPr>
          <w:rFonts w:ascii="Times New Roman" w:hAnsi="Times New Roman" w:cs="Times New Roman"/>
        </w:rPr>
      </w:pPr>
      <w:r w:rsidRPr="000E75D7">
        <w:rPr>
          <w:rFonts w:ascii="Times New Roman" w:hAnsi="Times New Roman" w:cs="Times New Roman"/>
        </w:rPr>
        <w:t>HIGH COURT OF ZIMBABWE</w:t>
      </w:r>
    </w:p>
    <w:p w14:paraId="49470100" w14:textId="77777777" w:rsidR="009830D0" w:rsidRPr="000E75D7" w:rsidRDefault="009830D0" w:rsidP="000E75D7">
      <w:pPr>
        <w:pStyle w:val="NoSpacing"/>
        <w:rPr>
          <w:rFonts w:ascii="Times New Roman" w:hAnsi="Times New Roman" w:cs="Times New Roman"/>
          <w:b/>
          <w:bCs/>
        </w:rPr>
      </w:pPr>
      <w:r w:rsidRPr="000E75D7">
        <w:rPr>
          <w:rFonts w:ascii="Times New Roman" w:hAnsi="Times New Roman" w:cs="Times New Roman"/>
          <w:b/>
          <w:bCs/>
        </w:rPr>
        <w:t>MUNANGATI- MANONGWA J</w:t>
      </w:r>
    </w:p>
    <w:p w14:paraId="43FE3A83" w14:textId="4B4896B1" w:rsidR="009830D0" w:rsidRPr="000E75D7" w:rsidRDefault="00897433" w:rsidP="000E75D7">
      <w:pPr>
        <w:pStyle w:val="NoSpacing"/>
        <w:rPr>
          <w:rFonts w:ascii="Times New Roman" w:hAnsi="Times New Roman" w:cs="Times New Roman"/>
        </w:rPr>
      </w:pPr>
      <w:r w:rsidRPr="000E75D7">
        <w:rPr>
          <w:rFonts w:ascii="Times New Roman" w:hAnsi="Times New Roman" w:cs="Times New Roman"/>
        </w:rPr>
        <w:t>HARARE, May</w:t>
      </w:r>
      <w:r w:rsidR="009830D0" w:rsidRPr="000E75D7">
        <w:rPr>
          <w:rFonts w:ascii="Times New Roman" w:hAnsi="Times New Roman" w:cs="Times New Roman"/>
        </w:rPr>
        <w:t xml:space="preserve"> 2025, </w:t>
      </w:r>
      <w:r w:rsidR="00B66180" w:rsidRPr="000E75D7">
        <w:rPr>
          <w:rFonts w:ascii="Times New Roman" w:hAnsi="Times New Roman" w:cs="Times New Roman"/>
        </w:rPr>
        <w:t>1</w:t>
      </w:r>
      <w:r w:rsidR="00076A26">
        <w:rPr>
          <w:rFonts w:ascii="Times New Roman" w:hAnsi="Times New Roman" w:cs="Times New Roman"/>
        </w:rPr>
        <w:t>1</w:t>
      </w:r>
      <w:r w:rsidR="003350E3" w:rsidRPr="000E75D7">
        <w:rPr>
          <w:rFonts w:ascii="Times New Roman" w:hAnsi="Times New Roman" w:cs="Times New Roman"/>
        </w:rPr>
        <w:t xml:space="preserve"> February</w:t>
      </w:r>
      <w:r w:rsidR="009830D0" w:rsidRPr="000E75D7">
        <w:rPr>
          <w:rFonts w:ascii="Times New Roman" w:hAnsi="Times New Roman" w:cs="Times New Roman"/>
        </w:rPr>
        <w:t xml:space="preserve"> 202</w:t>
      </w:r>
      <w:r w:rsidR="003350E3" w:rsidRPr="000E75D7">
        <w:rPr>
          <w:rFonts w:ascii="Times New Roman" w:hAnsi="Times New Roman" w:cs="Times New Roman"/>
        </w:rPr>
        <w:t>6</w:t>
      </w:r>
    </w:p>
    <w:p w14:paraId="0B178172" w14:textId="77777777" w:rsidR="009830D0" w:rsidRDefault="009830D0" w:rsidP="000E75D7">
      <w:pPr>
        <w:pStyle w:val="NoSpacing"/>
        <w:rPr>
          <w:rFonts w:ascii="Times New Roman" w:hAnsi="Times New Roman" w:cs="Times New Roman"/>
        </w:rPr>
      </w:pPr>
    </w:p>
    <w:p w14:paraId="1FB69F6B" w14:textId="77777777" w:rsidR="000E75D7" w:rsidRPr="000E75D7" w:rsidRDefault="000E75D7" w:rsidP="000E75D7">
      <w:pPr>
        <w:pStyle w:val="NoSpacing"/>
        <w:rPr>
          <w:rFonts w:ascii="Times New Roman" w:hAnsi="Times New Roman" w:cs="Times New Roman"/>
        </w:rPr>
      </w:pPr>
    </w:p>
    <w:p w14:paraId="1FCD9B54" w14:textId="77777777" w:rsidR="009830D0" w:rsidRPr="000E75D7" w:rsidRDefault="009830D0" w:rsidP="000E75D7">
      <w:pPr>
        <w:pStyle w:val="NoSpacing"/>
        <w:rPr>
          <w:rFonts w:ascii="Times New Roman" w:hAnsi="Times New Roman" w:cs="Times New Roman"/>
          <w:b/>
          <w:i/>
          <w:iCs/>
        </w:rPr>
      </w:pPr>
      <w:r w:rsidRPr="000E75D7">
        <w:rPr>
          <w:rFonts w:ascii="Times New Roman" w:hAnsi="Times New Roman" w:cs="Times New Roman"/>
          <w:b/>
          <w:i/>
          <w:iCs/>
        </w:rPr>
        <w:t>Opposed Matter</w:t>
      </w:r>
    </w:p>
    <w:p w14:paraId="2DCC9FBD" w14:textId="77777777" w:rsidR="009830D0" w:rsidRDefault="009830D0" w:rsidP="000E75D7">
      <w:pPr>
        <w:pStyle w:val="NoSpacing"/>
        <w:rPr>
          <w:rFonts w:ascii="Times New Roman" w:hAnsi="Times New Roman" w:cs="Times New Roman"/>
          <w:b/>
        </w:rPr>
      </w:pPr>
    </w:p>
    <w:p w14:paraId="12ED8E5F" w14:textId="77777777" w:rsidR="000E75D7" w:rsidRPr="000E75D7" w:rsidRDefault="000E75D7" w:rsidP="000E75D7">
      <w:pPr>
        <w:pStyle w:val="NoSpacing"/>
        <w:rPr>
          <w:rFonts w:ascii="Times New Roman" w:hAnsi="Times New Roman" w:cs="Times New Roman"/>
          <w:b/>
        </w:rPr>
      </w:pPr>
    </w:p>
    <w:p w14:paraId="1E18CE4F" w14:textId="6DF692EC" w:rsidR="009830D0" w:rsidRPr="000E75D7" w:rsidRDefault="00FD3B05" w:rsidP="000E75D7">
      <w:pPr>
        <w:pStyle w:val="NoSpacing"/>
        <w:rPr>
          <w:rFonts w:ascii="Times New Roman" w:hAnsi="Times New Roman" w:cs="Times New Roman"/>
        </w:rPr>
      </w:pPr>
      <w:r w:rsidRPr="000E75D7">
        <w:rPr>
          <w:rFonts w:ascii="Times New Roman" w:hAnsi="Times New Roman" w:cs="Times New Roman"/>
        </w:rPr>
        <w:t>A</w:t>
      </w:r>
      <w:r w:rsidR="009830D0" w:rsidRPr="000E75D7">
        <w:rPr>
          <w:rFonts w:ascii="Times New Roman" w:hAnsi="Times New Roman" w:cs="Times New Roman"/>
        </w:rPr>
        <w:t>pplicant</w:t>
      </w:r>
      <w:r w:rsidRPr="000E75D7">
        <w:rPr>
          <w:rFonts w:ascii="Times New Roman" w:hAnsi="Times New Roman" w:cs="Times New Roman"/>
        </w:rPr>
        <w:t xml:space="preserve"> in person</w:t>
      </w:r>
    </w:p>
    <w:p w14:paraId="38AF6C77" w14:textId="3AAA625C" w:rsidR="009830D0" w:rsidRPr="000E75D7" w:rsidRDefault="009830D0" w:rsidP="000E75D7">
      <w:pPr>
        <w:pStyle w:val="NoSpacing"/>
        <w:rPr>
          <w:rFonts w:ascii="Times New Roman" w:hAnsi="Times New Roman" w:cs="Times New Roman"/>
        </w:rPr>
      </w:pPr>
      <w:r w:rsidRPr="000E75D7">
        <w:rPr>
          <w:rFonts w:ascii="Times New Roman" w:hAnsi="Times New Roman" w:cs="Times New Roman"/>
          <w:i/>
          <w:iCs/>
        </w:rPr>
        <w:t>T.</w:t>
      </w:r>
      <w:r w:rsidR="00146F8A" w:rsidRPr="000E75D7">
        <w:rPr>
          <w:rFonts w:ascii="Times New Roman" w:hAnsi="Times New Roman" w:cs="Times New Roman"/>
          <w:i/>
          <w:iCs/>
        </w:rPr>
        <w:t xml:space="preserve"> T</w:t>
      </w:r>
      <w:r w:rsidRPr="000E75D7">
        <w:rPr>
          <w:rFonts w:ascii="Times New Roman" w:hAnsi="Times New Roman" w:cs="Times New Roman"/>
          <w:i/>
          <w:iCs/>
        </w:rPr>
        <w:t xml:space="preserve"> </w:t>
      </w:r>
      <w:r w:rsidR="00146F8A" w:rsidRPr="000E75D7">
        <w:rPr>
          <w:rFonts w:ascii="Times New Roman" w:hAnsi="Times New Roman" w:cs="Times New Roman"/>
          <w:i/>
          <w:iCs/>
        </w:rPr>
        <w:t>Magwaliba</w:t>
      </w:r>
      <w:r w:rsidRPr="000E75D7">
        <w:rPr>
          <w:rFonts w:ascii="Times New Roman" w:hAnsi="Times New Roman" w:cs="Times New Roman"/>
        </w:rPr>
        <w:t>, for the first respondent</w:t>
      </w:r>
    </w:p>
    <w:p w14:paraId="3CE0DAD0" w14:textId="77777777" w:rsidR="009830D0" w:rsidRDefault="009830D0" w:rsidP="000E75D7">
      <w:pPr>
        <w:pStyle w:val="NoSpacing"/>
        <w:rPr>
          <w:rFonts w:ascii="Times New Roman" w:hAnsi="Times New Roman" w:cs="Times New Roman"/>
        </w:rPr>
      </w:pPr>
    </w:p>
    <w:p w14:paraId="228E1B12" w14:textId="77777777" w:rsidR="000E75D7" w:rsidRPr="000E75D7" w:rsidRDefault="000E75D7" w:rsidP="000E75D7">
      <w:pPr>
        <w:pStyle w:val="NoSpacing"/>
        <w:rPr>
          <w:rFonts w:ascii="Times New Roman" w:hAnsi="Times New Roman" w:cs="Times New Roman"/>
        </w:rPr>
      </w:pPr>
    </w:p>
    <w:p w14:paraId="45AE2BCC" w14:textId="23899BA2" w:rsidR="00373247" w:rsidRDefault="009830D0" w:rsidP="000E75D7">
      <w:pPr>
        <w:spacing w:after="0" w:line="360" w:lineRule="auto"/>
        <w:jc w:val="both"/>
        <w:rPr>
          <w:rFonts w:ascii="Times New Roman" w:hAnsi="Times New Roman" w:cs="Times New Roman"/>
        </w:rPr>
      </w:pPr>
      <w:r w:rsidRPr="00C53C08">
        <w:rPr>
          <w:rFonts w:ascii="Times New Roman" w:hAnsi="Times New Roman" w:cs="Times New Roman"/>
          <w:b/>
        </w:rPr>
        <w:t xml:space="preserve">           </w:t>
      </w:r>
      <w:r w:rsidRPr="00C53C08">
        <w:rPr>
          <w:rFonts w:ascii="Times New Roman" w:hAnsi="Times New Roman" w:cs="Times New Roman"/>
          <w:b/>
          <w:bCs/>
        </w:rPr>
        <w:t>MUNANGATI- MANONGWA J</w:t>
      </w:r>
      <w:r w:rsidRPr="00C53C08">
        <w:rPr>
          <w:rFonts w:ascii="Times New Roman" w:hAnsi="Times New Roman" w:cs="Times New Roman"/>
        </w:rPr>
        <w:t xml:space="preserve">: </w:t>
      </w:r>
      <w:r w:rsidR="006C785C">
        <w:rPr>
          <w:rFonts w:ascii="Times New Roman" w:hAnsi="Times New Roman" w:cs="Times New Roman"/>
        </w:rPr>
        <w:t xml:space="preserve">The applicant approached this court seeking review </w:t>
      </w:r>
      <w:r w:rsidR="00C56FF4">
        <w:rPr>
          <w:rFonts w:ascii="Times New Roman" w:hAnsi="Times New Roman" w:cs="Times New Roman"/>
        </w:rPr>
        <w:t>of the second respondent’s decision sitting at the Labour Court under case number LCH 425/24.</w:t>
      </w:r>
      <w:r w:rsidR="002815D0">
        <w:rPr>
          <w:rFonts w:ascii="Times New Roman" w:hAnsi="Times New Roman" w:cs="Times New Roman"/>
        </w:rPr>
        <w:t xml:space="preserve"> </w:t>
      </w:r>
      <w:r w:rsidR="006C785C">
        <w:rPr>
          <w:rFonts w:ascii="Times New Roman" w:hAnsi="Times New Roman" w:cs="Times New Roman"/>
        </w:rPr>
        <w:t>The application is brought in terms of rule 62 of the High Court Rules, 2021.</w:t>
      </w:r>
      <w:r w:rsidR="00921843">
        <w:rPr>
          <w:rFonts w:ascii="Times New Roman" w:hAnsi="Times New Roman" w:cs="Times New Roman"/>
        </w:rPr>
        <w:t xml:space="preserve"> This court refused to entertain the application and withheld its jurisdiction until the applicant complied with an extant Labour Court order </w:t>
      </w:r>
      <w:r w:rsidR="00A35796">
        <w:rPr>
          <w:rFonts w:ascii="Times New Roman" w:hAnsi="Times New Roman" w:cs="Times New Roman"/>
        </w:rPr>
        <w:t>which required him to pay respondent’s costs before instituting any proceedings that affects first respondent</w:t>
      </w:r>
      <w:r w:rsidR="0070152C">
        <w:rPr>
          <w:rFonts w:ascii="Times New Roman" w:hAnsi="Times New Roman" w:cs="Times New Roman"/>
        </w:rPr>
        <w:t>. The applicant has now requested for reasons for such a ruling and hereunder are the reasons.</w:t>
      </w:r>
    </w:p>
    <w:p w14:paraId="49D9D1AA" w14:textId="03E5DBEB" w:rsidR="00373247" w:rsidRPr="000E75D7" w:rsidRDefault="00373247" w:rsidP="000E75D7">
      <w:pPr>
        <w:spacing w:after="0" w:line="360" w:lineRule="auto"/>
        <w:jc w:val="both"/>
        <w:rPr>
          <w:rFonts w:ascii="Times New Roman" w:hAnsi="Times New Roman" w:cs="Times New Roman"/>
          <w:b/>
          <w:bCs/>
          <w:u w:val="single"/>
        </w:rPr>
      </w:pPr>
      <w:r w:rsidRPr="000E75D7">
        <w:rPr>
          <w:rFonts w:ascii="Times New Roman" w:hAnsi="Times New Roman" w:cs="Times New Roman"/>
          <w:b/>
          <w:bCs/>
          <w:u w:val="single"/>
        </w:rPr>
        <w:t>FACTUAL BACKGROUN</w:t>
      </w:r>
      <w:r w:rsidR="00E03850" w:rsidRPr="000E75D7">
        <w:rPr>
          <w:rFonts w:ascii="Times New Roman" w:hAnsi="Times New Roman" w:cs="Times New Roman"/>
          <w:b/>
          <w:bCs/>
          <w:u w:val="single"/>
        </w:rPr>
        <w:t>D</w:t>
      </w:r>
    </w:p>
    <w:p w14:paraId="2868405E" w14:textId="01DAD1A9" w:rsidR="00A35D4F" w:rsidRDefault="0098584B" w:rsidP="000E75D7">
      <w:pPr>
        <w:spacing w:line="360" w:lineRule="auto"/>
        <w:ind w:firstLine="720"/>
        <w:jc w:val="both"/>
        <w:rPr>
          <w:rFonts w:ascii="Times New Roman" w:hAnsi="Times New Roman" w:cs="Times New Roman"/>
        </w:rPr>
      </w:pPr>
      <w:r>
        <w:rPr>
          <w:rFonts w:ascii="Times New Roman" w:hAnsi="Times New Roman" w:cs="Times New Roman"/>
        </w:rPr>
        <w:t xml:space="preserve">The </w:t>
      </w:r>
      <w:r w:rsidR="002815D0">
        <w:rPr>
          <w:rFonts w:ascii="Times New Roman" w:hAnsi="Times New Roman" w:cs="Times New Roman"/>
        </w:rPr>
        <w:t xml:space="preserve">second respondent </w:t>
      </w:r>
      <w:r>
        <w:rPr>
          <w:rFonts w:ascii="Times New Roman" w:hAnsi="Times New Roman" w:cs="Times New Roman"/>
        </w:rPr>
        <w:t>made a ruling</w:t>
      </w:r>
      <w:r w:rsidR="00373247">
        <w:rPr>
          <w:rFonts w:ascii="Times New Roman" w:hAnsi="Times New Roman" w:cs="Times New Roman"/>
        </w:rPr>
        <w:t xml:space="preserve"> under case number LCH25/24 </w:t>
      </w:r>
      <w:r>
        <w:rPr>
          <w:rFonts w:ascii="Times New Roman" w:hAnsi="Times New Roman" w:cs="Times New Roman"/>
        </w:rPr>
        <w:t xml:space="preserve">whereby applicant’s application was struck off the roll and applicant was ordered to meet respondent’s costs. </w:t>
      </w:r>
      <w:r w:rsidR="00373247">
        <w:rPr>
          <w:rFonts w:ascii="Times New Roman" w:hAnsi="Times New Roman" w:cs="Times New Roman"/>
        </w:rPr>
        <w:t>Again, under case number LCH 425/2</w:t>
      </w:r>
      <w:r w:rsidR="003E31CA">
        <w:rPr>
          <w:rFonts w:ascii="Times New Roman" w:hAnsi="Times New Roman" w:cs="Times New Roman"/>
        </w:rPr>
        <w:t>4</w:t>
      </w:r>
      <w:r w:rsidR="00373247">
        <w:rPr>
          <w:rFonts w:ascii="Times New Roman" w:hAnsi="Times New Roman" w:cs="Times New Roman"/>
        </w:rPr>
        <w:t xml:space="preserve"> the second respondent issued an order</w:t>
      </w:r>
      <w:r w:rsidR="00EB2A71">
        <w:rPr>
          <w:rFonts w:ascii="Times New Roman" w:hAnsi="Times New Roman" w:cs="Times New Roman"/>
        </w:rPr>
        <w:t xml:space="preserve"> dismissing </w:t>
      </w:r>
      <w:r w:rsidR="005E53C2">
        <w:rPr>
          <w:rFonts w:ascii="Times New Roman" w:hAnsi="Times New Roman" w:cs="Times New Roman"/>
        </w:rPr>
        <w:t xml:space="preserve">the applicant’s </w:t>
      </w:r>
      <w:r w:rsidR="00EB2A71">
        <w:rPr>
          <w:rFonts w:ascii="Times New Roman" w:hAnsi="Times New Roman" w:cs="Times New Roman"/>
        </w:rPr>
        <w:t>application for reinstatement LCH</w:t>
      </w:r>
      <w:r w:rsidR="00660780">
        <w:rPr>
          <w:rFonts w:ascii="Times New Roman" w:hAnsi="Times New Roman" w:cs="Times New Roman"/>
        </w:rPr>
        <w:t>25</w:t>
      </w:r>
      <w:r w:rsidR="00EB2A71">
        <w:rPr>
          <w:rFonts w:ascii="Times New Roman" w:hAnsi="Times New Roman" w:cs="Times New Roman"/>
        </w:rPr>
        <w:t xml:space="preserve">/24, </w:t>
      </w:r>
      <w:r w:rsidR="00BD4BAD">
        <w:rPr>
          <w:rFonts w:ascii="Times New Roman" w:hAnsi="Times New Roman" w:cs="Times New Roman"/>
        </w:rPr>
        <w:t xml:space="preserve">in the process </w:t>
      </w:r>
      <w:r w:rsidR="00EB2A71">
        <w:rPr>
          <w:rFonts w:ascii="Times New Roman" w:hAnsi="Times New Roman" w:cs="Times New Roman"/>
        </w:rPr>
        <w:t>directing applicant to meet respondent’s costs on</w:t>
      </w:r>
      <w:r w:rsidR="007E1F19">
        <w:rPr>
          <w:rFonts w:ascii="Times New Roman" w:hAnsi="Times New Roman" w:cs="Times New Roman"/>
        </w:rPr>
        <w:t xml:space="preserve"> a legal- practitioner client scale</w:t>
      </w:r>
      <w:r w:rsidR="00EB2A71">
        <w:rPr>
          <w:rFonts w:ascii="Times New Roman" w:hAnsi="Times New Roman" w:cs="Times New Roman"/>
        </w:rPr>
        <w:t xml:space="preserve"> and</w:t>
      </w:r>
      <w:r w:rsidR="00373247">
        <w:rPr>
          <w:rFonts w:ascii="Times New Roman" w:hAnsi="Times New Roman" w:cs="Times New Roman"/>
        </w:rPr>
        <w:t xml:space="preserve"> </w:t>
      </w:r>
      <w:r w:rsidR="00EB2A71">
        <w:rPr>
          <w:rFonts w:ascii="Times New Roman" w:hAnsi="Times New Roman" w:cs="Times New Roman"/>
        </w:rPr>
        <w:t>di</w:t>
      </w:r>
      <w:r w:rsidR="003E31CA">
        <w:rPr>
          <w:rFonts w:ascii="Times New Roman" w:hAnsi="Times New Roman" w:cs="Times New Roman"/>
        </w:rPr>
        <w:t>r</w:t>
      </w:r>
      <w:r w:rsidR="00EB2A71">
        <w:rPr>
          <w:rFonts w:ascii="Times New Roman" w:hAnsi="Times New Roman" w:cs="Times New Roman"/>
        </w:rPr>
        <w:t>ecting</w:t>
      </w:r>
      <w:r w:rsidR="00373247">
        <w:rPr>
          <w:rFonts w:ascii="Times New Roman" w:hAnsi="Times New Roman" w:cs="Times New Roman"/>
        </w:rPr>
        <w:t xml:space="preserve"> that applicant should not institute any proceedings against respondent on the same matter without paying cost</w:t>
      </w:r>
      <w:r w:rsidR="00BD4BAD">
        <w:rPr>
          <w:rFonts w:ascii="Times New Roman" w:hAnsi="Times New Roman" w:cs="Times New Roman"/>
        </w:rPr>
        <w:t>s</w:t>
      </w:r>
      <w:r w:rsidR="00373247">
        <w:rPr>
          <w:rFonts w:ascii="Times New Roman" w:hAnsi="Times New Roman" w:cs="Times New Roman"/>
        </w:rPr>
        <w:t xml:space="preserve"> as directed by the order. It should be noted however that the applicant has continued to issue </w:t>
      </w:r>
      <w:r w:rsidR="000B6EA7">
        <w:rPr>
          <w:rFonts w:ascii="Times New Roman" w:hAnsi="Times New Roman" w:cs="Times New Roman"/>
        </w:rPr>
        <w:t>proceedings</w:t>
      </w:r>
      <w:r w:rsidR="00911686">
        <w:rPr>
          <w:rFonts w:ascii="Times New Roman" w:hAnsi="Times New Roman" w:cs="Times New Roman"/>
        </w:rPr>
        <w:t xml:space="preserve"> in this court.</w:t>
      </w:r>
    </w:p>
    <w:p w14:paraId="6B97D3ED" w14:textId="55F9FCA7" w:rsidR="0098584B" w:rsidRPr="000E75D7" w:rsidRDefault="0098584B" w:rsidP="009830D0">
      <w:pPr>
        <w:spacing w:line="360" w:lineRule="auto"/>
        <w:jc w:val="both"/>
        <w:rPr>
          <w:rFonts w:ascii="Times New Roman" w:hAnsi="Times New Roman" w:cs="Times New Roman"/>
          <w:b/>
          <w:bCs/>
          <w:u w:val="single"/>
        </w:rPr>
      </w:pPr>
      <w:r w:rsidRPr="000E75D7">
        <w:rPr>
          <w:rFonts w:ascii="Times New Roman" w:hAnsi="Times New Roman" w:cs="Times New Roman"/>
          <w:b/>
          <w:bCs/>
          <w:u w:val="single"/>
        </w:rPr>
        <w:t>APPLICANT’S CASE</w:t>
      </w:r>
    </w:p>
    <w:p w14:paraId="1A309847" w14:textId="0FB3058B" w:rsidR="00A8770B" w:rsidRPr="00A8770B" w:rsidRDefault="00A8770B" w:rsidP="000E75D7">
      <w:pPr>
        <w:spacing w:after="0" w:line="360" w:lineRule="auto"/>
        <w:ind w:firstLine="720"/>
        <w:jc w:val="both"/>
        <w:rPr>
          <w:rFonts w:ascii="Times New Roman" w:hAnsi="Times New Roman" w:cs="Times New Roman"/>
        </w:rPr>
      </w:pPr>
      <w:r w:rsidRPr="00A8770B">
        <w:rPr>
          <w:rFonts w:ascii="Times New Roman" w:hAnsi="Times New Roman" w:cs="Times New Roman"/>
        </w:rPr>
        <w:lastRenderedPageBreak/>
        <w:t>It is the applicant's case that the second respondent improperly struck off the application</w:t>
      </w:r>
      <w:r w:rsidR="00213F46">
        <w:rPr>
          <w:rFonts w:ascii="Times New Roman" w:hAnsi="Times New Roman" w:cs="Times New Roman"/>
        </w:rPr>
        <w:t xml:space="preserve"> under case number LCH 25/24</w:t>
      </w:r>
      <w:r w:rsidRPr="00A8770B">
        <w:rPr>
          <w:rFonts w:ascii="Times New Roman" w:hAnsi="Times New Roman" w:cs="Times New Roman"/>
        </w:rPr>
        <w:t xml:space="preserve"> for the adjudication process. This decision was based on the assertion that the applicant failed to motivate his application </w:t>
      </w:r>
      <w:r w:rsidR="00A0225A">
        <w:rPr>
          <w:rFonts w:ascii="Times New Roman" w:hAnsi="Times New Roman" w:cs="Times New Roman"/>
        </w:rPr>
        <w:t xml:space="preserve">alleging that the record of proceedings was incomplete as it </w:t>
      </w:r>
      <w:r w:rsidRPr="00A8770B">
        <w:rPr>
          <w:rFonts w:ascii="Times New Roman" w:hAnsi="Times New Roman" w:cs="Times New Roman"/>
        </w:rPr>
        <w:t>excluded the supplementary affidavit and the supplementary heads of argument.</w:t>
      </w:r>
    </w:p>
    <w:p w14:paraId="5E47E095" w14:textId="71245E9B" w:rsidR="003A520B" w:rsidRDefault="003A520B" w:rsidP="000E75D7">
      <w:pPr>
        <w:spacing w:after="0" w:line="360" w:lineRule="auto"/>
        <w:ind w:firstLine="720"/>
        <w:jc w:val="both"/>
        <w:rPr>
          <w:rFonts w:ascii="Times New Roman" w:hAnsi="Times New Roman" w:cs="Times New Roman"/>
        </w:rPr>
      </w:pPr>
      <w:r w:rsidRPr="003A520B">
        <w:rPr>
          <w:rFonts w:ascii="Times New Roman" w:hAnsi="Times New Roman" w:cs="Times New Roman"/>
        </w:rPr>
        <w:t>Furthermore, the applicant contends that the second respondent unlawfully dismissed the application for reinstatement</w:t>
      </w:r>
      <w:r w:rsidR="00213F46">
        <w:rPr>
          <w:rFonts w:ascii="Times New Roman" w:hAnsi="Times New Roman" w:cs="Times New Roman"/>
        </w:rPr>
        <w:t xml:space="preserve"> under case number LCH 425/2</w:t>
      </w:r>
      <w:r w:rsidR="003A400A">
        <w:rPr>
          <w:rFonts w:ascii="Times New Roman" w:hAnsi="Times New Roman" w:cs="Times New Roman"/>
        </w:rPr>
        <w:t>4</w:t>
      </w:r>
      <w:r w:rsidRPr="003A520B">
        <w:rPr>
          <w:rFonts w:ascii="Times New Roman" w:hAnsi="Times New Roman" w:cs="Times New Roman"/>
        </w:rPr>
        <w:t xml:space="preserve">, asserting that this dismissal occurred despite the record being incomplete. Specifically, the record did not include the application for leave of the court or the application for the joinder of parties and actions that had yet to be heard and determined. </w:t>
      </w:r>
    </w:p>
    <w:p w14:paraId="42C6D122" w14:textId="3AD98D74" w:rsidR="00A8770B" w:rsidRPr="00A8770B" w:rsidRDefault="00A8770B" w:rsidP="000E75D7">
      <w:pPr>
        <w:spacing w:after="0" w:line="360" w:lineRule="auto"/>
        <w:ind w:firstLine="720"/>
        <w:jc w:val="both"/>
        <w:rPr>
          <w:rFonts w:ascii="Times New Roman" w:hAnsi="Times New Roman" w:cs="Times New Roman"/>
        </w:rPr>
      </w:pPr>
      <w:r w:rsidRPr="00A8770B">
        <w:rPr>
          <w:rFonts w:ascii="Times New Roman" w:hAnsi="Times New Roman" w:cs="Times New Roman"/>
        </w:rPr>
        <w:t>The applicant further asserts that he was deprived of the right to have his application for reinstatement heard and determined on its merits.</w:t>
      </w:r>
      <w:r w:rsidR="007C2E12">
        <w:rPr>
          <w:rFonts w:ascii="Times New Roman" w:hAnsi="Times New Roman" w:cs="Times New Roman"/>
        </w:rPr>
        <w:t xml:space="preserve"> Th</w:t>
      </w:r>
      <w:r w:rsidR="006560BD">
        <w:rPr>
          <w:rFonts w:ascii="Times New Roman" w:hAnsi="Times New Roman" w:cs="Times New Roman"/>
        </w:rPr>
        <w:t>us</w:t>
      </w:r>
      <w:r w:rsidR="007C2E12">
        <w:rPr>
          <w:rFonts w:ascii="Times New Roman" w:hAnsi="Times New Roman" w:cs="Times New Roman"/>
        </w:rPr>
        <w:t xml:space="preserve">, the applicant </w:t>
      </w:r>
      <w:r w:rsidR="00492B29">
        <w:rPr>
          <w:rFonts w:ascii="Times New Roman" w:hAnsi="Times New Roman" w:cs="Times New Roman"/>
        </w:rPr>
        <w:t>sought</w:t>
      </w:r>
      <w:r w:rsidR="007C2E12">
        <w:rPr>
          <w:rFonts w:ascii="Times New Roman" w:hAnsi="Times New Roman" w:cs="Times New Roman"/>
        </w:rPr>
        <w:t xml:space="preserve"> the review of the judgment by the second respondent.</w:t>
      </w:r>
      <w:r w:rsidR="00A35796">
        <w:rPr>
          <w:rFonts w:ascii="Times New Roman" w:hAnsi="Times New Roman" w:cs="Times New Roman"/>
        </w:rPr>
        <w:t xml:space="preserve"> </w:t>
      </w:r>
    </w:p>
    <w:p w14:paraId="67AD81F4" w14:textId="6B4C7034" w:rsidR="0098584B" w:rsidRPr="000E75D7" w:rsidRDefault="0098584B" w:rsidP="000E75D7">
      <w:pPr>
        <w:spacing w:after="0" w:line="360" w:lineRule="auto"/>
        <w:jc w:val="both"/>
        <w:rPr>
          <w:rFonts w:ascii="Times New Roman" w:hAnsi="Times New Roman" w:cs="Times New Roman"/>
          <w:b/>
          <w:bCs/>
          <w:u w:val="single"/>
        </w:rPr>
      </w:pPr>
      <w:r w:rsidRPr="000E75D7">
        <w:rPr>
          <w:rFonts w:ascii="Times New Roman" w:hAnsi="Times New Roman" w:cs="Times New Roman"/>
          <w:b/>
          <w:bCs/>
          <w:u w:val="single"/>
        </w:rPr>
        <w:t>RESPONDENT’S CASE</w:t>
      </w:r>
    </w:p>
    <w:p w14:paraId="1762A67A" w14:textId="183E8197" w:rsidR="00C3627E" w:rsidRPr="00C3627E" w:rsidRDefault="00C3627E" w:rsidP="000E75D7">
      <w:pPr>
        <w:spacing w:after="0" w:line="360" w:lineRule="auto"/>
        <w:ind w:firstLine="720"/>
        <w:jc w:val="both"/>
        <w:rPr>
          <w:rFonts w:ascii="Times New Roman" w:hAnsi="Times New Roman" w:cs="Times New Roman"/>
        </w:rPr>
      </w:pPr>
      <w:r w:rsidRPr="00C3627E">
        <w:rPr>
          <w:rFonts w:ascii="Times New Roman" w:hAnsi="Times New Roman" w:cs="Times New Roman"/>
        </w:rPr>
        <w:t xml:space="preserve">The respondent </w:t>
      </w:r>
      <w:r w:rsidR="005F0348">
        <w:rPr>
          <w:rFonts w:ascii="Times New Roman" w:hAnsi="Times New Roman" w:cs="Times New Roman"/>
        </w:rPr>
        <w:t xml:space="preserve">in its Notice of Opposition </w:t>
      </w:r>
      <w:r w:rsidRPr="00C3627E">
        <w:rPr>
          <w:rFonts w:ascii="Times New Roman" w:hAnsi="Times New Roman" w:cs="Times New Roman"/>
        </w:rPr>
        <w:t xml:space="preserve">identifies two points </w:t>
      </w:r>
      <w:r w:rsidRPr="004B6AED">
        <w:rPr>
          <w:rFonts w:ascii="Times New Roman" w:hAnsi="Times New Roman" w:cs="Times New Roman"/>
          <w:i/>
          <w:iCs/>
        </w:rPr>
        <w:t>in limine.</w:t>
      </w:r>
      <w:r w:rsidR="00156DD4">
        <w:rPr>
          <w:rFonts w:ascii="Times New Roman" w:hAnsi="Times New Roman" w:cs="Times New Roman"/>
        </w:rPr>
        <w:t xml:space="preserve"> </w:t>
      </w:r>
      <w:r w:rsidRPr="00C3627E">
        <w:rPr>
          <w:rFonts w:ascii="Times New Roman" w:hAnsi="Times New Roman" w:cs="Times New Roman"/>
        </w:rPr>
        <w:t>First, the respondent asserts that there was non-compliance with the judgment of the Labour Court</w:t>
      </w:r>
      <w:r w:rsidR="006569C3">
        <w:rPr>
          <w:rFonts w:ascii="Times New Roman" w:hAnsi="Times New Roman" w:cs="Times New Roman"/>
        </w:rPr>
        <w:t>, LCH 425/2</w:t>
      </w:r>
      <w:r w:rsidR="003A400A">
        <w:rPr>
          <w:rFonts w:ascii="Times New Roman" w:hAnsi="Times New Roman" w:cs="Times New Roman"/>
        </w:rPr>
        <w:t>4</w:t>
      </w:r>
      <w:r w:rsidRPr="00C3627E">
        <w:rPr>
          <w:rFonts w:ascii="Times New Roman" w:hAnsi="Times New Roman" w:cs="Times New Roman"/>
        </w:rPr>
        <w:t xml:space="preserve"> by the applicant. Specifically, the respondent indicates that the application is defective because the applicant did not adhere to the Labour Court's order, which explicitly prohibited him from instituting any proceedings against the respondent without first paying the respondent's costs.</w:t>
      </w:r>
    </w:p>
    <w:p w14:paraId="3E99551C" w14:textId="77777777" w:rsidR="00C3627E" w:rsidRPr="00C3627E" w:rsidRDefault="00C3627E" w:rsidP="000E75D7">
      <w:pPr>
        <w:spacing w:after="0" w:line="360" w:lineRule="auto"/>
        <w:jc w:val="both"/>
        <w:rPr>
          <w:rFonts w:ascii="Times New Roman" w:hAnsi="Times New Roman" w:cs="Times New Roman"/>
        </w:rPr>
      </w:pPr>
      <w:r w:rsidRPr="00C3627E">
        <w:rPr>
          <w:rFonts w:ascii="Times New Roman" w:hAnsi="Times New Roman" w:cs="Times New Roman"/>
        </w:rPr>
        <w:t xml:space="preserve">Second, the respondent contends that the application is, in essence, an appeal disguised as a review. The Labour Court dismissed the applicant's application on its merits, concluding that the dispute between the parties is now </w:t>
      </w:r>
      <w:r w:rsidRPr="00A35796">
        <w:rPr>
          <w:rFonts w:ascii="Times New Roman" w:hAnsi="Times New Roman" w:cs="Times New Roman"/>
          <w:i/>
          <w:iCs/>
        </w:rPr>
        <w:t>res judicata</w:t>
      </w:r>
      <w:r w:rsidRPr="00C3627E">
        <w:rPr>
          <w:rFonts w:ascii="Times New Roman" w:hAnsi="Times New Roman" w:cs="Times New Roman"/>
        </w:rPr>
        <w:t>, as it was resolved by the Supreme Court.</w:t>
      </w:r>
    </w:p>
    <w:p w14:paraId="7A6443CE" w14:textId="2F9635CD" w:rsidR="00DE5373" w:rsidRPr="00C3627E" w:rsidRDefault="00A54CE6" w:rsidP="000E75D7">
      <w:pPr>
        <w:spacing w:after="0" w:line="360" w:lineRule="auto"/>
        <w:ind w:firstLine="720"/>
        <w:jc w:val="both"/>
        <w:rPr>
          <w:rFonts w:ascii="Times New Roman" w:hAnsi="Times New Roman" w:cs="Times New Roman"/>
        </w:rPr>
      </w:pPr>
      <w:r w:rsidRPr="00A54CE6">
        <w:rPr>
          <w:rFonts w:ascii="Times New Roman" w:hAnsi="Times New Roman" w:cs="Times New Roman"/>
        </w:rPr>
        <w:t xml:space="preserve">It is the respondent's case that the applicant's application for review is without merit. </w:t>
      </w:r>
      <w:r w:rsidR="00C3627E" w:rsidRPr="00C3627E">
        <w:rPr>
          <w:rFonts w:ascii="Times New Roman" w:hAnsi="Times New Roman" w:cs="Times New Roman"/>
        </w:rPr>
        <w:t>The respondent</w:t>
      </w:r>
      <w:r>
        <w:rPr>
          <w:rFonts w:ascii="Times New Roman" w:hAnsi="Times New Roman" w:cs="Times New Roman"/>
        </w:rPr>
        <w:t xml:space="preserve"> therefore</w:t>
      </w:r>
      <w:r w:rsidR="00C3627E" w:rsidRPr="00C3627E">
        <w:rPr>
          <w:rFonts w:ascii="Times New Roman" w:hAnsi="Times New Roman" w:cs="Times New Roman"/>
        </w:rPr>
        <w:t xml:space="preserve"> further asserts that the applicant has not advanced any proper grounds for review that would warrant the attention of this court. </w:t>
      </w:r>
      <w:r>
        <w:rPr>
          <w:rFonts w:ascii="Times New Roman" w:hAnsi="Times New Roman" w:cs="Times New Roman"/>
        </w:rPr>
        <w:t>T</w:t>
      </w:r>
      <w:r w:rsidR="00C3627E" w:rsidRPr="00C3627E">
        <w:rPr>
          <w:rFonts w:ascii="Times New Roman" w:hAnsi="Times New Roman" w:cs="Times New Roman"/>
        </w:rPr>
        <w:t>he respondent maintains that the Labour Court correctly determined that the applicant failed to provide a reasonable explanation for why his matter was struck off the roll and why it should be reinstated</w:t>
      </w:r>
      <w:r w:rsidR="003063A7">
        <w:rPr>
          <w:rFonts w:ascii="Times New Roman" w:hAnsi="Times New Roman" w:cs="Times New Roman"/>
        </w:rPr>
        <w:t xml:space="preserve">. </w:t>
      </w:r>
      <w:r w:rsidR="00A35796">
        <w:rPr>
          <w:rFonts w:ascii="Times New Roman" w:hAnsi="Times New Roman" w:cs="Times New Roman"/>
        </w:rPr>
        <w:t>At the hearing the respondent applied for upliftment of bar for the late filling of the he</w:t>
      </w:r>
      <w:r w:rsidR="003063A7">
        <w:rPr>
          <w:rFonts w:ascii="Times New Roman" w:hAnsi="Times New Roman" w:cs="Times New Roman"/>
        </w:rPr>
        <w:t xml:space="preserve">ads of argument. The applicant opposed </w:t>
      </w:r>
      <w:r w:rsidR="003063A7">
        <w:rPr>
          <w:rFonts w:ascii="Times New Roman" w:hAnsi="Times New Roman" w:cs="Times New Roman"/>
        </w:rPr>
        <w:lastRenderedPageBreak/>
        <w:t>the application insisting that on several occasions the respondent’s representatives have failed to adhere to court rules and have always sought the court’s indulgence.</w:t>
      </w:r>
    </w:p>
    <w:p w14:paraId="42D7CB09" w14:textId="7FEEC6AB" w:rsidR="00987D53" w:rsidRPr="000E75D7" w:rsidRDefault="00987D53" w:rsidP="000E75D7">
      <w:pPr>
        <w:spacing w:after="0" w:line="360" w:lineRule="auto"/>
        <w:jc w:val="both"/>
        <w:rPr>
          <w:rFonts w:ascii="Times New Roman" w:hAnsi="Times New Roman" w:cs="Times New Roman"/>
          <w:b/>
          <w:bCs/>
          <w:u w:val="single"/>
        </w:rPr>
      </w:pPr>
      <w:r w:rsidRPr="000E75D7">
        <w:rPr>
          <w:rFonts w:ascii="Times New Roman" w:hAnsi="Times New Roman" w:cs="Times New Roman"/>
          <w:b/>
          <w:bCs/>
          <w:u w:val="single"/>
        </w:rPr>
        <w:t>ISSUE FOR DETERMINATION</w:t>
      </w:r>
    </w:p>
    <w:p w14:paraId="25ADA9A2" w14:textId="18B125C1" w:rsidR="0086498D" w:rsidRDefault="0086498D" w:rsidP="000E75D7">
      <w:pPr>
        <w:spacing w:after="0" w:line="360" w:lineRule="auto"/>
        <w:ind w:firstLine="720"/>
        <w:jc w:val="both"/>
        <w:rPr>
          <w:rFonts w:ascii="Times New Roman" w:hAnsi="Times New Roman" w:cs="Times New Roman"/>
        </w:rPr>
      </w:pPr>
      <w:r>
        <w:rPr>
          <w:rFonts w:ascii="Times New Roman" w:hAnsi="Times New Roman" w:cs="Times New Roman"/>
        </w:rPr>
        <w:t xml:space="preserve">The court </w:t>
      </w:r>
      <w:r w:rsidR="003063A7">
        <w:rPr>
          <w:rFonts w:ascii="Times New Roman" w:hAnsi="Times New Roman" w:cs="Times New Roman"/>
        </w:rPr>
        <w:t xml:space="preserve">had </w:t>
      </w:r>
      <w:r>
        <w:rPr>
          <w:rFonts w:ascii="Times New Roman" w:hAnsi="Times New Roman" w:cs="Times New Roman"/>
        </w:rPr>
        <w:t xml:space="preserve">to decide whether </w:t>
      </w:r>
      <w:r w:rsidR="003063A7">
        <w:rPr>
          <w:rFonts w:ascii="Times New Roman" w:hAnsi="Times New Roman" w:cs="Times New Roman"/>
        </w:rPr>
        <w:t>it could grant audience to the applicant given his failure</w:t>
      </w:r>
      <w:r>
        <w:rPr>
          <w:rFonts w:ascii="Times New Roman" w:hAnsi="Times New Roman" w:cs="Times New Roman"/>
        </w:rPr>
        <w:t xml:space="preserve"> to pay costs before instituting another action against respondent</w:t>
      </w:r>
      <w:r w:rsidR="003063A7">
        <w:rPr>
          <w:rFonts w:ascii="Times New Roman" w:hAnsi="Times New Roman" w:cs="Times New Roman"/>
        </w:rPr>
        <w:t xml:space="preserve">. Equally the court had to pronounce on the application for </w:t>
      </w:r>
      <w:r w:rsidR="00F364A0">
        <w:rPr>
          <w:rFonts w:ascii="Times New Roman" w:hAnsi="Times New Roman" w:cs="Times New Roman"/>
        </w:rPr>
        <w:t>the upliftment of bar</w:t>
      </w:r>
      <w:r w:rsidR="003063A7">
        <w:rPr>
          <w:rFonts w:ascii="Times New Roman" w:hAnsi="Times New Roman" w:cs="Times New Roman"/>
        </w:rPr>
        <w:t xml:space="preserve"> by the respondent.</w:t>
      </w:r>
    </w:p>
    <w:p w14:paraId="79033133" w14:textId="49A6DCEB" w:rsidR="000903AD" w:rsidRPr="000E75D7" w:rsidRDefault="000903AD" w:rsidP="000E75D7">
      <w:pPr>
        <w:spacing w:after="0" w:line="360" w:lineRule="auto"/>
        <w:jc w:val="both"/>
        <w:rPr>
          <w:rFonts w:ascii="Times New Roman" w:hAnsi="Times New Roman" w:cs="Times New Roman"/>
          <w:b/>
          <w:bCs/>
          <w:u w:val="single"/>
        </w:rPr>
      </w:pPr>
      <w:r w:rsidRPr="000E75D7">
        <w:rPr>
          <w:rFonts w:ascii="Times New Roman" w:hAnsi="Times New Roman" w:cs="Times New Roman"/>
          <w:b/>
          <w:bCs/>
          <w:u w:val="single"/>
        </w:rPr>
        <w:t>ANALYSIS</w:t>
      </w:r>
    </w:p>
    <w:p w14:paraId="2924D7C6" w14:textId="686B2190" w:rsidR="000E75D7" w:rsidRDefault="005C58D8" w:rsidP="000E75D7">
      <w:pPr>
        <w:spacing w:line="360" w:lineRule="auto"/>
        <w:jc w:val="both"/>
        <w:rPr>
          <w:rFonts w:ascii="Times New Roman" w:hAnsi="Times New Roman" w:cs="Times New Roman"/>
        </w:rPr>
      </w:pPr>
      <w:r>
        <w:rPr>
          <w:rFonts w:ascii="Times New Roman" w:hAnsi="Times New Roman" w:cs="Times New Roman"/>
        </w:rPr>
        <w:t xml:space="preserve">The </w:t>
      </w:r>
      <w:r w:rsidRPr="000E75D7">
        <w:rPr>
          <w:rFonts w:ascii="Times New Roman" w:hAnsi="Times New Roman" w:cs="Times New Roman"/>
          <w:i/>
          <w:iCs/>
        </w:rPr>
        <w:t>court a quo’s</w:t>
      </w:r>
      <w:r>
        <w:rPr>
          <w:rFonts w:ascii="Times New Roman" w:hAnsi="Times New Roman" w:cs="Times New Roman"/>
        </w:rPr>
        <w:t xml:space="preserve"> relevant part of the order reads: </w:t>
      </w:r>
    </w:p>
    <w:p w14:paraId="267BE336" w14:textId="6269ED0E" w:rsidR="00110BA7" w:rsidRPr="000E75D7" w:rsidRDefault="000E75D7" w:rsidP="000E75D7">
      <w:pPr>
        <w:pStyle w:val="ListParagraph"/>
        <w:numPr>
          <w:ilvl w:val="0"/>
          <w:numId w:val="2"/>
        </w:numPr>
        <w:spacing w:line="240" w:lineRule="auto"/>
        <w:jc w:val="both"/>
        <w:rPr>
          <w:rFonts w:ascii="Times New Roman" w:hAnsi="Times New Roman" w:cs="Times New Roman"/>
          <w:sz w:val="22"/>
          <w:szCs w:val="22"/>
        </w:rPr>
      </w:pPr>
      <w:r>
        <w:rPr>
          <w:rFonts w:ascii="Times New Roman" w:hAnsi="Times New Roman" w:cs="Times New Roman"/>
          <w:sz w:val="22"/>
          <w:szCs w:val="22"/>
        </w:rPr>
        <w:t>“</w:t>
      </w:r>
      <w:r w:rsidR="00110BA7" w:rsidRPr="000E75D7">
        <w:rPr>
          <w:rFonts w:ascii="Times New Roman" w:hAnsi="Times New Roman" w:cs="Times New Roman"/>
          <w:sz w:val="22"/>
          <w:szCs w:val="22"/>
        </w:rPr>
        <w:t>The application for reinstatement of Case Number LCH25/24, being devoid of merit, is hereby dismissed.</w:t>
      </w:r>
    </w:p>
    <w:p w14:paraId="4D516EBB" w14:textId="54CDE022" w:rsidR="00110BA7" w:rsidRPr="000E75D7" w:rsidRDefault="00110BA7" w:rsidP="000E75D7">
      <w:pPr>
        <w:pStyle w:val="ListParagraph"/>
        <w:numPr>
          <w:ilvl w:val="0"/>
          <w:numId w:val="2"/>
        </w:numPr>
        <w:spacing w:line="240" w:lineRule="auto"/>
        <w:jc w:val="both"/>
        <w:rPr>
          <w:rFonts w:ascii="Times New Roman" w:hAnsi="Times New Roman" w:cs="Times New Roman"/>
          <w:sz w:val="22"/>
          <w:szCs w:val="22"/>
        </w:rPr>
      </w:pPr>
      <w:r w:rsidRPr="000E75D7">
        <w:rPr>
          <w:rFonts w:ascii="Times New Roman" w:hAnsi="Times New Roman" w:cs="Times New Roman"/>
          <w:sz w:val="22"/>
          <w:szCs w:val="22"/>
        </w:rPr>
        <w:t>Applicant is to meet Respondent’s costs on a legal practitioner client scale.</w:t>
      </w:r>
    </w:p>
    <w:p w14:paraId="4D6A8068" w14:textId="6B40BBB3" w:rsidR="00110BA7" w:rsidRPr="000E75D7" w:rsidRDefault="00110BA7" w:rsidP="000E75D7">
      <w:pPr>
        <w:pStyle w:val="ListParagraph"/>
        <w:numPr>
          <w:ilvl w:val="0"/>
          <w:numId w:val="2"/>
        </w:numPr>
        <w:spacing w:line="240" w:lineRule="auto"/>
        <w:jc w:val="both"/>
        <w:rPr>
          <w:rFonts w:ascii="Times New Roman" w:hAnsi="Times New Roman" w:cs="Times New Roman"/>
          <w:sz w:val="22"/>
          <w:szCs w:val="22"/>
        </w:rPr>
      </w:pPr>
      <w:r w:rsidRPr="000E75D7">
        <w:rPr>
          <w:rFonts w:ascii="Times New Roman" w:hAnsi="Times New Roman" w:cs="Times New Roman"/>
          <w:sz w:val="22"/>
          <w:szCs w:val="22"/>
        </w:rPr>
        <w:t>Applicant shall not institute any proceedings against the Respondent on the same matter without complying with paragraph 2 above.</w:t>
      </w:r>
      <w:r w:rsidR="000E75D7">
        <w:rPr>
          <w:rFonts w:ascii="Times New Roman" w:hAnsi="Times New Roman" w:cs="Times New Roman"/>
          <w:sz w:val="22"/>
          <w:szCs w:val="22"/>
        </w:rPr>
        <w:t>”</w:t>
      </w:r>
    </w:p>
    <w:p w14:paraId="69D609FA" w14:textId="2E016633" w:rsidR="008263C6" w:rsidRPr="008263C6" w:rsidRDefault="008263C6" w:rsidP="000E75D7">
      <w:pPr>
        <w:spacing w:after="0" w:line="360" w:lineRule="auto"/>
        <w:ind w:firstLine="720"/>
        <w:jc w:val="both"/>
        <w:rPr>
          <w:rFonts w:ascii="Times New Roman" w:hAnsi="Times New Roman" w:cs="Times New Roman"/>
        </w:rPr>
      </w:pPr>
      <w:r w:rsidRPr="008263C6">
        <w:rPr>
          <w:rFonts w:ascii="Times New Roman" w:hAnsi="Times New Roman" w:cs="Times New Roman"/>
        </w:rPr>
        <w:t xml:space="preserve">It is imperative to recognize the binding nature of court orders and the legal obligation for compliance by all parties involved. Court orders possess inherent authority, and failure to adhere to such directives constitutes contempt of court. Specifically, contempt arises when an individual willfully and </w:t>
      </w:r>
      <w:r w:rsidRPr="008263C6">
        <w:rPr>
          <w:rFonts w:ascii="Times New Roman" w:hAnsi="Times New Roman" w:cs="Times New Roman"/>
          <w:i/>
          <w:iCs/>
        </w:rPr>
        <w:t>mala fide</w:t>
      </w:r>
      <w:r w:rsidRPr="008263C6">
        <w:rPr>
          <w:rFonts w:ascii="Times New Roman" w:hAnsi="Times New Roman" w:cs="Times New Roman"/>
        </w:rPr>
        <w:t xml:space="preserve"> refuses to obey a standing order issued by the court. This principle underscores the judiciary's role in upholding the rule of law and ensuring that its directives are respected and followed.</w:t>
      </w:r>
    </w:p>
    <w:p w14:paraId="555C288E" w14:textId="3701E32A" w:rsidR="00696B9B" w:rsidRPr="00696B9B" w:rsidRDefault="008263C6" w:rsidP="000E75D7">
      <w:pPr>
        <w:spacing w:after="0" w:line="360" w:lineRule="auto"/>
        <w:ind w:firstLine="720"/>
        <w:jc w:val="both"/>
        <w:rPr>
          <w:rFonts w:ascii="Times New Roman" w:hAnsi="Times New Roman" w:cs="Times New Roman"/>
        </w:rPr>
      </w:pPr>
      <w:r w:rsidRPr="008263C6">
        <w:rPr>
          <w:rFonts w:ascii="Times New Roman" w:hAnsi="Times New Roman" w:cs="Times New Roman"/>
        </w:rPr>
        <w:t>In the present instance, it is crucial to emphasize that the order in question</w:t>
      </w:r>
      <w:r w:rsidR="00AE1A6C">
        <w:rPr>
          <w:rFonts w:ascii="Times New Roman" w:hAnsi="Times New Roman" w:cs="Times New Roman"/>
        </w:rPr>
        <w:t xml:space="preserve"> which required applicant to pay respondent’s costs </w:t>
      </w:r>
      <w:r w:rsidRPr="008263C6">
        <w:rPr>
          <w:rFonts w:ascii="Times New Roman" w:hAnsi="Times New Roman" w:cs="Times New Roman"/>
        </w:rPr>
        <w:t xml:space="preserve">had been duly served on the </w:t>
      </w:r>
      <w:r w:rsidR="00011335">
        <w:rPr>
          <w:rFonts w:ascii="Times New Roman" w:hAnsi="Times New Roman" w:cs="Times New Roman"/>
        </w:rPr>
        <w:t xml:space="preserve">applicant in case number LCHC </w:t>
      </w:r>
      <w:r w:rsidR="004C41A8">
        <w:rPr>
          <w:rFonts w:ascii="Times New Roman" w:hAnsi="Times New Roman" w:cs="Times New Roman"/>
        </w:rPr>
        <w:t>4</w:t>
      </w:r>
      <w:r w:rsidR="00011335">
        <w:rPr>
          <w:rFonts w:ascii="Times New Roman" w:hAnsi="Times New Roman" w:cs="Times New Roman"/>
        </w:rPr>
        <w:t>25/24</w:t>
      </w:r>
      <w:r w:rsidRPr="008263C6">
        <w:rPr>
          <w:rFonts w:ascii="Times New Roman" w:hAnsi="Times New Roman" w:cs="Times New Roman"/>
        </w:rPr>
        <w:t xml:space="preserve">, </w:t>
      </w:r>
      <w:r w:rsidR="00D65037">
        <w:rPr>
          <w:rFonts w:ascii="Times New Roman" w:hAnsi="Times New Roman" w:cs="Times New Roman"/>
        </w:rPr>
        <w:t xml:space="preserve">thus the applicant </w:t>
      </w:r>
      <w:r w:rsidRPr="008263C6">
        <w:rPr>
          <w:rFonts w:ascii="Times New Roman" w:hAnsi="Times New Roman" w:cs="Times New Roman"/>
        </w:rPr>
        <w:t xml:space="preserve">was fully aware of the obligations imposed upon him. Despite this awareness, the </w:t>
      </w:r>
      <w:r w:rsidR="00011335">
        <w:rPr>
          <w:rFonts w:ascii="Times New Roman" w:hAnsi="Times New Roman" w:cs="Times New Roman"/>
        </w:rPr>
        <w:t>applicant</w:t>
      </w:r>
      <w:r w:rsidRPr="008263C6">
        <w:rPr>
          <w:rFonts w:ascii="Times New Roman" w:hAnsi="Times New Roman" w:cs="Times New Roman"/>
        </w:rPr>
        <w:t xml:space="preserve"> chose to deliberately and consciously disregard the court's </w:t>
      </w:r>
      <w:r w:rsidR="00C719CF">
        <w:rPr>
          <w:rFonts w:ascii="Times New Roman" w:hAnsi="Times New Roman" w:cs="Times New Roman"/>
        </w:rPr>
        <w:t>order</w:t>
      </w:r>
      <w:r w:rsidR="005A0184">
        <w:rPr>
          <w:rFonts w:ascii="Times New Roman" w:hAnsi="Times New Roman" w:cs="Times New Roman"/>
        </w:rPr>
        <w:t xml:space="preserve"> and proceeded to institute these proceedings</w:t>
      </w:r>
      <w:r w:rsidRPr="008263C6">
        <w:rPr>
          <w:rFonts w:ascii="Times New Roman" w:hAnsi="Times New Roman" w:cs="Times New Roman"/>
        </w:rPr>
        <w:t xml:space="preserve">. The case of </w:t>
      </w:r>
      <w:r w:rsidRPr="008263C6">
        <w:rPr>
          <w:rFonts w:ascii="Times New Roman" w:hAnsi="Times New Roman" w:cs="Times New Roman"/>
          <w:i/>
          <w:iCs/>
        </w:rPr>
        <w:t xml:space="preserve">Wilson </w:t>
      </w:r>
      <w:r w:rsidRPr="000E75D7">
        <w:rPr>
          <w:rFonts w:ascii="Times New Roman" w:hAnsi="Times New Roman" w:cs="Times New Roman"/>
        </w:rPr>
        <w:t>v</w:t>
      </w:r>
      <w:r w:rsidRPr="008263C6">
        <w:rPr>
          <w:rFonts w:ascii="Times New Roman" w:hAnsi="Times New Roman" w:cs="Times New Roman"/>
          <w:i/>
          <w:iCs/>
        </w:rPr>
        <w:t xml:space="preserve"> Minister of Defence &amp; Ors</w:t>
      </w:r>
      <w:r w:rsidRPr="008263C6">
        <w:rPr>
          <w:rFonts w:ascii="Times New Roman" w:hAnsi="Times New Roman" w:cs="Times New Roman"/>
        </w:rPr>
        <w:t xml:space="preserve"> [1999] (1) ZLR 144 (HC) exemplifies this point, as it establishes the legal precedent that an individual who knowingly contravenes a court order is in contempt.</w:t>
      </w:r>
      <w:r w:rsidR="004F74B8">
        <w:rPr>
          <w:rFonts w:ascii="Times New Roman" w:hAnsi="Times New Roman" w:cs="Times New Roman"/>
        </w:rPr>
        <w:t xml:space="preserve"> </w:t>
      </w:r>
      <w:r w:rsidR="004F74B8" w:rsidRPr="004F74B8">
        <w:rPr>
          <w:rFonts w:ascii="Times New Roman" w:hAnsi="Times New Roman" w:cs="Times New Roman"/>
        </w:rPr>
        <w:t>An extant court order is not set aside by simply defying it.</w:t>
      </w:r>
      <w:r w:rsidR="004F74B8">
        <w:rPr>
          <w:rFonts w:ascii="Times New Roman" w:hAnsi="Times New Roman" w:cs="Times New Roman"/>
        </w:rPr>
        <w:t xml:space="preserve"> See </w:t>
      </w:r>
      <w:r w:rsidR="004F74B8" w:rsidRPr="004F74B8">
        <w:rPr>
          <w:rFonts w:ascii="Times New Roman" w:hAnsi="Times New Roman" w:cs="Times New Roman"/>
          <w:i/>
          <w:iCs/>
        </w:rPr>
        <w:t xml:space="preserve">Madzimbamuto </w:t>
      </w:r>
      <w:r w:rsidR="004F74B8" w:rsidRPr="000E75D7">
        <w:rPr>
          <w:rFonts w:ascii="Times New Roman" w:hAnsi="Times New Roman" w:cs="Times New Roman"/>
        </w:rPr>
        <w:t>v</w:t>
      </w:r>
      <w:r w:rsidR="004F74B8" w:rsidRPr="004F74B8">
        <w:rPr>
          <w:rFonts w:ascii="Times New Roman" w:hAnsi="Times New Roman" w:cs="Times New Roman"/>
          <w:i/>
          <w:iCs/>
        </w:rPr>
        <w:t xml:space="preserve"> Musamadiya</w:t>
      </w:r>
      <w:r w:rsidR="004F74B8">
        <w:rPr>
          <w:rFonts w:ascii="Times New Roman" w:hAnsi="Times New Roman" w:cs="Times New Roman"/>
        </w:rPr>
        <w:t xml:space="preserve"> HH235/24.</w:t>
      </w:r>
      <w:r w:rsidRPr="008263C6">
        <w:rPr>
          <w:rFonts w:ascii="Times New Roman" w:hAnsi="Times New Roman" w:cs="Times New Roman"/>
        </w:rPr>
        <w:t>The applicant contends that the second respondent</w:t>
      </w:r>
      <w:r w:rsidR="00F926DD">
        <w:rPr>
          <w:rFonts w:ascii="Times New Roman" w:hAnsi="Times New Roman" w:cs="Times New Roman"/>
        </w:rPr>
        <w:t xml:space="preserve">’s judgment is incorrect and hence the </w:t>
      </w:r>
      <w:r w:rsidRPr="008263C6">
        <w:rPr>
          <w:rFonts w:ascii="Times New Roman" w:hAnsi="Times New Roman" w:cs="Times New Roman"/>
        </w:rPr>
        <w:t xml:space="preserve">justification for noncompliance with the order. </w:t>
      </w:r>
      <w:r w:rsidR="00696B9B" w:rsidRPr="00696B9B">
        <w:rPr>
          <w:rFonts w:ascii="Times New Roman" w:hAnsi="Times New Roman" w:cs="Times New Roman"/>
        </w:rPr>
        <w:t>Lord RADDIFFE in </w:t>
      </w:r>
      <w:r w:rsidR="00696B9B" w:rsidRPr="00696B9B">
        <w:rPr>
          <w:rFonts w:ascii="Times New Roman" w:hAnsi="Times New Roman" w:cs="Times New Roman"/>
          <w:i/>
          <w:iCs/>
        </w:rPr>
        <w:t>Smith</w:t>
      </w:r>
      <w:r w:rsidR="00696B9B" w:rsidRPr="00696B9B">
        <w:rPr>
          <w:rFonts w:ascii="Times New Roman" w:hAnsi="Times New Roman" w:cs="Times New Roman"/>
        </w:rPr>
        <w:t> v </w:t>
      </w:r>
      <w:r w:rsidR="00696B9B" w:rsidRPr="00696B9B">
        <w:rPr>
          <w:rFonts w:ascii="Times New Roman" w:hAnsi="Times New Roman" w:cs="Times New Roman"/>
          <w:i/>
          <w:iCs/>
        </w:rPr>
        <w:t>East Elloe Rural District Council</w:t>
      </w:r>
      <w:r w:rsidR="00696B9B" w:rsidRPr="00696B9B">
        <w:rPr>
          <w:rFonts w:ascii="Times New Roman" w:hAnsi="Times New Roman" w:cs="Times New Roman"/>
        </w:rPr>
        <w:t xml:space="preserve"> [1956] AC 736 at 769 </w:t>
      </w:r>
      <w:r w:rsidR="00C41AEB">
        <w:rPr>
          <w:rFonts w:ascii="Times New Roman" w:hAnsi="Times New Roman" w:cs="Times New Roman"/>
        </w:rPr>
        <w:t xml:space="preserve">highlighted </w:t>
      </w:r>
      <w:r w:rsidR="00C41AEB" w:rsidRPr="00696B9B">
        <w:rPr>
          <w:rFonts w:ascii="Times New Roman" w:hAnsi="Times New Roman" w:cs="Times New Roman"/>
        </w:rPr>
        <w:t xml:space="preserve">that: </w:t>
      </w:r>
    </w:p>
    <w:p w14:paraId="6C823479" w14:textId="77777777" w:rsidR="003063A7" w:rsidRPr="000E75D7" w:rsidRDefault="00696B9B" w:rsidP="000E75D7">
      <w:pPr>
        <w:spacing w:line="240" w:lineRule="auto"/>
        <w:ind w:left="720"/>
        <w:jc w:val="both"/>
        <w:rPr>
          <w:rFonts w:ascii="Times New Roman" w:hAnsi="Times New Roman" w:cs="Times New Roman"/>
          <w:sz w:val="22"/>
          <w:szCs w:val="22"/>
        </w:rPr>
      </w:pPr>
      <w:r w:rsidRPr="000E75D7">
        <w:rPr>
          <w:rFonts w:ascii="Times New Roman" w:hAnsi="Times New Roman" w:cs="Times New Roman"/>
          <w:sz w:val="22"/>
          <w:szCs w:val="22"/>
        </w:rPr>
        <w:t xml:space="preserve">“An order, even if not made in good faith, is still an act capable of legal consequences. It bears no brand of illegality on its forehead. Unless the necessary procedures are taken at law to establish </w:t>
      </w:r>
      <w:r w:rsidRPr="000E75D7">
        <w:rPr>
          <w:rFonts w:ascii="Times New Roman" w:hAnsi="Times New Roman" w:cs="Times New Roman"/>
          <w:sz w:val="22"/>
          <w:szCs w:val="22"/>
        </w:rPr>
        <w:lastRenderedPageBreak/>
        <w:t>the cause of invalidity and to get it quashed or otherwise upset, it will remain as effective for its ostensible purpose as the most impeccable of orders.”</w:t>
      </w:r>
      <w:r w:rsidR="00B12D92" w:rsidRPr="000E75D7">
        <w:rPr>
          <w:rFonts w:ascii="Times New Roman" w:hAnsi="Times New Roman" w:cs="Times New Roman"/>
          <w:sz w:val="22"/>
          <w:szCs w:val="22"/>
        </w:rPr>
        <w:t xml:space="preserve"> </w:t>
      </w:r>
    </w:p>
    <w:p w14:paraId="220ADC0A" w14:textId="77777777" w:rsidR="003063A7" w:rsidRDefault="001F01A7" w:rsidP="000E75D7">
      <w:pPr>
        <w:spacing w:after="0" w:line="360" w:lineRule="auto"/>
        <w:ind w:firstLine="720"/>
        <w:jc w:val="both"/>
        <w:rPr>
          <w:rFonts w:ascii="Times New Roman" w:hAnsi="Times New Roman" w:cs="Times New Roman"/>
        </w:rPr>
      </w:pPr>
      <w:r>
        <w:rPr>
          <w:rFonts w:ascii="Times New Roman" w:hAnsi="Times New Roman" w:cs="Times New Roman"/>
        </w:rPr>
        <w:t xml:space="preserve">By proceeding to approach this court whilst ignoring an obligation imposed by a competent court, the applicant showed </w:t>
      </w:r>
      <w:r w:rsidR="007630ED">
        <w:rPr>
          <w:rFonts w:ascii="Times New Roman" w:hAnsi="Times New Roman" w:cs="Times New Roman"/>
        </w:rPr>
        <w:t>disdain and disrespect to authority. These courts will not entertain litigants who chose not to obey orders and still seek the court’s services.</w:t>
      </w:r>
      <w:r w:rsidR="00BD0272">
        <w:rPr>
          <w:rFonts w:ascii="Times New Roman" w:hAnsi="Times New Roman" w:cs="Times New Roman"/>
        </w:rPr>
        <w:t xml:space="preserve"> </w:t>
      </w:r>
      <w:r w:rsidR="00A35796">
        <w:rPr>
          <w:rFonts w:ascii="Times New Roman" w:hAnsi="Times New Roman" w:cs="Times New Roman"/>
        </w:rPr>
        <w:t xml:space="preserve">The applicant is thus approaching the court with dirty hands. </w:t>
      </w:r>
      <w:r w:rsidR="00B12D92">
        <w:rPr>
          <w:rFonts w:ascii="Times New Roman" w:hAnsi="Times New Roman" w:cs="Times New Roman"/>
        </w:rPr>
        <w:t>U</w:t>
      </w:r>
      <w:r w:rsidR="00DE582C" w:rsidRPr="00DE582C">
        <w:rPr>
          <w:rFonts w:ascii="Times New Roman" w:hAnsi="Times New Roman" w:cs="Times New Roman"/>
        </w:rPr>
        <w:t xml:space="preserve">ntil the applicant purges </w:t>
      </w:r>
      <w:r w:rsidR="00BD0272">
        <w:rPr>
          <w:rFonts w:ascii="Times New Roman" w:hAnsi="Times New Roman" w:cs="Times New Roman"/>
        </w:rPr>
        <w:t xml:space="preserve">his </w:t>
      </w:r>
      <w:r w:rsidR="00DE582C" w:rsidRPr="00DE582C">
        <w:rPr>
          <w:rFonts w:ascii="Times New Roman" w:hAnsi="Times New Roman" w:cs="Times New Roman"/>
        </w:rPr>
        <w:t xml:space="preserve">defiance, </w:t>
      </w:r>
      <w:r w:rsidR="00BD0272">
        <w:rPr>
          <w:rFonts w:ascii="Times New Roman" w:hAnsi="Times New Roman" w:cs="Times New Roman"/>
        </w:rPr>
        <w:t xml:space="preserve">he will not be granted audience. </w:t>
      </w:r>
    </w:p>
    <w:p w14:paraId="4DB0D002" w14:textId="66037FE2" w:rsidR="008263C6" w:rsidRPr="008263C6" w:rsidRDefault="003063A7" w:rsidP="000E75D7">
      <w:pPr>
        <w:spacing w:after="0" w:line="360" w:lineRule="auto"/>
        <w:ind w:firstLine="720"/>
        <w:jc w:val="both"/>
        <w:rPr>
          <w:rFonts w:ascii="Times New Roman" w:hAnsi="Times New Roman" w:cs="Times New Roman"/>
        </w:rPr>
      </w:pPr>
      <w:r>
        <w:rPr>
          <w:rFonts w:ascii="Times New Roman" w:hAnsi="Times New Roman" w:cs="Times New Roman"/>
        </w:rPr>
        <w:t>As for the application for upliftment of bar the court found that there was negligence on the part of the respondents and a pattern of neglecting to adhere to the rules of court was developing on the respondent’s part as exemplified by requests from conciliation to arbitration, to the Labour Court up to the Supreme Court where, in nearly all the instances the respondent would apply for upliftment of bar. It is not in the interests of justice for the courts to continue to condone such failures more particularly where the 1</w:t>
      </w:r>
      <w:r w:rsidRPr="003063A7">
        <w:rPr>
          <w:rFonts w:ascii="Times New Roman" w:hAnsi="Times New Roman" w:cs="Times New Roman"/>
          <w:vertAlign w:val="superscript"/>
        </w:rPr>
        <w:t>st</w:t>
      </w:r>
      <w:r>
        <w:rPr>
          <w:rFonts w:ascii="Times New Roman" w:hAnsi="Times New Roman" w:cs="Times New Roman"/>
        </w:rPr>
        <w:t xml:space="preserve"> respondent is represented.</w:t>
      </w:r>
      <w:r w:rsidR="00DE6019">
        <w:rPr>
          <w:rFonts w:ascii="Times New Roman" w:hAnsi="Times New Roman" w:cs="Times New Roman"/>
        </w:rPr>
        <w:t xml:space="preserve"> In that regard the application for upliftment of bar is dismissed. In essence therefore should the applicant purge its failure to observe the concerned court order, the matter will get decided without first respondent’s participation due to the operation of the bar.</w:t>
      </w:r>
    </w:p>
    <w:p w14:paraId="7878853D" w14:textId="747288C3" w:rsidR="000A42AA" w:rsidRPr="000A42AA" w:rsidRDefault="000A42AA" w:rsidP="000A42AA">
      <w:pPr>
        <w:spacing w:line="360" w:lineRule="auto"/>
        <w:jc w:val="both"/>
        <w:rPr>
          <w:rFonts w:ascii="Times New Roman" w:hAnsi="Times New Roman" w:cs="Times New Roman"/>
        </w:rPr>
      </w:pPr>
      <w:r w:rsidRPr="000A42AA">
        <w:rPr>
          <w:rFonts w:ascii="Times New Roman" w:hAnsi="Times New Roman" w:cs="Times New Roman"/>
        </w:rPr>
        <w:t xml:space="preserve">Therefore, </w:t>
      </w:r>
      <w:r w:rsidR="00CB7CB2">
        <w:rPr>
          <w:rFonts w:ascii="Times New Roman" w:hAnsi="Times New Roman" w:cs="Times New Roman"/>
        </w:rPr>
        <w:t xml:space="preserve">this </w:t>
      </w:r>
      <w:r w:rsidRPr="000A42AA">
        <w:rPr>
          <w:rFonts w:ascii="Times New Roman" w:hAnsi="Times New Roman" w:cs="Times New Roman"/>
        </w:rPr>
        <w:t xml:space="preserve">court </w:t>
      </w:r>
      <w:r w:rsidR="00CB7CB2">
        <w:rPr>
          <w:rFonts w:ascii="Times New Roman" w:hAnsi="Times New Roman" w:cs="Times New Roman"/>
        </w:rPr>
        <w:t>i</w:t>
      </w:r>
      <w:r w:rsidRPr="000A42AA">
        <w:rPr>
          <w:rFonts w:ascii="Times New Roman" w:hAnsi="Times New Roman" w:cs="Times New Roman"/>
        </w:rPr>
        <w:t>ssue</w:t>
      </w:r>
      <w:r w:rsidR="00CB7CB2">
        <w:rPr>
          <w:rFonts w:ascii="Times New Roman" w:hAnsi="Times New Roman" w:cs="Times New Roman"/>
        </w:rPr>
        <w:t>d</w:t>
      </w:r>
      <w:r w:rsidRPr="000A42AA">
        <w:rPr>
          <w:rFonts w:ascii="Times New Roman" w:hAnsi="Times New Roman" w:cs="Times New Roman"/>
        </w:rPr>
        <w:t xml:space="preserve"> the following order:</w:t>
      </w:r>
    </w:p>
    <w:p w14:paraId="08C797F2" w14:textId="6D84F70F" w:rsidR="00802835" w:rsidRDefault="00802835" w:rsidP="00B2075E">
      <w:pPr>
        <w:numPr>
          <w:ilvl w:val="0"/>
          <w:numId w:val="1"/>
        </w:numPr>
        <w:spacing w:line="360" w:lineRule="auto"/>
        <w:jc w:val="both"/>
        <w:rPr>
          <w:rFonts w:ascii="Times New Roman" w:hAnsi="Times New Roman" w:cs="Times New Roman"/>
        </w:rPr>
      </w:pPr>
      <w:r>
        <w:rPr>
          <w:rFonts w:ascii="Times New Roman" w:hAnsi="Times New Roman" w:cs="Times New Roman"/>
        </w:rPr>
        <w:t>The 1</w:t>
      </w:r>
      <w:r w:rsidRPr="00802835">
        <w:rPr>
          <w:rFonts w:ascii="Times New Roman" w:hAnsi="Times New Roman" w:cs="Times New Roman"/>
          <w:vertAlign w:val="superscript"/>
        </w:rPr>
        <w:t>st</w:t>
      </w:r>
      <w:r>
        <w:rPr>
          <w:rFonts w:ascii="Times New Roman" w:hAnsi="Times New Roman" w:cs="Times New Roman"/>
        </w:rPr>
        <w:t xml:space="preserve"> respondent’s application for the upliftment of bar is dismissed.</w:t>
      </w:r>
    </w:p>
    <w:p w14:paraId="429C6DDF" w14:textId="2B98321F" w:rsidR="000A42AA" w:rsidRPr="000A42AA" w:rsidRDefault="000A42AA" w:rsidP="00B2075E">
      <w:pPr>
        <w:numPr>
          <w:ilvl w:val="0"/>
          <w:numId w:val="1"/>
        </w:numPr>
        <w:spacing w:line="360" w:lineRule="auto"/>
        <w:jc w:val="both"/>
        <w:rPr>
          <w:rFonts w:ascii="Times New Roman" w:hAnsi="Times New Roman" w:cs="Times New Roman"/>
        </w:rPr>
      </w:pPr>
      <w:r w:rsidRPr="000A42AA">
        <w:rPr>
          <w:rFonts w:ascii="Times New Roman" w:hAnsi="Times New Roman" w:cs="Times New Roman"/>
        </w:rPr>
        <w:t>The </w:t>
      </w:r>
      <w:r>
        <w:rPr>
          <w:rFonts w:ascii="Times New Roman" w:hAnsi="Times New Roman" w:cs="Times New Roman"/>
        </w:rPr>
        <w:t xml:space="preserve">court </w:t>
      </w:r>
      <w:r w:rsidR="00B2075E">
        <w:rPr>
          <w:rFonts w:ascii="Times New Roman" w:hAnsi="Times New Roman" w:cs="Times New Roman"/>
        </w:rPr>
        <w:t>with</w:t>
      </w:r>
      <w:r w:rsidRPr="00B2075E">
        <w:rPr>
          <w:rFonts w:ascii="Times New Roman" w:hAnsi="Times New Roman" w:cs="Times New Roman"/>
        </w:rPr>
        <w:t>hold</w:t>
      </w:r>
      <w:r w:rsidR="00B2075E">
        <w:rPr>
          <w:rFonts w:ascii="Times New Roman" w:hAnsi="Times New Roman" w:cs="Times New Roman"/>
        </w:rPr>
        <w:t>s</w:t>
      </w:r>
      <w:r w:rsidRPr="00B2075E">
        <w:rPr>
          <w:rFonts w:ascii="Times New Roman" w:hAnsi="Times New Roman" w:cs="Times New Roman"/>
        </w:rPr>
        <w:t xml:space="preserve"> its jurisdiction until the applicant complies with the order for payment of </w:t>
      </w:r>
      <w:r w:rsidR="00DE6019">
        <w:rPr>
          <w:rFonts w:ascii="Times New Roman" w:hAnsi="Times New Roman" w:cs="Times New Roman"/>
        </w:rPr>
        <w:t xml:space="preserve">first </w:t>
      </w:r>
      <w:r w:rsidRPr="00B2075E">
        <w:rPr>
          <w:rFonts w:ascii="Times New Roman" w:hAnsi="Times New Roman" w:cs="Times New Roman"/>
        </w:rPr>
        <w:t>respondent’s costs.</w:t>
      </w:r>
    </w:p>
    <w:p w14:paraId="1B0A4408" w14:textId="682931DE" w:rsidR="000A42AA" w:rsidRPr="000A42AA" w:rsidRDefault="000A42AA" w:rsidP="000A42AA">
      <w:pPr>
        <w:numPr>
          <w:ilvl w:val="0"/>
          <w:numId w:val="1"/>
        </w:numPr>
        <w:spacing w:line="360" w:lineRule="auto"/>
        <w:jc w:val="both"/>
        <w:rPr>
          <w:rFonts w:ascii="Times New Roman" w:hAnsi="Times New Roman" w:cs="Times New Roman"/>
        </w:rPr>
      </w:pPr>
      <w:r w:rsidRPr="000A42AA">
        <w:rPr>
          <w:rFonts w:ascii="Times New Roman" w:hAnsi="Times New Roman" w:cs="Times New Roman"/>
        </w:rPr>
        <w:t>The</w:t>
      </w:r>
      <w:r>
        <w:rPr>
          <w:rFonts w:ascii="Times New Roman" w:hAnsi="Times New Roman" w:cs="Times New Roman"/>
        </w:rPr>
        <w:t>re shall be no order as to costs.</w:t>
      </w:r>
    </w:p>
    <w:p w14:paraId="73E0BA00" w14:textId="77777777" w:rsidR="000A42AA" w:rsidRDefault="000A42AA" w:rsidP="000A42AA">
      <w:pPr>
        <w:spacing w:line="360" w:lineRule="auto"/>
        <w:jc w:val="both"/>
        <w:rPr>
          <w:rFonts w:ascii="Times New Roman" w:hAnsi="Times New Roman" w:cs="Times New Roman"/>
        </w:rPr>
      </w:pPr>
    </w:p>
    <w:p w14:paraId="35334D57" w14:textId="77777777" w:rsidR="000E75D7" w:rsidRPr="000A42AA" w:rsidRDefault="000E75D7" w:rsidP="000A42AA">
      <w:pPr>
        <w:spacing w:line="360" w:lineRule="auto"/>
        <w:jc w:val="both"/>
        <w:rPr>
          <w:rFonts w:ascii="Times New Roman" w:hAnsi="Times New Roman" w:cs="Times New Roman"/>
        </w:rPr>
      </w:pPr>
    </w:p>
    <w:p w14:paraId="30A6A2E0" w14:textId="6C6B38B3" w:rsidR="00D75CCC" w:rsidRPr="000E75D7" w:rsidRDefault="000E75D7" w:rsidP="009830D0">
      <w:pPr>
        <w:spacing w:line="360" w:lineRule="auto"/>
        <w:jc w:val="both"/>
        <w:rPr>
          <w:rFonts w:ascii="Times New Roman" w:hAnsi="Times New Roman" w:cs="Times New Roman"/>
          <w:b/>
          <w:bCs/>
          <w:smallCaps/>
        </w:rPr>
      </w:pPr>
      <w:r w:rsidRPr="000E75D7">
        <w:rPr>
          <w:rFonts w:ascii="Times New Roman" w:hAnsi="Times New Roman" w:cs="Times New Roman"/>
          <w:b/>
          <w:bCs/>
          <w:smallCaps/>
        </w:rPr>
        <w:t>Munangati- Manongwa J………………………</w:t>
      </w:r>
      <w:r>
        <w:rPr>
          <w:rFonts w:ascii="Times New Roman" w:hAnsi="Times New Roman" w:cs="Times New Roman"/>
          <w:b/>
          <w:bCs/>
          <w:smallCaps/>
        </w:rPr>
        <w:t>.....................</w:t>
      </w:r>
    </w:p>
    <w:p w14:paraId="751DC255" w14:textId="38D51689" w:rsidR="00D75CCC" w:rsidRPr="000E75D7" w:rsidRDefault="00D75CCC" w:rsidP="000E75D7">
      <w:pPr>
        <w:pStyle w:val="NoSpacing"/>
        <w:rPr>
          <w:rFonts w:ascii="Times New Roman" w:hAnsi="Times New Roman" w:cs="Times New Roman"/>
        </w:rPr>
      </w:pPr>
      <w:r w:rsidRPr="000E75D7">
        <w:rPr>
          <w:rFonts w:ascii="Times New Roman" w:hAnsi="Times New Roman" w:cs="Times New Roman"/>
        </w:rPr>
        <w:t>Applicant in person</w:t>
      </w:r>
    </w:p>
    <w:p w14:paraId="443400FC" w14:textId="08F274A2" w:rsidR="00D75CCC" w:rsidRPr="000E75D7" w:rsidRDefault="00D26505" w:rsidP="000E75D7">
      <w:pPr>
        <w:pStyle w:val="NoSpacing"/>
        <w:rPr>
          <w:rFonts w:ascii="Times New Roman" w:hAnsi="Times New Roman" w:cs="Times New Roman"/>
        </w:rPr>
      </w:pPr>
      <w:r w:rsidRPr="000E75D7">
        <w:rPr>
          <w:rFonts w:ascii="Times New Roman" w:hAnsi="Times New Roman" w:cs="Times New Roman"/>
          <w:i/>
          <w:iCs/>
        </w:rPr>
        <w:t>Dube, Manikai and Hwacha</w:t>
      </w:r>
      <w:r w:rsidRPr="000E75D7">
        <w:rPr>
          <w:rFonts w:ascii="Times New Roman" w:hAnsi="Times New Roman" w:cs="Times New Roman"/>
        </w:rPr>
        <w:t xml:space="preserve">, </w:t>
      </w:r>
      <w:r w:rsidR="0040504E" w:rsidRPr="000E75D7">
        <w:rPr>
          <w:rFonts w:ascii="Times New Roman" w:hAnsi="Times New Roman" w:cs="Times New Roman"/>
        </w:rPr>
        <w:t xml:space="preserve">first </w:t>
      </w:r>
      <w:r w:rsidRPr="000E75D7">
        <w:rPr>
          <w:rFonts w:ascii="Times New Roman" w:hAnsi="Times New Roman" w:cs="Times New Roman"/>
        </w:rPr>
        <w:t>respondent’s legal practitioners</w:t>
      </w:r>
    </w:p>
    <w:sectPr w:rsidR="00D75CCC" w:rsidRPr="000E75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A2B0A" w14:textId="77777777" w:rsidR="007E3EBB" w:rsidRDefault="007E3EBB" w:rsidP="00F04AE7">
      <w:pPr>
        <w:spacing w:after="0" w:line="240" w:lineRule="auto"/>
      </w:pPr>
      <w:r>
        <w:separator/>
      </w:r>
    </w:p>
  </w:endnote>
  <w:endnote w:type="continuationSeparator" w:id="0">
    <w:p w14:paraId="0414E137" w14:textId="77777777" w:rsidR="007E3EBB" w:rsidRDefault="007E3EBB" w:rsidP="00F04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CAF5B9" w14:textId="77777777" w:rsidR="007E3EBB" w:rsidRDefault="007E3EBB" w:rsidP="00F04AE7">
      <w:pPr>
        <w:spacing w:after="0" w:line="240" w:lineRule="auto"/>
      </w:pPr>
      <w:r>
        <w:separator/>
      </w:r>
    </w:p>
  </w:footnote>
  <w:footnote w:type="continuationSeparator" w:id="0">
    <w:p w14:paraId="11974502" w14:textId="77777777" w:rsidR="007E3EBB" w:rsidRDefault="007E3EBB" w:rsidP="00F04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325529"/>
      <w:docPartObj>
        <w:docPartGallery w:val="Page Numbers (Top of Page)"/>
        <w:docPartUnique/>
      </w:docPartObj>
    </w:sdtPr>
    <w:sdtEndPr>
      <w:rPr>
        <w:noProof/>
      </w:rPr>
    </w:sdtEndPr>
    <w:sdtContent>
      <w:p w14:paraId="6D189454" w14:textId="77777777" w:rsidR="00F04AE7" w:rsidRDefault="00F04AE7">
        <w:pPr>
          <w:pStyle w:val="Header"/>
          <w:jc w:val="right"/>
          <w:rPr>
            <w:noProof/>
          </w:rPr>
        </w:pPr>
        <w:r>
          <w:fldChar w:fldCharType="begin"/>
        </w:r>
        <w:r>
          <w:instrText xml:space="preserve"> PAGE   \* MERGEFORMAT </w:instrText>
        </w:r>
        <w:r>
          <w:fldChar w:fldCharType="separate"/>
        </w:r>
        <w:r w:rsidR="00FE6271">
          <w:rPr>
            <w:noProof/>
          </w:rPr>
          <w:t>1</w:t>
        </w:r>
        <w:r>
          <w:rPr>
            <w:noProof/>
          </w:rPr>
          <w:fldChar w:fldCharType="end"/>
        </w:r>
      </w:p>
      <w:p w14:paraId="4E2A283F" w14:textId="7E2A128F" w:rsidR="00F04AE7" w:rsidRDefault="00F04AE7">
        <w:pPr>
          <w:pStyle w:val="Header"/>
          <w:jc w:val="right"/>
          <w:rPr>
            <w:noProof/>
          </w:rPr>
        </w:pPr>
        <w:r>
          <w:rPr>
            <w:noProof/>
          </w:rPr>
          <w:t>HH</w:t>
        </w:r>
        <w:r w:rsidR="006351AD">
          <w:rPr>
            <w:noProof/>
          </w:rPr>
          <w:t xml:space="preserve"> 134-26</w:t>
        </w:r>
      </w:p>
      <w:p w14:paraId="45554D18" w14:textId="48513F10" w:rsidR="00F04AE7" w:rsidRDefault="00F04AE7">
        <w:pPr>
          <w:pStyle w:val="Header"/>
          <w:jc w:val="right"/>
        </w:pPr>
        <w:r>
          <w:rPr>
            <w:noProof/>
          </w:rPr>
          <w:t>HCH 5733/24</w:t>
        </w:r>
      </w:p>
    </w:sdtContent>
  </w:sdt>
  <w:p w14:paraId="07592EF7" w14:textId="77777777" w:rsidR="00F04AE7" w:rsidRDefault="00F04A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D26BF"/>
    <w:multiLevelType w:val="hybridMultilevel"/>
    <w:tmpl w:val="2C2CE7CC"/>
    <w:lvl w:ilvl="0" w:tplc="83FCEC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33F30DE"/>
    <w:multiLevelType w:val="hybridMultilevel"/>
    <w:tmpl w:val="51CC8310"/>
    <w:lvl w:ilvl="0" w:tplc="8DEE5E6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3EE"/>
    <w:rsid w:val="00011335"/>
    <w:rsid w:val="000116AE"/>
    <w:rsid w:val="00026E8F"/>
    <w:rsid w:val="00057009"/>
    <w:rsid w:val="00076A26"/>
    <w:rsid w:val="000903AD"/>
    <w:rsid w:val="000A42AA"/>
    <w:rsid w:val="000B6EA7"/>
    <w:rsid w:val="000E75D7"/>
    <w:rsid w:val="000F5A3E"/>
    <w:rsid w:val="00110BA7"/>
    <w:rsid w:val="00132E80"/>
    <w:rsid w:val="00135C28"/>
    <w:rsid w:val="00142D8B"/>
    <w:rsid w:val="00146F8A"/>
    <w:rsid w:val="0015174B"/>
    <w:rsid w:val="00156DD4"/>
    <w:rsid w:val="0018431D"/>
    <w:rsid w:val="001F01A7"/>
    <w:rsid w:val="00213F46"/>
    <w:rsid w:val="00215AC9"/>
    <w:rsid w:val="0023008F"/>
    <w:rsid w:val="00230336"/>
    <w:rsid w:val="002542C2"/>
    <w:rsid w:val="0025771C"/>
    <w:rsid w:val="002815D0"/>
    <w:rsid w:val="002F3DCF"/>
    <w:rsid w:val="003063A7"/>
    <w:rsid w:val="003350E3"/>
    <w:rsid w:val="00372413"/>
    <w:rsid w:val="00373247"/>
    <w:rsid w:val="003874EC"/>
    <w:rsid w:val="003A400A"/>
    <w:rsid w:val="003A520B"/>
    <w:rsid w:val="003C3485"/>
    <w:rsid w:val="003E31CA"/>
    <w:rsid w:val="003E73EE"/>
    <w:rsid w:val="0040504E"/>
    <w:rsid w:val="00463542"/>
    <w:rsid w:val="00492B29"/>
    <w:rsid w:val="004B45CB"/>
    <w:rsid w:val="004B6AED"/>
    <w:rsid w:val="004C41A8"/>
    <w:rsid w:val="004C78ED"/>
    <w:rsid w:val="004D5A80"/>
    <w:rsid w:val="004F74B8"/>
    <w:rsid w:val="00506E20"/>
    <w:rsid w:val="00552187"/>
    <w:rsid w:val="00553CF9"/>
    <w:rsid w:val="00590536"/>
    <w:rsid w:val="005A0184"/>
    <w:rsid w:val="005C58D8"/>
    <w:rsid w:val="005E53C2"/>
    <w:rsid w:val="005F0348"/>
    <w:rsid w:val="0062101C"/>
    <w:rsid w:val="006351AD"/>
    <w:rsid w:val="00655E6E"/>
    <w:rsid w:val="006560BD"/>
    <w:rsid w:val="006569C3"/>
    <w:rsid w:val="00660780"/>
    <w:rsid w:val="006669A6"/>
    <w:rsid w:val="006948CB"/>
    <w:rsid w:val="00696B9B"/>
    <w:rsid w:val="006B4E49"/>
    <w:rsid w:val="006C281E"/>
    <w:rsid w:val="006C785C"/>
    <w:rsid w:val="006E20EA"/>
    <w:rsid w:val="0070102F"/>
    <w:rsid w:val="0070152C"/>
    <w:rsid w:val="00713301"/>
    <w:rsid w:val="007630ED"/>
    <w:rsid w:val="007C2E12"/>
    <w:rsid w:val="007E1F19"/>
    <w:rsid w:val="007E3EBB"/>
    <w:rsid w:val="00802835"/>
    <w:rsid w:val="008074AB"/>
    <w:rsid w:val="008263C6"/>
    <w:rsid w:val="00846C8B"/>
    <w:rsid w:val="0086498D"/>
    <w:rsid w:val="00897433"/>
    <w:rsid w:val="008C1ACD"/>
    <w:rsid w:val="00906C3D"/>
    <w:rsid w:val="00911686"/>
    <w:rsid w:val="00921843"/>
    <w:rsid w:val="00953134"/>
    <w:rsid w:val="009830D0"/>
    <w:rsid w:val="0098584B"/>
    <w:rsid w:val="00987D53"/>
    <w:rsid w:val="00A0225A"/>
    <w:rsid w:val="00A12C3E"/>
    <w:rsid w:val="00A35796"/>
    <w:rsid w:val="00A35D4F"/>
    <w:rsid w:val="00A54CE6"/>
    <w:rsid w:val="00A85C3F"/>
    <w:rsid w:val="00A8770B"/>
    <w:rsid w:val="00AA5195"/>
    <w:rsid w:val="00AE1A6C"/>
    <w:rsid w:val="00B12D92"/>
    <w:rsid w:val="00B14231"/>
    <w:rsid w:val="00B2075E"/>
    <w:rsid w:val="00B34F56"/>
    <w:rsid w:val="00B52C13"/>
    <w:rsid w:val="00B547E4"/>
    <w:rsid w:val="00B66180"/>
    <w:rsid w:val="00BD0272"/>
    <w:rsid w:val="00BD4BAD"/>
    <w:rsid w:val="00C11F32"/>
    <w:rsid w:val="00C3627E"/>
    <w:rsid w:val="00C41AEB"/>
    <w:rsid w:val="00C56FF4"/>
    <w:rsid w:val="00C719CF"/>
    <w:rsid w:val="00C778F7"/>
    <w:rsid w:val="00CA7B45"/>
    <w:rsid w:val="00CB7CB2"/>
    <w:rsid w:val="00D26505"/>
    <w:rsid w:val="00D65037"/>
    <w:rsid w:val="00D75CCC"/>
    <w:rsid w:val="00DE31E1"/>
    <w:rsid w:val="00DE5373"/>
    <w:rsid w:val="00DE582C"/>
    <w:rsid w:val="00DE6019"/>
    <w:rsid w:val="00E03850"/>
    <w:rsid w:val="00E53220"/>
    <w:rsid w:val="00E6236B"/>
    <w:rsid w:val="00EB2A71"/>
    <w:rsid w:val="00EC72A4"/>
    <w:rsid w:val="00F04AE7"/>
    <w:rsid w:val="00F364A0"/>
    <w:rsid w:val="00F4759B"/>
    <w:rsid w:val="00F6666B"/>
    <w:rsid w:val="00F926DD"/>
    <w:rsid w:val="00FA761E"/>
    <w:rsid w:val="00FD3B05"/>
    <w:rsid w:val="00FE26CC"/>
    <w:rsid w:val="00FE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0D0"/>
  </w:style>
  <w:style w:type="paragraph" w:styleId="Heading1">
    <w:name w:val="heading 1"/>
    <w:basedOn w:val="Normal"/>
    <w:next w:val="Normal"/>
    <w:link w:val="Heading1Char"/>
    <w:uiPriority w:val="9"/>
    <w:qFormat/>
    <w:rsid w:val="003E73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3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3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3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3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3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3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3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3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3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3EE"/>
    <w:rPr>
      <w:rFonts w:eastAsiaTheme="majorEastAsia" w:cstheme="majorBidi"/>
      <w:color w:val="272727" w:themeColor="text1" w:themeTint="D8"/>
    </w:rPr>
  </w:style>
  <w:style w:type="paragraph" w:styleId="Title">
    <w:name w:val="Title"/>
    <w:basedOn w:val="Normal"/>
    <w:next w:val="Normal"/>
    <w:link w:val="TitleChar"/>
    <w:uiPriority w:val="10"/>
    <w:qFormat/>
    <w:rsid w:val="003E7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3EE"/>
    <w:pPr>
      <w:spacing w:before="160"/>
      <w:jc w:val="center"/>
    </w:pPr>
    <w:rPr>
      <w:i/>
      <w:iCs/>
      <w:color w:val="404040" w:themeColor="text1" w:themeTint="BF"/>
    </w:rPr>
  </w:style>
  <w:style w:type="character" w:customStyle="1" w:styleId="QuoteChar">
    <w:name w:val="Quote Char"/>
    <w:basedOn w:val="DefaultParagraphFont"/>
    <w:link w:val="Quote"/>
    <w:uiPriority w:val="29"/>
    <w:rsid w:val="003E73EE"/>
    <w:rPr>
      <w:i/>
      <w:iCs/>
      <w:color w:val="404040" w:themeColor="text1" w:themeTint="BF"/>
    </w:rPr>
  </w:style>
  <w:style w:type="paragraph" w:styleId="ListParagraph">
    <w:name w:val="List Paragraph"/>
    <w:basedOn w:val="Normal"/>
    <w:uiPriority w:val="34"/>
    <w:qFormat/>
    <w:rsid w:val="003E73EE"/>
    <w:pPr>
      <w:ind w:left="720"/>
      <w:contextualSpacing/>
    </w:pPr>
  </w:style>
  <w:style w:type="character" w:styleId="IntenseEmphasis">
    <w:name w:val="Intense Emphasis"/>
    <w:basedOn w:val="DefaultParagraphFont"/>
    <w:uiPriority w:val="21"/>
    <w:qFormat/>
    <w:rsid w:val="003E73EE"/>
    <w:rPr>
      <w:i/>
      <w:iCs/>
      <w:color w:val="2F5496" w:themeColor="accent1" w:themeShade="BF"/>
    </w:rPr>
  </w:style>
  <w:style w:type="paragraph" w:styleId="IntenseQuote">
    <w:name w:val="Intense Quote"/>
    <w:basedOn w:val="Normal"/>
    <w:next w:val="Normal"/>
    <w:link w:val="IntenseQuoteChar"/>
    <w:uiPriority w:val="30"/>
    <w:qFormat/>
    <w:rsid w:val="003E73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3EE"/>
    <w:rPr>
      <w:i/>
      <w:iCs/>
      <w:color w:val="2F5496" w:themeColor="accent1" w:themeShade="BF"/>
    </w:rPr>
  </w:style>
  <w:style w:type="character" w:styleId="IntenseReference">
    <w:name w:val="Intense Reference"/>
    <w:basedOn w:val="DefaultParagraphFont"/>
    <w:uiPriority w:val="32"/>
    <w:qFormat/>
    <w:rsid w:val="003E73EE"/>
    <w:rPr>
      <w:b/>
      <w:bCs/>
      <w:smallCaps/>
      <w:color w:val="2F5496" w:themeColor="accent1" w:themeShade="BF"/>
      <w:spacing w:val="5"/>
    </w:rPr>
  </w:style>
  <w:style w:type="paragraph" w:styleId="Header">
    <w:name w:val="header"/>
    <w:basedOn w:val="Normal"/>
    <w:link w:val="HeaderChar"/>
    <w:uiPriority w:val="99"/>
    <w:unhideWhenUsed/>
    <w:rsid w:val="00F04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AE7"/>
  </w:style>
  <w:style w:type="paragraph" w:styleId="Footer">
    <w:name w:val="footer"/>
    <w:basedOn w:val="Normal"/>
    <w:link w:val="FooterChar"/>
    <w:uiPriority w:val="99"/>
    <w:unhideWhenUsed/>
    <w:rsid w:val="00F04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AE7"/>
  </w:style>
  <w:style w:type="paragraph" w:styleId="NoSpacing">
    <w:name w:val="No Spacing"/>
    <w:uiPriority w:val="1"/>
    <w:qFormat/>
    <w:rsid w:val="000E75D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0D0"/>
  </w:style>
  <w:style w:type="paragraph" w:styleId="Heading1">
    <w:name w:val="heading 1"/>
    <w:basedOn w:val="Normal"/>
    <w:next w:val="Normal"/>
    <w:link w:val="Heading1Char"/>
    <w:uiPriority w:val="9"/>
    <w:qFormat/>
    <w:rsid w:val="003E73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73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73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73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73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7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3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73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73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73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73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7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3EE"/>
    <w:rPr>
      <w:rFonts w:eastAsiaTheme="majorEastAsia" w:cstheme="majorBidi"/>
      <w:color w:val="272727" w:themeColor="text1" w:themeTint="D8"/>
    </w:rPr>
  </w:style>
  <w:style w:type="paragraph" w:styleId="Title">
    <w:name w:val="Title"/>
    <w:basedOn w:val="Normal"/>
    <w:next w:val="Normal"/>
    <w:link w:val="TitleChar"/>
    <w:uiPriority w:val="10"/>
    <w:qFormat/>
    <w:rsid w:val="003E7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3EE"/>
    <w:pPr>
      <w:spacing w:before="160"/>
      <w:jc w:val="center"/>
    </w:pPr>
    <w:rPr>
      <w:i/>
      <w:iCs/>
      <w:color w:val="404040" w:themeColor="text1" w:themeTint="BF"/>
    </w:rPr>
  </w:style>
  <w:style w:type="character" w:customStyle="1" w:styleId="QuoteChar">
    <w:name w:val="Quote Char"/>
    <w:basedOn w:val="DefaultParagraphFont"/>
    <w:link w:val="Quote"/>
    <w:uiPriority w:val="29"/>
    <w:rsid w:val="003E73EE"/>
    <w:rPr>
      <w:i/>
      <w:iCs/>
      <w:color w:val="404040" w:themeColor="text1" w:themeTint="BF"/>
    </w:rPr>
  </w:style>
  <w:style w:type="paragraph" w:styleId="ListParagraph">
    <w:name w:val="List Paragraph"/>
    <w:basedOn w:val="Normal"/>
    <w:uiPriority w:val="34"/>
    <w:qFormat/>
    <w:rsid w:val="003E73EE"/>
    <w:pPr>
      <w:ind w:left="720"/>
      <w:contextualSpacing/>
    </w:pPr>
  </w:style>
  <w:style w:type="character" w:styleId="IntenseEmphasis">
    <w:name w:val="Intense Emphasis"/>
    <w:basedOn w:val="DefaultParagraphFont"/>
    <w:uiPriority w:val="21"/>
    <w:qFormat/>
    <w:rsid w:val="003E73EE"/>
    <w:rPr>
      <w:i/>
      <w:iCs/>
      <w:color w:val="2F5496" w:themeColor="accent1" w:themeShade="BF"/>
    </w:rPr>
  </w:style>
  <w:style w:type="paragraph" w:styleId="IntenseQuote">
    <w:name w:val="Intense Quote"/>
    <w:basedOn w:val="Normal"/>
    <w:next w:val="Normal"/>
    <w:link w:val="IntenseQuoteChar"/>
    <w:uiPriority w:val="30"/>
    <w:qFormat/>
    <w:rsid w:val="003E73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3EE"/>
    <w:rPr>
      <w:i/>
      <w:iCs/>
      <w:color w:val="2F5496" w:themeColor="accent1" w:themeShade="BF"/>
    </w:rPr>
  </w:style>
  <w:style w:type="character" w:styleId="IntenseReference">
    <w:name w:val="Intense Reference"/>
    <w:basedOn w:val="DefaultParagraphFont"/>
    <w:uiPriority w:val="32"/>
    <w:qFormat/>
    <w:rsid w:val="003E73EE"/>
    <w:rPr>
      <w:b/>
      <w:bCs/>
      <w:smallCaps/>
      <w:color w:val="2F5496" w:themeColor="accent1" w:themeShade="BF"/>
      <w:spacing w:val="5"/>
    </w:rPr>
  </w:style>
  <w:style w:type="paragraph" w:styleId="Header">
    <w:name w:val="header"/>
    <w:basedOn w:val="Normal"/>
    <w:link w:val="HeaderChar"/>
    <w:uiPriority w:val="99"/>
    <w:unhideWhenUsed/>
    <w:rsid w:val="00F04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AE7"/>
  </w:style>
  <w:style w:type="paragraph" w:styleId="Footer">
    <w:name w:val="footer"/>
    <w:basedOn w:val="Normal"/>
    <w:link w:val="FooterChar"/>
    <w:uiPriority w:val="99"/>
    <w:unhideWhenUsed/>
    <w:rsid w:val="00F04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AE7"/>
  </w:style>
  <w:style w:type="paragraph" w:styleId="NoSpacing">
    <w:name w:val="No Spacing"/>
    <w:uiPriority w:val="1"/>
    <w:qFormat/>
    <w:rsid w:val="000E75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MUNANGATI J</dc:creator>
  <cp:lastModifiedBy>JSC</cp:lastModifiedBy>
  <cp:revision>2</cp:revision>
  <dcterms:created xsi:type="dcterms:W3CDTF">2026-02-13T08:35:00Z</dcterms:created>
  <dcterms:modified xsi:type="dcterms:W3CDTF">2026-02-13T08:35:00Z</dcterms:modified>
</cp:coreProperties>
</file>