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EC1" w:rsidRPr="00633A84" w:rsidRDefault="00B9608B" w:rsidP="00B9608B">
      <w:pPr>
        <w:spacing w:after="0" w:line="240" w:lineRule="auto"/>
        <w:rPr>
          <w:rFonts w:ascii="Tahoma" w:hAnsi="Tahoma" w:cs="Tahoma"/>
          <w:b/>
          <w:sz w:val="24"/>
          <w:szCs w:val="24"/>
        </w:rPr>
      </w:pPr>
      <w:r w:rsidRPr="00633A84">
        <w:rPr>
          <w:rFonts w:ascii="Tahoma" w:hAnsi="Tahoma" w:cs="Tahoma"/>
          <w:b/>
          <w:sz w:val="24"/>
          <w:szCs w:val="24"/>
        </w:rPr>
        <w:t>IN THE LABOUR COURT OF ZIMBABWE</w:t>
      </w:r>
      <w:r w:rsidRPr="00633A84">
        <w:rPr>
          <w:rFonts w:ascii="Tahoma" w:hAnsi="Tahoma" w:cs="Tahoma"/>
          <w:b/>
          <w:sz w:val="24"/>
          <w:szCs w:val="24"/>
        </w:rPr>
        <w:tab/>
        <w:t xml:space="preserve">  JUDGMENT NO LC/H/</w:t>
      </w:r>
      <w:r w:rsidR="0025508B">
        <w:rPr>
          <w:rFonts w:ascii="Tahoma" w:hAnsi="Tahoma" w:cs="Tahoma"/>
          <w:b/>
          <w:sz w:val="24"/>
          <w:szCs w:val="24"/>
        </w:rPr>
        <w:t>846</w:t>
      </w:r>
      <w:r w:rsidRPr="00633A84">
        <w:rPr>
          <w:rFonts w:ascii="Tahoma" w:hAnsi="Tahoma" w:cs="Tahoma"/>
          <w:b/>
          <w:sz w:val="24"/>
          <w:szCs w:val="24"/>
        </w:rPr>
        <w:t>/2014</w:t>
      </w: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b/>
          <w:sz w:val="24"/>
          <w:szCs w:val="24"/>
        </w:rPr>
      </w:pPr>
      <w:r w:rsidRPr="00633A84">
        <w:rPr>
          <w:rFonts w:ascii="Tahoma" w:hAnsi="Tahoma" w:cs="Tahoma"/>
          <w:b/>
          <w:sz w:val="24"/>
          <w:szCs w:val="24"/>
        </w:rPr>
        <w:t>HARARE, 22 OCTOBER 2014 &amp;</w:t>
      </w:r>
      <w:r w:rsidRPr="00633A84">
        <w:rPr>
          <w:rFonts w:ascii="Tahoma" w:hAnsi="Tahoma" w:cs="Tahoma"/>
          <w:b/>
          <w:sz w:val="24"/>
          <w:szCs w:val="24"/>
        </w:rPr>
        <w:tab/>
      </w:r>
      <w:r w:rsidRPr="00633A84">
        <w:rPr>
          <w:rFonts w:ascii="Tahoma" w:hAnsi="Tahoma" w:cs="Tahoma"/>
          <w:b/>
          <w:sz w:val="24"/>
          <w:szCs w:val="24"/>
        </w:rPr>
        <w:tab/>
        <w:t xml:space="preserve">   </w:t>
      </w:r>
      <w:r w:rsidR="00633A84">
        <w:rPr>
          <w:rFonts w:ascii="Tahoma" w:hAnsi="Tahoma" w:cs="Tahoma"/>
          <w:b/>
          <w:sz w:val="24"/>
          <w:szCs w:val="24"/>
        </w:rPr>
        <w:t xml:space="preserve">      </w:t>
      </w:r>
      <w:r w:rsidR="0025508B">
        <w:rPr>
          <w:rFonts w:ascii="Tahoma" w:hAnsi="Tahoma" w:cs="Tahoma"/>
          <w:b/>
          <w:sz w:val="24"/>
          <w:szCs w:val="24"/>
        </w:rPr>
        <w:t xml:space="preserve">   </w:t>
      </w:r>
      <w:r w:rsidRPr="00633A84">
        <w:rPr>
          <w:rFonts w:ascii="Tahoma" w:hAnsi="Tahoma" w:cs="Tahoma"/>
          <w:b/>
          <w:sz w:val="24"/>
          <w:szCs w:val="24"/>
        </w:rPr>
        <w:t>CASE NO LC/H/408/2013</w:t>
      </w:r>
    </w:p>
    <w:p w:rsidR="006A58CC" w:rsidRPr="00633A84" w:rsidRDefault="006A58CC" w:rsidP="00B9608B">
      <w:pPr>
        <w:spacing w:after="0" w:line="240" w:lineRule="auto"/>
        <w:rPr>
          <w:rFonts w:ascii="Tahoma" w:hAnsi="Tahoma" w:cs="Tahoma"/>
          <w:b/>
          <w:sz w:val="24"/>
          <w:szCs w:val="24"/>
        </w:rPr>
      </w:pPr>
      <w:r>
        <w:rPr>
          <w:rFonts w:ascii="Tahoma" w:hAnsi="Tahoma" w:cs="Tahoma"/>
          <w:b/>
          <w:sz w:val="24"/>
          <w:szCs w:val="24"/>
        </w:rPr>
        <w:t>19 DECEMBER 2014</w:t>
      </w: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r>
        <w:rPr>
          <w:rFonts w:ascii="Tahoma" w:hAnsi="Tahoma" w:cs="Tahoma"/>
          <w:sz w:val="24"/>
          <w:szCs w:val="24"/>
        </w:rPr>
        <w:t>In the matter between:</w:t>
      </w: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p>
    <w:p w:rsidR="00B9608B" w:rsidRPr="00633A84" w:rsidRDefault="00B9608B" w:rsidP="00B9608B">
      <w:pPr>
        <w:spacing w:after="0" w:line="240" w:lineRule="auto"/>
        <w:rPr>
          <w:rFonts w:ascii="Tahoma" w:hAnsi="Tahoma" w:cs="Tahoma"/>
          <w:b/>
          <w:sz w:val="24"/>
          <w:szCs w:val="24"/>
        </w:rPr>
      </w:pPr>
      <w:r w:rsidRPr="00633A84">
        <w:rPr>
          <w:rFonts w:ascii="Tahoma" w:hAnsi="Tahoma" w:cs="Tahoma"/>
          <w:b/>
          <w:sz w:val="24"/>
          <w:szCs w:val="24"/>
        </w:rPr>
        <w:t>WESLEY ZUNGA</w:t>
      </w:r>
      <w:r w:rsidRPr="00633A84">
        <w:rPr>
          <w:rFonts w:ascii="Tahoma" w:hAnsi="Tahoma" w:cs="Tahoma"/>
          <w:b/>
          <w:sz w:val="24"/>
          <w:szCs w:val="24"/>
        </w:rPr>
        <w:tab/>
      </w:r>
      <w:r w:rsidRPr="00633A84">
        <w:rPr>
          <w:rFonts w:ascii="Tahoma" w:hAnsi="Tahoma" w:cs="Tahoma"/>
          <w:b/>
          <w:sz w:val="24"/>
          <w:szCs w:val="24"/>
        </w:rPr>
        <w:tab/>
      </w:r>
      <w:r w:rsidRPr="00633A84">
        <w:rPr>
          <w:rFonts w:ascii="Tahoma" w:hAnsi="Tahoma" w:cs="Tahoma"/>
          <w:b/>
          <w:sz w:val="24"/>
          <w:szCs w:val="24"/>
        </w:rPr>
        <w:tab/>
      </w:r>
      <w:r w:rsidRPr="00633A84">
        <w:rPr>
          <w:rFonts w:ascii="Tahoma" w:hAnsi="Tahoma" w:cs="Tahoma"/>
          <w:b/>
          <w:sz w:val="24"/>
          <w:szCs w:val="24"/>
        </w:rPr>
        <w:tab/>
      </w:r>
      <w:r w:rsidRPr="00633A84">
        <w:rPr>
          <w:rFonts w:ascii="Tahoma" w:hAnsi="Tahoma" w:cs="Tahoma"/>
          <w:b/>
          <w:sz w:val="24"/>
          <w:szCs w:val="24"/>
        </w:rPr>
        <w:tab/>
      </w:r>
      <w:r w:rsidRPr="00633A84">
        <w:rPr>
          <w:rFonts w:ascii="Tahoma" w:hAnsi="Tahoma" w:cs="Tahoma"/>
          <w:b/>
          <w:sz w:val="24"/>
          <w:szCs w:val="24"/>
        </w:rPr>
        <w:tab/>
      </w:r>
      <w:r w:rsidRPr="00633A84">
        <w:rPr>
          <w:rFonts w:ascii="Tahoma" w:hAnsi="Tahoma" w:cs="Tahoma"/>
          <w:b/>
          <w:sz w:val="24"/>
          <w:szCs w:val="24"/>
        </w:rPr>
        <w:tab/>
        <w:t>APPELLANT</w:t>
      </w: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r>
        <w:rPr>
          <w:rFonts w:ascii="Tahoma" w:hAnsi="Tahoma" w:cs="Tahoma"/>
          <w:sz w:val="24"/>
          <w:szCs w:val="24"/>
        </w:rPr>
        <w:t>Versus</w:t>
      </w: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p>
    <w:p w:rsidR="00B9608B" w:rsidRPr="00633A84" w:rsidRDefault="00B9608B" w:rsidP="00B9608B">
      <w:pPr>
        <w:spacing w:after="0" w:line="240" w:lineRule="auto"/>
        <w:rPr>
          <w:rFonts w:ascii="Tahoma" w:hAnsi="Tahoma" w:cs="Tahoma"/>
          <w:b/>
          <w:sz w:val="24"/>
          <w:szCs w:val="24"/>
        </w:rPr>
      </w:pPr>
      <w:r w:rsidRPr="00633A84">
        <w:rPr>
          <w:rFonts w:ascii="Tahoma" w:hAnsi="Tahoma" w:cs="Tahoma"/>
          <w:b/>
          <w:sz w:val="24"/>
          <w:szCs w:val="24"/>
        </w:rPr>
        <w:t>DIAMOND MINING CORPORATION</w:t>
      </w:r>
      <w:r w:rsidRPr="00633A84">
        <w:rPr>
          <w:rFonts w:ascii="Tahoma" w:hAnsi="Tahoma" w:cs="Tahoma"/>
          <w:b/>
          <w:sz w:val="24"/>
          <w:szCs w:val="24"/>
        </w:rPr>
        <w:tab/>
      </w:r>
      <w:r w:rsidRPr="00633A84">
        <w:rPr>
          <w:rFonts w:ascii="Tahoma" w:hAnsi="Tahoma" w:cs="Tahoma"/>
          <w:b/>
          <w:sz w:val="24"/>
          <w:szCs w:val="24"/>
        </w:rPr>
        <w:tab/>
      </w:r>
      <w:r w:rsidRPr="00633A84">
        <w:rPr>
          <w:rFonts w:ascii="Tahoma" w:hAnsi="Tahoma" w:cs="Tahoma"/>
          <w:b/>
          <w:sz w:val="24"/>
          <w:szCs w:val="24"/>
        </w:rPr>
        <w:tab/>
      </w:r>
      <w:r w:rsidRPr="00633A84">
        <w:rPr>
          <w:rFonts w:ascii="Tahoma" w:hAnsi="Tahoma" w:cs="Tahoma"/>
          <w:b/>
          <w:sz w:val="24"/>
          <w:szCs w:val="24"/>
        </w:rPr>
        <w:tab/>
        <w:t>RESPONDENT</w:t>
      </w: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r>
        <w:rPr>
          <w:rFonts w:ascii="Tahoma" w:hAnsi="Tahoma" w:cs="Tahoma"/>
          <w:sz w:val="24"/>
          <w:szCs w:val="24"/>
        </w:rPr>
        <w:t>Before The Honourable</w:t>
      </w:r>
      <w:bookmarkStart w:id="0" w:name="_GoBack"/>
      <w:bookmarkEnd w:id="0"/>
      <w:r>
        <w:rPr>
          <w:rFonts w:ascii="Tahoma" w:hAnsi="Tahoma" w:cs="Tahoma"/>
          <w:sz w:val="24"/>
          <w:szCs w:val="24"/>
        </w:rPr>
        <w:t xml:space="preserve"> Maxwell &amp; </w:t>
      </w:r>
      <w:proofErr w:type="spellStart"/>
      <w:r>
        <w:rPr>
          <w:rFonts w:ascii="Tahoma" w:hAnsi="Tahoma" w:cs="Tahoma"/>
          <w:sz w:val="24"/>
          <w:szCs w:val="24"/>
        </w:rPr>
        <w:t>Manyangadze</w:t>
      </w:r>
      <w:proofErr w:type="spellEnd"/>
      <w:r>
        <w:rPr>
          <w:rFonts w:ascii="Tahoma" w:hAnsi="Tahoma" w:cs="Tahoma"/>
          <w:sz w:val="24"/>
          <w:szCs w:val="24"/>
        </w:rPr>
        <w:t xml:space="preserve"> JJ</w:t>
      </w:r>
    </w:p>
    <w:p w:rsidR="00B9608B" w:rsidRDefault="00B9608B" w:rsidP="00B9608B">
      <w:pPr>
        <w:spacing w:after="0" w:line="240" w:lineRule="auto"/>
        <w:rPr>
          <w:rFonts w:ascii="Tahoma" w:hAnsi="Tahoma" w:cs="Tahoma"/>
          <w:sz w:val="24"/>
          <w:szCs w:val="24"/>
        </w:rPr>
      </w:pPr>
    </w:p>
    <w:p w:rsidR="00B9608B" w:rsidRPr="00633A84" w:rsidRDefault="00B9608B" w:rsidP="00B9608B">
      <w:pPr>
        <w:spacing w:after="0" w:line="240" w:lineRule="auto"/>
        <w:rPr>
          <w:rFonts w:ascii="Tahoma" w:hAnsi="Tahoma" w:cs="Tahoma"/>
          <w:b/>
          <w:sz w:val="24"/>
          <w:szCs w:val="24"/>
        </w:rPr>
      </w:pPr>
      <w:r w:rsidRPr="00633A84">
        <w:rPr>
          <w:rFonts w:ascii="Tahoma" w:hAnsi="Tahoma" w:cs="Tahoma"/>
          <w:b/>
          <w:sz w:val="24"/>
          <w:szCs w:val="24"/>
        </w:rPr>
        <w:t>For the Appellant</w:t>
      </w:r>
      <w:r w:rsidRPr="00633A84">
        <w:rPr>
          <w:rFonts w:ascii="Tahoma" w:hAnsi="Tahoma" w:cs="Tahoma"/>
          <w:b/>
          <w:sz w:val="24"/>
          <w:szCs w:val="24"/>
        </w:rPr>
        <w:tab/>
      </w:r>
      <w:r w:rsidRPr="00633A84">
        <w:rPr>
          <w:rFonts w:ascii="Tahoma" w:hAnsi="Tahoma" w:cs="Tahoma"/>
          <w:b/>
          <w:sz w:val="24"/>
          <w:szCs w:val="24"/>
        </w:rPr>
        <w:tab/>
        <w:t xml:space="preserve">I </w:t>
      </w:r>
      <w:proofErr w:type="spellStart"/>
      <w:proofErr w:type="gramStart"/>
      <w:r w:rsidRPr="00633A84">
        <w:rPr>
          <w:rFonts w:ascii="Tahoma" w:hAnsi="Tahoma" w:cs="Tahoma"/>
          <w:b/>
          <w:sz w:val="24"/>
          <w:szCs w:val="24"/>
        </w:rPr>
        <w:t>Gonese</w:t>
      </w:r>
      <w:proofErr w:type="spellEnd"/>
      <w:r w:rsidRPr="00633A84">
        <w:rPr>
          <w:rFonts w:ascii="Tahoma" w:hAnsi="Tahoma" w:cs="Tahoma"/>
          <w:b/>
          <w:sz w:val="24"/>
          <w:szCs w:val="24"/>
        </w:rPr>
        <w:t xml:space="preserve">  (</w:t>
      </w:r>
      <w:proofErr w:type="gramEnd"/>
      <w:r w:rsidRPr="00633A84">
        <w:rPr>
          <w:rFonts w:ascii="Tahoma" w:hAnsi="Tahoma" w:cs="Tahoma"/>
          <w:b/>
          <w:sz w:val="24"/>
          <w:szCs w:val="24"/>
        </w:rPr>
        <w:t>Legal Practitioner)</w:t>
      </w:r>
    </w:p>
    <w:p w:rsidR="00B9608B" w:rsidRPr="00633A84" w:rsidRDefault="00B9608B" w:rsidP="00B9608B">
      <w:pPr>
        <w:spacing w:after="0" w:line="240" w:lineRule="auto"/>
        <w:rPr>
          <w:rFonts w:ascii="Tahoma" w:hAnsi="Tahoma" w:cs="Tahoma"/>
          <w:b/>
          <w:sz w:val="24"/>
          <w:szCs w:val="24"/>
        </w:rPr>
      </w:pPr>
    </w:p>
    <w:p w:rsidR="00B9608B" w:rsidRPr="00633A84" w:rsidRDefault="00B9608B" w:rsidP="00B9608B">
      <w:pPr>
        <w:spacing w:after="0" w:line="240" w:lineRule="auto"/>
        <w:rPr>
          <w:rFonts w:ascii="Tahoma" w:hAnsi="Tahoma" w:cs="Tahoma"/>
          <w:b/>
          <w:sz w:val="24"/>
          <w:szCs w:val="24"/>
        </w:rPr>
      </w:pPr>
      <w:r w:rsidRPr="00633A84">
        <w:rPr>
          <w:rFonts w:ascii="Tahoma" w:hAnsi="Tahoma" w:cs="Tahoma"/>
          <w:b/>
          <w:sz w:val="24"/>
          <w:szCs w:val="24"/>
        </w:rPr>
        <w:t>For the Respondent</w:t>
      </w:r>
      <w:r w:rsidRPr="00633A84">
        <w:rPr>
          <w:rFonts w:ascii="Tahoma" w:hAnsi="Tahoma" w:cs="Tahoma"/>
          <w:b/>
          <w:sz w:val="24"/>
          <w:szCs w:val="24"/>
        </w:rPr>
        <w:tab/>
        <w:t xml:space="preserve">N </w:t>
      </w:r>
      <w:proofErr w:type="spellStart"/>
      <w:proofErr w:type="gramStart"/>
      <w:r w:rsidRPr="00633A84">
        <w:rPr>
          <w:rFonts w:ascii="Tahoma" w:hAnsi="Tahoma" w:cs="Tahoma"/>
          <w:b/>
          <w:sz w:val="24"/>
          <w:szCs w:val="24"/>
        </w:rPr>
        <w:t>Phiri</w:t>
      </w:r>
      <w:proofErr w:type="spellEnd"/>
      <w:r w:rsidRPr="00633A84">
        <w:rPr>
          <w:rFonts w:ascii="Tahoma" w:hAnsi="Tahoma" w:cs="Tahoma"/>
          <w:b/>
          <w:sz w:val="24"/>
          <w:szCs w:val="24"/>
        </w:rPr>
        <w:t xml:space="preserve">  (</w:t>
      </w:r>
      <w:proofErr w:type="gramEnd"/>
      <w:r w:rsidRPr="00633A84">
        <w:rPr>
          <w:rFonts w:ascii="Tahoma" w:hAnsi="Tahoma" w:cs="Tahoma"/>
          <w:b/>
          <w:sz w:val="24"/>
          <w:szCs w:val="24"/>
        </w:rPr>
        <w:t>Legal Practitioner)</w:t>
      </w:r>
    </w:p>
    <w:p w:rsidR="00B9608B" w:rsidRDefault="00B9608B" w:rsidP="00B9608B">
      <w:pPr>
        <w:spacing w:after="0" w:line="240" w:lineRule="auto"/>
        <w:rPr>
          <w:rFonts w:ascii="Tahoma" w:hAnsi="Tahoma" w:cs="Tahoma"/>
          <w:sz w:val="24"/>
          <w:szCs w:val="24"/>
        </w:rPr>
      </w:pPr>
    </w:p>
    <w:p w:rsidR="00B9608B" w:rsidRDefault="00B9608B" w:rsidP="00B9608B">
      <w:pPr>
        <w:spacing w:after="0" w:line="240" w:lineRule="auto"/>
        <w:rPr>
          <w:rFonts w:ascii="Tahoma" w:hAnsi="Tahoma" w:cs="Tahoma"/>
          <w:sz w:val="24"/>
          <w:szCs w:val="24"/>
        </w:rPr>
      </w:pPr>
    </w:p>
    <w:p w:rsidR="00B9608B" w:rsidRPr="00633A84" w:rsidRDefault="00B9608B" w:rsidP="00B9608B">
      <w:pPr>
        <w:spacing w:after="0" w:line="240" w:lineRule="auto"/>
        <w:rPr>
          <w:rFonts w:ascii="Tahoma" w:hAnsi="Tahoma" w:cs="Tahoma"/>
          <w:b/>
          <w:sz w:val="24"/>
          <w:szCs w:val="24"/>
        </w:rPr>
      </w:pPr>
      <w:r w:rsidRPr="00633A84">
        <w:rPr>
          <w:rFonts w:ascii="Tahoma" w:hAnsi="Tahoma" w:cs="Tahoma"/>
          <w:b/>
          <w:sz w:val="24"/>
          <w:szCs w:val="24"/>
        </w:rPr>
        <w:t>MANYANGADZE J:</w:t>
      </w:r>
    </w:p>
    <w:p w:rsidR="00B9608B" w:rsidRDefault="00B9608B" w:rsidP="00B9608B">
      <w:pPr>
        <w:spacing w:after="0" w:line="240" w:lineRule="auto"/>
        <w:rPr>
          <w:rFonts w:ascii="Tahoma" w:hAnsi="Tahoma" w:cs="Tahoma"/>
          <w:sz w:val="24"/>
          <w:szCs w:val="24"/>
        </w:rPr>
      </w:pPr>
    </w:p>
    <w:p w:rsidR="00B9608B" w:rsidRDefault="00B9608B" w:rsidP="00633A84">
      <w:pPr>
        <w:spacing w:after="0" w:line="360" w:lineRule="auto"/>
        <w:ind w:firstLine="720"/>
        <w:jc w:val="both"/>
        <w:rPr>
          <w:rFonts w:ascii="Tahoma" w:hAnsi="Tahoma" w:cs="Tahoma"/>
          <w:sz w:val="24"/>
          <w:szCs w:val="24"/>
        </w:rPr>
      </w:pPr>
      <w:r>
        <w:rPr>
          <w:rFonts w:ascii="Tahoma" w:hAnsi="Tahoma" w:cs="Tahoma"/>
          <w:sz w:val="24"/>
          <w:szCs w:val="24"/>
        </w:rPr>
        <w:t>This is an appeal against the decision of the respondent’s Appeals Committee. The Appeals Committee upheld the Disciplinary Committee’s decision to dismiss the appellant from employment after it found him guilty of misconduct.</w:t>
      </w:r>
    </w:p>
    <w:p w:rsidR="00B9608B" w:rsidRDefault="00B9608B" w:rsidP="00633A84">
      <w:pPr>
        <w:spacing w:after="0" w:line="240" w:lineRule="auto"/>
        <w:ind w:firstLine="720"/>
        <w:jc w:val="both"/>
        <w:rPr>
          <w:rFonts w:ascii="Tahoma" w:hAnsi="Tahoma" w:cs="Tahoma"/>
          <w:sz w:val="24"/>
          <w:szCs w:val="24"/>
        </w:rPr>
      </w:pPr>
    </w:p>
    <w:p w:rsidR="00B9608B" w:rsidRDefault="00B9608B" w:rsidP="00633A84">
      <w:pPr>
        <w:spacing w:after="0" w:line="360" w:lineRule="auto"/>
        <w:ind w:firstLine="720"/>
        <w:jc w:val="both"/>
        <w:rPr>
          <w:rFonts w:ascii="Tahoma" w:hAnsi="Tahoma" w:cs="Tahoma"/>
          <w:sz w:val="24"/>
          <w:szCs w:val="24"/>
        </w:rPr>
      </w:pPr>
      <w:r>
        <w:rPr>
          <w:rFonts w:ascii="Tahoma" w:hAnsi="Tahoma" w:cs="Tahoma"/>
          <w:sz w:val="24"/>
          <w:szCs w:val="24"/>
        </w:rPr>
        <w:t xml:space="preserve">The brief facts of the matter are that the appellant was employed by the respondent in the CCTV department. Management discovered that a sieve had been installed in the mining company’s surge room. The sieve was allegedly used to trap </w:t>
      </w:r>
      <w:r w:rsidR="00436060">
        <w:rPr>
          <w:rFonts w:ascii="Tahoma" w:hAnsi="Tahoma" w:cs="Tahoma"/>
          <w:sz w:val="24"/>
          <w:szCs w:val="24"/>
        </w:rPr>
        <w:t>diamondiferous</w:t>
      </w:r>
      <w:r>
        <w:rPr>
          <w:rFonts w:ascii="Tahoma" w:hAnsi="Tahoma" w:cs="Tahoma"/>
          <w:sz w:val="24"/>
          <w:szCs w:val="24"/>
        </w:rPr>
        <w:t xml:space="preserve"> ore, and siphon it off the company </w:t>
      </w:r>
      <w:r w:rsidR="00E96DAD">
        <w:rPr>
          <w:rFonts w:ascii="Tahoma" w:hAnsi="Tahoma" w:cs="Tahoma"/>
          <w:sz w:val="24"/>
          <w:szCs w:val="24"/>
        </w:rPr>
        <w:t xml:space="preserve">premises. The appellant was </w:t>
      </w:r>
      <w:r w:rsidR="00534CA7">
        <w:rPr>
          <w:rFonts w:ascii="Tahoma" w:hAnsi="Tahoma" w:cs="Tahoma"/>
          <w:sz w:val="24"/>
          <w:szCs w:val="24"/>
        </w:rPr>
        <w:t>accused</w:t>
      </w:r>
      <w:r w:rsidR="00E96DAD">
        <w:rPr>
          <w:rFonts w:ascii="Tahoma" w:hAnsi="Tahoma" w:cs="Tahoma"/>
          <w:sz w:val="24"/>
          <w:szCs w:val="24"/>
        </w:rPr>
        <w:t xml:space="preserve"> of complicity in the racket. He was charged with gross incompetence or inefficiency in the performance of his duties, in terms of the industry’s Code of Conduct.</w:t>
      </w:r>
    </w:p>
    <w:p w:rsidR="00E96DAD" w:rsidRDefault="00E96DAD" w:rsidP="00633A84">
      <w:pPr>
        <w:spacing w:after="0" w:line="240" w:lineRule="auto"/>
        <w:ind w:firstLine="720"/>
        <w:jc w:val="both"/>
        <w:rPr>
          <w:rFonts w:ascii="Tahoma" w:hAnsi="Tahoma" w:cs="Tahoma"/>
          <w:sz w:val="24"/>
          <w:szCs w:val="24"/>
        </w:rPr>
      </w:pPr>
    </w:p>
    <w:p w:rsidR="00E96DAD" w:rsidRDefault="00E96DAD" w:rsidP="00633A84">
      <w:pPr>
        <w:spacing w:after="0" w:line="360" w:lineRule="auto"/>
        <w:ind w:firstLine="720"/>
        <w:jc w:val="both"/>
        <w:rPr>
          <w:rFonts w:ascii="Tahoma" w:hAnsi="Tahoma" w:cs="Tahoma"/>
          <w:sz w:val="24"/>
          <w:szCs w:val="24"/>
        </w:rPr>
      </w:pPr>
      <w:r>
        <w:rPr>
          <w:rFonts w:ascii="Tahoma" w:hAnsi="Tahoma" w:cs="Tahoma"/>
          <w:sz w:val="24"/>
          <w:szCs w:val="24"/>
        </w:rPr>
        <w:t xml:space="preserve">According to the charge sheet, which is in the form of a Notification to Attend a Disciplinary Hearing dated 9 April 2013, particulars of the alleged misconduct are </w:t>
      </w:r>
      <w:r>
        <w:rPr>
          <w:rFonts w:ascii="Tahoma" w:hAnsi="Tahoma" w:cs="Tahoma"/>
          <w:sz w:val="24"/>
          <w:szCs w:val="24"/>
        </w:rPr>
        <w:lastRenderedPageBreak/>
        <w:t>that the respondent was “involved or assisted in the diamond s</w:t>
      </w:r>
      <w:r w:rsidR="00534CA7">
        <w:rPr>
          <w:rFonts w:ascii="Tahoma" w:hAnsi="Tahoma" w:cs="Tahoma"/>
          <w:sz w:val="24"/>
          <w:szCs w:val="24"/>
        </w:rPr>
        <w:t>c</w:t>
      </w:r>
      <w:r>
        <w:rPr>
          <w:rFonts w:ascii="Tahoma" w:hAnsi="Tahoma" w:cs="Tahoma"/>
          <w:sz w:val="24"/>
          <w:szCs w:val="24"/>
        </w:rPr>
        <w:t>am that was taking place at DMC Recovery Surge bin.”</w:t>
      </w:r>
    </w:p>
    <w:p w:rsidR="00E96DAD" w:rsidRDefault="00E96DAD" w:rsidP="00633A84">
      <w:pPr>
        <w:spacing w:after="0" w:line="240" w:lineRule="auto"/>
        <w:ind w:firstLine="720"/>
        <w:jc w:val="both"/>
        <w:rPr>
          <w:rFonts w:ascii="Tahoma" w:hAnsi="Tahoma" w:cs="Tahoma"/>
          <w:sz w:val="24"/>
          <w:szCs w:val="24"/>
        </w:rPr>
      </w:pPr>
    </w:p>
    <w:p w:rsidR="00E96DAD" w:rsidRDefault="00E96DAD" w:rsidP="00633A84">
      <w:pPr>
        <w:spacing w:after="0" w:line="360" w:lineRule="auto"/>
        <w:ind w:firstLine="720"/>
        <w:jc w:val="both"/>
        <w:rPr>
          <w:rFonts w:ascii="Tahoma" w:hAnsi="Tahoma" w:cs="Tahoma"/>
          <w:sz w:val="24"/>
          <w:szCs w:val="24"/>
        </w:rPr>
      </w:pPr>
      <w:r>
        <w:rPr>
          <w:rFonts w:ascii="Tahoma" w:hAnsi="Tahoma" w:cs="Tahoma"/>
          <w:sz w:val="24"/>
          <w:szCs w:val="24"/>
        </w:rPr>
        <w:t xml:space="preserve">The </w:t>
      </w:r>
      <w:r w:rsidR="00534CA7">
        <w:rPr>
          <w:rFonts w:ascii="Tahoma" w:hAnsi="Tahoma" w:cs="Tahoma"/>
          <w:sz w:val="24"/>
          <w:szCs w:val="24"/>
        </w:rPr>
        <w:t>D</w:t>
      </w:r>
      <w:r>
        <w:rPr>
          <w:rFonts w:ascii="Tahoma" w:hAnsi="Tahoma" w:cs="Tahoma"/>
          <w:sz w:val="24"/>
          <w:szCs w:val="24"/>
        </w:rPr>
        <w:t xml:space="preserve">isciplinary </w:t>
      </w:r>
      <w:r w:rsidR="00534CA7">
        <w:rPr>
          <w:rFonts w:ascii="Tahoma" w:hAnsi="Tahoma" w:cs="Tahoma"/>
          <w:sz w:val="24"/>
          <w:szCs w:val="24"/>
        </w:rPr>
        <w:t>C</w:t>
      </w:r>
      <w:r>
        <w:rPr>
          <w:rFonts w:ascii="Tahoma" w:hAnsi="Tahoma" w:cs="Tahoma"/>
          <w:sz w:val="24"/>
          <w:szCs w:val="24"/>
        </w:rPr>
        <w:t>ommittee found the appellant guilty as charge</w:t>
      </w:r>
      <w:r w:rsidR="00534CA7">
        <w:rPr>
          <w:rFonts w:ascii="Tahoma" w:hAnsi="Tahoma" w:cs="Tahoma"/>
          <w:sz w:val="24"/>
          <w:szCs w:val="24"/>
        </w:rPr>
        <w:t>d</w:t>
      </w:r>
      <w:r>
        <w:rPr>
          <w:rFonts w:ascii="Tahoma" w:hAnsi="Tahoma" w:cs="Tahoma"/>
          <w:sz w:val="24"/>
          <w:szCs w:val="24"/>
        </w:rPr>
        <w:t xml:space="preserve"> on 16 April 2013, and imposed a penalty of dismissal. His internal appeal to the respondent’s Appeals Committee was dismissed on 30 April 2013. Having exhausted all the domestic remedies available, he filed an appeal with this court on 7 June 2013.</w:t>
      </w:r>
    </w:p>
    <w:p w:rsidR="00E96DAD" w:rsidRDefault="00E96DAD" w:rsidP="00633A84">
      <w:pPr>
        <w:spacing w:after="0" w:line="240" w:lineRule="auto"/>
        <w:ind w:firstLine="720"/>
        <w:jc w:val="both"/>
        <w:rPr>
          <w:rFonts w:ascii="Tahoma" w:hAnsi="Tahoma" w:cs="Tahoma"/>
          <w:sz w:val="24"/>
          <w:szCs w:val="24"/>
        </w:rPr>
      </w:pPr>
    </w:p>
    <w:p w:rsidR="00E96DAD" w:rsidRDefault="00E96DAD" w:rsidP="00633A84">
      <w:pPr>
        <w:spacing w:after="0" w:line="360" w:lineRule="auto"/>
        <w:ind w:firstLine="720"/>
        <w:jc w:val="both"/>
        <w:rPr>
          <w:rFonts w:ascii="Tahoma" w:hAnsi="Tahoma" w:cs="Tahoma"/>
          <w:sz w:val="24"/>
          <w:szCs w:val="24"/>
        </w:rPr>
      </w:pPr>
      <w:r>
        <w:rPr>
          <w:rFonts w:ascii="Tahoma" w:hAnsi="Tahoma" w:cs="Tahoma"/>
          <w:sz w:val="24"/>
          <w:szCs w:val="24"/>
        </w:rPr>
        <w:t>The grounds of appeal are stated as follows:</w:t>
      </w:r>
    </w:p>
    <w:p w:rsidR="00E96DAD" w:rsidRDefault="00E96DAD" w:rsidP="00633A84">
      <w:pPr>
        <w:spacing w:after="0" w:line="240" w:lineRule="auto"/>
        <w:jc w:val="both"/>
        <w:rPr>
          <w:rFonts w:ascii="Tahoma" w:hAnsi="Tahoma" w:cs="Tahoma"/>
          <w:sz w:val="24"/>
          <w:szCs w:val="24"/>
        </w:rPr>
      </w:pPr>
    </w:p>
    <w:p w:rsidR="00E96DAD" w:rsidRPr="00534CA7" w:rsidRDefault="00534CA7" w:rsidP="00534CA7">
      <w:pPr>
        <w:spacing w:after="0" w:line="240" w:lineRule="auto"/>
        <w:ind w:left="1440" w:hanging="720"/>
        <w:jc w:val="both"/>
        <w:rPr>
          <w:rFonts w:ascii="Tahoma" w:hAnsi="Tahoma" w:cs="Tahoma"/>
          <w:sz w:val="24"/>
          <w:szCs w:val="24"/>
        </w:rPr>
      </w:pPr>
      <w:r>
        <w:rPr>
          <w:rFonts w:ascii="Tahoma" w:hAnsi="Tahoma" w:cs="Tahoma"/>
          <w:sz w:val="24"/>
          <w:szCs w:val="24"/>
        </w:rPr>
        <w:t>“1.</w:t>
      </w:r>
      <w:r>
        <w:rPr>
          <w:rFonts w:ascii="Tahoma" w:hAnsi="Tahoma" w:cs="Tahoma"/>
          <w:sz w:val="24"/>
          <w:szCs w:val="24"/>
        </w:rPr>
        <w:tab/>
      </w:r>
      <w:r w:rsidR="00E96DAD" w:rsidRPr="00534CA7">
        <w:rPr>
          <w:rFonts w:ascii="Tahoma" w:hAnsi="Tahoma" w:cs="Tahoma"/>
          <w:sz w:val="24"/>
          <w:szCs w:val="24"/>
        </w:rPr>
        <w:t>The appeals officer erred and misdirected himself both on fact and law when he confirmed the appellant’s dismissal.</w:t>
      </w:r>
    </w:p>
    <w:p w:rsidR="00E96DAD" w:rsidRPr="00534CA7" w:rsidRDefault="00534CA7" w:rsidP="00534CA7">
      <w:pPr>
        <w:spacing w:after="0" w:line="240" w:lineRule="auto"/>
        <w:ind w:left="720"/>
        <w:jc w:val="both"/>
        <w:rPr>
          <w:rFonts w:ascii="Tahoma" w:hAnsi="Tahoma" w:cs="Tahoma"/>
          <w:sz w:val="24"/>
          <w:szCs w:val="24"/>
        </w:rPr>
      </w:pPr>
      <w:r>
        <w:rPr>
          <w:rFonts w:ascii="Tahoma" w:hAnsi="Tahoma" w:cs="Tahoma"/>
          <w:sz w:val="24"/>
          <w:szCs w:val="24"/>
        </w:rPr>
        <w:t>2.</w:t>
      </w:r>
      <w:r>
        <w:rPr>
          <w:rFonts w:ascii="Tahoma" w:hAnsi="Tahoma" w:cs="Tahoma"/>
          <w:sz w:val="24"/>
          <w:szCs w:val="24"/>
        </w:rPr>
        <w:tab/>
      </w:r>
      <w:r w:rsidR="00E96DAD" w:rsidRPr="00534CA7">
        <w:rPr>
          <w:rFonts w:ascii="Tahoma" w:hAnsi="Tahoma" w:cs="Tahoma"/>
          <w:sz w:val="24"/>
          <w:szCs w:val="24"/>
        </w:rPr>
        <w:t>There was no evidence that the appellant had committed any offence.</w:t>
      </w:r>
    </w:p>
    <w:p w:rsidR="00E96DAD" w:rsidRPr="00534CA7" w:rsidRDefault="00534CA7" w:rsidP="00534CA7">
      <w:pPr>
        <w:spacing w:after="0" w:line="240" w:lineRule="auto"/>
        <w:ind w:left="1440" w:hanging="720"/>
        <w:jc w:val="both"/>
        <w:rPr>
          <w:rFonts w:ascii="Tahoma" w:hAnsi="Tahoma" w:cs="Tahoma"/>
          <w:sz w:val="24"/>
          <w:szCs w:val="24"/>
        </w:rPr>
      </w:pPr>
      <w:r>
        <w:rPr>
          <w:rFonts w:ascii="Tahoma" w:hAnsi="Tahoma" w:cs="Tahoma"/>
          <w:sz w:val="24"/>
          <w:szCs w:val="24"/>
        </w:rPr>
        <w:t>3.</w:t>
      </w:r>
      <w:r>
        <w:rPr>
          <w:rFonts w:ascii="Tahoma" w:hAnsi="Tahoma" w:cs="Tahoma"/>
          <w:sz w:val="24"/>
          <w:szCs w:val="24"/>
        </w:rPr>
        <w:tab/>
      </w:r>
      <w:r w:rsidR="00E96DAD" w:rsidRPr="00534CA7">
        <w:rPr>
          <w:rFonts w:ascii="Tahoma" w:hAnsi="Tahoma" w:cs="Tahoma"/>
          <w:sz w:val="24"/>
          <w:szCs w:val="24"/>
        </w:rPr>
        <w:t>There was no evidence that the appellant was part of a syndicate or diamond scam or racket.</w:t>
      </w:r>
    </w:p>
    <w:p w:rsidR="00E96DAD" w:rsidRPr="00534CA7" w:rsidRDefault="00534CA7" w:rsidP="00534CA7">
      <w:pPr>
        <w:spacing w:after="0" w:line="240" w:lineRule="auto"/>
        <w:ind w:left="1440" w:hanging="720"/>
        <w:jc w:val="both"/>
        <w:rPr>
          <w:rFonts w:ascii="Tahoma" w:hAnsi="Tahoma" w:cs="Tahoma"/>
          <w:sz w:val="24"/>
          <w:szCs w:val="24"/>
        </w:rPr>
      </w:pPr>
      <w:r>
        <w:rPr>
          <w:rFonts w:ascii="Tahoma" w:hAnsi="Tahoma" w:cs="Tahoma"/>
          <w:sz w:val="24"/>
          <w:szCs w:val="24"/>
        </w:rPr>
        <w:t>4.</w:t>
      </w:r>
      <w:r>
        <w:rPr>
          <w:rFonts w:ascii="Tahoma" w:hAnsi="Tahoma" w:cs="Tahoma"/>
          <w:sz w:val="24"/>
          <w:szCs w:val="24"/>
        </w:rPr>
        <w:tab/>
      </w:r>
      <w:r w:rsidR="00E96DAD" w:rsidRPr="00534CA7">
        <w:rPr>
          <w:rFonts w:ascii="Tahoma" w:hAnsi="Tahoma" w:cs="Tahoma"/>
          <w:sz w:val="24"/>
          <w:szCs w:val="24"/>
        </w:rPr>
        <w:t>The so called incriminating letter from ELTON CHINYAMA did not even mention the appellant as part of the scam.</w:t>
      </w:r>
    </w:p>
    <w:p w:rsidR="00E96DAD" w:rsidRPr="00534CA7" w:rsidRDefault="00534CA7" w:rsidP="00534CA7">
      <w:pPr>
        <w:spacing w:after="0" w:line="240" w:lineRule="auto"/>
        <w:ind w:left="1440" w:hanging="720"/>
        <w:jc w:val="both"/>
        <w:rPr>
          <w:rFonts w:ascii="Tahoma" w:hAnsi="Tahoma" w:cs="Tahoma"/>
          <w:sz w:val="24"/>
          <w:szCs w:val="24"/>
        </w:rPr>
      </w:pPr>
      <w:r>
        <w:rPr>
          <w:rFonts w:ascii="Tahoma" w:hAnsi="Tahoma" w:cs="Tahoma"/>
          <w:sz w:val="24"/>
          <w:szCs w:val="24"/>
        </w:rPr>
        <w:t>5.</w:t>
      </w:r>
      <w:r>
        <w:rPr>
          <w:rFonts w:ascii="Tahoma" w:hAnsi="Tahoma" w:cs="Tahoma"/>
          <w:sz w:val="24"/>
          <w:szCs w:val="24"/>
        </w:rPr>
        <w:tab/>
      </w:r>
      <w:r w:rsidR="00E96DAD" w:rsidRPr="00534CA7">
        <w:rPr>
          <w:rFonts w:ascii="Tahoma" w:hAnsi="Tahoma" w:cs="Tahoma"/>
          <w:sz w:val="24"/>
          <w:szCs w:val="24"/>
        </w:rPr>
        <w:t>In any event the appellant was not even at work when the offence was allegedly committed.</w:t>
      </w:r>
    </w:p>
    <w:p w:rsidR="00E96DAD" w:rsidRPr="00534CA7" w:rsidRDefault="00534CA7" w:rsidP="00534CA7">
      <w:pPr>
        <w:spacing w:after="0" w:line="240" w:lineRule="auto"/>
        <w:ind w:left="1440" w:hanging="720"/>
        <w:jc w:val="both"/>
        <w:rPr>
          <w:rFonts w:ascii="Tahoma" w:hAnsi="Tahoma" w:cs="Tahoma"/>
          <w:sz w:val="24"/>
          <w:szCs w:val="24"/>
        </w:rPr>
      </w:pPr>
      <w:r>
        <w:rPr>
          <w:rFonts w:ascii="Tahoma" w:hAnsi="Tahoma" w:cs="Tahoma"/>
          <w:sz w:val="24"/>
          <w:szCs w:val="24"/>
        </w:rPr>
        <w:t>6.</w:t>
      </w:r>
      <w:r>
        <w:rPr>
          <w:rFonts w:ascii="Tahoma" w:hAnsi="Tahoma" w:cs="Tahoma"/>
          <w:sz w:val="24"/>
          <w:szCs w:val="24"/>
        </w:rPr>
        <w:tab/>
      </w:r>
      <w:r w:rsidR="00E96DAD" w:rsidRPr="00534CA7">
        <w:rPr>
          <w:rFonts w:ascii="Tahoma" w:hAnsi="Tahoma" w:cs="Tahoma"/>
          <w:sz w:val="24"/>
          <w:szCs w:val="24"/>
        </w:rPr>
        <w:t>The hearing officer had descended into the are</w:t>
      </w:r>
      <w:r>
        <w:rPr>
          <w:rFonts w:ascii="Tahoma" w:hAnsi="Tahoma" w:cs="Tahoma"/>
          <w:sz w:val="24"/>
          <w:szCs w:val="24"/>
        </w:rPr>
        <w:t>n</w:t>
      </w:r>
      <w:r w:rsidR="00E96DAD" w:rsidRPr="00534CA7">
        <w:rPr>
          <w:rFonts w:ascii="Tahoma" w:hAnsi="Tahoma" w:cs="Tahoma"/>
          <w:sz w:val="24"/>
          <w:szCs w:val="24"/>
        </w:rPr>
        <w:t>a to the obvious disadvantage of the appellant.</w:t>
      </w:r>
    </w:p>
    <w:p w:rsidR="00E96DAD" w:rsidRPr="00534CA7" w:rsidRDefault="00534CA7" w:rsidP="00534CA7">
      <w:pPr>
        <w:spacing w:after="0" w:line="240" w:lineRule="auto"/>
        <w:ind w:left="1440" w:hanging="720"/>
        <w:jc w:val="both"/>
        <w:rPr>
          <w:rFonts w:ascii="Tahoma" w:hAnsi="Tahoma" w:cs="Tahoma"/>
          <w:sz w:val="24"/>
          <w:szCs w:val="24"/>
        </w:rPr>
      </w:pPr>
      <w:r>
        <w:rPr>
          <w:rFonts w:ascii="Tahoma" w:hAnsi="Tahoma" w:cs="Tahoma"/>
          <w:sz w:val="24"/>
          <w:szCs w:val="24"/>
        </w:rPr>
        <w:t>7.</w:t>
      </w:r>
      <w:r>
        <w:rPr>
          <w:rFonts w:ascii="Tahoma" w:hAnsi="Tahoma" w:cs="Tahoma"/>
          <w:sz w:val="24"/>
          <w:szCs w:val="24"/>
        </w:rPr>
        <w:tab/>
      </w:r>
      <w:r w:rsidR="00E96DAD" w:rsidRPr="00534CA7">
        <w:rPr>
          <w:rFonts w:ascii="Tahoma" w:hAnsi="Tahoma" w:cs="Tahoma"/>
          <w:sz w:val="24"/>
          <w:szCs w:val="24"/>
        </w:rPr>
        <w:t>The hearing was not in accordance with principles of natural justice. The appellant was not allowed to cross-examine witnesses. In fact none were called. Equally the appellant never testified in his defence. He was simply bombarded by questions.</w:t>
      </w:r>
    </w:p>
    <w:p w:rsidR="00E96DAD" w:rsidRPr="00534CA7" w:rsidRDefault="00534CA7" w:rsidP="00534CA7">
      <w:pPr>
        <w:spacing w:after="0" w:line="240" w:lineRule="auto"/>
        <w:ind w:left="1440" w:hanging="720"/>
        <w:jc w:val="both"/>
        <w:rPr>
          <w:rFonts w:ascii="Tahoma" w:hAnsi="Tahoma" w:cs="Tahoma"/>
          <w:sz w:val="24"/>
          <w:szCs w:val="24"/>
        </w:rPr>
      </w:pPr>
      <w:r>
        <w:rPr>
          <w:rFonts w:ascii="Tahoma" w:hAnsi="Tahoma" w:cs="Tahoma"/>
          <w:sz w:val="24"/>
          <w:szCs w:val="24"/>
        </w:rPr>
        <w:t>8.</w:t>
      </w:r>
      <w:r>
        <w:rPr>
          <w:rFonts w:ascii="Tahoma" w:hAnsi="Tahoma" w:cs="Tahoma"/>
          <w:sz w:val="24"/>
          <w:szCs w:val="24"/>
        </w:rPr>
        <w:tab/>
      </w:r>
      <w:r w:rsidR="00E96DAD" w:rsidRPr="00534CA7">
        <w:rPr>
          <w:rFonts w:ascii="Tahoma" w:hAnsi="Tahoma" w:cs="Tahoma"/>
          <w:sz w:val="24"/>
          <w:szCs w:val="24"/>
        </w:rPr>
        <w:t>The hearing was flawed and the appeals officer ought to have made a finding that justice had been compromised.</w:t>
      </w:r>
      <w:r>
        <w:rPr>
          <w:rFonts w:ascii="Tahoma" w:hAnsi="Tahoma" w:cs="Tahoma"/>
          <w:sz w:val="24"/>
          <w:szCs w:val="24"/>
        </w:rPr>
        <w:t>”</w:t>
      </w:r>
    </w:p>
    <w:p w:rsidR="003772B9" w:rsidRDefault="003772B9" w:rsidP="00633A84">
      <w:pPr>
        <w:spacing w:after="0" w:line="240" w:lineRule="auto"/>
        <w:jc w:val="both"/>
        <w:rPr>
          <w:rFonts w:ascii="Tahoma" w:hAnsi="Tahoma" w:cs="Tahoma"/>
          <w:sz w:val="24"/>
          <w:szCs w:val="24"/>
        </w:rPr>
      </w:pPr>
    </w:p>
    <w:p w:rsidR="003772B9" w:rsidRDefault="003772B9" w:rsidP="00633A84">
      <w:pPr>
        <w:spacing w:after="0" w:line="360" w:lineRule="auto"/>
        <w:ind w:firstLine="720"/>
        <w:jc w:val="both"/>
        <w:rPr>
          <w:rFonts w:ascii="Tahoma" w:hAnsi="Tahoma" w:cs="Tahoma"/>
          <w:sz w:val="24"/>
          <w:szCs w:val="24"/>
        </w:rPr>
      </w:pPr>
      <w:r>
        <w:rPr>
          <w:rFonts w:ascii="Tahoma" w:hAnsi="Tahoma" w:cs="Tahoma"/>
          <w:sz w:val="24"/>
          <w:szCs w:val="24"/>
        </w:rPr>
        <w:t>I will first deal with grounds six to eight.</w:t>
      </w:r>
    </w:p>
    <w:p w:rsidR="003772B9" w:rsidRDefault="003772B9" w:rsidP="00633A84">
      <w:pPr>
        <w:spacing w:after="0" w:line="240" w:lineRule="auto"/>
        <w:ind w:firstLine="720"/>
        <w:jc w:val="both"/>
        <w:rPr>
          <w:rFonts w:ascii="Tahoma" w:hAnsi="Tahoma" w:cs="Tahoma"/>
          <w:sz w:val="24"/>
          <w:szCs w:val="24"/>
        </w:rPr>
      </w:pPr>
    </w:p>
    <w:p w:rsidR="003772B9" w:rsidRDefault="003772B9" w:rsidP="00633A84">
      <w:pPr>
        <w:spacing w:after="0" w:line="360" w:lineRule="auto"/>
        <w:ind w:firstLine="720"/>
        <w:jc w:val="both"/>
        <w:rPr>
          <w:rFonts w:ascii="Tahoma" w:hAnsi="Tahoma" w:cs="Tahoma"/>
          <w:sz w:val="24"/>
          <w:szCs w:val="24"/>
        </w:rPr>
      </w:pPr>
      <w:r>
        <w:rPr>
          <w:rFonts w:ascii="Tahoma" w:hAnsi="Tahoma" w:cs="Tahoma"/>
          <w:sz w:val="24"/>
          <w:szCs w:val="24"/>
        </w:rPr>
        <w:t>During oral submissions, it was contended on behalf of the respondent that these grounds of appeal relate to procedural aspects of the disciplinary hearing, and not the merits thereof. As such, they constitute grounds</w:t>
      </w:r>
      <w:r w:rsidR="00534CA7">
        <w:rPr>
          <w:rFonts w:ascii="Tahoma" w:hAnsi="Tahoma" w:cs="Tahoma"/>
          <w:sz w:val="24"/>
          <w:szCs w:val="24"/>
        </w:rPr>
        <w:t xml:space="preserve"> for review</w:t>
      </w:r>
      <w:r>
        <w:rPr>
          <w:rFonts w:ascii="Tahoma" w:hAnsi="Tahoma" w:cs="Tahoma"/>
          <w:sz w:val="24"/>
          <w:szCs w:val="24"/>
        </w:rPr>
        <w:t xml:space="preserve"> and not appeal. </w:t>
      </w:r>
    </w:p>
    <w:p w:rsidR="003772B9" w:rsidRDefault="003772B9" w:rsidP="00633A84">
      <w:pPr>
        <w:spacing w:after="0" w:line="240" w:lineRule="auto"/>
        <w:ind w:firstLine="720"/>
        <w:jc w:val="both"/>
        <w:rPr>
          <w:rFonts w:ascii="Tahoma" w:hAnsi="Tahoma" w:cs="Tahoma"/>
          <w:sz w:val="24"/>
          <w:szCs w:val="24"/>
        </w:rPr>
      </w:pPr>
    </w:p>
    <w:p w:rsidR="003772B9" w:rsidRDefault="003772B9" w:rsidP="00633A84">
      <w:pPr>
        <w:spacing w:after="0" w:line="360" w:lineRule="auto"/>
        <w:ind w:firstLine="720"/>
        <w:jc w:val="both"/>
        <w:rPr>
          <w:rFonts w:ascii="Tahoma" w:hAnsi="Tahoma" w:cs="Tahoma"/>
          <w:sz w:val="24"/>
          <w:szCs w:val="24"/>
        </w:rPr>
      </w:pPr>
      <w:r>
        <w:rPr>
          <w:rFonts w:ascii="Tahoma" w:hAnsi="Tahoma" w:cs="Tahoma"/>
          <w:sz w:val="24"/>
          <w:szCs w:val="24"/>
        </w:rPr>
        <w:t>It has not been disputed that these grounds are concerned with the procedural aspect of the proceedings. In fact</w:t>
      </w:r>
      <w:r w:rsidR="00534CA7">
        <w:rPr>
          <w:rFonts w:ascii="Tahoma" w:hAnsi="Tahoma" w:cs="Tahoma"/>
          <w:sz w:val="24"/>
          <w:szCs w:val="24"/>
        </w:rPr>
        <w:t>,</w:t>
      </w:r>
      <w:r>
        <w:rPr>
          <w:rFonts w:ascii="Tahoma" w:hAnsi="Tahoma" w:cs="Tahoma"/>
          <w:sz w:val="24"/>
          <w:szCs w:val="24"/>
        </w:rPr>
        <w:t xml:space="preserve"> it is clear they are of a procedural nature. They deal with principles of natural justice such as imp</w:t>
      </w:r>
      <w:r w:rsidR="00534CA7">
        <w:rPr>
          <w:rFonts w:ascii="Tahoma" w:hAnsi="Tahoma" w:cs="Tahoma"/>
          <w:sz w:val="24"/>
          <w:szCs w:val="24"/>
        </w:rPr>
        <w:t>artiality</w:t>
      </w:r>
      <w:r>
        <w:rPr>
          <w:rFonts w:ascii="Tahoma" w:hAnsi="Tahoma" w:cs="Tahoma"/>
          <w:sz w:val="24"/>
          <w:szCs w:val="24"/>
        </w:rPr>
        <w:t xml:space="preserve"> of the hearing panel. They do not touch on the merits of the case. They should have been brought under an application for review, not an appeal. They have therefore been improperly </w:t>
      </w:r>
      <w:r>
        <w:rPr>
          <w:rFonts w:ascii="Tahoma" w:hAnsi="Tahoma" w:cs="Tahoma"/>
          <w:sz w:val="24"/>
          <w:szCs w:val="24"/>
        </w:rPr>
        <w:lastRenderedPageBreak/>
        <w:t>included in the grounds of appeal. They cannot be upheld as grounds of appeal, and must, and are accordingly struck off as grounds of appeal.</w:t>
      </w:r>
    </w:p>
    <w:p w:rsidR="003772B9" w:rsidRDefault="003772B9" w:rsidP="00633A84">
      <w:pPr>
        <w:spacing w:after="0" w:line="240" w:lineRule="auto"/>
        <w:ind w:firstLine="720"/>
        <w:jc w:val="both"/>
        <w:rPr>
          <w:rFonts w:ascii="Tahoma" w:hAnsi="Tahoma" w:cs="Tahoma"/>
          <w:sz w:val="24"/>
          <w:szCs w:val="24"/>
        </w:rPr>
      </w:pPr>
    </w:p>
    <w:p w:rsidR="003772B9" w:rsidRDefault="003772B9" w:rsidP="00633A84">
      <w:pPr>
        <w:spacing w:after="0" w:line="360" w:lineRule="auto"/>
        <w:ind w:firstLine="720"/>
        <w:jc w:val="both"/>
        <w:rPr>
          <w:rFonts w:ascii="Tahoma" w:hAnsi="Tahoma" w:cs="Tahoma"/>
          <w:sz w:val="24"/>
          <w:szCs w:val="24"/>
        </w:rPr>
      </w:pPr>
      <w:r>
        <w:rPr>
          <w:rFonts w:ascii="Tahoma" w:hAnsi="Tahoma" w:cs="Tahoma"/>
          <w:sz w:val="24"/>
          <w:szCs w:val="24"/>
        </w:rPr>
        <w:t>The appeal must</w:t>
      </w:r>
      <w:r w:rsidR="00534CA7">
        <w:rPr>
          <w:rFonts w:ascii="Tahoma" w:hAnsi="Tahoma" w:cs="Tahoma"/>
          <w:sz w:val="24"/>
          <w:szCs w:val="24"/>
        </w:rPr>
        <w:t xml:space="preserve"> therefore</w:t>
      </w:r>
      <w:r>
        <w:rPr>
          <w:rFonts w:ascii="Tahoma" w:hAnsi="Tahoma" w:cs="Tahoma"/>
          <w:sz w:val="24"/>
          <w:szCs w:val="24"/>
        </w:rPr>
        <w:t xml:space="preserve"> be decided on Grounds 1 to 5, which properly relate to the substantive aspects of the case.</w:t>
      </w:r>
    </w:p>
    <w:p w:rsidR="003772B9" w:rsidRDefault="003772B9" w:rsidP="00633A84">
      <w:pPr>
        <w:spacing w:after="0" w:line="240" w:lineRule="auto"/>
        <w:ind w:firstLine="720"/>
        <w:jc w:val="both"/>
        <w:rPr>
          <w:rFonts w:ascii="Tahoma" w:hAnsi="Tahoma" w:cs="Tahoma"/>
          <w:sz w:val="24"/>
          <w:szCs w:val="24"/>
        </w:rPr>
      </w:pPr>
    </w:p>
    <w:p w:rsidR="003772B9" w:rsidRDefault="003772B9" w:rsidP="00633A84">
      <w:pPr>
        <w:spacing w:after="0" w:line="360" w:lineRule="auto"/>
        <w:ind w:firstLine="720"/>
        <w:jc w:val="both"/>
        <w:rPr>
          <w:rFonts w:ascii="Tahoma" w:hAnsi="Tahoma" w:cs="Tahoma"/>
          <w:sz w:val="24"/>
          <w:szCs w:val="24"/>
        </w:rPr>
      </w:pPr>
      <w:r>
        <w:rPr>
          <w:rFonts w:ascii="Tahoma" w:hAnsi="Tahoma" w:cs="Tahoma"/>
          <w:sz w:val="24"/>
          <w:szCs w:val="24"/>
        </w:rPr>
        <w:t>Before looking into the merits of Grounds 1 to 5, there is need to dispose of an issue raised by the respondent in respect thereof. It is that the</w:t>
      </w:r>
      <w:r w:rsidR="00642437">
        <w:rPr>
          <w:rFonts w:ascii="Tahoma" w:hAnsi="Tahoma" w:cs="Tahoma"/>
          <w:sz w:val="24"/>
          <w:szCs w:val="24"/>
        </w:rPr>
        <w:t xml:space="preserve"> grounds do not raise points of law, and as such do not </w:t>
      </w:r>
      <w:r w:rsidR="00534CA7">
        <w:rPr>
          <w:rFonts w:ascii="Tahoma" w:hAnsi="Tahoma" w:cs="Tahoma"/>
          <w:sz w:val="24"/>
          <w:szCs w:val="24"/>
        </w:rPr>
        <w:t>constitute</w:t>
      </w:r>
      <w:r w:rsidR="00642437">
        <w:rPr>
          <w:rFonts w:ascii="Tahoma" w:hAnsi="Tahoma" w:cs="Tahoma"/>
          <w:sz w:val="24"/>
          <w:szCs w:val="24"/>
        </w:rPr>
        <w:t xml:space="preserve"> proper grounds of appeal. The respondent </w:t>
      </w:r>
      <w:r w:rsidR="00534CA7">
        <w:rPr>
          <w:rFonts w:ascii="Tahoma" w:hAnsi="Tahoma" w:cs="Tahoma"/>
          <w:sz w:val="24"/>
          <w:szCs w:val="24"/>
        </w:rPr>
        <w:t>contended</w:t>
      </w:r>
      <w:r w:rsidR="00642437">
        <w:rPr>
          <w:rFonts w:ascii="Tahoma" w:hAnsi="Tahoma" w:cs="Tahoma"/>
          <w:sz w:val="24"/>
          <w:szCs w:val="24"/>
        </w:rPr>
        <w:t xml:space="preserve"> that these grounds raise fact</w:t>
      </w:r>
      <w:r w:rsidR="00534CA7">
        <w:rPr>
          <w:rFonts w:ascii="Tahoma" w:hAnsi="Tahoma" w:cs="Tahoma"/>
          <w:sz w:val="24"/>
          <w:szCs w:val="24"/>
        </w:rPr>
        <w:t>ual</w:t>
      </w:r>
      <w:r w:rsidR="00642437">
        <w:rPr>
          <w:rFonts w:ascii="Tahoma" w:hAnsi="Tahoma" w:cs="Tahoma"/>
          <w:sz w:val="24"/>
          <w:szCs w:val="24"/>
        </w:rPr>
        <w:t xml:space="preserve"> issues and must fail on that basis.</w:t>
      </w:r>
    </w:p>
    <w:p w:rsidR="00642437" w:rsidRDefault="00642437" w:rsidP="00633A84">
      <w:pPr>
        <w:spacing w:after="0" w:line="240" w:lineRule="auto"/>
        <w:ind w:firstLine="720"/>
        <w:jc w:val="both"/>
        <w:rPr>
          <w:rFonts w:ascii="Tahoma" w:hAnsi="Tahoma" w:cs="Tahoma"/>
          <w:sz w:val="24"/>
          <w:szCs w:val="24"/>
        </w:rPr>
      </w:pPr>
    </w:p>
    <w:p w:rsidR="007C23AC" w:rsidRDefault="00642437" w:rsidP="00633A84">
      <w:pPr>
        <w:spacing w:after="0" w:line="360" w:lineRule="auto"/>
        <w:ind w:firstLine="720"/>
        <w:jc w:val="both"/>
        <w:rPr>
          <w:rFonts w:ascii="Tahoma" w:hAnsi="Tahoma" w:cs="Tahoma"/>
          <w:sz w:val="24"/>
          <w:szCs w:val="24"/>
        </w:rPr>
      </w:pPr>
      <w:r>
        <w:rPr>
          <w:rFonts w:ascii="Tahoma" w:hAnsi="Tahoma" w:cs="Tahoma"/>
          <w:sz w:val="24"/>
          <w:szCs w:val="24"/>
        </w:rPr>
        <w:t>The appellant co</w:t>
      </w:r>
      <w:r w:rsidR="008218A9">
        <w:rPr>
          <w:rFonts w:ascii="Tahoma" w:hAnsi="Tahoma" w:cs="Tahoma"/>
          <w:sz w:val="24"/>
          <w:szCs w:val="24"/>
        </w:rPr>
        <w:t xml:space="preserve">untered </w:t>
      </w:r>
      <w:r>
        <w:rPr>
          <w:rFonts w:ascii="Tahoma" w:hAnsi="Tahoma" w:cs="Tahoma"/>
          <w:sz w:val="24"/>
          <w:szCs w:val="24"/>
        </w:rPr>
        <w:t>this co</w:t>
      </w:r>
      <w:r w:rsidR="008218A9">
        <w:rPr>
          <w:rFonts w:ascii="Tahoma" w:hAnsi="Tahoma" w:cs="Tahoma"/>
          <w:sz w:val="24"/>
          <w:szCs w:val="24"/>
        </w:rPr>
        <w:t>nte</w:t>
      </w:r>
      <w:r w:rsidR="00DE7844">
        <w:rPr>
          <w:rFonts w:ascii="Tahoma" w:hAnsi="Tahoma" w:cs="Tahoma"/>
          <w:sz w:val="24"/>
          <w:szCs w:val="24"/>
        </w:rPr>
        <w:t>n</w:t>
      </w:r>
      <w:r w:rsidR="008218A9">
        <w:rPr>
          <w:rFonts w:ascii="Tahoma" w:hAnsi="Tahoma" w:cs="Tahoma"/>
          <w:sz w:val="24"/>
          <w:szCs w:val="24"/>
        </w:rPr>
        <w:t>tion</w:t>
      </w:r>
      <w:r>
        <w:rPr>
          <w:rFonts w:ascii="Tahoma" w:hAnsi="Tahoma" w:cs="Tahoma"/>
          <w:sz w:val="24"/>
          <w:szCs w:val="24"/>
        </w:rPr>
        <w:t xml:space="preserve"> by averring that </w:t>
      </w:r>
      <w:proofErr w:type="gramStart"/>
      <w:r>
        <w:rPr>
          <w:rFonts w:ascii="Tahoma" w:hAnsi="Tahoma" w:cs="Tahoma"/>
          <w:sz w:val="24"/>
          <w:szCs w:val="24"/>
        </w:rPr>
        <w:t>a misdirection</w:t>
      </w:r>
      <w:proofErr w:type="gramEnd"/>
      <w:r>
        <w:rPr>
          <w:rFonts w:ascii="Tahoma" w:hAnsi="Tahoma" w:cs="Tahoma"/>
          <w:sz w:val="24"/>
          <w:szCs w:val="24"/>
        </w:rPr>
        <w:t xml:space="preserve"> on the facts can amount to a misdirection on the law, and in that regard will amount to a proper ground of appeal. According to the </w:t>
      </w:r>
      <w:r w:rsidR="00DE7844">
        <w:rPr>
          <w:rFonts w:ascii="Tahoma" w:hAnsi="Tahoma" w:cs="Tahoma"/>
          <w:sz w:val="24"/>
          <w:szCs w:val="24"/>
        </w:rPr>
        <w:t>appellant</w:t>
      </w:r>
      <w:r>
        <w:rPr>
          <w:rFonts w:ascii="Tahoma" w:hAnsi="Tahoma" w:cs="Tahoma"/>
          <w:sz w:val="24"/>
          <w:szCs w:val="24"/>
        </w:rPr>
        <w:t xml:space="preserve">, the facts relied on did not establish a case against </w:t>
      </w:r>
      <w:r w:rsidR="00DE7844">
        <w:rPr>
          <w:rFonts w:ascii="Tahoma" w:hAnsi="Tahoma" w:cs="Tahoma"/>
          <w:sz w:val="24"/>
          <w:szCs w:val="24"/>
        </w:rPr>
        <w:t>him</w:t>
      </w:r>
      <w:r>
        <w:rPr>
          <w:rFonts w:ascii="Tahoma" w:hAnsi="Tahoma" w:cs="Tahoma"/>
          <w:sz w:val="24"/>
          <w:szCs w:val="24"/>
        </w:rPr>
        <w:t xml:space="preserve">. Placing reliance on such facts, as the </w:t>
      </w:r>
      <w:r w:rsidR="00534CA7">
        <w:rPr>
          <w:rFonts w:ascii="Tahoma" w:hAnsi="Tahoma" w:cs="Tahoma"/>
          <w:sz w:val="24"/>
          <w:szCs w:val="24"/>
        </w:rPr>
        <w:t>A</w:t>
      </w:r>
      <w:r>
        <w:rPr>
          <w:rFonts w:ascii="Tahoma" w:hAnsi="Tahoma" w:cs="Tahoma"/>
          <w:sz w:val="24"/>
          <w:szCs w:val="24"/>
        </w:rPr>
        <w:t xml:space="preserve">ppeals </w:t>
      </w:r>
      <w:r w:rsidR="00534CA7">
        <w:rPr>
          <w:rFonts w:ascii="Tahoma" w:hAnsi="Tahoma" w:cs="Tahoma"/>
          <w:sz w:val="24"/>
          <w:szCs w:val="24"/>
        </w:rPr>
        <w:t>C</w:t>
      </w:r>
      <w:r>
        <w:rPr>
          <w:rFonts w:ascii="Tahoma" w:hAnsi="Tahoma" w:cs="Tahoma"/>
          <w:sz w:val="24"/>
          <w:szCs w:val="24"/>
        </w:rPr>
        <w:t xml:space="preserve">ommittee </w:t>
      </w:r>
      <w:r w:rsidR="00534CA7">
        <w:rPr>
          <w:rFonts w:ascii="Tahoma" w:hAnsi="Tahoma" w:cs="Tahoma"/>
          <w:sz w:val="24"/>
          <w:szCs w:val="24"/>
        </w:rPr>
        <w:t>did</w:t>
      </w:r>
      <w:r>
        <w:rPr>
          <w:rFonts w:ascii="Tahoma" w:hAnsi="Tahoma" w:cs="Tahoma"/>
          <w:sz w:val="24"/>
          <w:szCs w:val="24"/>
        </w:rPr>
        <w:t xml:space="preserve">, was a serious misdirection that amounted to </w:t>
      </w:r>
      <w:proofErr w:type="gramStart"/>
      <w:r>
        <w:rPr>
          <w:rFonts w:ascii="Tahoma" w:hAnsi="Tahoma" w:cs="Tahoma"/>
          <w:sz w:val="24"/>
          <w:szCs w:val="24"/>
        </w:rPr>
        <w:t>a misdirection</w:t>
      </w:r>
      <w:proofErr w:type="gramEnd"/>
      <w:r>
        <w:rPr>
          <w:rFonts w:ascii="Tahoma" w:hAnsi="Tahoma" w:cs="Tahoma"/>
          <w:sz w:val="24"/>
          <w:szCs w:val="24"/>
        </w:rPr>
        <w:t xml:space="preserve"> on the law. There is merit in this averment. It has been held that a serious misdirection on</w:t>
      </w:r>
      <w:r w:rsidR="00436060">
        <w:rPr>
          <w:rFonts w:ascii="Tahoma" w:hAnsi="Tahoma" w:cs="Tahoma"/>
          <w:sz w:val="24"/>
          <w:szCs w:val="24"/>
        </w:rPr>
        <w:t xml:space="preserve"> the facts amounts to a misdirection on the law. See </w:t>
      </w:r>
      <w:r w:rsidR="00436060">
        <w:rPr>
          <w:rFonts w:ascii="Tahoma" w:hAnsi="Tahoma" w:cs="Tahoma"/>
          <w:i/>
          <w:sz w:val="24"/>
          <w:szCs w:val="24"/>
        </w:rPr>
        <w:t xml:space="preserve">National Foods </w:t>
      </w:r>
      <w:r w:rsidR="00436060">
        <w:rPr>
          <w:rFonts w:ascii="Tahoma" w:hAnsi="Tahoma" w:cs="Tahoma"/>
          <w:sz w:val="24"/>
          <w:szCs w:val="24"/>
        </w:rPr>
        <w:t xml:space="preserve">v </w:t>
      </w:r>
      <w:proofErr w:type="spellStart"/>
      <w:r w:rsidR="00436060">
        <w:rPr>
          <w:rFonts w:ascii="Tahoma" w:hAnsi="Tahoma" w:cs="Tahoma"/>
          <w:i/>
          <w:sz w:val="24"/>
          <w:szCs w:val="24"/>
        </w:rPr>
        <w:t>Mugadza</w:t>
      </w:r>
      <w:proofErr w:type="spellEnd"/>
      <w:r w:rsidR="00436060">
        <w:rPr>
          <w:rFonts w:ascii="Tahoma" w:hAnsi="Tahoma" w:cs="Tahoma"/>
          <w:sz w:val="24"/>
          <w:szCs w:val="24"/>
        </w:rPr>
        <w:t xml:space="preserve"> SC 105/95, </w:t>
      </w:r>
      <w:proofErr w:type="spellStart"/>
      <w:r w:rsidR="00436060">
        <w:rPr>
          <w:rFonts w:ascii="Tahoma" w:hAnsi="Tahoma" w:cs="Tahoma"/>
          <w:i/>
          <w:sz w:val="24"/>
          <w:szCs w:val="24"/>
        </w:rPr>
        <w:t>Chiny</w:t>
      </w:r>
      <w:r w:rsidR="008A3474">
        <w:rPr>
          <w:rFonts w:ascii="Tahoma" w:hAnsi="Tahoma" w:cs="Tahoma"/>
          <w:i/>
          <w:sz w:val="24"/>
          <w:szCs w:val="24"/>
        </w:rPr>
        <w:t>a</w:t>
      </w:r>
      <w:r w:rsidR="00436060">
        <w:rPr>
          <w:rFonts w:ascii="Tahoma" w:hAnsi="Tahoma" w:cs="Tahoma"/>
          <w:i/>
          <w:sz w:val="24"/>
          <w:szCs w:val="24"/>
        </w:rPr>
        <w:t>nge</w:t>
      </w:r>
      <w:proofErr w:type="spellEnd"/>
      <w:r w:rsidR="00436060">
        <w:rPr>
          <w:rFonts w:ascii="Tahoma" w:hAnsi="Tahoma" w:cs="Tahoma"/>
          <w:sz w:val="24"/>
          <w:szCs w:val="24"/>
        </w:rPr>
        <w:t xml:space="preserve"> v </w:t>
      </w:r>
      <w:proofErr w:type="spellStart"/>
      <w:r w:rsidR="00436060">
        <w:rPr>
          <w:rFonts w:ascii="Tahoma" w:hAnsi="Tahoma" w:cs="Tahoma"/>
          <w:i/>
          <w:sz w:val="24"/>
          <w:szCs w:val="24"/>
        </w:rPr>
        <w:t>Jaggers</w:t>
      </w:r>
      <w:proofErr w:type="spellEnd"/>
      <w:r w:rsidR="00436060">
        <w:rPr>
          <w:rFonts w:ascii="Tahoma" w:hAnsi="Tahoma" w:cs="Tahoma"/>
          <w:i/>
          <w:sz w:val="24"/>
          <w:szCs w:val="24"/>
        </w:rPr>
        <w:t xml:space="preserve"> Wholesalers</w:t>
      </w:r>
      <w:r w:rsidR="00436060">
        <w:rPr>
          <w:rFonts w:ascii="Tahoma" w:hAnsi="Tahoma" w:cs="Tahoma"/>
          <w:sz w:val="24"/>
          <w:szCs w:val="24"/>
        </w:rPr>
        <w:t xml:space="preserve"> SC-24-0</w:t>
      </w:r>
      <w:r w:rsidR="008A3474">
        <w:rPr>
          <w:rFonts w:ascii="Tahoma" w:hAnsi="Tahoma" w:cs="Tahoma"/>
          <w:sz w:val="24"/>
          <w:szCs w:val="24"/>
        </w:rPr>
        <w:t>4</w:t>
      </w:r>
      <w:r w:rsidR="00436060">
        <w:rPr>
          <w:rFonts w:ascii="Tahoma" w:hAnsi="Tahoma" w:cs="Tahoma"/>
          <w:sz w:val="24"/>
          <w:szCs w:val="24"/>
        </w:rPr>
        <w:t xml:space="preserve">. There is however, another aspect to this issue which neither party addressed. The appeal is emanating from an internal </w:t>
      </w:r>
      <w:r w:rsidR="00534CA7">
        <w:rPr>
          <w:rFonts w:ascii="Tahoma" w:hAnsi="Tahoma" w:cs="Tahoma"/>
          <w:sz w:val="24"/>
          <w:szCs w:val="24"/>
        </w:rPr>
        <w:t>A</w:t>
      </w:r>
      <w:r w:rsidR="00436060">
        <w:rPr>
          <w:rFonts w:ascii="Tahoma" w:hAnsi="Tahoma" w:cs="Tahoma"/>
          <w:sz w:val="24"/>
          <w:szCs w:val="24"/>
        </w:rPr>
        <w:t xml:space="preserve">ppeals </w:t>
      </w:r>
      <w:r w:rsidR="00534CA7">
        <w:rPr>
          <w:rFonts w:ascii="Tahoma" w:hAnsi="Tahoma" w:cs="Tahoma"/>
          <w:sz w:val="24"/>
          <w:szCs w:val="24"/>
        </w:rPr>
        <w:t>C</w:t>
      </w:r>
      <w:r w:rsidR="00436060">
        <w:rPr>
          <w:rFonts w:ascii="Tahoma" w:hAnsi="Tahoma" w:cs="Tahoma"/>
          <w:sz w:val="24"/>
          <w:szCs w:val="24"/>
        </w:rPr>
        <w:t>ommittee, and not from compulsory arbitration. Appeals from disciplinary committees under employment codes</w:t>
      </w:r>
      <w:r w:rsidR="00534CA7">
        <w:rPr>
          <w:rFonts w:ascii="Tahoma" w:hAnsi="Tahoma" w:cs="Tahoma"/>
          <w:sz w:val="24"/>
          <w:szCs w:val="24"/>
        </w:rPr>
        <w:t>,</w:t>
      </w:r>
      <w:r w:rsidR="00436060">
        <w:rPr>
          <w:rFonts w:ascii="Tahoma" w:hAnsi="Tahoma" w:cs="Tahoma"/>
          <w:sz w:val="24"/>
          <w:szCs w:val="24"/>
        </w:rPr>
        <w:t xml:space="preserve"> it appears, do not have the same</w:t>
      </w:r>
      <w:r w:rsidR="007C23AC">
        <w:rPr>
          <w:rFonts w:ascii="Tahoma" w:hAnsi="Tahoma" w:cs="Tahoma"/>
          <w:sz w:val="24"/>
          <w:szCs w:val="24"/>
        </w:rPr>
        <w:t xml:space="preserve"> restriction imposed on appeals from arbitration. Such appeals are not restricted to questions of law. See section 92 D, 92E (1), and 98 (10) of the </w:t>
      </w:r>
      <w:r w:rsidR="00633A84">
        <w:rPr>
          <w:rFonts w:ascii="Tahoma" w:hAnsi="Tahoma" w:cs="Tahoma"/>
          <w:sz w:val="24"/>
          <w:szCs w:val="24"/>
        </w:rPr>
        <w:t>L</w:t>
      </w:r>
      <w:r w:rsidR="007C23AC">
        <w:rPr>
          <w:rFonts w:ascii="Tahoma" w:hAnsi="Tahoma" w:cs="Tahoma"/>
          <w:sz w:val="24"/>
          <w:szCs w:val="24"/>
        </w:rPr>
        <w:t>abour Act, [</w:t>
      </w:r>
      <w:r w:rsidR="007C23AC">
        <w:rPr>
          <w:rFonts w:ascii="Tahoma" w:hAnsi="Tahoma" w:cs="Tahoma"/>
          <w:i/>
          <w:sz w:val="24"/>
          <w:szCs w:val="24"/>
        </w:rPr>
        <w:t>Cap 28</w:t>
      </w:r>
      <w:r w:rsidR="007C23AC">
        <w:rPr>
          <w:rFonts w:ascii="Tahoma" w:hAnsi="Tahoma" w:cs="Tahoma"/>
          <w:sz w:val="24"/>
          <w:szCs w:val="24"/>
        </w:rPr>
        <w:t>:</w:t>
      </w:r>
      <w:r w:rsidR="007C23AC">
        <w:rPr>
          <w:rFonts w:ascii="Tahoma" w:hAnsi="Tahoma" w:cs="Tahoma"/>
          <w:i/>
          <w:sz w:val="24"/>
          <w:szCs w:val="24"/>
        </w:rPr>
        <w:t>01</w:t>
      </w:r>
      <w:r w:rsidR="007C23AC">
        <w:rPr>
          <w:rFonts w:ascii="Tahoma" w:hAnsi="Tahoma" w:cs="Tahoma"/>
          <w:sz w:val="24"/>
          <w:szCs w:val="24"/>
        </w:rPr>
        <w:t>]. The grounds of appeal in issue, which are not emanating from compulsory arbitration, are therefore properly before the court.</w:t>
      </w:r>
    </w:p>
    <w:p w:rsidR="007C23AC" w:rsidRDefault="007C23AC" w:rsidP="00633A84">
      <w:pPr>
        <w:spacing w:after="0" w:line="240" w:lineRule="auto"/>
        <w:ind w:firstLine="720"/>
        <w:jc w:val="both"/>
        <w:rPr>
          <w:rFonts w:ascii="Tahoma" w:hAnsi="Tahoma" w:cs="Tahoma"/>
          <w:sz w:val="24"/>
          <w:szCs w:val="24"/>
        </w:rPr>
      </w:pPr>
    </w:p>
    <w:p w:rsidR="007C23AC" w:rsidRDefault="007C23AC" w:rsidP="00633A84">
      <w:pPr>
        <w:spacing w:after="0" w:line="360" w:lineRule="auto"/>
        <w:ind w:firstLine="720"/>
        <w:jc w:val="both"/>
        <w:rPr>
          <w:rFonts w:ascii="Tahoma" w:hAnsi="Tahoma" w:cs="Tahoma"/>
          <w:sz w:val="24"/>
          <w:szCs w:val="24"/>
        </w:rPr>
      </w:pPr>
      <w:r>
        <w:rPr>
          <w:rFonts w:ascii="Tahoma" w:hAnsi="Tahoma" w:cs="Tahoma"/>
          <w:sz w:val="24"/>
          <w:szCs w:val="24"/>
        </w:rPr>
        <w:t>What remains is to consider whether grounds of appeal 1 to 5 have merit.</w:t>
      </w:r>
    </w:p>
    <w:p w:rsidR="007C23AC" w:rsidRDefault="007C23AC" w:rsidP="00633A84">
      <w:pPr>
        <w:spacing w:after="0" w:line="240" w:lineRule="auto"/>
        <w:ind w:firstLine="720"/>
        <w:jc w:val="both"/>
        <w:rPr>
          <w:rFonts w:ascii="Tahoma" w:hAnsi="Tahoma" w:cs="Tahoma"/>
          <w:sz w:val="24"/>
          <w:szCs w:val="24"/>
        </w:rPr>
      </w:pPr>
    </w:p>
    <w:p w:rsidR="007C23AC" w:rsidRDefault="007C23AC" w:rsidP="00633A84">
      <w:pPr>
        <w:spacing w:after="0" w:line="360" w:lineRule="auto"/>
        <w:ind w:firstLine="720"/>
        <w:jc w:val="both"/>
        <w:rPr>
          <w:rFonts w:ascii="Tahoma" w:hAnsi="Tahoma" w:cs="Tahoma"/>
          <w:sz w:val="24"/>
          <w:szCs w:val="24"/>
        </w:rPr>
      </w:pPr>
      <w:r>
        <w:rPr>
          <w:rFonts w:ascii="Tahoma" w:hAnsi="Tahoma" w:cs="Tahoma"/>
          <w:sz w:val="24"/>
          <w:szCs w:val="24"/>
        </w:rPr>
        <w:t>A reading of grounds 1 to 5 boils down to one issue. It is the appellant’s averment that there was no evidence on which to find the appellant guilty of the alleged misconduct. This, in my view, is the gravamen of the appeal.</w:t>
      </w:r>
    </w:p>
    <w:p w:rsidR="007C23AC" w:rsidRDefault="007C23AC" w:rsidP="00633A84">
      <w:pPr>
        <w:spacing w:after="0" w:line="240" w:lineRule="auto"/>
        <w:ind w:firstLine="720"/>
        <w:jc w:val="both"/>
        <w:rPr>
          <w:rFonts w:ascii="Tahoma" w:hAnsi="Tahoma" w:cs="Tahoma"/>
          <w:sz w:val="24"/>
          <w:szCs w:val="24"/>
        </w:rPr>
      </w:pPr>
    </w:p>
    <w:p w:rsidR="007C23AC" w:rsidRDefault="007C23AC" w:rsidP="00633A84">
      <w:pPr>
        <w:spacing w:after="0" w:line="360" w:lineRule="auto"/>
        <w:ind w:firstLine="720"/>
        <w:jc w:val="both"/>
        <w:rPr>
          <w:rFonts w:ascii="Tahoma" w:hAnsi="Tahoma" w:cs="Tahoma"/>
          <w:sz w:val="24"/>
          <w:szCs w:val="24"/>
        </w:rPr>
      </w:pPr>
      <w:r>
        <w:rPr>
          <w:rFonts w:ascii="Tahoma" w:hAnsi="Tahoma" w:cs="Tahoma"/>
          <w:sz w:val="24"/>
          <w:szCs w:val="24"/>
        </w:rPr>
        <w:lastRenderedPageBreak/>
        <w:t>The evidence relied upon by the respondent, it appears, is a statement written by one El</w:t>
      </w:r>
      <w:r w:rsidR="00534CA7">
        <w:rPr>
          <w:rFonts w:ascii="Tahoma" w:hAnsi="Tahoma" w:cs="Tahoma"/>
          <w:sz w:val="24"/>
          <w:szCs w:val="24"/>
        </w:rPr>
        <w:t>t</w:t>
      </w:r>
      <w:r>
        <w:rPr>
          <w:rFonts w:ascii="Tahoma" w:hAnsi="Tahoma" w:cs="Tahoma"/>
          <w:sz w:val="24"/>
          <w:szCs w:val="24"/>
        </w:rPr>
        <w:t xml:space="preserve">on </w:t>
      </w:r>
      <w:proofErr w:type="spellStart"/>
      <w:r>
        <w:rPr>
          <w:rFonts w:ascii="Tahoma" w:hAnsi="Tahoma" w:cs="Tahoma"/>
          <w:sz w:val="24"/>
          <w:szCs w:val="24"/>
        </w:rPr>
        <w:t>Chinyama</w:t>
      </w:r>
      <w:proofErr w:type="spellEnd"/>
      <w:r>
        <w:rPr>
          <w:rFonts w:ascii="Tahoma" w:hAnsi="Tahoma" w:cs="Tahoma"/>
          <w:sz w:val="24"/>
          <w:szCs w:val="24"/>
        </w:rPr>
        <w:t>, who was</w:t>
      </w:r>
      <w:r w:rsidR="008A0DB8">
        <w:rPr>
          <w:rFonts w:ascii="Tahoma" w:hAnsi="Tahoma" w:cs="Tahoma"/>
          <w:sz w:val="24"/>
          <w:szCs w:val="24"/>
        </w:rPr>
        <w:t xml:space="preserve"> allegedly</w:t>
      </w:r>
      <w:r>
        <w:rPr>
          <w:rFonts w:ascii="Tahoma" w:hAnsi="Tahoma" w:cs="Tahoma"/>
          <w:sz w:val="24"/>
          <w:szCs w:val="24"/>
        </w:rPr>
        <w:t xml:space="preserve"> caught </w:t>
      </w:r>
      <w:r w:rsidR="008A0DB8">
        <w:rPr>
          <w:rFonts w:ascii="Tahoma" w:hAnsi="Tahoma" w:cs="Tahoma"/>
          <w:sz w:val="24"/>
          <w:szCs w:val="24"/>
        </w:rPr>
        <w:t>trapping</w:t>
      </w:r>
      <w:r>
        <w:rPr>
          <w:rFonts w:ascii="Tahoma" w:hAnsi="Tahoma" w:cs="Tahoma"/>
          <w:sz w:val="24"/>
          <w:szCs w:val="24"/>
        </w:rPr>
        <w:t xml:space="preserve"> diamond ore on the clandestinely installed sieve. He is the one who</w:t>
      </w:r>
      <w:r w:rsidR="008A0DB8">
        <w:rPr>
          <w:rFonts w:ascii="Tahoma" w:hAnsi="Tahoma" w:cs="Tahoma"/>
          <w:sz w:val="24"/>
          <w:szCs w:val="24"/>
        </w:rPr>
        <w:t xml:space="preserve"> is said to have</w:t>
      </w:r>
      <w:r>
        <w:rPr>
          <w:rFonts w:ascii="Tahoma" w:hAnsi="Tahoma" w:cs="Tahoma"/>
          <w:sz w:val="24"/>
          <w:szCs w:val="24"/>
        </w:rPr>
        <w:t xml:space="preserve"> implicated the rest of the security personnel involved in the scam.</w:t>
      </w:r>
    </w:p>
    <w:p w:rsidR="00204FE9" w:rsidRDefault="00204FE9" w:rsidP="00633A84">
      <w:pPr>
        <w:spacing w:after="0" w:line="240" w:lineRule="auto"/>
        <w:ind w:firstLine="720"/>
        <w:jc w:val="both"/>
        <w:rPr>
          <w:rFonts w:ascii="Tahoma" w:hAnsi="Tahoma" w:cs="Tahoma"/>
          <w:sz w:val="24"/>
          <w:szCs w:val="24"/>
        </w:rPr>
      </w:pPr>
    </w:p>
    <w:p w:rsidR="00204FE9" w:rsidRDefault="00204FE9" w:rsidP="00633A84">
      <w:pPr>
        <w:spacing w:after="0" w:line="360" w:lineRule="auto"/>
        <w:ind w:firstLine="720"/>
        <w:jc w:val="both"/>
        <w:rPr>
          <w:rFonts w:ascii="Tahoma" w:hAnsi="Tahoma" w:cs="Tahoma"/>
          <w:sz w:val="24"/>
          <w:szCs w:val="24"/>
        </w:rPr>
      </w:pPr>
      <w:r>
        <w:rPr>
          <w:rFonts w:ascii="Tahoma" w:hAnsi="Tahoma" w:cs="Tahoma"/>
          <w:sz w:val="24"/>
          <w:szCs w:val="24"/>
        </w:rPr>
        <w:t xml:space="preserve">This statement was not placed before the court. There was no explanation why it was not made available. There </w:t>
      </w:r>
      <w:r w:rsidR="008A3474">
        <w:rPr>
          <w:rFonts w:ascii="Tahoma" w:hAnsi="Tahoma" w:cs="Tahoma"/>
          <w:sz w:val="24"/>
          <w:szCs w:val="24"/>
        </w:rPr>
        <w:t>was</w:t>
      </w:r>
      <w:r>
        <w:rPr>
          <w:rFonts w:ascii="Tahoma" w:hAnsi="Tahoma" w:cs="Tahoma"/>
          <w:sz w:val="24"/>
          <w:szCs w:val="24"/>
        </w:rPr>
        <w:t xml:space="preserve"> also no explanation why this employee was not called to testify during the hearing before the Disciplinary Committee</w:t>
      </w:r>
      <w:r w:rsidR="00534CA7">
        <w:rPr>
          <w:rFonts w:ascii="Tahoma" w:hAnsi="Tahoma" w:cs="Tahoma"/>
          <w:sz w:val="24"/>
          <w:szCs w:val="24"/>
        </w:rPr>
        <w:t>.</w:t>
      </w:r>
      <w:r>
        <w:rPr>
          <w:rFonts w:ascii="Tahoma" w:hAnsi="Tahoma" w:cs="Tahoma"/>
          <w:sz w:val="24"/>
          <w:szCs w:val="24"/>
        </w:rPr>
        <w:t xml:space="preserve"> </w:t>
      </w:r>
      <w:r w:rsidR="00534CA7">
        <w:rPr>
          <w:rFonts w:ascii="Tahoma" w:hAnsi="Tahoma" w:cs="Tahoma"/>
          <w:sz w:val="24"/>
          <w:szCs w:val="24"/>
        </w:rPr>
        <w:t>I</w:t>
      </w:r>
      <w:r>
        <w:rPr>
          <w:rFonts w:ascii="Tahoma" w:hAnsi="Tahoma" w:cs="Tahoma"/>
          <w:sz w:val="24"/>
          <w:szCs w:val="24"/>
        </w:rPr>
        <w:t xml:space="preserve">f he was such a key witness, it was </w:t>
      </w:r>
      <w:r w:rsidR="007E38DA">
        <w:rPr>
          <w:rFonts w:ascii="Tahoma" w:hAnsi="Tahoma" w:cs="Tahoma"/>
          <w:sz w:val="24"/>
          <w:szCs w:val="24"/>
        </w:rPr>
        <w:t>incumbent</w:t>
      </w:r>
      <w:r>
        <w:rPr>
          <w:rFonts w:ascii="Tahoma" w:hAnsi="Tahoma" w:cs="Tahoma"/>
          <w:sz w:val="24"/>
          <w:szCs w:val="24"/>
        </w:rPr>
        <w:t xml:space="preserve"> upon the respondent to adduce </w:t>
      </w:r>
      <w:r>
        <w:rPr>
          <w:rFonts w:ascii="Tahoma" w:hAnsi="Tahoma" w:cs="Tahoma"/>
          <w:i/>
          <w:sz w:val="24"/>
          <w:szCs w:val="24"/>
        </w:rPr>
        <w:t xml:space="preserve">viva voce </w:t>
      </w:r>
      <w:r w:rsidRPr="00BB48B8">
        <w:rPr>
          <w:rFonts w:ascii="Tahoma" w:hAnsi="Tahoma" w:cs="Tahoma"/>
          <w:sz w:val="24"/>
          <w:szCs w:val="24"/>
        </w:rPr>
        <w:t>evidence from him</w:t>
      </w:r>
      <w:r w:rsidR="00BB48B8">
        <w:rPr>
          <w:rFonts w:ascii="Tahoma" w:hAnsi="Tahoma" w:cs="Tahoma"/>
          <w:sz w:val="24"/>
          <w:szCs w:val="24"/>
        </w:rPr>
        <w:t>. He appears to be the fulcrum upon which the respondent’s case turned.</w:t>
      </w:r>
    </w:p>
    <w:p w:rsidR="00BB48B8" w:rsidRDefault="00BB48B8" w:rsidP="00633A84">
      <w:pPr>
        <w:spacing w:after="0" w:line="240" w:lineRule="auto"/>
        <w:ind w:firstLine="720"/>
        <w:jc w:val="both"/>
        <w:rPr>
          <w:rFonts w:ascii="Tahoma" w:hAnsi="Tahoma" w:cs="Tahoma"/>
          <w:sz w:val="24"/>
          <w:szCs w:val="24"/>
        </w:rPr>
      </w:pPr>
    </w:p>
    <w:p w:rsidR="00BB48B8" w:rsidRDefault="00BB48B8" w:rsidP="00633A84">
      <w:pPr>
        <w:spacing w:after="0" w:line="360" w:lineRule="auto"/>
        <w:ind w:firstLine="720"/>
        <w:jc w:val="both"/>
        <w:rPr>
          <w:rFonts w:ascii="Tahoma" w:hAnsi="Tahoma" w:cs="Tahoma"/>
          <w:sz w:val="24"/>
          <w:szCs w:val="24"/>
        </w:rPr>
      </w:pPr>
      <w:r>
        <w:rPr>
          <w:rFonts w:ascii="Tahoma" w:hAnsi="Tahoma" w:cs="Tahoma"/>
          <w:sz w:val="24"/>
          <w:szCs w:val="24"/>
        </w:rPr>
        <w:t xml:space="preserve">The unavailability of </w:t>
      </w:r>
      <w:proofErr w:type="spellStart"/>
      <w:r>
        <w:rPr>
          <w:rFonts w:ascii="Tahoma" w:hAnsi="Tahoma" w:cs="Tahoma"/>
          <w:sz w:val="24"/>
          <w:szCs w:val="24"/>
        </w:rPr>
        <w:t>Chinyama’s</w:t>
      </w:r>
      <w:proofErr w:type="spellEnd"/>
      <w:r>
        <w:rPr>
          <w:rFonts w:ascii="Tahoma" w:hAnsi="Tahoma" w:cs="Tahoma"/>
          <w:sz w:val="24"/>
          <w:szCs w:val="24"/>
        </w:rPr>
        <w:t xml:space="preserve"> statement becomes even more important in the light of the fact that the appellant averred that the statement did not incriminate him. In the minutes of the disciplinary hearing, it is recorded that the appellant pointed out that </w:t>
      </w:r>
      <w:proofErr w:type="spellStart"/>
      <w:r>
        <w:rPr>
          <w:rFonts w:ascii="Tahoma" w:hAnsi="Tahoma" w:cs="Tahoma"/>
          <w:sz w:val="24"/>
          <w:szCs w:val="24"/>
        </w:rPr>
        <w:t>Chinyama</w:t>
      </w:r>
      <w:proofErr w:type="spellEnd"/>
      <w:r>
        <w:rPr>
          <w:rFonts w:ascii="Tahoma" w:hAnsi="Tahoma" w:cs="Tahoma"/>
          <w:sz w:val="24"/>
          <w:szCs w:val="24"/>
        </w:rPr>
        <w:t xml:space="preserve"> in his statement, denies installing the sieve on 28 February 2013. It is alleged the appellant was aware of the installation, existence and use of this sieve.</w:t>
      </w:r>
    </w:p>
    <w:p w:rsidR="00BB48B8" w:rsidRDefault="00BB48B8" w:rsidP="00633A84">
      <w:pPr>
        <w:spacing w:after="0" w:line="240" w:lineRule="auto"/>
        <w:ind w:firstLine="720"/>
        <w:jc w:val="both"/>
        <w:rPr>
          <w:rFonts w:ascii="Tahoma" w:hAnsi="Tahoma" w:cs="Tahoma"/>
          <w:sz w:val="24"/>
          <w:szCs w:val="24"/>
        </w:rPr>
      </w:pPr>
    </w:p>
    <w:p w:rsidR="00BB48B8" w:rsidRDefault="00BB48B8" w:rsidP="00633A84">
      <w:pPr>
        <w:spacing w:after="0" w:line="360" w:lineRule="auto"/>
        <w:ind w:firstLine="720"/>
        <w:jc w:val="both"/>
        <w:rPr>
          <w:rFonts w:ascii="Tahoma" w:hAnsi="Tahoma" w:cs="Tahoma"/>
          <w:sz w:val="24"/>
          <w:szCs w:val="24"/>
        </w:rPr>
      </w:pPr>
      <w:r>
        <w:rPr>
          <w:rFonts w:ascii="Tahoma" w:hAnsi="Tahoma" w:cs="Tahoma"/>
          <w:sz w:val="24"/>
          <w:szCs w:val="24"/>
        </w:rPr>
        <w:t xml:space="preserve">The appellant asserted, throughout the hearing, that he knocked off duty on 28 February 2013. He </w:t>
      </w:r>
      <w:r w:rsidR="00F614B0">
        <w:rPr>
          <w:rFonts w:ascii="Tahoma" w:hAnsi="Tahoma" w:cs="Tahoma"/>
          <w:sz w:val="24"/>
          <w:szCs w:val="24"/>
        </w:rPr>
        <w:t>resumed</w:t>
      </w:r>
      <w:r w:rsidR="007E38DA">
        <w:rPr>
          <w:rFonts w:ascii="Tahoma" w:hAnsi="Tahoma" w:cs="Tahoma"/>
          <w:sz w:val="24"/>
          <w:szCs w:val="24"/>
        </w:rPr>
        <w:t xml:space="preserve"> duty on 9 March 2013. This</w:t>
      </w:r>
      <w:r w:rsidR="00F614B0">
        <w:rPr>
          <w:rFonts w:ascii="Tahoma" w:hAnsi="Tahoma" w:cs="Tahoma"/>
          <w:sz w:val="24"/>
          <w:szCs w:val="24"/>
        </w:rPr>
        <w:t xml:space="preserve"> fact is not in dispute. He further asserted that it was only when he was interrogated on 9 March 2013 that he bec</w:t>
      </w:r>
      <w:r w:rsidR="00937D2B">
        <w:rPr>
          <w:rFonts w:ascii="Tahoma" w:hAnsi="Tahoma" w:cs="Tahoma"/>
          <w:sz w:val="24"/>
          <w:szCs w:val="24"/>
        </w:rPr>
        <w:t>a</w:t>
      </w:r>
      <w:r w:rsidR="00F614B0">
        <w:rPr>
          <w:rFonts w:ascii="Tahoma" w:hAnsi="Tahoma" w:cs="Tahoma"/>
          <w:sz w:val="24"/>
          <w:szCs w:val="24"/>
        </w:rPr>
        <w:t>me aware of the scam concerning the unlawful</w:t>
      </w:r>
      <w:r w:rsidR="00937D2B">
        <w:rPr>
          <w:rFonts w:ascii="Tahoma" w:hAnsi="Tahoma" w:cs="Tahoma"/>
          <w:sz w:val="24"/>
          <w:szCs w:val="24"/>
        </w:rPr>
        <w:t>ly</w:t>
      </w:r>
      <w:r w:rsidR="00F614B0">
        <w:rPr>
          <w:rFonts w:ascii="Tahoma" w:hAnsi="Tahoma" w:cs="Tahoma"/>
          <w:sz w:val="24"/>
          <w:szCs w:val="24"/>
        </w:rPr>
        <w:t xml:space="preserve"> installed sieve.</w:t>
      </w:r>
    </w:p>
    <w:p w:rsidR="00F614B0" w:rsidRDefault="00F614B0" w:rsidP="00633A84">
      <w:pPr>
        <w:spacing w:after="0" w:line="240" w:lineRule="auto"/>
        <w:ind w:firstLine="720"/>
        <w:jc w:val="both"/>
        <w:rPr>
          <w:rFonts w:ascii="Tahoma" w:hAnsi="Tahoma" w:cs="Tahoma"/>
          <w:sz w:val="24"/>
          <w:szCs w:val="24"/>
        </w:rPr>
      </w:pPr>
    </w:p>
    <w:p w:rsidR="00F614B0" w:rsidRDefault="00F614B0" w:rsidP="00633A84">
      <w:pPr>
        <w:spacing w:after="0" w:line="360" w:lineRule="auto"/>
        <w:ind w:firstLine="720"/>
        <w:jc w:val="both"/>
        <w:rPr>
          <w:rFonts w:ascii="Tahoma" w:hAnsi="Tahoma" w:cs="Tahoma"/>
          <w:sz w:val="24"/>
          <w:szCs w:val="24"/>
        </w:rPr>
      </w:pPr>
      <w:r>
        <w:rPr>
          <w:rFonts w:ascii="Tahoma" w:hAnsi="Tahoma" w:cs="Tahoma"/>
          <w:sz w:val="24"/>
          <w:szCs w:val="24"/>
        </w:rPr>
        <w:t xml:space="preserve">The minutes of the disciplinary hearing consistently reflect </w:t>
      </w:r>
      <w:r w:rsidR="00937D2B">
        <w:rPr>
          <w:rFonts w:ascii="Tahoma" w:hAnsi="Tahoma" w:cs="Tahoma"/>
          <w:sz w:val="24"/>
          <w:szCs w:val="24"/>
        </w:rPr>
        <w:t>t</w:t>
      </w:r>
      <w:r>
        <w:rPr>
          <w:rFonts w:ascii="Tahoma" w:hAnsi="Tahoma" w:cs="Tahoma"/>
          <w:sz w:val="24"/>
          <w:szCs w:val="24"/>
        </w:rPr>
        <w:t>he appellant</w:t>
      </w:r>
      <w:r w:rsidR="00937D2B">
        <w:rPr>
          <w:rFonts w:ascii="Tahoma" w:hAnsi="Tahoma" w:cs="Tahoma"/>
          <w:sz w:val="24"/>
          <w:szCs w:val="24"/>
        </w:rPr>
        <w:t>’s</w:t>
      </w:r>
      <w:r>
        <w:rPr>
          <w:rFonts w:ascii="Tahoma" w:hAnsi="Tahoma" w:cs="Tahoma"/>
          <w:sz w:val="24"/>
          <w:szCs w:val="24"/>
        </w:rPr>
        <w:t xml:space="preserve"> </w:t>
      </w:r>
      <w:proofErr w:type="gramStart"/>
      <w:r>
        <w:rPr>
          <w:rFonts w:ascii="Tahoma" w:hAnsi="Tahoma" w:cs="Tahoma"/>
          <w:sz w:val="24"/>
          <w:szCs w:val="24"/>
        </w:rPr>
        <w:t>position, that</w:t>
      </w:r>
      <w:proofErr w:type="gramEnd"/>
      <w:r>
        <w:rPr>
          <w:rFonts w:ascii="Tahoma" w:hAnsi="Tahoma" w:cs="Tahoma"/>
          <w:sz w:val="24"/>
          <w:szCs w:val="24"/>
        </w:rPr>
        <w:t xml:space="preserve"> the issue of the illegal sieve was brought to his attention during interrogation, not prior to that.</w:t>
      </w:r>
    </w:p>
    <w:p w:rsidR="00F614B0" w:rsidRDefault="00F614B0" w:rsidP="00633A84">
      <w:pPr>
        <w:spacing w:after="0" w:line="240" w:lineRule="auto"/>
        <w:ind w:firstLine="720"/>
        <w:jc w:val="both"/>
        <w:rPr>
          <w:rFonts w:ascii="Tahoma" w:hAnsi="Tahoma" w:cs="Tahoma"/>
          <w:sz w:val="24"/>
          <w:szCs w:val="24"/>
        </w:rPr>
      </w:pPr>
    </w:p>
    <w:p w:rsidR="00F614B0" w:rsidRDefault="00F614B0" w:rsidP="00633A84">
      <w:pPr>
        <w:spacing w:after="0" w:line="360" w:lineRule="auto"/>
        <w:ind w:firstLine="720"/>
        <w:jc w:val="both"/>
        <w:rPr>
          <w:rFonts w:ascii="Tahoma" w:hAnsi="Tahoma" w:cs="Tahoma"/>
          <w:sz w:val="24"/>
          <w:szCs w:val="24"/>
        </w:rPr>
      </w:pPr>
      <w:r>
        <w:rPr>
          <w:rFonts w:ascii="Tahoma" w:hAnsi="Tahoma" w:cs="Tahoma"/>
          <w:sz w:val="24"/>
          <w:szCs w:val="24"/>
        </w:rPr>
        <w:t>The respondent’s assertion that the appellant was aware of th</w:t>
      </w:r>
      <w:r w:rsidR="00937D2B">
        <w:rPr>
          <w:rFonts w:ascii="Tahoma" w:hAnsi="Tahoma" w:cs="Tahoma"/>
          <w:sz w:val="24"/>
          <w:szCs w:val="24"/>
        </w:rPr>
        <w:t>e</w:t>
      </w:r>
      <w:r>
        <w:rPr>
          <w:rFonts w:ascii="Tahoma" w:hAnsi="Tahoma" w:cs="Tahoma"/>
          <w:sz w:val="24"/>
          <w:szCs w:val="24"/>
        </w:rPr>
        <w:t xml:space="preserve"> unlawful activities in question is therefore not borne out by the record. The respondent, at some point, averred that the minutes of the disciplinary hearing were inaccurate and could not be relied</w:t>
      </w:r>
      <w:r w:rsidR="00937D2B">
        <w:rPr>
          <w:rFonts w:ascii="Tahoma" w:hAnsi="Tahoma" w:cs="Tahoma"/>
          <w:sz w:val="24"/>
          <w:szCs w:val="24"/>
        </w:rPr>
        <w:t xml:space="preserve"> on.</w:t>
      </w:r>
      <w:r>
        <w:rPr>
          <w:rFonts w:ascii="Tahoma" w:hAnsi="Tahoma" w:cs="Tahoma"/>
          <w:sz w:val="24"/>
          <w:szCs w:val="24"/>
        </w:rPr>
        <w:t xml:space="preserve"> </w:t>
      </w:r>
      <w:r w:rsidR="00937D2B">
        <w:rPr>
          <w:rFonts w:ascii="Tahoma" w:hAnsi="Tahoma" w:cs="Tahoma"/>
          <w:sz w:val="24"/>
          <w:szCs w:val="24"/>
        </w:rPr>
        <w:t>This</w:t>
      </w:r>
      <w:r>
        <w:rPr>
          <w:rFonts w:ascii="Tahoma" w:hAnsi="Tahoma" w:cs="Tahoma"/>
          <w:sz w:val="24"/>
          <w:szCs w:val="24"/>
        </w:rPr>
        <w:t xml:space="preserve"> however, was a bald and unsubstantiated assertion.</w:t>
      </w:r>
    </w:p>
    <w:p w:rsidR="00F614B0" w:rsidRDefault="00F614B0" w:rsidP="00633A84">
      <w:pPr>
        <w:spacing w:after="0" w:line="240" w:lineRule="auto"/>
        <w:ind w:firstLine="720"/>
        <w:jc w:val="both"/>
        <w:rPr>
          <w:rFonts w:ascii="Tahoma" w:hAnsi="Tahoma" w:cs="Tahoma"/>
          <w:sz w:val="24"/>
          <w:szCs w:val="24"/>
        </w:rPr>
      </w:pPr>
    </w:p>
    <w:p w:rsidR="00F614B0" w:rsidRDefault="00F614B0" w:rsidP="00633A84">
      <w:pPr>
        <w:spacing w:after="0" w:line="360" w:lineRule="auto"/>
        <w:ind w:firstLine="720"/>
        <w:jc w:val="both"/>
        <w:rPr>
          <w:rFonts w:ascii="Tahoma" w:hAnsi="Tahoma" w:cs="Tahoma"/>
          <w:sz w:val="24"/>
          <w:szCs w:val="24"/>
        </w:rPr>
      </w:pPr>
      <w:r>
        <w:rPr>
          <w:rFonts w:ascii="Tahoma" w:hAnsi="Tahoma" w:cs="Tahoma"/>
          <w:sz w:val="24"/>
          <w:szCs w:val="24"/>
        </w:rPr>
        <w:lastRenderedPageBreak/>
        <w:t xml:space="preserve">There was, at the end of the day, no basis on which to infer that the appellant was </w:t>
      </w:r>
      <w:r w:rsidR="00937D2B">
        <w:rPr>
          <w:rFonts w:ascii="Tahoma" w:hAnsi="Tahoma" w:cs="Tahoma"/>
          <w:sz w:val="24"/>
          <w:szCs w:val="24"/>
        </w:rPr>
        <w:t>aware</w:t>
      </w:r>
      <w:r>
        <w:rPr>
          <w:rFonts w:ascii="Tahoma" w:hAnsi="Tahoma" w:cs="Tahoma"/>
          <w:sz w:val="24"/>
          <w:szCs w:val="24"/>
        </w:rPr>
        <w:t xml:space="preserve"> of the perpetration of the alleged offences by some of the company’s personnel. The </w:t>
      </w:r>
      <w:r w:rsidR="00937D2B">
        <w:rPr>
          <w:rFonts w:ascii="Tahoma" w:hAnsi="Tahoma" w:cs="Tahoma"/>
          <w:sz w:val="24"/>
          <w:szCs w:val="24"/>
        </w:rPr>
        <w:t>court was</w:t>
      </w:r>
      <w:r>
        <w:rPr>
          <w:rFonts w:ascii="Tahoma" w:hAnsi="Tahoma" w:cs="Tahoma"/>
          <w:sz w:val="24"/>
          <w:szCs w:val="24"/>
        </w:rPr>
        <w:t xml:space="preserve"> referred to a number of cases, which stress the need for evidence upon which a finding of liability must be based. The one bringing up the allegations of misconduct must discharge that eviden</w:t>
      </w:r>
      <w:r w:rsidR="00BB1457">
        <w:rPr>
          <w:rFonts w:ascii="Tahoma" w:hAnsi="Tahoma" w:cs="Tahoma"/>
          <w:sz w:val="24"/>
          <w:szCs w:val="24"/>
        </w:rPr>
        <w:t xml:space="preserve">tiary onus. Among the cases cited was that of </w:t>
      </w:r>
      <w:r w:rsidR="00BB1457">
        <w:rPr>
          <w:rFonts w:ascii="Tahoma" w:hAnsi="Tahoma" w:cs="Tahoma"/>
          <w:i/>
          <w:sz w:val="24"/>
          <w:szCs w:val="24"/>
        </w:rPr>
        <w:t>Gauntlet Security Services</w:t>
      </w:r>
      <w:r w:rsidR="00BB1457">
        <w:rPr>
          <w:rFonts w:ascii="Tahoma" w:hAnsi="Tahoma" w:cs="Tahoma"/>
          <w:sz w:val="24"/>
          <w:szCs w:val="24"/>
        </w:rPr>
        <w:t xml:space="preserve"> (</w:t>
      </w:r>
      <w:r w:rsidR="00BB1457">
        <w:rPr>
          <w:rFonts w:ascii="Tahoma" w:hAnsi="Tahoma" w:cs="Tahoma"/>
          <w:i/>
          <w:sz w:val="24"/>
          <w:szCs w:val="24"/>
        </w:rPr>
        <w:t>Pvt</w:t>
      </w:r>
      <w:r w:rsidR="00BB1457">
        <w:rPr>
          <w:rFonts w:ascii="Tahoma" w:hAnsi="Tahoma" w:cs="Tahoma"/>
          <w:sz w:val="24"/>
          <w:szCs w:val="24"/>
        </w:rPr>
        <w:t xml:space="preserve">) </w:t>
      </w:r>
      <w:r w:rsidR="00BB1457">
        <w:rPr>
          <w:rFonts w:ascii="Tahoma" w:hAnsi="Tahoma" w:cs="Tahoma"/>
          <w:i/>
          <w:sz w:val="24"/>
          <w:szCs w:val="24"/>
        </w:rPr>
        <w:t>Ltd</w:t>
      </w:r>
      <w:r w:rsidR="00BB1457">
        <w:rPr>
          <w:rFonts w:ascii="Tahoma" w:hAnsi="Tahoma" w:cs="Tahoma"/>
          <w:sz w:val="24"/>
          <w:szCs w:val="24"/>
        </w:rPr>
        <w:t xml:space="preserve"> v </w:t>
      </w:r>
      <w:proofErr w:type="spellStart"/>
      <w:r w:rsidR="00BB1457">
        <w:rPr>
          <w:rFonts w:ascii="Tahoma" w:hAnsi="Tahoma" w:cs="Tahoma"/>
          <w:i/>
          <w:sz w:val="24"/>
          <w:szCs w:val="24"/>
        </w:rPr>
        <w:t>Mubaiwa</w:t>
      </w:r>
      <w:proofErr w:type="spellEnd"/>
      <w:r w:rsidR="00BB1457">
        <w:rPr>
          <w:rFonts w:ascii="Tahoma" w:hAnsi="Tahoma" w:cs="Tahoma"/>
          <w:sz w:val="24"/>
          <w:szCs w:val="24"/>
        </w:rPr>
        <w:t xml:space="preserve"> SC-26-03, where GWAUNZA JA stated:</w:t>
      </w:r>
    </w:p>
    <w:p w:rsidR="00BB1457" w:rsidRDefault="00BB1457" w:rsidP="00633A84">
      <w:pPr>
        <w:spacing w:after="0" w:line="240" w:lineRule="auto"/>
        <w:jc w:val="both"/>
        <w:rPr>
          <w:rFonts w:ascii="Tahoma" w:hAnsi="Tahoma" w:cs="Tahoma"/>
          <w:sz w:val="24"/>
          <w:szCs w:val="24"/>
        </w:rPr>
      </w:pPr>
    </w:p>
    <w:p w:rsidR="00BB1457" w:rsidRDefault="00BB1457" w:rsidP="00633A84">
      <w:pPr>
        <w:spacing w:after="0" w:line="240" w:lineRule="auto"/>
        <w:ind w:left="720"/>
        <w:jc w:val="both"/>
        <w:rPr>
          <w:rFonts w:ascii="Tahoma" w:hAnsi="Tahoma" w:cs="Tahoma"/>
          <w:sz w:val="24"/>
          <w:szCs w:val="24"/>
        </w:rPr>
      </w:pPr>
      <w:r>
        <w:rPr>
          <w:rFonts w:ascii="Tahoma" w:hAnsi="Tahoma" w:cs="Tahoma"/>
          <w:sz w:val="24"/>
          <w:szCs w:val="24"/>
        </w:rPr>
        <w:t xml:space="preserve">“The burden of gathering enough evidence to prove the </w:t>
      </w:r>
      <w:r w:rsidR="00040F0F">
        <w:rPr>
          <w:rFonts w:ascii="Tahoma" w:hAnsi="Tahoma" w:cs="Tahoma"/>
          <w:sz w:val="24"/>
          <w:szCs w:val="24"/>
        </w:rPr>
        <w:t xml:space="preserve">case against the respondent clearly lay with the appellant </w:t>
      </w:r>
      <w:proofErr w:type="gramStart"/>
      <w:r w:rsidR="00040F0F">
        <w:rPr>
          <w:rFonts w:ascii="Tahoma" w:hAnsi="Tahoma" w:cs="Tahoma"/>
          <w:sz w:val="24"/>
          <w:szCs w:val="24"/>
        </w:rPr>
        <w:t>…  By</w:t>
      </w:r>
      <w:proofErr w:type="gramEnd"/>
      <w:r w:rsidR="00040F0F">
        <w:rPr>
          <w:rFonts w:ascii="Tahoma" w:hAnsi="Tahoma" w:cs="Tahoma"/>
          <w:sz w:val="24"/>
          <w:szCs w:val="24"/>
        </w:rPr>
        <w:t xml:space="preserve"> not securing the evidence of </w:t>
      </w:r>
      <w:proofErr w:type="spellStart"/>
      <w:r w:rsidR="00040F0F">
        <w:rPr>
          <w:rFonts w:ascii="Tahoma" w:hAnsi="Tahoma" w:cs="Tahoma"/>
          <w:sz w:val="24"/>
          <w:szCs w:val="24"/>
        </w:rPr>
        <w:t>Mutamiri</w:t>
      </w:r>
      <w:proofErr w:type="spellEnd"/>
      <w:r w:rsidR="00040F0F">
        <w:rPr>
          <w:rFonts w:ascii="Tahoma" w:hAnsi="Tahoma" w:cs="Tahoma"/>
          <w:sz w:val="24"/>
          <w:szCs w:val="24"/>
        </w:rPr>
        <w:t xml:space="preserve"> and the Commando Security Guard, the appellant ran the risk of not being able to place evidence that was </w:t>
      </w:r>
      <w:r w:rsidR="00937D2B">
        <w:rPr>
          <w:rFonts w:ascii="Tahoma" w:hAnsi="Tahoma" w:cs="Tahoma"/>
          <w:sz w:val="24"/>
          <w:szCs w:val="24"/>
        </w:rPr>
        <w:t>crucial to</w:t>
      </w:r>
      <w:r w:rsidR="00040F0F">
        <w:rPr>
          <w:rFonts w:ascii="Tahoma" w:hAnsi="Tahoma" w:cs="Tahoma"/>
          <w:sz w:val="24"/>
          <w:szCs w:val="24"/>
        </w:rPr>
        <w:t xml:space="preserve"> its case.”</w:t>
      </w:r>
    </w:p>
    <w:p w:rsidR="00040F0F" w:rsidRDefault="00040F0F" w:rsidP="00633A84">
      <w:pPr>
        <w:spacing w:after="0" w:line="360" w:lineRule="auto"/>
        <w:jc w:val="both"/>
        <w:rPr>
          <w:rFonts w:ascii="Tahoma" w:hAnsi="Tahoma" w:cs="Tahoma"/>
          <w:sz w:val="24"/>
          <w:szCs w:val="24"/>
        </w:rPr>
      </w:pPr>
    </w:p>
    <w:p w:rsidR="00040F0F" w:rsidRDefault="00040F0F" w:rsidP="00633A84">
      <w:pPr>
        <w:spacing w:after="0" w:line="360" w:lineRule="auto"/>
        <w:ind w:firstLine="720"/>
        <w:jc w:val="both"/>
        <w:rPr>
          <w:rFonts w:ascii="Tahoma" w:hAnsi="Tahoma" w:cs="Tahoma"/>
          <w:sz w:val="24"/>
          <w:szCs w:val="24"/>
        </w:rPr>
      </w:pPr>
      <w:r>
        <w:rPr>
          <w:rFonts w:ascii="Tahoma" w:hAnsi="Tahoma" w:cs="Tahoma"/>
          <w:sz w:val="24"/>
          <w:szCs w:val="24"/>
        </w:rPr>
        <w:t xml:space="preserve">The record bears no evidence on which to support the conviction of the appellant on the alleged misconduct. </w:t>
      </w:r>
    </w:p>
    <w:p w:rsidR="00040F0F" w:rsidRDefault="00040F0F" w:rsidP="00633A84">
      <w:pPr>
        <w:spacing w:after="0" w:line="240" w:lineRule="auto"/>
        <w:ind w:firstLine="720"/>
        <w:jc w:val="both"/>
        <w:rPr>
          <w:rFonts w:ascii="Tahoma" w:hAnsi="Tahoma" w:cs="Tahoma"/>
          <w:sz w:val="24"/>
          <w:szCs w:val="24"/>
        </w:rPr>
      </w:pPr>
    </w:p>
    <w:p w:rsidR="00040F0F" w:rsidRDefault="00040F0F" w:rsidP="00633A84">
      <w:pPr>
        <w:spacing w:after="0" w:line="360" w:lineRule="auto"/>
        <w:ind w:firstLine="720"/>
        <w:jc w:val="both"/>
        <w:rPr>
          <w:rFonts w:ascii="Tahoma" w:hAnsi="Tahoma" w:cs="Tahoma"/>
          <w:sz w:val="24"/>
          <w:szCs w:val="24"/>
        </w:rPr>
      </w:pPr>
      <w:r>
        <w:rPr>
          <w:rFonts w:ascii="Tahoma" w:hAnsi="Tahoma" w:cs="Tahoma"/>
          <w:sz w:val="24"/>
          <w:szCs w:val="24"/>
        </w:rPr>
        <w:t xml:space="preserve">The </w:t>
      </w:r>
      <w:r w:rsidR="00937D2B">
        <w:rPr>
          <w:rFonts w:ascii="Tahoma" w:hAnsi="Tahoma" w:cs="Tahoma"/>
          <w:sz w:val="24"/>
          <w:szCs w:val="24"/>
        </w:rPr>
        <w:t>A</w:t>
      </w:r>
      <w:r>
        <w:rPr>
          <w:rFonts w:ascii="Tahoma" w:hAnsi="Tahoma" w:cs="Tahoma"/>
          <w:sz w:val="24"/>
          <w:szCs w:val="24"/>
        </w:rPr>
        <w:t xml:space="preserve">ppeals </w:t>
      </w:r>
      <w:r w:rsidR="00937D2B">
        <w:rPr>
          <w:rFonts w:ascii="Tahoma" w:hAnsi="Tahoma" w:cs="Tahoma"/>
          <w:sz w:val="24"/>
          <w:szCs w:val="24"/>
        </w:rPr>
        <w:t>C</w:t>
      </w:r>
      <w:r>
        <w:rPr>
          <w:rFonts w:ascii="Tahoma" w:hAnsi="Tahoma" w:cs="Tahoma"/>
          <w:sz w:val="24"/>
          <w:szCs w:val="24"/>
        </w:rPr>
        <w:t>ommittee, in my vie</w:t>
      </w:r>
      <w:r w:rsidR="00937D2B">
        <w:rPr>
          <w:rFonts w:ascii="Tahoma" w:hAnsi="Tahoma" w:cs="Tahoma"/>
          <w:sz w:val="24"/>
          <w:szCs w:val="24"/>
        </w:rPr>
        <w:t>w</w:t>
      </w:r>
      <w:r>
        <w:rPr>
          <w:rFonts w:ascii="Tahoma" w:hAnsi="Tahoma" w:cs="Tahoma"/>
          <w:sz w:val="24"/>
          <w:szCs w:val="24"/>
        </w:rPr>
        <w:t xml:space="preserve">, had no basis on which to uphold the </w:t>
      </w:r>
      <w:r w:rsidR="00937D2B">
        <w:rPr>
          <w:rFonts w:ascii="Tahoma" w:hAnsi="Tahoma" w:cs="Tahoma"/>
          <w:sz w:val="24"/>
          <w:szCs w:val="24"/>
        </w:rPr>
        <w:t>D</w:t>
      </w:r>
      <w:r>
        <w:rPr>
          <w:rFonts w:ascii="Tahoma" w:hAnsi="Tahoma" w:cs="Tahoma"/>
          <w:sz w:val="24"/>
          <w:szCs w:val="24"/>
        </w:rPr>
        <w:t xml:space="preserve">isciplinary </w:t>
      </w:r>
      <w:r w:rsidR="00937D2B">
        <w:rPr>
          <w:rFonts w:ascii="Tahoma" w:hAnsi="Tahoma" w:cs="Tahoma"/>
          <w:sz w:val="24"/>
          <w:szCs w:val="24"/>
        </w:rPr>
        <w:t>C</w:t>
      </w:r>
      <w:r>
        <w:rPr>
          <w:rFonts w:ascii="Tahoma" w:hAnsi="Tahoma" w:cs="Tahoma"/>
          <w:sz w:val="24"/>
          <w:szCs w:val="24"/>
        </w:rPr>
        <w:t xml:space="preserve">ommittee’s finding of guilt. This seems to me one of those cases were such a finding can justifiably be interfered with. It falls in the exceptional category of cases justifying interference by an appellate court, with the factual findings of a lower tribunal. The appellant has demonstrated that there was simply no evidence on which to support the </w:t>
      </w:r>
      <w:r w:rsidR="00937D2B">
        <w:rPr>
          <w:rFonts w:ascii="Tahoma" w:hAnsi="Tahoma" w:cs="Tahoma"/>
          <w:sz w:val="24"/>
          <w:szCs w:val="24"/>
        </w:rPr>
        <w:t>D</w:t>
      </w:r>
      <w:r>
        <w:rPr>
          <w:rFonts w:ascii="Tahoma" w:hAnsi="Tahoma" w:cs="Tahoma"/>
          <w:sz w:val="24"/>
          <w:szCs w:val="24"/>
        </w:rPr>
        <w:t xml:space="preserve">isciplinary </w:t>
      </w:r>
      <w:r w:rsidR="00937D2B">
        <w:rPr>
          <w:rFonts w:ascii="Tahoma" w:hAnsi="Tahoma" w:cs="Tahoma"/>
          <w:sz w:val="24"/>
          <w:szCs w:val="24"/>
        </w:rPr>
        <w:t>C</w:t>
      </w:r>
      <w:r>
        <w:rPr>
          <w:rFonts w:ascii="Tahoma" w:hAnsi="Tahoma" w:cs="Tahoma"/>
          <w:sz w:val="24"/>
          <w:szCs w:val="24"/>
        </w:rPr>
        <w:t xml:space="preserve">ommittee, and consequently </w:t>
      </w:r>
      <w:r w:rsidR="00937D2B">
        <w:rPr>
          <w:rFonts w:ascii="Tahoma" w:hAnsi="Tahoma" w:cs="Tahoma"/>
          <w:sz w:val="24"/>
          <w:szCs w:val="24"/>
        </w:rPr>
        <w:t>A</w:t>
      </w:r>
      <w:r>
        <w:rPr>
          <w:rFonts w:ascii="Tahoma" w:hAnsi="Tahoma" w:cs="Tahoma"/>
          <w:sz w:val="24"/>
          <w:szCs w:val="24"/>
        </w:rPr>
        <w:t xml:space="preserve">ppeals </w:t>
      </w:r>
      <w:r w:rsidR="00937D2B">
        <w:rPr>
          <w:rFonts w:ascii="Tahoma" w:hAnsi="Tahoma" w:cs="Tahoma"/>
          <w:sz w:val="24"/>
          <w:szCs w:val="24"/>
        </w:rPr>
        <w:t>C</w:t>
      </w:r>
      <w:r>
        <w:rPr>
          <w:rFonts w:ascii="Tahoma" w:hAnsi="Tahoma" w:cs="Tahoma"/>
          <w:sz w:val="24"/>
          <w:szCs w:val="24"/>
        </w:rPr>
        <w:t>ommittee’s findings.</w:t>
      </w:r>
    </w:p>
    <w:p w:rsidR="00040F0F" w:rsidRDefault="00040F0F" w:rsidP="00633A84">
      <w:pPr>
        <w:spacing w:after="0" w:line="240" w:lineRule="auto"/>
        <w:ind w:firstLine="720"/>
        <w:jc w:val="both"/>
        <w:rPr>
          <w:rFonts w:ascii="Tahoma" w:hAnsi="Tahoma" w:cs="Tahoma"/>
          <w:sz w:val="24"/>
          <w:szCs w:val="24"/>
        </w:rPr>
      </w:pPr>
    </w:p>
    <w:p w:rsidR="00040F0F" w:rsidRDefault="00040F0F" w:rsidP="00633A84">
      <w:pPr>
        <w:spacing w:after="0" w:line="360" w:lineRule="auto"/>
        <w:ind w:firstLine="720"/>
        <w:jc w:val="both"/>
        <w:rPr>
          <w:rFonts w:ascii="Tahoma" w:hAnsi="Tahoma" w:cs="Tahoma"/>
          <w:sz w:val="24"/>
          <w:szCs w:val="24"/>
        </w:rPr>
      </w:pPr>
      <w:r>
        <w:rPr>
          <w:rFonts w:ascii="Tahoma" w:hAnsi="Tahoma" w:cs="Tahoma"/>
          <w:sz w:val="24"/>
          <w:szCs w:val="24"/>
        </w:rPr>
        <w:t>In the result, it is ordered that:</w:t>
      </w:r>
    </w:p>
    <w:p w:rsidR="00937D2B" w:rsidRDefault="00937D2B" w:rsidP="00566123">
      <w:pPr>
        <w:spacing w:after="0" w:line="240" w:lineRule="auto"/>
        <w:jc w:val="both"/>
        <w:rPr>
          <w:rFonts w:ascii="Tahoma" w:hAnsi="Tahoma" w:cs="Tahoma"/>
          <w:sz w:val="24"/>
          <w:szCs w:val="24"/>
        </w:rPr>
      </w:pPr>
    </w:p>
    <w:p w:rsidR="00937D2B" w:rsidRDefault="00937D2B" w:rsidP="00937D2B">
      <w:pPr>
        <w:pStyle w:val="ListParagraph"/>
        <w:numPr>
          <w:ilvl w:val="0"/>
          <w:numId w:val="2"/>
        </w:numPr>
        <w:spacing w:after="0" w:line="360" w:lineRule="auto"/>
        <w:jc w:val="both"/>
        <w:rPr>
          <w:rFonts w:ascii="Tahoma" w:hAnsi="Tahoma" w:cs="Tahoma"/>
          <w:sz w:val="24"/>
          <w:szCs w:val="24"/>
        </w:rPr>
      </w:pPr>
      <w:r>
        <w:rPr>
          <w:rFonts w:ascii="Tahoma" w:hAnsi="Tahoma" w:cs="Tahoma"/>
          <w:sz w:val="24"/>
          <w:szCs w:val="24"/>
        </w:rPr>
        <w:t>The appeal be and is hereby allowed with costs.</w:t>
      </w:r>
    </w:p>
    <w:p w:rsidR="00937D2B" w:rsidRDefault="00937D2B" w:rsidP="00937D2B">
      <w:pPr>
        <w:pStyle w:val="ListParagraph"/>
        <w:numPr>
          <w:ilvl w:val="0"/>
          <w:numId w:val="2"/>
        </w:numPr>
        <w:spacing w:after="0" w:line="360" w:lineRule="auto"/>
        <w:jc w:val="both"/>
        <w:rPr>
          <w:rFonts w:ascii="Tahoma" w:hAnsi="Tahoma" w:cs="Tahoma"/>
          <w:sz w:val="24"/>
          <w:szCs w:val="24"/>
        </w:rPr>
      </w:pPr>
      <w:r>
        <w:rPr>
          <w:rFonts w:ascii="Tahoma" w:hAnsi="Tahoma" w:cs="Tahoma"/>
          <w:sz w:val="24"/>
          <w:szCs w:val="24"/>
        </w:rPr>
        <w:t>The decision of the Respondent’s Appeals Committee be and is hereby set aside.</w:t>
      </w:r>
    </w:p>
    <w:p w:rsidR="00937D2B" w:rsidRDefault="00937D2B" w:rsidP="00937D2B">
      <w:pPr>
        <w:pStyle w:val="ListParagraph"/>
        <w:numPr>
          <w:ilvl w:val="0"/>
          <w:numId w:val="2"/>
        </w:numPr>
        <w:spacing w:after="0" w:line="360" w:lineRule="auto"/>
        <w:jc w:val="both"/>
        <w:rPr>
          <w:rFonts w:ascii="Tahoma" w:hAnsi="Tahoma" w:cs="Tahoma"/>
          <w:sz w:val="24"/>
          <w:szCs w:val="24"/>
        </w:rPr>
      </w:pPr>
      <w:r>
        <w:rPr>
          <w:rFonts w:ascii="Tahoma" w:hAnsi="Tahoma" w:cs="Tahoma"/>
          <w:sz w:val="24"/>
          <w:szCs w:val="24"/>
        </w:rPr>
        <w:t>The Respondent shall reinstate the Appellant without loss of salary and benefits from the date of dismissal. If reinstatement is no longer an option, the Respondent shall pay the Appellant damages for loss of employment.</w:t>
      </w:r>
    </w:p>
    <w:p w:rsidR="00937D2B" w:rsidRPr="00566123" w:rsidRDefault="00937D2B" w:rsidP="00566123">
      <w:pPr>
        <w:pStyle w:val="ListParagraph"/>
        <w:numPr>
          <w:ilvl w:val="1"/>
          <w:numId w:val="2"/>
        </w:numPr>
        <w:spacing w:after="0" w:line="360" w:lineRule="auto"/>
        <w:jc w:val="both"/>
        <w:rPr>
          <w:rFonts w:ascii="Tahoma" w:hAnsi="Tahoma" w:cs="Tahoma"/>
          <w:sz w:val="24"/>
          <w:szCs w:val="24"/>
        </w:rPr>
      </w:pPr>
      <w:r w:rsidRPr="00566123">
        <w:rPr>
          <w:rFonts w:ascii="Tahoma" w:hAnsi="Tahoma" w:cs="Tahoma"/>
          <w:sz w:val="24"/>
          <w:szCs w:val="24"/>
        </w:rPr>
        <w:t>The quantum of damages shall be agreed upon by the parties, failing which either party shall approach the court for quantification.</w:t>
      </w:r>
    </w:p>
    <w:p w:rsidR="00937D2B" w:rsidRDefault="00937D2B" w:rsidP="00937D2B">
      <w:pPr>
        <w:spacing w:after="0" w:line="360" w:lineRule="auto"/>
        <w:jc w:val="both"/>
        <w:rPr>
          <w:rFonts w:ascii="Tahoma" w:hAnsi="Tahoma" w:cs="Tahoma"/>
          <w:sz w:val="24"/>
          <w:szCs w:val="24"/>
        </w:rPr>
      </w:pPr>
    </w:p>
    <w:p w:rsidR="00040F0F" w:rsidRDefault="00040F0F"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r>
        <w:rPr>
          <w:rFonts w:ascii="Tahoma" w:hAnsi="Tahoma" w:cs="Tahoma"/>
          <w:sz w:val="24"/>
          <w:szCs w:val="24"/>
        </w:rPr>
        <w:t>------------------------------</w:t>
      </w:r>
    </w:p>
    <w:p w:rsidR="00937D2B" w:rsidRDefault="00937D2B" w:rsidP="00633A84">
      <w:pPr>
        <w:spacing w:after="0" w:line="240" w:lineRule="auto"/>
        <w:jc w:val="both"/>
        <w:rPr>
          <w:rFonts w:ascii="Tahoma" w:hAnsi="Tahoma" w:cs="Tahoma"/>
          <w:sz w:val="24"/>
          <w:szCs w:val="24"/>
        </w:rPr>
      </w:pPr>
      <w:r>
        <w:rPr>
          <w:rFonts w:ascii="Tahoma" w:hAnsi="Tahoma" w:cs="Tahoma"/>
          <w:sz w:val="24"/>
          <w:szCs w:val="24"/>
        </w:rPr>
        <w:t>MANYANGADZE J</w:t>
      </w: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r>
        <w:rPr>
          <w:rFonts w:ascii="Tahoma" w:hAnsi="Tahoma" w:cs="Tahoma"/>
          <w:sz w:val="24"/>
          <w:szCs w:val="24"/>
        </w:rPr>
        <w:t>MAXWELL J, agrees</w:t>
      </w: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p>
    <w:p w:rsidR="00937D2B" w:rsidRPr="00937D2B" w:rsidRDefault="00937D2B" w:rsidP="00937D2B">
      <w:pPr>
        <w:spacing w:after="0" w:line="360" w:lineRule="auto"/>
        <w:jc w:val="both"/>
        <w:rPr>
          <w:rFonts w:ascii="Tahoma" w:hAnsi="Tahoma" w:cs="Tahoma"/>
          <w:b/>
          <w:sz w:val="24"/>
          <w:szCs w:val="24"/>
        </w:rPr>
      </w:pPr>
      <w:proofErr w:type="spellStart"/>
      <w:r w:rsidRPr="00937D2B">
        <w:rPr>
          <w:rFonts w:ascii="Tahoma" w:hAnsi="Tahoma" w:cs="Tahoma"/>
          <w:b/>
          <w:i/>
          <w:sz w:val="24"/>
          <w:szCs w:val="24"/>
        </w:rPr>
        <w:t>Gonese</w:t>
      </w:r>
      <w:proofErr w:type="spellEnd"/>
      <w:r w:rsidRPr="00937D2B">
        <w:rPr>
          <w:rFonts w:ascii="Tahoma" w:hAnsi="Tahoma" w:cs="Tahoma"/>
          <w:b/>
          <w:i/>
          <w:sz w:val="24"/>
          <w:szCs w:val="24"/>
        </w:rPr>
        <w:t xml:space="preserve"> &amp; </w:t>
      </w:r>
      <w:proofErr w:type="spellStart"/>
      <w:r w:rsidRPr="00937D2B">
        <w:rPr>
          <w:rFonts w:ascii="Tahoma" w:hAnsi="Tahoma" w:cs="Tahoma"/>
          <w:b/>
          <w:i/>
          <w:sz w:val="24"/>
          <w:szCs w:val="24"/>
        </w:rPr>
        <w:t>Ndlovu</w:t>
      </w:r>
      <w:proofErr w:type="spellEnd"/>
      <w:r w:rsidRPr="00937D2B">
        <w:rPr>
          <w:rFonts w:ascii="Tahoma" w:hAnsi="Tahoma" w:cs="Tahoma"/>
          <w:b/>
          <w:sz w:val="24"/>
          <w:szCs w:val="24"/>
        </w:rPr>
        <w:t>, appellant’s legal practitioners</w:t>
      </w:r>
    </w:p>
    <w:p w:rsidR="00937D2B" w:rsidRPr="00937D2B" w:rsidRDefault="00937D2B" w:rsidP="00937D2B">
      <w:pPr>
        <w:spacing w:after="0" w:line="360" w:lineRule="auto"/>
        <w:jc w:val="both"/>
        <w:rPr>
          <w:rFonts w:ascii="Tahoma" w:hAnsi="Tahoma" w:cs="Tahoma"/>
          <w:b/>
          <w:sz w:val="24"/>
          <w:szCs w:val="24"/>
        </w:rPr>
      </w:pPr>
      <w:proofErr w:type="spellStart"/>
      <w:r w:rsidRPr="00937D2B">
        <w:rPr>
          <w:rFonts w:ascii="Tahoma" w:hAnsi="Tahoma" w:cs="Tahoma"/>
          <w:b/>
          <w:i/>
          <w:sz w:val="24"/>
          <w:szCs w:val="24"/>
        </w:rPr>
        <w:t>Muvingi</w:t>
      </w:r>
      <w:proofErr w:type="spellEnd"/>
      <w:r w:rsidRPr="00937D2B">
        <w:rPr>
          <w:rFonts w:ascii="Tahoma" w:hAnsi="Tahoma" w:cs="Tahoma"/>
          <w:b/>
          <w:i/>
          <w:sz w:val="24"/>
          <w:szCs w:val="24"/>
        </w:rPr>
        <w:t xml:space="preserve"> &amp; </w:t>
      </w:r>
      <w:proofErr w:type="spellStart"/>
      <w:r w:rsidRPr="00937D2B">
        <w:rPr>
          <w:rFonts w:ascii="Tahoma" w:hAnsi="Tahoma" w:cs="Tahoma"/>
          <w:b/>
          <w:i/>
          <w:sz w:val="24"/>
          <w:szCs w:val="24"/>
        </w:rPr>
        <w:t>Mugadza</w:t>
      </w:r>
      <w:proofErr w:type="spellEnd"/>
      <w:r w:rsidRPr="00937D2B">
        <w:rPr>
          <w:rFonts w:ascii="Tahoma" w:hAnsi="Tahoma" w:cs="Tahoma"/>
          <w:b/>
          <w:sz w:val="24"/>
          <w:szCs w:val="24"/>
        </w:rPr>
        <w:t>, respondent’s legal practitioners</w:t>
      </w: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p>
    <w:p w:rsidR="00937D2B" w:rsidRDefault="00937D2B" w:rsidP="00633A84">
      <w:pPr>
        <w:spacing w:after="0" w:line="240" w:lineRule="auto"/>
        <w:jc w:val="both"/>
        <w:rPr>
          <w:rFonts w:ascii="Tahoma" w:hAnsi="Tahoma" w:cs="Tahoma"/>
          <w:sz w:val="24"/>
          <w:szCs w:val="24"/>
        </w:rPr>
      </w:pPr>
    </w:p>
    <w:p w:rsidR="00040F0F" w:rsidRDefault="00040F0F" w:rsidP="00633A84">
      <w:pPr>
        <w:spacing w:after="0" w:line="240" w:lineRule="auto"/>
        <w:ind w:left="720"/>
        <w:jc w:val="both"/>
        <w:rPr>
          <w:rFonts w:ascii="Tahoma" w:hAnsi="Tahoma" w:cs="Tahoma"/>
          <w:sz w:val="24"/>
          <w:szCs w:val="24"/>
        </w:rPr>
      </w:pPr>
    </w:p>
    <w:p w:rsidR="00BB1457" w:rsidRDefault="00BB1457" w:rsidP="00633A84">
      <w:pPr>
        <w:spacing w:after="0" w:line="360" w:lineRule="auto"/>
        <w:jc w:val="both"/>
        <w:rPr>
          <w:rFonts w:ascii="Tahoma" w:hAnsi="Tahoma" w:cs="Tahoma"/>
          <w:sz w:val="24"/>
          <w:szCs w:val="24"/>
        </w:rPr>
      </w:pPr>
    </w:p>
    <w:p w:rsidR="00BB1457" w:rsidRPr="00BB1457" w:rsidRDefault="00BB1457" w:rsidP="00633A84">
      <w:pPr>
        <w:spacing w:after="0" w:line="360" w:lineRule="auto"/>
        <w:jc w:val="both"/>
        <w:rPr>
          <w:rFonts w:ascii="Tahoma" w:hAnsi="Tahoma" w:cs="Tahoma"/>
          <w:sz w:val="24"/>
          <w:szCs w:val="24"/>
        </w:rPr>
      </w:pPr>
    </w:p>
    <w:p w:rsidR="00F614B0" w:rsidRDefault="00F614B0" w:rsidP="00633A84">
      <w:pPr>
        <w:spacing w:after="0" w:line="360" w:lineRule="auto"/>
        <w:ind w:firstLine="720"/>
        <w:jc w:val="both"/>
        <w:rPr>
          <w:rFonts w:ascii="Tahoma" w:hAnsi="Tahoma" w:cs="Tahoma"/>
          <w:sz w:val="24"/>
          <w:szCs w:val="24"/>
        </w:rPr>
      </w:pPr>
    </w:p>
    <w:p w:rsidR="00F614B0" w:rsidRPr="00BB48B8" w:rsidRDefault="00F614B0" w:rsidP="00633A84">
      <w:pPr>
        <w:spacing w:after="0" w:line="360" w:lineRule="auto"/>
        <w:ind w:firstLine="720"/>
        <w:jc w:val="both"/>
        <w:rPr>
          <w:rFonts w:ascii="Tahoma" w:hAnsi="Tahoma" w:cs="Tahoma"/>
          <w:sz w:val="24"/>
          <w:szCs w:val="24"/>
        </w:rPr>
      </w:pPr>
    </w:p>
    <w:p w:rsidR="007C23AC" w:rsidRDefault="007C23AC" w:rsidP="00633A84">
      <w:pPr>
        <w:spacing w:after="0" w:line="360" w:lineRule="auto"/>
        <w:ind w:firstLine="720"/>
        <w:jc w:val="both"/>
        <w:rPr>
          <w:rFonts w:ascii="Tahoma" w:hAnsi="Tahoma" w:cs="Tahoma"/>
          <w:sz w:val="24"/>
          <w:szCs w:val="24"/>
        </w:rPr>
      </w:pPr>
    </w:p>
    <w:p w:rsidR="00642437" w:rsidRPr="00436060" w:rsidRDefault="007C23AC" w:rsidP="00633A84">
      <w:pPr>
        <w:spacing w:after="0" w:line="360" w:lineRule="auto"/>
        <w:ind w:firstLine="720"/>
        <w:jc w:val="both"/>
        <w:rPr>
          <w:rFonts w:ascii="Tahoma" w:hAnsi="Tahoma" w:cs="Tahoma"/>
          <w:sz w:val="24"/>
          <w:szCs w:val="24"/>
        </w:rPr>
      </w:pPr>
      <w:r>
        <w:rPr>
          <w:rFonts w:ascii="Tahoma" w:hAnsi="Tahoma" w:cs="Tahoma"/>
          <w:sz w:val="24"/>
          <w:szCs w:val="24"/>
        </w:rPr>
        <w:t xml:space="preserve"> </w:t>
      </w:r>
    </w:p>
    <w:sectPr w:rsidR="00642437" w:rsidRPr="00436060" w:rsidSect="008218A9">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544" w:rsidRDefault="00F71544" w:rsidP="008218A9">
      <w:pPr>
        <w:spacing w:after="0" w:line="240" w:lineRule="auto"/>
      </w:pPr>
      <w:r>
        <w:separator/>
      </w:r>
    </w:p>
  </w:endnote>
  <w:endnote w:type="continuationSeparator" w:id="0">
    <w:p w:rsidR="00F71544" w:rsidRDefault="00F71544" w:rsidP="00821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1221"/>
      <w:docPartObj>
        <w:docPartGallery w:val="Page Numbers (Bottom of Page)"/>
        <w:docPartUnique/>
      </w:docPartObj>
    </w:sdtPr>
    <w:sdtEndPr>
      <w:rPr>
        <w:noProof/>
      </w:rPr>
    </w:sdtEndPr>
    <w:sdtContent>
      <w:p w:rsidR="008218A9" w:rsidRDefault="008218A9">
        <w:pPr>
          <w:pStyle w:val="Footer"/>
          <w:jc w:val="center"/>
        </w:pPr>
        <w:r>
          <w:fldChar w:fldCharType="begin"/>
        </w:r>
        <w:r>
          <w:instrText xml:space="preserve"> PAGE   \* MERGEFORMAT </w:instrText>
        </w:r>
        <w:r>
          <w:fldChar w:fldCharType="separate"/>
        </w:r>
        <w:r w:rsidR="00B520B0">
          <w:rPr>
            <w:noProof/>
          </w:rPr>
          <w:t>6</w:t>
        </w:r>
        <w:r>
          <w:rPr>
            <w:noProof/>
          </w:rPr>
          <w:fldChar w:fldCharType="end"/>
        </w:r>
      </w:p>
    </w:sdtContent>
  </w:sdt>
  <w:p w:rsidR="008218A9" w:rsidRDefault="008218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544" w:rsidRDefault="00F71544" w:rsidP="008218A9">
      <w:pPr>
        <w:spacing w:after="0" w:line="240" w:lineRule="auto"/>
      </w:pPr>
      <w:r>
        <w:separator/>
      </w:r>
    </w:p>
  </w:footnote>
  <w:footnote w:type="continuationSeparator" w:id="0">
    <w:p w:rsidR="00F71544" w:rsidRDefault="00F71544" w:rsidP="00821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8A9" w:rsidRDefault="008218A9">
    <w:pPr>
      <w:pStyle w:val="Header"/>
    </w:pPr>
    <w:r>
      <w:rPr>
        <w:rFonts w:ascii="Tahoma" w:hAnsi="Tahoma" w:cs="Tahoma"/>
        <w:b/>
        <w:sz w:val="24"/>
        <w:szCs w:val="24"/>
      </w:rPr>
      <w:tab/>
    </w:r>
    <w:r>
      <w:rPr>
        <w:rFonts w:ascii="Tahoma" w:hAnsi="Tahoma" w:cs="Tahoma"/>
        <w:b/>
        <w:sz w:val="24"/>
        <w:szCs w:val="24"/>
      </w:rPr>
      <w:tab/>
    </w:r>
    <w:r w:rsidRPr="00633A84">
      <w:rPr>
        <w:rFonts w:ascii="Tahoma" w:hAnsi="Tahoma" w:cs="Tahoma"/>
        <w:b/>
        <w:sz w:val="24"/>
        <w:szCs w:val="24"/>
      </w:rPr>
      <w:t>JUDGMENT NO LC/H/</w:t>
    </w:r>
    <w:r w:rsidR="00D668DA">
      <w:rPr>
        <w:rFonts w:ascii="Tahoma" w:hAnsi="Tahoma" w:cs="Tahoma"/>
        <w:b/>
        <w:sz w:val="24"/>
        <w:szCs w:val="24"/>
      </w:rPr>
      <w:t>846</w:t>
    </w:r>
    <w:r w:rsidRPr="00633A84">
      <w:rPr>
        <w:rFonts w:ascii="Tahoma" w:hAnsi="Tahoma" w:cs="Tahoma"/>
        <w:b/>
        <w:sz w:val="24"/>
        <w:szCs w:val="24"/>
      </w:rPr>
      <w:t>/2014</w:t>
    </w:r>
  </w:p>
  <w:p w:rsidR="008218A9" w:rsidRDefault="008218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45943"/>
    <w:multiLevelType w:val="hybridMultilevel"/>
    <w:tmpl w:val="DCD6936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3A330795"/>
    <w:multiLevelType w:val="multilevel"/>
    <w:tmpl w:val="8DDC921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08B"/>
    <w:rsid w:val="00040F0F"/>
    <w:rsid w:val="001763F0"/>
    <w:rsid w:val="00176C1C"/>
    <w:rsid w:val="001C6D20"/>
    <w:rsid w:val="00204FE9"/>
    <w:rsid w:val="0025508B"/>
    <w:rsid w:val="003772B9"/>
    <w:rsid w:val="00436060"/>
    <w:rsid w:val="00534CA7"/>
    <w:rsid w:val="00566123"/>
    <w:rsid w:val="00633A84"/>
    <w:rsid w:val="00642437"/>
    <w:rsid w:val="006A58CC"/>
    <w:rsid w:val="007C23AC"/>
    <w:rsid w:val="007E38DA"/>
    <w:rsid w:val="008218A9"/>
    <w:rsid w:val="00854474"/>
    <w:rsid w:val="008A0DB8"/>
    <w:rsid w:val="008A3474"/>
    <w:rsid w:val="00937D2B"/>
    <w:rsid w:val="00A5181D"/>
    <w:rsid w:val="00B520B0"/>
    <w:rsid w:val="00B9608B"/>
    <w:rsid w:val="00BB1457"/>
    <w:rsid w:val="00BB48B8"/>
    <w:rsid w:val="00C14EC1"/>
    <w:rsid w:val="00CB21C0"/>
    <w:rsid w:val="00D668DA"/>
    <w:rsid w:val="00DB5208"/>
    <w:rsid w:val="00DE7844"/>
    <w:rsid w:val="00E96DAD"/>
    <w:rsid w:val="00F614B0"/>
    <w:rsid w:val="00F7154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DAD"/>
    <w:pPr>
      <w:ind w:left="720"/>
      <w:contextualSpacing/>
    </w:pPr>
  </w:style>
  <w:style w:type="paragraph" w:styleId="BalloonText">
    <w:name w:val="Balloon Text"/>
    <w:basedOn w:val="Normal"/>
    <w:link w:val="BalloonTextChar"/>
    <w:uiPriority w:val="99"/>
    <w:semiHidden/>
    <w:unhideWhenUsed/>
    <w:rsid w:val="00633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A84"/>
    <w:rPr>
      <w:rFonts w:ascii="Tahoma" w:hAnsi="Tahoma" w:cs="Tahoma"/>
      <w:sz w:val="16"/>
      <w:szCs w:val="16"/>
    </w:rPr>
  </w:style>
  <w:style w:type="paragraph" w:styleId="Header">
    <w:name w:val="header"/>
    <w:basedOn w:val="Normal"/>
    <w:link w:val="HeaderChar"/>
    <w:uiPriority w:val="99"/>
    <w:unhideWhenUsed/>
    <w:rsid w:val="00821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18A9"/>
  </w:style>
  <w:style w:type="paragraph" w:styleId="Footer">
    <w:name w:val="footer"/>
    <w:basedOn w:val="Normal"/>
    <w:link w:val="FooterChar"/>
    <w:uiPriority w:val="99"/>
    <w:unhideWhenUsed/>
    <w:rsid w:val="00821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18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DAD"/>
    <w:pPr>
      <w:ind w:left="720"/>
      <w:contextualSpacing/>
    </w:pPr>
  </w:style>
  <w:style w:type="paragraph" w:styleId="BalloonText">
    <w:name w:val="Balloon Text"/>
    <w:basedOn w:val="Normal"/>
    <w:link w:val="BalloonTextChar"/>
    <w:uiPriority w:val="99"/>
    <w:semiHidden/>
    <w:unhideWhenUsed/>
    <w:rsid w:val="00633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A84"/>
    <w:rPr>
      <w:rFonts w:ascii="Tahoma" w:hAnsi="Tahoma" w:cs="Tahoma"/>
      <w:sz w:val="16"/>
      <w:szCs w:val="16"/>
    </w:rPr>
  </w:style>
  <w:style w:type="paragraph" w:styleId="Header">
    <w:name w:val="header"/>
    <w:basedOn w:val="Normal"/>
    <w:link w:val="HeaderChar"/>
    <w:uiPriority w:val="99"/>
    <w:unhideWhenUsed/>
    <w:rsid w:val="00821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18A9"/>
  </w:style>
  <w:style w:type="paragraph" w:styleId="Footer">
    <w:name w:val="footer"/>
    <w:basedOn w:val="Normal"/>
    <w:link w:val="FooterChar"/>
    <w:uiPriority w:val="99"/>
    <w:unhideWhenUsed/>
    <w:rsid w:val="00821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1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6</Pages>
  <Words>1428</Words>
  <Characters>8142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15</cp:revision>
  <cp:lastPrinted>2014-12-16T08:06:00Z</cp:lastPrinted>
  <dcterms:created xsi:type="dcterms:W3CDTF">2014-11-14T13:31:00Z</dcterms:created>
  <dcterms:modified xsi:type="dcterms:W3CDTF">2014-12-16T08:09:00Z</dcterms:modified>
</cp:coreProperties>
</file>