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091E63" w14:textId="58449929" w:rsidR="00083E94" w:rsidRPr="00F54CB5" w:rsidRDefault="00FC25F3" w:rsidP="00F54CB5">
      <w:pPr>
        <w:spacing w:after="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THE TRUSTEES OF THE GEOFFREY JE</w:t>
      </w:r>
      <w:r w:rsidR="00F464FE" w:rsidRPr="00F54CB5">
        <w:rPr>
          <w:rFonts w:ascii="Times New Roman" w:hAnsi="Times New Roman" w:cs="Times New Roman"/>
          <w:sz w:val="24"/>
          <w:szCs w:val="24"/>
        </w:rPr>
        <w:t>KYLL TRUST</w:t>
      </w:r>
      <w:r w:rsidR="00D44CA3" w:rsidRPr="00F54CB5">
        <w:rPr>
          <w:rFonts w:ascii="Times New Roman" w:hAnsi="Times New Roman" w:cs="Times New Roman"/>
          <w:sz w:val="24"/>
          <w:szCs w:val="24"/>
        </w:rPr>
        <w:t xml:space="preserve">                          </w:t>
      </w:r>
      <w:r w:rsidR="00F54CB5" w:rsidRPr="00F54CB5">
        <w:rPr>
          <w:rFonts w:ascii="Times New Roman" w:hAnsi="Times New Roman" w:cs="Times New Roman"/>
          <w:sz w:val="24"/>
          <w:szCs w:val="24"/>
        </w:rPr>
        <w:t xml:space="preserve">                  </w:t>
      </w:r>
    </w:p>
    <w:p w14:paraId="71DB419D" w14:textId="1FF7EE7B" w:rsidR="00F464FE" w:rsidRPr="00F54CB5" w:rsidRDefault="006C2755" w:rsidP="00F54CB5">
      <w:pPr>
        <w:spacing w:after="0"/>
        <w:jc w:val="both"/>
        <w:rPr>
          <w:rFonts w:ascii="Times New Roman" w:hAnsi="Times New Roman" w:cs="Times New Roman"/>
          <w:sz w:val="24"/>
          <w:szCs w:val="24"/>
        </w:rPr>
      </w:pPr>
      <w:r w:rsidRPr="00F54CB5">
        <w:rPr>
          <w:rFonts w:ascii="Times New Roman" w:hAnsi="Times New Roman" w:cs="Times New Roman"/>
          <w:sz w:val="24"/>
          <w:szCs w:val="24"/>
        </w:rPr>
        <w:t>v</w:t>
      </w:r>
      <w:r w:rsidR="00F464FE" w:rsidRPr="00F54CB5">
        <w:rPr>
          <w:rFonts w:ascii="Times New Roman" w:hAnsi="Times New Roman" w:cs="Times New Roman"/>
          <w:sz w:val="24"/>
          <w:szCs w:val="24"/>
        </w:rPr>
        <w:t>ersus</w:t>
      </w:r>
    </w:p>
    <w:p w14:paraId="375925A3" w14:textId="16F1688E" w:rsidR="00F464FE" w:rsidRPr="00F54CB5" w:rsidRDefault="00F464FE" w:rsidP="00F54CB5">
      <w:pPr>
        <w:spacing w:after="0"/>
        <w:jc w:val="both"/>
        <w:rPr>
          <w:rFonts w:ascii="Times New Roman" w:hAnsi="Times New Roman" w:cs="Times New Roman"/>
          <w:sz w:val="24"/>
          <w:szCs w:val="24"/>
        </w:rPr>
      </w:pPr>
      <w:r w:rsidRPr="00F54CB5">
        <w:rPr>
          <w:rFonts w:ascii="Times New Roman" w:hAnsi="Times New Roman" w:cs="Times New Roman"/>
          <w:sz w:val="24"/>
          <w:szCs w:val="24"/>
        </w:rPr>
        <w:t>LYNETTE MUCHANETA SHUMBA</w:t>
      </w:r>
    </w:p>
    <w:p w14:paraId="5A070B70" w14:textId="4E1E286A" w:rsidR="00F464FE" w:rsidRPr="00F54CB5" w:rsidRDefault="006C2755" w:rsidP="00F54CB5">
      <w:pPr>
        <w:spacing w:after="0"/>
        <w:jc w:val="both"/>
        <w:rPr>
          <w:rFonts w:ascii="Times New Roman" w:hAnsi="Times New Roman" w:cs="Times New Roman"/>
          <w:sz w:val="24"/>
          <w:szCs w:val="24"/>
        </w:rPr>
      </w:pPr>
      <w:r w:rsidRPr="00F54CB5">
        <w:rPr>
          <w:rFonts w:ascii="Times New Roman" w:hAnsi="Times New Roman" w:cs="Times New Roman"/>
          <w:sz w:val="24"/>
          <w:szCs w:val="24"/>
        </w:rPr>
        <w:t>a</w:t>
      </w:r>
      <w:r w:rsidR="00F464FE" w:rsidRPr="00F54CB5">
        <w:rPr>
          <w:rFonts w:ascii="Times New Roman" w:hAnsi="Times New Roman" w:cs="Times New Roman"/>
          <w:sz w:val="24"/>
          <w:szCs w:val="24"/>
        </w:rPr>
        <w:t xml:space="preserve">nd </w:t>
      </w:r>
    </w:p>
    <w:p w14:paraId="3B8A89F4" w14:textId="4DC2ADAF" w:rsidR="00F464FE" w:rsidRPr="00F54CB5" w:rsidRDefault="00F464FE" w:rsidP="00F54CB5">
      <w:pPr>
        <w:spacing w:after="0"/>
        <w:jc w:val="both"/>
        <w:rPr>
          <w:rFonts w:ascii="Times New Roman" w:hAnsi="Times New Roman" w:cs="Times New Roman"/>
          <w:sz w:val="24"/>
          <w:szCs w:val="24"/>
        </w:rPr>
      </w:pPr>
      <w:r w:rsidRPr="00F54CB5">
        <w:rPr>
          <w:rFonts w:ascii="Times New Roman" w:hAnsi="Times New Roman" w:cs="Times New Roman"/>
          <w:sz w:val="24"/>
          <w:szCs w:val="24"/>
        </w:rPr>
        <w:t>LAINA LINDA BANDA</w:t>
      </w:r>
    </w:p>
    <w:p w14:paraId="2B5FA838" w14:textId="77777777" w:rsidR="006C2755" w:rsidRDefault="006C2755" w:rsidP="00F54CB5">
      <w:pPr>
        <w:spacing w:after="0"/>
        <w:jc w:val="both"/>
        <w:rPr>
          <w:rFonts w:ascii="Times New Roman" w:hAnsi="Times New Roman" w:cs="Times New Roman"/>
          <w:sz w:val="24"/>
          <w:szCs w:val="24"/>
        </w:rPr>
      </w:pPr>
    </w:p>
    <w:p w14:paraId="002D405B" w14:textId="77777777" w:rsidR="00F54CB5" w:rsidRPr="00F54CB5" w:rsidRDefault="00F54CB5" w:rsidP="00F54CB5">
      <w:pPr>
        <w:spacing w:after="0"/>
        <w:jc w:val="both"/>
        <w:rPr>
          <w:rFonts w:ascii="Times New Roman" w:hAnsi="Times New Roman" w:cs="Times New Roman"/>
          <w:sz w:val="24"/>
          <w:szCs w:val="24"/>
        </w:rPr>
      </w:pPr>
    </w:p>
    <w:p w14:paraId="1B92E83C" w14:textId="077E5448" w:rsidR="006C2755" w:rsidRDefault="006C2755" w:rsidP="00F54CB5">
      <w:pPr>
        <w:spacing w:after="0"/>
        <w:jc w:val="both"/>
        <w:rPr>
          <w:rFonts w:ascii="Times New Roman" w:hAnsi="Times New Roman" w:cs="Times New Roman"/>
          <w:sz w:val="24"/>
          <w:szCs w:val="24"/>
        </w:rPr>
      </w:pPr>
      <w:r w:rsidRPr="00F54CB5">
        <w:rPr>
          <w:rFonts w:ascii="Times New Roman" w:hAnsi="Times New Roman" w:cs="Times New Roman"/>
          <w:sz w:val="24"/>
          <w:szCs w:val="24"/>
        </w:rPr>
        <w:t>HIGH COURT OF ZIMBABWE</w:t>
      </w:r>
    </w:p>
    <w:p w14:paraId="630A994E" w14:textId="28A832A9" w:rsidR="00F54CB5" w:rsidRPr="00F54CB5" w:rsidRDefault="00F54CB5" w:rsidP="00F54CB5">
      <w:pPr>
        <w:spacing w:after="0"/>
        <w:jc w:val="both"/>
        <w:rPr>
          <w:rFonts w:ascii="Times New Roman" w:hAnsi="Times New Roman" w:cs="Times New Roman"/>
          <w:b/>
          <w:sz w:val="24"/>
          <w:szCs w:val="24"/>
        </w:rPr>
      </w:pPr>
      <w:r w:rsidRPr="00F54CB5">
        <w:rPr>
          <w:rFonts w:ascii="Times New Roman" w:hAnsi="Times New Roman" w:cs="Times New Roman"/>
          <w:b/>
          <w:sz w:val="24"/>
          <w:szCs w:val="24"/>
        </w:rPr>
        <w:t>MANYANGADZE J</w:t>
      </w:r>
    </w:p>
    <w:p w14:paraId="42584B0C" w14:textId="2474EF9E" w:rsidR="006C2755" w:rsidRPr="00F54CB5" w:rsidRDefault="00F54CB5" w:rsidP="00F54CB5">
      <w:pPr>
        <w:spacing w:after="0"/>
        <w:jc w:val="both"/>
        <w:rPr>
          <w:rFonts w:ascii="Times New Roman" w:hAnsi="Times New Roman" w:cs="Times New Roman"/>
          <w:sz w:val="24"/>
          <w:szCs w:val="24"/>
        </w:rPr>
      </w:pPr>
      <w:r>
        <w:rPr>
          <w:rFonts w:ascii="Times New Roman" w:hAnsi="Times New Roman" w:cs="Times New Roman"/>
          <w:sz w:val="24"/>
          <w:szCs w:val="24"/>
        </w:rPr>
        <w:t>HARARE;</w:t>
      </w:r>
      <w:r w:rsidR="002949A3">
        <w:rPr>
          <w:rFonts w:ascii="Times New Roman" w:hAnsi="Times New Roman" w:cs="Times New Roman"/>
          <w:sz w:val="24"/>
          <w:szCs w:val="24"/>
        </w:rPr>
        <w:t xml:space="preserve"> 4 November 2024 &amp; 30</w:t>
      </w:r>
      <w:r w:rsidR="00FC25F3">
        <w:rPr>
          <w:rFonts w:ascii="Times New Roman" w:hAnsi="Times New Roman" w:cs="Times New Roman"/>
          <w:sz w:val="24"/>
          <w:szCs w:val="24"/>
        </w:rPr>
        <w:t xml:space="preserve"> </w:t>
      </w:r>
      <w:r w:rsidR="006C2755" w:rsidRPr="00F54CB5">
        <w:rPr>
          <w:rFonts w:ascii="Times New Roman" w:hAnsi="Times New Roman" w:cs="Times New Roman"/>
          <w:sz w:val="24"/>
          <w:szCs w:val="24"/>
        </w:rPr>
        <w:t>May 2025</w:t>
      </w:r>
    </w:p>
    <w:p w14:paraId="3A840239" w14:textId="77777777" w:rsidR="00005D7C" w:rsidRDefault="00005D7C" w:rsidP="00F54CB5">
      <w:pPr>
        <w:spacing w:after="0"/>
        <w:jc w:val="both"/>
        <w:rPr>
          <w:rFonts w:ascii="Times New Roman" w:hAnsi="Times New Roman" w:cs="Times New Roman"/>
          <w:b/>
          <w:bCs/>
          <w:sz w:val="24"/>
          <w:szCs w:val="24"/>
        </w:rPr>
      </w:pPr>
    </w:p>
    <w:p w14:paraId="5638DF34" w14:textId="77777777" w:rsidR="00F54CB5" w:rsidRPr="00F54CB5" w:rsidRDefault="00F54CB5" w:rsidP="00F54CB5">
      <w:pPr>
        <w:spacing w:after="0"/>
        <w:jc w:val="both"/>
        <w:rPr>
          <w:rFonts w:ascii="Times New Roman" w:hAnsi="Times New Roman" w:cs="Times New Roman"/>
          <w:b/>
          <w:bCs/>
          <w:sz w:val="24"/>
          <w:szCs w:val="24"/>
        </w:rPr>
      </w:pPr>
    </w:p>
    <w:p w14:paraId="029CC105" w14:textId="4BC7922D" w:rsidR="00005D7C" w:rsidRPr="00F54CB5" w:rsidRDefault="00005D7C" w:rsidP="00F54CB5">
      <w:pPr>
        <w:spacing w:after="0"/>
        <w:jc w:val="both"/>
        <w:rPr>
          <w:rFonts w:ascii="Times New Roman" w:hAnsi="Times New Roman" w:cs="Times New Roman"/>
          <w:b/>
          <w:bCs/>
          <w:i/>
          <w:sz w:val="24"/>
          <w:szCs w:val="24"/>
        </w:rPr>
      </w:pPr>
      <w:r w:rsidRPr="00F54CB5">
        <w:rPr>
          <w:rFonts w:ascii="Times New Roman" w:hAnsi="Times New Roman" w:cs="Times New Roman"/>
          <w:b/>
          <w:bCs/>
          <w:i/>
          <w:sz w:val="24"/>
          <w:szCs w:val="24"/>
        </w:rPr>
        <w:t>Civil trial</w:t>
      </w:r>
    </w:p>
    <w:p w14:paraId="70BC0AB1" w14:textId="77777777" w:rsidR="006C2755" w:rsidRDefault="006C2755" w:rsidP="00F54CB5">
      <w:pPr>
        <w:spacing w:after="0"/>
        <w:jc w:val="both"/>
        <w:rPr>
          <w:rFonts w:ascii="Times New Roman" w:hAnsi="Times New Roman" w:cs="Times New Roman"/>
          <w:sz w:val="24"/>
          <w:szCs w:val="24"/>
        </w:rPr>
      </w:pPr>
    </w:p>
    <w:p w14:paraId="5ED7C04E" w14:textId="77777777" w:rsidR="00F54CB5" w:rsidRPr="00F54CB5" w:rsidRDefault="00F54CB5" w:rsidP="00F54CB5">
      <w:pPr>
        <w:spacing w:after="0"/>
        <w:jc w:val="both"/>
        <w:rPr>
          <w:rFonts w:ascii="Times New Roman" w:hAnsi="Times New Roman" w:cs="Times New Roman"/>
          <w:sz w:val="24"/>
          <w:szCs w:val="24"/>
        </w:rPr>
      </w:pPr>
    </w:p>
    <w:p w14:paraId="1F1E7FF6" w14:textId="06478697" w:rsidR="006C2755" w:rsidRPr="00F54CB5" w:rsidRDefault="006C2755" w:rsidP="00F54CB5">
      <w:pPr>
        <w:spacing w:after="0"/>
        <w:jc w:val="both"/>
        <w:rPr>
          <w:rFonts w:ascii="Times New Roman" w:hAnsi="Times New Roman" w:cs="Times New Roman"/>
          <w:sz w:val="24"/>
          <w:szCs w:val="24"/>
        </w:rPr>
      </w:pPr>
      <w:r w:rsidRPr="00F54CB5">
        <w:rPr>
          <w:rFonts w:ascii="Times New Roman" w:hAnsi="Times New Roman" w:cs="Times New Roman"/>
          <w:i/>
          <w:iCs/>
          <w:sz w:val="24"/>
          <w:szCs w:val="24"/>
        </w:rPr>
        <w:t>K. Ncube, with P. Donzvambeva</w:t>
      </w:r>
      <w:r w:rsidRPr="00F54CB5">
        <w:rPr>
          <w:rFonts w:ascii="Times New Roman" w:hAnsi="Times New Roman" w:cs="Times New Roman"/>
          <w:sz w:val="24"/>
          <w:szCs w:val="24"/>
        </w:rPr>
        <w:t>, for the plaintiff</w:t>
      </w:r>
    </w:p>
    <w:p w14:paraId="696C6058" w14:textId="1682A319" w:rsidR="006C2755" w:rsidRPr="00F54CB5" w:rsidRDefault="006C2755" w:rsidP="00F54CB5">
      <w:pPr>
        <w:spacing w:after="0"/>
        <w:jc w:val="both"/>
        <w:rPr>
          <w:rFonts w:ascii="Times New Roman" w:hAnsi="Times New Roman" w:cs="Times New Roman"/>
          <w:sz w:val="24"/>
          <w:szCs w:val="24"/>
        </w:rPr>
      </w:pPr>
      <w:r w:rsidRPr="00F54CB5">
        <w:rPr>
          <w:rFonts w:ascii="Times New Roman" w:hAnsi="Times New Roman" w:cs="Times New Roman"/>
          <w:i/>
          <w:iCs/>
          <w:sz w:val="24"/>
          <w:szCs w:val="24"/>
        </w:rPr>
        <w:t>T.L. Murezena</w:t>
      </w:r>
      <w:r w:rsidRPr="00F54CB5">
        <w:rPr>
          <w:rFonts w:ascii="Times New Roman" w:hAnsi="Times New Roman" w:cs="Times New Roman"/>
          <w:sz w:val="24"/>
          <w:szCs w:val="24"/>
        </w:rPr>
        <w:t>, for the 2</w:t>
      </w:r>
      <w:r w:rsidRPr="00F54CB5">
        <w:rPr>
          <w:rFonts w:ascii="Times New Roman" w:hAnsi="Times New Roman" w:cs="Times New Roman"/>
          <w:sz w:val="24"/>
          <w:szCs w:val="24"/>
          <w:vertAlign w:val="superscript"/>
        </w:rPr>
        <w:t>nd</w:t>
      </w:r>
      <w:r w:rsidRPr="00F54CB5">
        <w:rPr>
          <w:rFonts w:ascii="Times New Roman" w:hAnsi="Times New Roman" w:cs="Times New Roman"/>
          <w:sz w:val="24"/>
          <w:szCs w:val="24"/>
        </w:rPr>
        <w:t xml:space="preserve"> defen</w:t>
      </w:r>
      <w:r w:rsidR="00005D7C" w:rsidRPr="00F54CB5">
        <w:rPr>
          <w:rFonts w:ascii="Times New Roman" w:hAnsi="Times New Roman" w:cs="Times New Roman"/>
          <w:sz w:val="24"/>
          <w:szCs w:val="24"/>
        </w:rPr>
        <w:t>dant</w:t>
      </w:r>
    </w:p>
    <w:p w14:paraId="20186048" w14:textId="1EE955ED" w:rsidR="00005D7C" w:rsidRPr="00F54CB5" w:rsidRDefault="00F54CB5" w:rsidP="00F54CB5">
      <w:pPr>
        <w:spacing w:after="0"/>
        <w:jc w:val="both"/>
        <w:rPr>
          <w:rFonts w:ascii="Times New Roman" w:hAnsi="Times New Roman" w:cs="Times New Roman"/>
          <w:sz w:val="24"/>
          <w:szCs w:val="24"/>
        </w:rPr>
      </w:pPr>
      <w:r>
        <w:rPr>
          <w:rFonts w:ascii="Times New Roman" w:hAnsi="Times New Roman" w:cs="Times New Roman"/>
          <w:sz w:val="24"/>
          <w:szCs w:val="24"/>
        </w:rPr>
        <w:t>No appearance for the 1</w:t>
      </w:r>
      <w:r>
        <w:rPr>
          <w:rFonts w:ascii="Times New Roman" w:hAnsi="Times New Roman" w:cs="Times New Roman"/>
          <w:sz w:val="24"/>
          <w:szCs w:val="24"/>
          <w:vertAlign w:val="superscript"/>
        </w:rPr>
        <w:t>st</w:t>
      </w:r>
      <w:r w:rsidR="00005D7C" w:rsidRPr="00F54CB5">
        <w:rPr>
          <w:rFonts w:ascii="Times New Roman" w:hAnsi="Times New Roman" w:cs="Times New Roman"/>
          <w:sz w:val="24"/>
          <w:szCs w:val="24"/>
        </w:rPr>
        <w:t xml:space="preserve"> defendant</w:t>
      </w:r>
    </w:p>
    <w:p w14:paraId="2032069C" w14:textId="77777777" w:rsidR="00005D7C" w:rsidRDefault="00005D7C" w:rsidP="00F54CB5">
      <w:pPr>
        <w:spacing w:after="0"/>
        <w:jc w:val="both"/>
        <w:rPr>
          <w:rFonts w:ascii="Times New Roman" w:hAnsi="Times New Roman" w:cs="Times New Roman"/>
          <w:sz w:val="24"/>
          <w:szCs w:val="24"/>
        </w:rPr>
      </w:pPr>
    </w:p>
    <w:p w14:paraId="15F95830" w14:textId="77777777" w:rsidR="00F54CB5" w:rsidRPr="00F54CB5" w:rsidRDefault="00F54CB5" w:rsidP="00F54CB5">
      <w:pPr>
        <w:spacing w:after="0"/>
        <w:jc w:val="both"/>
        <w:rPr>
          <w:rFonts w:ascii="Times New Roman" w:hAnsi="Times New Roman" w:cs="Times New Roman"/>
          <w:sz w:val="24"/>
          <w:szCs w:val="24"/>
        </w:rPr>
      </w:pPr>
    </w:p>
    <w:p w14:paraId="038F69D3" w14:textId="42191CA3" w:rsidR="00005D7C" w:rsidRPr="00F54CB5" w:rsidRDefault="00F54CB5" w:rsidP="009A637A">
      <w:pPr>
        <w:spacing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005D7C" w:rsidRPr="00F54CB5">
        <w:rPr>
          <w:rFonts w:ascii="Times New Roman" w:hAnsi="Times New Roman" w:cs="Times New Roman"/>
          <w:sz w:val="24"/>
          <w:szCs w:val="24"/>
        </w:rPr>
        <w:t>MANYANGADZE J:  The plaintiff is</w:t>
      </w:r>
      <w:r w:rsidR="001B6D36" w:rsidRPr="00F54CB5">
        <w:rPr>
          <w:rFonts w:ascii="Times New Roman" w:hAnsi="Times New Roman" w:cs="Times New Roman"/>
          <w:sz w:val="24"/>
          <w:szCs w:val="24"/>
        </w:rPr>
        <w:t>su</w:t>
      </w:r>
      <w:r w:rsidR="00005D7C" w:rsidRPr="00F54CB5">
        <w:rPr>
          <w:rFonts w:ascii="Times New Roman" w:hAnsi="Times New Roman" w:cs="Times New Roman"/>
          <w:sz w:val="24"/>
          <w:szCs w:val="24"/>
        </w:rPr>
        <w:t>ed summons against the defendants claiming the following</w:t>
      </w:r>
      <w:r w:rsidR="001B6D36" w:rsidRPr="00F54CB5">
        <w:rPr>
          <w:rFonts w:ascii="Times New Roman" w:hAnsi="Times New Roman" w:cs="Times New Roman"/>
          <w:sz w:val="24"/>
          <w:szCs w:val="24"/>
        </w:rPr>
        <w:t>:</w:t>
      </w:r>
    </w:p>
    <w:p w14:paraId="2C1001F9" w14:textId="2099E4FE" w:rsidR="00F54CB5" w:rsidRPr="00F54CB5" w:rsidRDefault="00F54CB5" w:rsidP="00F54CB5">
      <w:pPr>
        <w:pStyle w:val="ListParagraph"/>
        <w:numPr>
          <w:ilvl w:val="0"/>
          <w:numId w:val="1"/>
        </w:numPr>
        <w:spacing w:after="0" w:line="240" w:lineRule="auto"/>
        <w:jc w:val="both"/>
        <w:rPr>
          <w:rFonts w:ascii="Times New Roman" w:hAnsi="Times New Roman" w:cs="Times New Roman"/>
          <w:szCs w:val="24"/>
        </w:rPr>
      </w:pPr>
      <w:bookmarkStart w:id="1" w:name="_Hlk199205763"/>
      <w:r w:rsidRPr="00F54CB5">
        <w:rPr>
          <w:rFonts w:ascii="Times New Roman" w:hAnsi="Times New Roman" w:cs="Times New Roman"/>
          <w:szCs w:val="24"/>
        </w:rPr>
        <w:t>“</w:t>
      </w:r>
      <w:r w:rsidR="00FC25F3">
        <w:rPr>
          <w:rFonts w:ascii="Times New Roman" w:hAnsi="Times New Roman" w:cs="Times New Roman"/>
          <w:szCs w:val="24"/>
        </w:rPr>
        <w:t xml:space="preserve">Payment of the sum of British Pounds </w:t>
      </w:r>
      <w:r w:rsidR="00EE0730" w:rsidRPr="00F54CB5">
        <w:rPr>
          <w:rFonts w:ascii="Times New Roman" w:hAnsi="Times New Roman" w:cs="Times New Roman"/>
          <w:szCs w:val="24"/>
        </w:rPr>
        <w:t>134 977</w:t>
      </w:r>
      <w:r w:rsidR="004E7383" w:rsidRPr="00F54CB5">
        <w:rPr>
          <w:rFonts w:ascii="Times New Roman" w:hAnsi="Times New Roman" w:cs="Times New Roman"/>
          <w:szCs w:val="24"/>
        </w:rPr>
        <w:t>.92;</w:t>
      </w:r>
    </w:p>
    <w:p w14:paraId="4508BFDA" w14:textId="77777777" w:rsidR="00F54CB5" w:rsidRPr="00F54CB5" w:rsidRDefault="004E7383" w:rsidP="00F54CB5">
      <w:pPr>
        <w:pStyle w:val="ListParagraph"/>
        <w:numPr>
          <w:ilvl w:val="0"/>
          <w:numId w:val="1"/>
        </w:numPr>
        <w:spacing w:after="0" w:line="240" w:lineRule="auto"/>
        <w:jc w:val="both"/>
        <w:rPr>
          <w:rFonts w:ascii="Times New Roman" w:hAnsi="Times New Roman" w:cs="Times New Roman"/>
          <w:szCs w:val="24"/>
        </w:rPr>
      </w:pPr>
      <w:r w:rsidRPr="00F54CB5">
        <w:rPr>
          <w:rFonts w:ascii="Times New Roman" w:hAnsi="Times New Roman" w:cs="Times New Roman"/>
          <w:szCs w:val="24"/>
        </w:rPr>
        <w:t>Payment of the sum of USD$70 000,00;</w:t>
      </w:r>
    </w:p>
    <w:p w14:paraId="765AF77D" w14:textId="77777777" w:rsidR="00F54CB5" w:rsidRPr="00F54CB5" w:rsidRDefault="004E7383" w:rsidP="00F54CB5">
      <w:pPr>
        <w:pStyle w:val="ListParagraph"/>
        <w:numPr>
          <w:ilvl w:val="0"/>
          <w:numId w:val="1"/>
        </w:numPr>
        <w:spacing w:after="0" w:line="240" w:lineRule="auto"/>
        <w:jc w:val="both"/>
        <w:rPr>
          <w:rFonts w:ascii="Times New Roman" w:hAnsi="Times New Roman" w:cs="Times New Roman"/>
          <w:szCs w:val="24"/>
        </w:rPr>
      </w:pPr>
      <w:r w:rsidRPr="00F54CB5">
        <w:rPr>
          <w:rFonts w:ascii="Times New Roman" w:hAnsi="Times New Roman" w:cs="Times New Roman"/>
          <w:szCs w:val="24"/>
        </w:rPr>
        <w:t>Interest on (a) and (b) at the rate of 5% per annum calculat</w:t>
      </w:r>
      <w:r w:rsidR="00F54CB5" w:rsidRPr="00F54CB5">
        <w:rPr>
          <w:rFonts w:ascii="Times New Roman" w:hAnsi="Times New Roman" w:cs="Times New Roman"/>
          <w:szCs w:val="24"/>
        </w:rPr>
        <w:t xml:space="preserve">ed from the respective dates as </w:t>
      </w:r>
      <w:r w:rsidRPr="00F54CB5">
        <w:rPr>
          <w:rFonts w:ascii="Times New Roman" w:hAnsi="Times New Roman" w:cs="Times New Roman"/>
          <w:szCs w:val="24"/>
        </w:rPr>
        <w:t>set out in paragraph 7 of the declaration hereto to the date of payment in full.</w:t>
      </w:r>
    </w:p>
    <w:p w14:paraId="0C666AF4" w14:textId="77777777" w:rsidR="00F54CB5" w:rsidRPr="00F54CB5" w:rsidRDefault="004E7383" w:rsidP="00F54CB5">
      <w:pPr>
        <w:pStyle w:val="ListParagraph"/>
        <w:numPr>
          <w:ilvl w:val="0"/>
          <w:numId w:val="1"/>
        </w:numPr>
        <w:spacing w:after="0" w:line="240" w:lineRule="auto"/>
        <w:jc w:val="both"/>
        <w:rPr>
          <w:rFonts w:ascii="Times New Roman" w:hAnsi="Times New Roman" w:cs="Times New Roman"/>
          <w:szCs w:val="24"/>
        </w:rPr>
      </w:pPr>
      <w:r w:rsidRPr="00F54CB5">
        <w:rPr>
          <w:rFonts w:ascii="Times New Roman" w:hAnsi="Times New Roman" w:cs="Times New Roman"/>
          <w:szCs w:val="24"/>
        </w:rPr>
        <w:t>Collection commission in terms of the Law Society by-laws of Zimbabwe</w:t>
      </w:r>
      <w:r w:rsidR="005C1DE8" w:rsidRPr="00F54CB5">
        <w:rPr>
          <w:rFonts w:ascii="Times New Roman" w:hAnsi="Times New Roman" w:cs="Times New Roman"/>
          <w:szCs w:val="24"/>
        </w:rPr>
        <w:t>.</w:t>
      </w:r>
    </w:p>
    <w:p w14:paraId="615B337C" w14:textId="5021C2D2" w:rsidR="005C1DE8" w:rsidRPr="00F54CB5" w:rsidRDefault="005C1DE8" w:rsidP="00F54CB5">
      <w:pPr>
        <w:pStyle w:val="ListParagraph"/>
        <w:numPr>
          <w:ilvl w:val="0"/>
          <w:numId w:val="1"/>
        </w:numPr>
        <w:spacing w:line="240" w:lineRule="auto"/>
        <w:jc w:val="both"/>
        <w:rPr>
          <w:rFonts w:ascii="Times New Roman" w:hAnsi="Times New Roman" w:cs="Times New Roman"/>
          <w:szCs w:val="24"/>
        </w:rPr>
      </w:pPr>
      <w:r w:rsidRPr="00F54CB5">
        <w:rPr>
          <w:rFonts w:ascii="Times New Roman" w:hAnsi="Times New Roman" w:cs="Times New Roman"/>
          <w:szCs w:val="24"/>
        </w:rPr>
        <w:t>Costs on a legal practitioner and client scale</w:t>
      </w:r>
      <w:r w:rsidR="00F54CB5" w:rsidRPr="00F54CB5">
        <w:rPr>
          <w:rFonts w:ascii="Times New Roman" w:hAnsi="Times New Roman" w:cs="Times New Roman"/>
          <w:szCs w:val="24"/>
        </w:rPr>
        <w:t>”</w:t>
      </w:r>
    </w:p>
    <w:bookmarkEnd w:id="1"/>
    <w:p w14:paraId="6229259C" w14:textId="7480EDCF" w:rsidR="00D12618"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D878EA" w:rsidRPr="00F54CB5">
        <w:rPr>
          <w:rFonts w:ascii="Times New Roman" w:hAnsi="Times New Roman" w:cs="Times New Roman"/>
          <w:sz w:val="24"/>
          <w:szCs w:val="24"/>
        </w:rPr>
        <w:t xml:space="preserve">The facts out of which the claim arises are detailed in the plaintiff's declaration. Briefly stated, </w:t>
      </w:r>
      <w:r>
        <w:rPr>
          <w:rFonts w:ascii="Times New Roman" w:hAnsi="Times New Roman" w:cs="Times New Roman"/>
          <w:sz w:val="24"/>
          <w:szCs w:val="24"/>
        </w:rPr>
        <w:t>the second</w:t>
      </w:r>
      <w:r w:rsidR="007E1A96" w:rsidRPr="00F54CB5">
        <w:rPr>
          <w:rFonts w:ascii="Times New Roman" w:hAnsi="Times New Roman" w:cs="Times New Roman"/>
          <w:sz w:val="24"/>
          <w:szCs w:val="24"/>
        </w:rPr>
        <w:t xml:space="preserve"> defendant, together with Peter Carnegie</w:t>
      </w:r>
      <w:r w:rsidR="00FC25F3">
        <w:rPr>
          <w:rFonts w:ascii="Times New Roman" w:hAnsi="Times New Roman" w:cs="Times New Roman"/>
          <w:sz w:val="24"/>
          <w:szCs w:val="24"/>
        </w:rPr>
        <w:t xml:space="preserve"> Lloyd</w:t>
      </w:r>
      <w:r w:rsidR="007E1A96" w:rsidRPr="00F54CB5">
        <w:rPr>
          <w:rFonts w:ascii="Times New Roman" w:hAnsi="Times New Roman" w:cs="Times New Roman"/>
          <w:sz w:val="24"/>
          <w:szCs w:val="24"/>
        </w:rPr>
        <w:t>, a senior partner at the Harare law firm Gill, Godlonton and Gerrans, were trustees of the plaintiff.  The</w:t>
      </w:r>
      <w:r w:rsidR="00FC25F3">
        <w:rPr>
          <w:rFonts w:ascii="Times New Roman" w:hAnsi="Times New Roman" w:cs="Times New Roman"/>
          <w:sz w:val="24"/>
          <w:szCs w:val="24"/>
        </w:rPr>
        <w:t xml:space="preserve"> second</w:t>
      </w:r>
      <w:r w:rsidR="007E1A96" w:rsidRPr="00F54CB5">
        <w:rPr>
          <w:rFonts w:ascii="Times New Roman" w:hAnsi="Times New Roman" w:cs="Times New Roman"/>
          <w:sz w:val="24"/>
          <w:szCs w:val="24"/>
        </w:rPr>
        <w:t xml:space="preserve"> defendant is a partner at Harare law firm </w:t>
      </w:r>
      <w:r w:rsidR="00FC25F3">
        <w:rPr>
          <w:rFonts w:ascii="Times New Roman" w:hAnsi="Times New Roman" w:cs="Times New Roman"/>
          <w:sz w:val="24"/>
          <w:szCs w:val="24"/>
        </w:rPr>
        <w:t>Linda Banda Attorneys &amp; Counsel</w:t>
      </w:r>
      <w:r w:rsidR="007E1A96" w:rsidRPr="00F54CB5">
        <w:rPr>
          <w:rFonts w:ascii="Times New Roman" w:hAnsi="Times New Roman" w:cs="Times New Roman"/>
          <w:sz w:val="24"/>
          <w:szCs w:val="24"/>
        </w:rPr>
        <w:t>ors.</w:t>
      </w:r>
    </w:p>
    <w:p w14:paraId="046324CC" w14:textId="11302466" w:rsidR="00D878EA"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Pr>
          <w:rFonts w:ascii="Times New Roman" w:hAnsi="Times New Roman" w:cs="Times New Roman"/>
          <w:sz w:val="24"/>
          <w:szCs w:val="24"/>
        </w:rPr>
        <w:t>The first</w:t>
      </w:r>
      <w:r w:rsidR="006309AC" w:rsidRPr="00F54CB5">
        <w:rPr>
          <w:rFonts w:ascii="Times New Roman" w:hAnsi="Times New Roman" w:cs="Times New Roman"/>
          <w:sz w:val="24"/>
          <w:szCs w:val="24"/>
        </w:rPr>
        <w:t xml:space="preserve"> defendant </w:t>
      </w:r>
      <w:r>
        <w:rPr>
          <w:rFonts w:ascii="Times New Roman" w:hAnsi="Times New Roman" w:cs="Times New Roman"/>
          <w:sz w:val="24"/>
          <w:szCs w:val="24"/>
        </w:rPr>
        <w:t>was, at the material time, the second</w:t>
      </w:r>
      <w:r w:rsidR="006309AC" w:rsidRPr="00F54CB5">
        <w:rPr>
          <w:rFonts w:ascii="Times New Roman" w:hAnsi="Times New Roman" w:cs="Times New Roman"/>
          <w:sz w:val="24"/>
          <w:szCs w:val="24"/>
        </w:rPr>
        <w:t xml:space="preserve"> defendant’s personal assistant</w:t>
      </w:r>
      <w:r w:rsidR="00FC25F3">
        <w:rPr>
          <w:rFonts w:ascii="Times New Roman" w:hAnsi="Times New Roman" w:cs="Times New Roman"/>
          <w:sz w:val="24"/>
          <w:szCs w:val="24"/>
        </w:rPr>
        <w:t>/secretary</w:t>
      </w:r>
      <w:r w:rsidR="006309AC" w:rsidRPr="00F54CB5">
        <w:rPr>
          <w:rFonts w:ascii="Times New Roman" w:hAnsi="Times New Roman" w:cs="Times New Roman"/>
          <w:sz w:val="24"/>
          <w:szCs w:val="24"/>
        </w:rPr>
        <w:t xml:space="preserve">. </w:t>
      </w:r>
      <w:r w:rsidR="007E1A96" w:rsidRPr="00F54CB5">
        <w:rPr>
          <w:rFonts w:ascii="Times New Roman" w:hAnsi="Times New Roman" w:cs="Times New Roman"/>
          <w:sz w:val="24"/>
          <w:szCs w:val="24"/>
        </w:rPr>
        <w:t xml:space="preserve"> </w:t>
      </w:r>
    </w:p>
    <w:p w14:paraId="7FCC45CA" w14:textId="02EB6DDF" w:rsidR="00C74419"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C74419" w:rsidRPr="00F54CB5">
        <w:rPr>
          <w:rFonts w:ascii="Times New Roman" w:hAnsi="Times New Roman" w:cs="Times New Roman"/>
          <w:sz w:val="24"/>
          <w:szCs w:val="24"/>
        </w:rPr>
        <w:t xml:space="preserve">During the period 13 </w:t>
      </w:r>
      <w:r w:rsidRPr="00F54CB5">
        <w:rPr>
          <w:rFonts w:ascii="Times New Roman" w:hAnsi="Times New Roman" w:cs="Times New Roman"/>
          <w:sz w:val="24"/>
          <w:szCs w:val="24"/>
        </w:rPr>
        <w:t>December 2017</w:t>
      </w:r>
      <w:r w:rsidR="00C74419" w:rsidRPr="00F54CB5">
        <w:rPr>
          <w:rFonts w:ascii="Times New Roman" w:hAnsi="Times New Roman" w:cs="Times New Roman"/>
          <w:sz w:val="24"/>
          <w:szCs w:val="24"/>
        </w:rPr>
        <w:t xml:space="preserve"> to June 2018, </w:t>
      </w:r>
      <w:r w:rsidR="0071541D" w:rsidRPr="00F54CB5">
        <w:rPr>
          <w:rFonts w:ascii="Times New Roman" w:hAnsi="Times New Roman" w:cs="Times New Roman"/>
          <w:sz w:val="24"/>
          <w:szCs w:val="24"/>
        </w:rPr>
        <w:t xml:space="preserve">on four occasions, </w:t>
      </w:r>
      <w:r>
        <w:rPr>
          <w:rFonts w:ascii="Times New Roman" w:hAnsi="Times New Roman" w:cs="Times New Roman"/>
          <w:sz w:val="24"/>
          <w:szCs w:val="24"/>
        </w:rPr>
        <w:t>the first</w:t>
      </w:r>
      <w:r w:rsidR="00C74419" w:rsidRPr="00F54CB5">
        <w:rPr>
          <w:rFonts w:ascii="Times New Roman" w:hAnsi="Times New Roman" w:cs="Times New Roman"/>
          <w:sz w:val="24"/>
          <w:szCs w:val="24"/>
        </w:rPr>
        <w:t xml:space="preserve"> defendant generated manda</w:t>
      </w:r>
      <w:r w:rsidR="00FC25F3">
        <w:rPr>
          <w:rFonts w:ascii="Times New Roman" w:hAnsi="Times New Roman" w:cs="Times New Roman"/>
          <w:sz w:val="24"/>
          <w:szCs w:val="24"/>
        </w:rPr>
        <w:t>tes for the transfer of funds from</w:t>
      </w:r>
      <w:r w:rsidR="00C74419" w:rsidRPr="00F54CB5">
        <w:rPr>
          <w:rFonts w:ascii="Times New Roman" w:hAnsi="Times New Roman" w:cs="Times New Roman"/>
          <w:sz w:val="24"/>
          <w:szCs w:val="24"/>
        </w:rPr>
        <w:t xml:space="preserve"> the plaintiff’s </w:t>
      </w:r>
      <w:r w:rsidR="0071541D" w:rsidRPr="00F54CB5">
        <w:rPr>
          <w:rFonts w:ascii="Times New Roman" w:hAnsi="Times New Roman" w:cs="Times New Roman"/>
          <w:sz w:val="24"/>
          <w:szCs w:val="24"/>
        </w:rPr>
        <w:t xml:space="preserve">offshore </w:t>
      </w:r>
      <w:r w:rsidR="00C74419" w:rsidRPr="00F54CB5">
        <w:rPr>
          <w:rFonts w:ascii="Times New Roman" w:hAnsi="Times New Roman" w:cs="Times New Roman"/>
          <w:sz w:val="24"/>
          <w:szCs w:val="24"/>
        </w:rPr>
        <w:t>funds to an entity referred to as FIM Capital Limited. The funds were accessed by one Suwisai Musundire</w:t>
      </w:r>
      <w:r w:rsidR="0071541D" w:rsidRPr="00F54CB5">
        <w:rPr>
          <w:rFonts w:ascii="Times New Roman" w:hAnsi="Times New Roman" w:cs="Times New Roman"/>
          <w:sz w:val="24"/>
          <w:szCs w:val="24"/>
        </w:rPr>
        <w:t xml:space="preserve"> (“Musundire”)</w:t>
      </w:r>
      <w:r>
        <w:rPr>
          <w:rFonts w:ascii="Times New Roman" w:hAnsi="Times New Roman" w:cs="Times New Roman"/>
          <w:sz w:val="24"/>
          <w:szCs w:val="24"/>
        </w:rPr>
        <w:t>, a relative of the first</w:t>
      </w:r>
      <w:r w:rsidR="00C74419" w:rsidRPr="00F54CB5">
        <w:rPr>
          <w:rFonts w:ascii="Times New Roman" w:hAnsi="Times New Roman" w:cs="Times New Roman"/>
          <w:sz w:val="24"/>
          <w:szCs w:val="24"/>
        </w:rPr>
        <w:t xml:space="preserve"> defendant who was at the time based in South A</w:t>
      </w:r>
      <w:r w:rsidR="0071541D" w:rsidRPr="00F54CB5">
        <w:rPr>
          <w:rFonts w:ascii="Times New Roman" w:hAnsi="Times New Roman" w:cs="Times New Roman"/>
          <w:sz w:val="24"/>
          <w:szCs w:val="24"/>
        </w:rPr>
        <w:t xml:space="preserve">frica. This was without the knowledge, consent or authority of the plaintiff. The transactions were fraudulent. </w:t>
      </w:r>
      <w:r w:rsidR="0057100F" w:rsidRPr="00F54CB5">
        <w:rPr>
          <w:rFonts w:ascii="Times New Roman" w:hAnsi="Times New Roman" w:cs="Times New Roman"/>
          <w:sz w:val="24"/>
          <w:szCs w:val="24"/>
        </w:rPr>
        <w:t>They were effected on the following dates:</w:t>
      </w:r>
    </w:p>
    <w:p w14:paraId="1C4A3779" w14:textId="5003495F" w:rsidR="0057100F" w:rsidRPr="00F54CB5" w:rsidRDefault="0057100F"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lastRenderedPageBreak/>
        <w:t>13 December 2017 = 21 516</w:t>
      </w:r>
      <w:r w:rsidR="009A637A" w:rsidRPr="00F54CB5">
        <w:rPr>
          <w:rFonts w:ascii="Times New Roman" w:hAnsi="Times New Roman" w:cs="Times New Roman"/>
          <w:sz w:val="24"/>
          <w:szCs w:val="24"/>
        </w:rPr>
        <w:t>, 67</w:t>
      </w:r>
      <w:r w:rsidR="00FC25F3">
        <w:rPr>
          <w:rFonts w:ascii="Times New Roman" w:hAnsi="Times New Roman" w:cs="Times New Roman"/>
          <w:sz w:val="24"/>
          <w:szCs w:val="24"/>
        </w:rPr>
        <w:t xml:space="preserve"> (British Pounds)</w:t>
      </w:r>
    </w:p>
    <w:p w14:paraId="62F83447" w14:textId="7C4BD0E6" w:rsidR="0057100F" w:rsidRPr="00F54CB5" w:rsidRDefault="0057100F"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20 December 2017 = 63 461, 25</w:t>
      </w:r>
      <w:r w:rsidR="00FC25F3">
        <w:rPr>
          <w:rFonts w:ascii="Times New Roman" w:hAnsi="Times New Roman" w:cs="Times New Roman"/>
          <w:sz w:val="24"/>
          <w:szCs w:val="24"/>
        </w:rPr>
        <w:t xml:space="preserve"> (British Pounds)</w:t>
      </w:r>
    </w:p>
    <w:p w14:paraId="4A31DFD1" w14:textId="15C5A49F" w:rsidR="0057100F" w:rsidRPr="00F54CB5" w:rsidRDefault="0057100F"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 xml:space="preserve">3 April 2018                </w:t>
      </w:r>
      <w:r w:rsidR="009A637A" w:rsidRPr="00F54CB5">
        <w:rPr>
          <w:rFonts w:ascii="Times New Roman" w:hAnsi="Times New Roman" w:cs="Times New Roman"/>
          <w:sz w:val="24"/>
          <w:szCs w:val="24"/>
        </w:rPr>
        <w:t>= 50</w:t>
      </w:r>
      <w:r w:rsidRPr="00F54CB5">
        <w:rPr>
          <w:rFonts w:ascii="Times New Roman" w:hAnsi="Times New Roman" w:cs="Times New Roman"/>
          <w:sz w:val="24"/>
          <w:szCs w:val="24"/>
        </w:rPr>
        <w:t xml:space="preserve"> 000</w:t>
      </w:r>
      <w:r w:rsidR="009A637A" w:rsidRPr="00F54CB5">
        <w:rPr>
          <w:rFonts w:ascii="Times New Roman" w:hAnsi="Times New Roman" w:cs="Times New Roman"/>
          <w:sz w:val="24"/>
          <w:szCs w:val="24"/>
        </w:rPr>
        <w:t>, 00</w:t>
      </w:r>
      <w:r w:rsidR="00FC25F3">
        <w:rPr>
          <w:rFonts w:ascii="Times New Roman" w:hAnsi="Times New Roman" w:cs="Times New Roman"/>
          <w:sz w:val="24"/>
          <w:szCs w:val="24"/>
        </w:rPr>
        <w:t xml:space="preserve"> (British Pounds)</w:t>
      </w:r>
    </w:p>
    <w:p w14:paraId="6BFD30D9" w14:textId="1DF70467" w:rsidR="0057100F" w:rsidRPr="00F54CB5" w:rsidRDefault="0057100F"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 xml:space="preserve">28 June 208               </w:t>
      </w:r>
      <w:r w:rsidR="009A637A" w:rsidRPr="00F54CB5">
        <w:rPr>
          <w:rFonts w:ascii="Times New Roman" w:hAnsi="Times New Roman" w:cs="Times New Roman"/>
          <w:sz w:val="24"/>
          <w:szCs w:val="24"/>
        </w:rPr>
        <w:t>= USD70</w:t>
      </w:r>
      <w:r w:rsidRPr="00F54CB5">
        <w:rPr>
          <w:rFonts w:ascii="Times New Roman" w:hAnsi="Times New Roman" w:cs="Times New Roman"/>
          <w:sz w:val="24"/>
          <w:szCs w:val="24"/>
        </w:rPr>
        <w:t xml:space="preserve"> 000</w:t>
      </w:r>
      <w:r w:rsidR="009A637A" w:rsidRPr="00F54CB5">
        <w:rPr>
          <w:rFonts w:ascii="Times New Roman" w:hAnsi="Times New Roman" w:cs="Times New Roman"/>
          <w:sz w:val="24"/>
          <w:szCs w:val="24"/>
        </w:rPr>
        <w:t>, 00</w:t>
      </w:r>
    </w:p>
    <w:p w14:paraId="56376E32" w14:textId="68D5D80B" w:rsidR="0071541D"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3E17C5" w:rsidRPr="00F54CB5">
        <w:rPr>
          <w:rFonts w:ascii="Times New Roman" w:hAnsi="Times New Roman" w:cs="Times New Roman"/>
          <w:sz w:val="24"/>
          <w:szCs w:val="24"/>
        </w:rPr>
        <w:t>It is the</w:t>
      </w:r>
      <w:r>
        <w:rPr>
          <w:rFonts w:ascii="Times New Roman" w:hAnsi="Times New Roman" w:cs="Times New Roman"/>
          <w:sz w:val="24"/>
          <w:szCs w:val="24"/>
        </w:rPr>
        <w:t xml:space="preserve"> plaintiff's averment that the first</w:t>
      </w:r>
      <w:r w:rsidR="003E17C5" w:rsidRPr="00F54CB5">
        <w:rPr>
          <w:rFonts w:ascii="Times New Roman" w:hAnsi="Times New Roman" w:cs="Times New Roman"/>
          <w:sz w:val="24"/>
          <w:szCs w:val="24"/>
        </w:rPr>
        <w:t xml:space="preserve"> defendant perpetrated the fr</w:t>
      </w:r>
      <w:r>
        <w:rPr>
          <w:rFonts w:ascii="Times New Roman" w:hAnsi="Times New Roman" w:cs="Times New Roman"/>
          <w:sz w:val="24"/>
          <w:szCs w:val="24"/>
        </w:rPr>
        <w:t>aud in common purpose with the second</w:t>
      </w:r>
      <w:r w:rsidR="003E17C5" w:rsidRPr="00F54CB5">
        <w:rPr>
          <w:rFonts w:ascii="Times New Roman" w:hAnsi="Times New Roman" w:cs="Times New Roman"/>
          <w:sz w:val="24"/>
          <w:szCs w:val="24"/>
        </w:rPr>
        <w:t xml:space="preserve"> defendant and Musundire.</w:t>
      </w:r>
    </w:p>
    <w:p w14:paraId="7C34A21C" w14:textId="76A67990" w:rsidR="00020A31"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Pr>
          <w:rFonts w:ascii="Times New Roman" w:hAnsi="Times New Roman" w:cs="Times New Roman"/>
          <w:sz w:val="24"/>
          <w:szCs w:val="24"/>
        </w:rPr>
        <w:t>In her plea, the second</w:t>
      </w:r>
      <w:r w:rsidR="00AA5292" w:rsidRPr="00F54CB5">
        <w:rPr>
          <w:rFonts w:ascii="Times New Roman" w:hAnsi="Times New Roman" w:cs="Times New Roman"/>
          <w:sz w:val="24"/>
          <w:szCs w:val="24"/>
        </w:rPr>
        <w:t xml:space="preserve"> defendant</w:t>
      </w:r>
      <w:r w:rsidR="00020A31" w:rsidRPr="00F54CB5">
        <w:rPr>
          <w:rFonts w:ascii="Times New Roman" w:hAnsi="Times New Roman" w:cs="Times New Roman"/>
          <w:sz w:val="24"/>
          <w:szCs w:val="24"/>
        </w:rPr>
        <w:t xml:space="preserve"> vehemently denies liability for the plaintiff’s loss. She asserts that she n</w:t>
      </w:r>
      <w:r>
        <w:rPr>
          <w:rFonts w:ascii="Times New Roman" w:hAnsi="Times New Roman" w:cs="Times New Roman"/>
          <w:sz w:val="24"/>
          <w:szCs w:val="24"/>
        </w:rPr>
        <w:t>ever acted in concert with the first</w:t>
      </w:r>
      <w:r w:rsidR="00020A31" w:rsidRPr="00F54CB5">
        <w:rPr>
          <w:rFonts w:ascii="Times New Roman" w:hAnsi="Times New Roman" w:cs="Times New Roman"/>
          <w:sz w:val="24"/>
          <w:szCs w:val="24"/>
        </w:rPr>
        <w:t xml:space="preserve"> defendant. When she discovered the fraud, she made a report to the police, a fact which the pl</w:t>
      </w:r>
      <w:r w:rsidR="00722436" w:rsidRPr="00F54CB5">
        <w:rPr>
          <w:rFonts w:ascii="Times New Roman" w:hAnsi="Times New Roman" w:cs="Times New Roman"/>
          <w:sz w:val="24"/>
          <w:szCs w:val="24"/>
        </w:rPr>
        <w:t>aintiff’s representative, being the other trustee, is well aware of.</w:t>
      </w:r>
    </w:p>
    <w:p w14:paraId="24535D49" w14:textId="327BD4B2" w:rsidR="00AA1FAD"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AA1FAD" w:rsidRPr="00F54CB5">
        <w:rPr>
          <w:rFonts w:ascii="Times New Roman" w:hAnsi="Times New Roman" w:cs="Times New Roman"/>
          <w:sz w:val="24"/>
          <w:szCs w:val="24"/>
        </w:rPr>
        <w:t xml:space="preserve">The </w:t>
      </w:r>
      <w:r>
        <w:rPr>
          <w:rFonts w:ascii="Times New Roman" w:hAnsi="Times New Roman" w:cs="Times New Roman"/>
          <w:sz w:val="24"/>
          <w:szCs w:val="24"/>
        </w:rPr>
        <w:t>second</w:t>
      </w:r>
      <w:r w:rsidR="00AA5292" w:rsidRPr="00F54CB5">
        <w:rPr>
          <w:rFonts w:ascii="Times New Roman" w:hAnsi="Times New Roman" w:cs="Times New Roman"/>
          <w:sz w:val="24"/>
          <w:szCs w:val="24"/>
        </w:rPr>
        <w:t xml:space="preserve"> defendant however, made an undertaking to repay the money the pla</w:t>
      </w:r>
      <w:r>
        <w:rPr>
          <w:rFonts w:ascii="Times New Roman" w:hAnsi="Times New Roman" w:cs="Times New Roman"/>
          <w:sz w:val="24"/>
          <w:szCs w:val="24"/>
        </w:rPr>
        <w:t xml:space="preserve">intiff was defrauded of by the first </w:t>
      </w:r>
      <w:r w:rsidR="00AA5292" w:rsidRPr="00F54CB5">
        <w:rPr>
          <w:rFonts w:ascii="Times New Roman" w:hAnsi="Times New Roman" w:cs="Times New Roman"/>
          <w:sz w:val="24"/>
          <w:szCs w:val="24"/>
        </w:rPr>
        <w:t>defendant. Her explanation for making this undertaking is that she simply wanted to make good the loss in the event that the plaintiff failed to execute the judgment obtained against the defendant</w:t>
      </w:r>
      <w:r>
        <w:rPr>
          <w:rFonts w:ascii="Times New Roman" w:hAnsi="Times New Roman" w:cs="Times New Roman"/>
          <w:sz w:val="24"/>
          <w:szCs w:val="24"/>
        </w:rPr>
        <w:t xml:space="preserve">. This is all contained in the first </w:t>
      </w:r>
      <w:r w:rsidR="00AA5292" w:rsidRPr="00F54CB5">
        <w:rPr>
          <w:rFonts w:ascii="Times New Roman" w:hAnsi="Times New Roman" w:cs="Times New Roman"/>
          <w:sz w:val="24"/>
          <w:szCs w:val="24"/>
        </w:rPr>
        <w:t>defendant’s plea.</w:t>
      </w:r>
    </w:p>
    <w:p w14:paraId="38A94501" w14:textId="72E76BBF" w:rsidR="00AA5292"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AA5292" w:rsidRPr="00F54CB5">
        <w:rPr>
          <w:rFonts w:ascii="Times New Roman" w:hAnsi="Times New Roman" w:cs="Times New Roman"/>
          <w:sz w:val="24"/>
          <w:szCs w:val="24"/>
        </w:rPr>
        <w:t xml:space="preserve">A significant development took place at the hearing of the matter, which, </w:t>
      </w:r>
      <w:r w:rsidR="00FF7D74" w:rsidRPr="00F54CB5">
        <w:rPr>
          <w:rFonts w:ascii="Times New Roman" w:hAnsi="Times New Roman" w:cs="Times New Roman"/>
          <w:sz w:val="24"/>
          <w:szCs w:val="24"/>
        </w:rPr>
        <w:t>ha</w:t>
      </w:r>
      <w:r w:rsidR="00FC25F3">
        <w:rPr>
          <w:rFonts w:ascii="Times New Roman" w:hAnsi="Times New Roman" w:cs="Times New Roman"/>
          <w:sz w:val="24"/>
          <w:szCs w:val="24"/>
        </w:rPr>
        <w:t>d</w:t>
      </w:r>
      <w:r w:rsidR="00FF7D74" w:rsidRPr="00F54CB5">
        <w:rPr>
          <w:rFonts w:ascii="Times New Roman" w:hAnsi="Times New Roman" w:cs="Times New Roman"/>
          <w:sz w:val="24"/>
          <w:szCs w:val="24"/>
        </w:rPr>
        <w:t xml:space="preserve"> the effect of substantially curtailing the proceedings. T</w:t>
      </w:r>
      <w:r>
        <w:rPr>
          <w:rFonts w:ascii="Times New Roman" w:hAnsi="Times New Roman" w:cs="Times New Roman"/>
          <w:sz w:val="24"/>
          <w:szCs w:val="24"/>
        </w:rPr>
        <w:t xml:space="preserve">here was no appearance for the first </w:t>
      </w:r>
      <w:r w:rsidR="00FF7D74" w:rsidRPr="00F54CB5">
        <w:rPr>
          <w:rFonts w:ascii="Times New Roman" w:hAnsi="Times New Roman" w:cs="Times New Roman"/>
          <w:sz w:val="24"/>
          <w:szCs w:val="24"/>
        </w:rPr>
        <w:t>defendant. The plaintiff moved that default j</w:t>
      </w:r>
      <w:r>
        <w:rPr>
          <w:rFonts w:ascii="Times New Roman" w:hAnsi="Times New Roman" w:cs="Times New Roman"/>
          <w:sz w:val="24"/>
          <w:szCs w:val="24"/>
        </w:rPr>
        <w:t xml:space="preserve">udgment be entered against the first </w:t>
      </w:r>
      <w:r w:rsidR="00FF7D74" w:rsidRPr="00F54CB5">
        <w:rPr>
          <w:rFonts w:ascii="Times New Roman" w:hAnsi="Times New Roman" w:cs="Times New Roman"/>
          <w:sz w:val="24"/>
          <w:szCs w:val="24"/>
        </w:rPr>
        <w:t xml:space="preserve">defendant, a motion that </w:t>
      </w:r>
      <w:r w:rsidR="00FC25F3">
        <w:rPr>
          <w:rFonts w:ascii="Times New Roman" w:hAnsi="Times New Roman" w:cs="Times New Roman"/>
          <w:sz w:val="24"/>
          <w:szCs w:val="24"/>
        </w:rPr>
        <w:t>was not opposed by the second defendant</w:t>
      </w:r>
      <w:r w:rsidR="00FF7D74" w:rsidRPr="00F54CB5">
        <w:rPr>
          <w:rFonts w:ascii="Times New Roman" w:hAnsi="Times New Roman" w:cs="Times New Roman"/>
          <w:sz w:val="24"/>
          <w:szCs w:val="24"/>
        </w:rPr>
        <w:t xml:space="preserve">. </w:t>
      </w:r>
    </w:p>
    <w:p w14:paraId="1817BA02" w14:textId="5DDE5819" w:rsidR="00FF7D74"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FF7D74" w:rsidRPr="00F54CB5">
        <w:rPr>
          <w:rFonts w:ascii="Times New Roman" w:hAnsi="Times New Roman" w:cs="Times New Roman"/>
          <w:sz w:val="24"/>
          <w:szCs w:val="24"/>
        </w:rPr>
        <w:t>Default judgment was a</w:t>
      </w:r>
      <w:r>
        <w:rPr>
          <w:rFonts w:ascii="Times New Roman" w:hAnsi="Times New Roman" w:cs="Times New Roman"/>
          <w:sz w:val="24"/>
          <w:szCs w:val="24"/>
        </w:rPr>
        <w:t xml:space="preserve">ccordingly entered against the first </w:t>
      </w:r>
      <w:r w:rsidR="00FF7D74" w:rsidRPr="00F54CB5">
        <w:rPr>
          <w:rFonts w:ascii="Times New Roman" w:hAnsi="Times New Roman" w:cs="Times New Roman"/>
          <w:sz w:val="24"/>
          <w:szCs w:val="24"/>
        </w:rPr>
        <w:t>defendant, judgment being granted as per the summons.</w:t>
      </w:r>
    </w:p>
    <w:p w14:paraId="456EE15F" w14:textId="2EDCEDED" w:rsidR="00FF7D74"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FF7D74" w:rsidRPr="00F54CB5">
        <w:rPr>
          <w:rFonts w:ascii="Times New Roman" w:hAnsi="Times New Roman" w:cs="Times New Roman"/>
          <w:sz w:val="24"/>
          <w:szCs w:val="24"/>
        </w:rPr>
        <w:t>The parties then started haggling as to whether the matter should proceed to trial, given th</w:t>
      </w:r>
      <w:r>
        <w:rPr>
          <w:rFonts w:ascii="Times New Roman" w:hAnsi="Times New Roman" w:cs="Times New Roman"/>
          <w:sz w:val="24"/>
          <w:szCs w:val="24"/>
        </w:rPr>
        <w:t xml:space="preserve">e judgment entered against the first </w:t>
      </w:r>
      <w:r w:rsidR="00FF7D74" w:rsidRPr="00F54CB5">
        <w:rPr>
          <w:rFonts w:ascii="Times New Roman" w:hAnsi="Times New Roman" w:cs="Times New Roman"/>
          <w:sz w:val="24"/>
          <w:szCs w:val="24"/>
        </w:rPr>
        <w:t xml:space="preserve">defendant and the undertaking </w:t>
      </w:r>
      <w:r w:rsidR="00291AAB" w:rsidRPr="00F54CB5">
        <w:rPr>
          <w:rFonts w:ascii="Times New Roman" w:hAnsi="Times New Roman" w:cs="Times New Roman"/>
          <w:sz w:val="24"/>
          <w:szCs w:val="24"/>
        </w:rPr>
        <w:t>by</w:t>
      </w:r>
      <w:r>
        <w:rPr>
          <w:rFonts w:ascii="Times New Roman" w:hAnsi="Times New Roman" w:cs="Times New Roman"/>
          <w:sz w:val="24"/>
          <w:szCs w:val="24"/>
        </w:rPr>
        <w:t xml:space="preserve"> the second </w:t>
      </w:r>
      <w:r w:rsidR="00291AAB" w:rsidRPr="00F54CB5">
        <w:rPr>
          <w:rFonts w:ascii="Times New Roman" w:hAnsi="Times New Roman" w:cs="Times New Roman"/>
          <w:sz w:val="24"/>
          <w:szCs w:val="24"/>
        </w:rPr>
        <w:t xml:space="preserve">defendant </w:t>
      </w:r>
      <w:r w:rsidR="00FF7D74" w:rsidRPr="00F54CB5">
        <w:rPr>
          <w:rFonts w:ascii="Times New Roman" w:hAnsi="Times New Roman" w:cs="Times New Roman"/>
          <w:sz w:val="24"/>
          <w:szCs w:val="24"/>
        </w:rPr>
        <w:t>to make good the loss</w:t>
      </w:r>
      <w:r w:rsidR="00291AAB" w:rsidRPr="00F54CB5">
        <w:rPr>
          <w:rFonts w:ascii="Times New Roman" w:hAnsi="Times New Roman" w:cs="Times New Roman"/>
          <w:sz w:val="24"/>
          <w:szCs w:val="24"/>
        </w:rPr>
        <w:t xml:space="preserve"> </w:t>
      </w:r>
      <w:r w:rsidRPr="00F54CB5">
        <w:rPr>
          <w:rFonts w:ascii="Times New Roman" w:hAnsi="Times New Roman" w:cs="Times New Roman"/>
          <w:sz w:val="24"/>
          <w:szCs w:val="24"/>
        </w:rPr>
        <w:t>caused by</w:t>
      </w:r>
      <w:r w:rsidR="00FF7D74" w:rsidRPr="00F54CB5">
        <w:rPr>
          <w:rFonts w:ascii="Times New Roman" w:hAnsi="Times New Roman" w:cs="Times New Roman"/>
          <w:sz w:val="24"/>
          <w:szCs w:val="24"/>
        </w:rPr>
        <w:t xml:space="preserve"> the </w:t>
      </w:r>
      <w:r>
        <w:rPr>
          <w:rFonts w:ascii="Times New Roman" w:hAnsi="Times New Roman" w:cs="Times New Roman"/>
          <w:sz w:val="24"/>
          <w:szCs w:val="24"/>
        </w:rPr>
        <w:t>first</w:t>
      </w:r>
      <w:r w:rsidR="00FF7D74" w:rsidRPr="00F54CB5">
        <w:rPr>
          <w:rFonts w:ascii="Times New Roman" w:hAnsi="Times New Roman" w:cs="Times New Roman"/>
          <w:sz w:val="24"/>
          <w:szCs w:val="24"/>
        </w:rPr>
        <w:t xml:space="preserve"> defendant. </w:t>
      </w:r>
      <w:r>
        <w:rPr>
          <w:rFonts w:ascii="Times New Roman" w:hAnsi="Times New Roman" w:cs="Times New Roman"/>
          <w:sz w:val="24"/>
          <w:szCs w:val="24"/>
        </w:rPr>
        <w:t>Counsel for the second</w:t>
      </w:r>
      <w:r w:rsidR="004833F4" w:rsidRPr="00F54CB5">
        <w:rPr>
          <w:rFonts w:ascii="Times New Roman" w:hAnsi="Times New Roman" w:cs="Times New Roman"/>
          <w:sz w:val="24"/>
          <w:szCs w:val="24"/>
        </w:rPr>
        <w:t xml:space="preserve"> defendant moved for a dism</w:t>
      </w:r>
      <w:r>
        <w:rPr>
          <w:rFonts w:ascii="Times New Roman" w:hAnsi="Times New Roman" w:cs="Times New Roman"/>
          <w:sz w:val="24"/>
          <w:szCs w:val="24"/>
        </w:rPr>
        <w:t>issal of the claim against</w:t>
      </w:r>
      <w:r w:rsidR="00FC25F3">
        <w:rPr>
          <w:rFonts w:ascii="Times New Roman" w:hAnsi="Times New Roman" w:cs="Times New Roman"/>
          <w:sz w:val="24"/>
          <w:szCs w:val="24"/>
        </w:rPr>
        <w:t xml:space="preserve"> her</w:t>
      </w:r>
      <w:r w:rsidR="004833F4" w:rsidRPr="00F54CB5">
        <w:rPr>
          <w:rFonts w:ascii="Times New Roman" w:hAnsi="Times New Roman" w:cs="Times New Roman"/>
          <w:sz w:val="24"/>
          <w:szCs w:val="24"/>
        </w:rPr>
        <w:t>, on the basis that th</w:t>
      </w:r>
      <w:r>
        <w:rPr>
          <w:rFonts w:ascii="Times New Roman" w:hAnsi="Times New Roman" w:cs="Times New Roman"/>
          <w:sz w:val="24"/>
          <w:szCs w:val="24"/>
        </w:rPr>
        <w:t xml:space="preserve">e judgment entered against the first defendant absolved </w:t>
      </w:r>
      <w:r w:rsidR="00FC25F3">
        <w:rPr>
          <w:rFonts w:ascii="Times New Roman" w:hAnsi="Times New Roman" w:cs="Times New Roman"/>
          <w:sz w:val="24"/>
          <w:szCs w:val="24"/>
        </w:rPr>
        <w:t xml:space="preserve">her </w:t>
      </w:r>
      <w:r w:rsidR="004833F4" w:rsidRPr="00F54CB5">
        <w:rPr>
          <w:rFonts w:ascii="Times New Roman" w:hAnsi="Times New Roman" w:cs="Times New Roman"/>
          <w:sz w:val="24"/>
          <w:szCs w:val="24"/>
        </w:rPr>
        <w:t xml:space="preserve">from liability. Counsel for the plaintiff contended that there was need to </w:t>
      </w:r>
      <w:r>
        <w:rPr>
          <w:rFonts w:ascii="Times New Roman" w:hAnsi="Times New Roman" w:cs="Times New Roman"/>
          <w:sz w:val="24"/>
          <w:szCs w:val="24"/>
        </w:rPr>
        <w:t>proceed to trial, to establish second</w:t>
      </w:r>
      <w:r w:rsidR="004833F4" w:rsidRPr="00F54CB5">
        <w:rPr>
          <w:rFonts w:ascii="Times New Roman" w:hAnsi="Times New Roman" w:cs="Times New Roman"/>
          <w:sz w:val="24"/>
          <w:szCs w:val="24"/>
        </w:rPr>
        <w:t xml:space="preserve"> defendant’s liability for the claim. Th</w:t>
      </w:r>
      <w:r>
        <w:rPr>
          <w:rFonts w:ascii="Times New Roman" w:hAnsi="Times New Roman" w:cs="Times New Roman"/>
          <w:sz w:val="24"/>
          <w:szCs w:val="24"/>
        </w:rPr>
        <w:t>e judgment entered against the first defendant did not absolve the second</w:t>
      </w:r>
      <w:r w:rsidR="004833F4" w:rsidRPr="00F54CB5">
        <w:rPr>
          <w:rFonts w:ascii="Times New Roman" w:hAnsi="Times New Roman" w:cs="Times New Roman"/>
          <w:sz w:val="24"/>
          <w:szCs w:val="24"/>
        </w:rPr>
        <w:t xml:space="preserve"> defendant from liability, especially in the light of the undertaking she made.</w:t>
      </w:r>
      <w:r w:rsidR="00DD6ED3" w:rsidRPr="00F54CB5">
        <w:rPr>
          <w:rFonts w:ascii="Times New Roman" w:hAnsi="Times New Roman" w:cs="Times New Roman"/>
          <w:sz w:val="24"/>
          <w:szCs w:val="24"/>
        </w:rPr>
        <w:t xml:space="preserve"> The matter then proceeded to trial on that narrow remit.</w:t>
      </w:r>
    </w:p>
    <w:p w14:paraId="43D2160C" w14:textId="287D35E8" w:rsidR="00291AAB"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BB1CB5" w:rsidRPr="00F54CB5">
        <w:rPr>
          <w:rFonts w:ascii="Times New Roman" w:hAnsi="Times New Roman" w:cs="Times New Roman"/>
          <w:sz w:val="24"/>
          <w:szCs w:val="24"/>
        </w:rPr>
        <w:t xml:space="preserve">Peter Carnegie Lloyd (‘Lloyd”) was the sole witness for the plaintiff. He is a legal practitioner with vast experience, having been in the profession since 1982, </w:t>
      </w:r>
      <w:r w:rsidR="00C64B72" w:rsidRPr="00F54CB5">
        <w:rPr>
          <w:rFonts w:ascii="Times New Roman" w:hAnsi="Times New Roman" w:cs="Times New Roman"/>
          <w:sz w:val="24"/>
          <w:szCs w:val="24"/>
        </w:rPr>
        <w:t>a period of over 40</w:t>
      </w:r>
      <w:r w:rsidR="00656DF6" w:rsidRPr="00F54CB5">
        <w:rPr>
          <w:rFonts w:ascii="Times New Roman" w:hAnsi="Times New Roman" w:cs="Times New Roman"/>
          <w:sz w:val="24"/>
          <w:szCs w:val="24"/>
        </w:rPr>
        <w:t xml:space="preserve"> years.</w:t>
      </w:r>
    </w:p>
    <w:p w14:paraId="1D90305A" w14:textId="41A3522F" w:rsidR="00656DF6"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656DF6" w:rsidRPr="00F54CB5">
        <w:rPr>
          <w:rFonts w:ascii="Times New Roman" w:hAnsi="Times New Roman" w:cs="Times New Roman"/>
          <w:sz w:val="24"/>
          <w:szCs w:val="24"/>
        </w:rPr>
        <w:t xml:space="preserve">The witness explained </w:t>
      </w:r>
      <w:r w:rsidRPr="00F54CB5">
        <w:rPr>
          <w:rFonts w:ascii="Times New Roman" w:hAnsi="Times New Roman" w:cs="Times New Roman"/>
          <w:sz w:val="24"/>
          <w:szCs w:val="24"/>
        </w:rPr>
        <w:t>that</w:t>
      </w:r>
      <w:r w:rsidR="00656DF6" w:rsidRPr="00F54CB5">
        <w:rPr>
          <w:rFonts w:ascii="Times New Roman" w:hAnsi="Times New Roman" w:cs="Times New Roman"/>
          <w:sz w:val="24"/>
          <w:szCs w:val="24"/>
        </w:rPr>
        <w:t xml:space="preserve"> he is a Trustee of the plaintiff by virtue of his position as partner in the Harare law firm Gill, Godlonton and Gerrans. The plaintiff is a testamentary </w:t>
      </w:r>
      <w:r w:rsidR="00656DF6" w:rsidRPr="00F54CB5">
        <w:rPr>
          <w:rFonts w:ascii="Times New Roman" w:hAnsi="Times New Roman" w:cs="Times New Roman"/>
          <w:sz w:val="24"/>
          <w:szCs w:val="24"/>
        </w:rPr>
        <w:lastRenderedPageBreak/>
        <w:t xml:space="preserve">Trust, and the will creating the Trust provided for its administration by a partner from Gill, Godlonton and Gerrans. Lloyd further explained that the other </w:t>
      </w:r>
      <w:r w:rsidR="00EE73E9" w:rsidRPr="00F54CB5">
        <w:rPr>
          <w:rFonts w:ascii="Times New Roman" w:hAnsi="Times New Roman" w:cs="Times New Roman"/>
          <w:sz w:val="24"/>
          <w:szCs w:val="24"/>
        </w:rPr>
        <w:t>Trustee was to be a representative from Barclay Trust. The role of Barclay Trust was later taken over by Combined Executor Services, w</w:t>
      </w:r>
      <w:r>
        <w:rPr>
          <w:rFonts w:ascii="Times New Roman" w:hAnsi="Times New Roman" w:cs="Times New Roman"/>
          <w:sz w:val="24"/>
          <w:szCs w:val="24"/>
        </w:rPr>
        <w:t>hich was later acquired by the second defendant. That is how the second</w:t>
      </w:r>
      <w:r w:rsidR="00EE73E9" w:rsidRPr="00F54CB5">
        <w:rPr>
          <w:rFonts w:ascii="Times New Roman" w:hAnsi="Times New Roman" w:cs="Times New Roman"/>
          <w:sz w:val="24"/>
          <w:szCs w:val="24"/>
        </w:rPr>
        <w:t xml:space="preserve"> defendant came in as the second Trustee of the plaintiff. </w:t>
      </w:r>
    </w:p>
    <w:p w14:paraId="3E9FD9ED" w14:textId="3A4BB910" w:rsidR="00EE73E9"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EE73E9" w:rsidRPr="00F54CB5">
        <w:rPr>
          <w:rFonts w:ascii="Times New Roman" w:hAnsi="Times New Roman" w:cs="Times New Roman"/>
          <w:sz w:val="24"/>
          <w:szCs w:val="24"/>
        </w:rPr>
        <w:t xml:space="preserve">That, in brief, is the background to the formation and administration of the Jeffrey Jerkyl Trust, as explained by the witness. </w:t>
      </w:r>
      <w:r w:rsidR="006B7F26" w:rsidRPr="00F54CB5">
        <w:rPr>
          <w:rFonts w:ascii="Times New Roman" w:hAnsi="Times New Roman" w:cs="Times New Roman"/>
          <w:sz w:val="24"/>
          <w:szCs w:val="24"/>
        </w:rPr>
        <w:t xml:space="preserve">All this is common cause. Also common cause are the facts already </w:t>
      </w:r>
      <w:r w:rsidRPr="00F54CB5">
        <w:rPr>
          <w:rFonts w:ascii="Times New Roman" w:hAnsi="Times New Roman" w:cs="Times New Roman"/>
          <w:sz w:val="24"/>
          <w:szCs w:val="24"/>
        </w:rPr>
        <w:t>contained in</w:t>
      </w:r>
      <w:r w:rsidR="006B7F26" w:rsidRPr="00F54CB5">
        <w:rPr>
          <w:rFonts w:ascii="Times New Roman" w:hAnsi="Times New Roman" w:cs="Times New Roman"/>
          <w:sz w:val="24"/>
          <w:szCs w:val="24"/>
        </w:rPr>
        <w:t xml:space="preserve"> the synopsis of the case at the beginning of this </w:t>
      </w:r>
      <w:r w:rsidR="00F108BC" w:rsidRPr="00F54CB5">
        <w:rPr>
          <w:rFonts w:ascii="Times New Roman" w:hAnsi="Times New Roman" w:cs="Times New Roman"/>
          <w:sz w:val="24"/>
          <w:szCs w:val="24"/>
        </w:rPr>
        <w:t>judgment. The</w:t>
      </w:r>
      <w:r w:rsidR="006B7F26" w:rsidRPr="00F54CB5">
        <w:rPr>
          <w:rFonts w:ascii="Times New Roman" w:hAnsi="Times New Roman" w:cs="Times New Roman"/>
          <w:sz w:val="24"/>
          <w:szCs w:val="24"/>
        </w:rPr>
        <w:t xml:space="preserve"> witness’s evidence </w:t>
      </w:r>
      <w:r w:rsidRPr="00F54CB5">
        <w:rPr>
          <w:rFonts w:ascii="Times New Roman" w:hAnsi="Times New Roman" w:cs="Times New Roman"/>
          <w:sz w:val="24"/>
          <w:szCs w:val="24"/>
        </w:rPr>
        <w:t>was consistent</w:t>
      </w:r>
      <w:r w:rsidR="00F108BC" w:rsidRPr="00F54CB5">
        <w:rPr>
          <w:rFonts w:ascii="Times New Roman" w:hAnsi="Times New Roman" w:cs="Times New Roman"/>
          <w:sz w:val="24"/>
          <w:szCs w:val="24"/>
        </w:rPr>
        <w:t xml:space="preserve"> </w:t>
      </w:r>
      <w:r w:rsidR="006B7F26" w:rsidRPr="00F54CB5">
        <w:rPr>
          <w:rFonts w:ascii="Times New Roman" w:hAnsi="Times New Roman" w:cs="Times New Roman"/>
          <w:sz w:val="24"/>
          <w:szCs w:val="24"/>
        </w:rPr>
        <w:t>with those facts.</w:t>
      </w:r>
      <w:r w:rsidR="00F108BC" w:rsidRPr="00F54CB5">
        <w:rPr>
          <w:rFonts w:ascii="Times New Roman" w:hAnsi="Times New Roman" w:cs="Times New Roman"/>
          <w:sz w:val="24"/>
          <w:szCs w:val="24"/>
        </w:rPr>
        <w:t xml:space="preserve"> These basic facts therefore need not be regurgitated.</w:t>
      </w:r>
    </w:p>
    <w:p w14:paraId="449DD1A6" w14:textId="243E4103" w:rsidR="00AA5292"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0C3081" w:rsidRPr="00F54CB5">
        <w:rPr>
          <w:rFonts w:ascii="Times New Roman" w:hAnsi="Times New Roman" w:cs="Times New Roman"/>
          <w:sz w:val="24"/>
          <w:szCs w:val="24"/>
        </w:rPr>
        <w:t xml:space="preserve">The critical aspects of the witness's testimony are </w:t>
      </w:r>
      <w:r>
        <w:rPr>
          <w:rFonts w:ascii="Times New Roman" w:hAnsi="Times New Roman" w:cs="Times New Roman"/>
          <w:sz w:val="24"/>
          <w:szCs w:val="24"/>
        </w:rPr>
        <w:t>on the undertaking made by the second</w:t>
      </w:r>
      <w:r w:rsidR="000C3081" w:rsidRPr="00F54CB5">
        <w:rPr>
          <w:rFonts w:ascii="Times New Roman" w:hAnsi="Times New Roman" w:cs="Times New Roman"/>
          <w:sz w:val="24"/>
          <w:szCs w:val="24"/>
        </w:rPr>
        <w:t xml:space="preserve"> defendant to make good the loss suffered by the plaintiff after discovery of the fraud in question. The </w:t>
      </w:r>
      <w:r w:rsidRPr="00F54CB5">
        <w:rPr>
          <w:rFonts w:ascii="Times New Roman" w:hAnsi="Times New Roman" w:cs="Times New Roman"/>
          <w:sz w:val="24"/>
          <w:szCs w:val="24"/>
        </w:rPr>
        <w:t>witness</w:t>
      </w:r>
      <w:r w:rsidR="000C3081" w:rsidRPr="00F54CB5">
        <w:rPr>
          <w:rFonts w:ascii="Times New Roman" w:hAnsi="Times New Roman" w:cs="Times New Roman"/>
          <w:sz w:val="24"/>
          <w:szCs w:val="24"/>
        </w:rPr>
        <w:t xml:space="preserve"> </w:t>
      </w:r>
      <w:r w:rsidR="003939C7" w:rsidRPr="00F54CB5">
        <w:rPr>
          <w:rFonts w:ascii="Times New Roman" w:hAnsi="Times New Roman" w:cs="Times New Roman"/>
          <w:sz w:val="24"/>
          <w:szCs w:val="24"/>
        </w:rPr>
        <w:t xml:space="preserve">pointed </w:t>
      </w:r>
      <w:r w:rsidRPr="00F54CB5">
        <w:rPr>
          <w:rFonts w:ascii="Times New Roman" w:hAnsi="Times New Roman" w:cs="Times New Roman"/>
          <w:sz w:val="24"/>
          <w:szCs w:val="24"/>
        </w:rPr>
        <w:t>out that</w:t>
      </w:r>
      <w:r w:rsidR="000C3081" w:rsidRPr="00F54CB5">
        <w:rPr>
          <w:rFonts w:ascii="Times New Roman" w:hAnsi="Times New Roman" w:cs="Times New Roman"/>
          <w:sz w:val="24"/>
          <w:szCs w:val="24"/>
        </w:rPr>
        <w:t xml:space="preserve"> they were two unde</w:t>
      </w:r>
      <w:r>
        <w:rPr>
          <w:rFonts w:ascii="Times New Roman" w:hAnsi="Times New Roman" w:cs="Times New Roman"/>
          <w:sz w:val="24"/>
          <w:szCs w:val="24"/>
        </w:rPr>
        <w:t xml:space="preserve">rtakings made by the second </w:t>
      </w:r>
      <w:r w:rsidR="000C3081" w:rsidRPr="00F54CB5">
        <w:rPr>
          <w:rFonts w:ascii="Times New Roman" w:hAnsi="Times New Roman" w:cs="Times New Roman"/>
          <w:sz w:val="24"/>
          <w:szCs w:val="24"/>
        </w:rPr>
        <w:t>defendant. The first was in the form of an email dated 13 September 2019. The second one was a more formal document dated 27 August 2020.</w:t>
      </w:r>
    </w:p>
    <w:p w14:paraId="051943C4" w14:textId="6CA063AD" w:rsidR="003939C7"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3939C7" w:rsidRPr="00F54CB5">
        <w:rPr>
          <w:rFonts w:ascii="Times New Roman" w:hAnsi="Times New Roman" w:cs="Times New Roman"/>
          <w:sz w:val="24"/>
          <w:szCs w:val="24"/>
        </w:rPr>
        <w:t xml:space="preserve">The witness explained that these undertakings were unconditional. He told the court that </w:t>
      </w:r>
      <w:r>
        <w:rPr>
          <w:rFonts w:ascii="Times New Roman" w:hAnsi="Times New Roman" w:cs="Times New Roman"/>
          <w:sz w:val="24"/>
          <w:szCs w:val="24"/>
        </w:rPr>
        <w:t xml:space="preserve">he was unable to reconcile </w:t>
      </w:r>
      <w:r w:rsidR="00FC25F3">
        <w:rPr>
          <w:rFonts w:ascii="Times New Roman" w:hAnsi="Times New Roman" w:cs="Times New Roman"/>
          <w:sz w:val="24"/>
          <w:szCs w:val="24"/>
        </w:rPr>
        <w:t xml:space="preserve">these undertakings </w:t>
      </w:r>
      <w:r>
        <w:rPr>
          <w:rFonts w:ascii="Times New Roman" w:hAnsi="Times New Roman" w:cs="Times New Roman"/>
          <w:sz w:val="24"/>
          <w:szCs w:val="24"/>
        </w:rPr>
        <w:t>the second</w:t>
      </w:r>
      <w:r w:rsidR="003939C7" w:rsidRPr="00F54CB5">
        <w:rPr>
          <w:rFonts w:ascii="Times New Roman" w:hAnsi="Times New Roman" w:cs="Times New Roman"/>
          <w:sz w:val="24"/>
          <w:szCs w:val="24"/>
        </w:rPr>
        <w:t xml:space="preserve"> defendant’s plea, in which she asserts that repayment was on condition that the plaintiff failed to execute th</w:t>
      </w:r>
      <w:r>
        <w:rPr>
          <w:rFonts w:ascii="Times New Roman" w:hAnsi="Times New Roman" w:cs="Times New Roman"/>
          <w:sz w:val="24"/>
          <w:szCs w:val="24"/>
        </w:rPr>
        <w:t xml:space="preserve">e judgment granted against the first </w:t>
      </w:r>
      <w:r w:rsidR="003939C7" w:rsidRPr="00F54CB5">
        <w:rPr>
          <w:rFonts w:ascii="Times New Roman" w:hAnsi="Times New Roman" w:cs="Times New Roman"/>
          <w:sz w:val="24"/>
          <w:szCs w:val="24"/>
        </w:rPr>
        <w:t xml:space="preserve">defendant on 4 June 2020. </w:t>
      </w:r>
    </w:p>
    <w:p w14:paraId="326C881F" w14:textId="6715C85A" w:rsidR="003939C7"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3939C7" w:rsidRPr="00F54CB5">
        <w:rPr>
          <w:rFonts w:ascii="Times New Roman" w:hAnsi="Times New Roman" w:cs="Times New Roman"/>
          <w:sz w:val="24"/>
          <w:szCs w:val="24"/>
        </w:rPr>
        <w:t xml:space="preserve">The witness was emphatic that </w:t>
      </w:r>
      <w:r w:rsidR="00DE12A0" w:rsidRPr="00F54CB5">
        <w:rPr>
          <w:rFonts w:ascii="Times New Roman" w:hAnsi="Times New Roman" w:cs="Times New Roman"/>
          <w:sz w:val="24"/>
          <w:szCs w:val="24"/>
        </w:rPr>
        <w:t xml:space="preserve">all he was interested in was recovery of the monies lost by the plaintiff. He had no </w:t>
      </w:r>
      <w:r w:rsidRPr="00F54CB5">
        <w:rPr>
          <w:rFonts w:ascii="Times New Roman" w:hAnsi="Times New Roman" w:cs="Times New Roman"/>
          <w:sz w:val="24"/>
          <w:szCs w:val="24"/>
        </w:rPr>
        <w:t>personal</w:t>
      </w:r>
      <w:r>
        <w:rPr>
          <w:rFonts w:ascii="Times New Roman" w:hAnsi="Times New Roman" w:cs="Times New Roman"/>
          <w:sz w:val="24"/>
          <w:szCs w:val="24"/>
        </w:rPr>
        <w:t xml:space="preserve"> interest in the matter. As </w:t>
      </w:r>
      <w:r w:rsidR="00DE12A0" w:rsidRPr="00F54CB5">
        <w:rPr>
          <w:rFonts w:ascii="Times New Roman" w:hAnsi="Times New Roman" w:cs="Times New Roman"/>
          <w:sz w:val="24"/>
          <w:szCs w:val="24"/>
        </w:rPr>
        <w:t xml:space="preserve">the only other Trustee of the plaintiff’s two Trustees, he found himself having to institute proceedings against the two defendants. The witness refrained from delving into the legal niceties </w:t>
      </w:r>
      <w:r w:rsidR="004F5127" w:rsidRPr="00F54CB5">
        <w:rPr>
          <w:rFonts w:ascii="Times New Roman" w:hAnsi="Times New Roman" w:cs="Times New Roman"/>
          <w:sz w:val="24"/>
          <w:szCs w:val="24"/>
        </w:rPr>
        <w:t xml:space="preserve">of the liability of a Trustee against a co-Trustee, leaving this to closing submissions by plaintiff’s counsel.  He simply stuck to his narration of how the said undertakings were made, emphatically pointing out that he understood these to be unconditional undertakings to make good the loss in question. </w:t>
      </w:r>
    </w:p>
    <w:p w14:paraId="525A4DCC" w14:textId="60A9D15E" w:rsidR="004F5127"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4F5127" w:rsidRPr="00F54CB5">
        <w:rPr>
          <w:rFonts w:ascii="Times New Roman" w:hAnsi="Times New Roman" w:cs="Times New Roman"/>
          <w:sz w:val="24"/>
          <w:szCs w:val="24"/>
        </w:rPr>
        <w:t xml:space="preserve">The </w:t>
      </w:r>
      <w:r w:rsidR="00894FB5">
        <w:rPr>
          <w:rFonts w:ascii="Times New Roman" w:hAnsi="Times New Roman" w:cs="Times New Roman"/>
          <w:sz w:val="24"/>
          <w:szCs w:val="24"/>
        </w:rPr>
        <w:t xml:space="preserve">second </w:t>
      </w:r>
      <w:r w:rsidR="00C44CC8" w:rsidRPr="00F54CB5">
        <w:rPr>
          <w:rFonts w:ascii="Times New Roman" w:hAnsi="Times New Roman" w:cs="Times New Roman"/>
          <w:sz w:val="24"/>
          <w:szCs w:val="24"/>
        </w:rPr>
        <w:t>defendant was</w:t>
      </w:r>
      <w:r w:rsidR="004F5127" w:rsidRPr="00F54CB5">
        <w:rPr>
          <w:rFonts w:ascii="Times New Roman" w:hAnsi="Times New Roman" w:cs="Times New Roman"/>
          <w:sz w:val="24"/>
          <w:szCs w:val="24"/>
        </w:rPr>
        <w:t xml:space="preserve"> the sole witness </w:t>
      </w:r>
      <w:r w:rsidR="00C44CC8" w:rsidRPr="00F54CB5">
        <w:rPr>
          <w:rFonts w:ascii="Times New Roman" w:hAnsi="Times New Roman" w:cs="Times New Roman"/>
          <w:sz w:val="24"/>
          <w:szCs w:val="24"/>
        </w:rPr>
        <w:t>in her case. On the essential facts forming the background to t</w:t>
      </w:r>
      <w:r w:rsidR="00894FB5">
        <w:rPr>
          <w:rFonts w:ascii="Times New Roman" w:hAnsi="Times New Roman" w:cs="Times New Roman"/>
          <w:sz w:val="24"/>
          <w:szCs w:val="24"/>
        </w:rPr>
        <w:t xml:space="preserve">he matter, the evidence of the second </w:t>
      </w:r>
      <w:r w:rsidR="00C44CC8" w:rsidRPr="00F54CB5">
        <w:rPr>
          <w:rFonts w:ascii="Times New Roman" w:hAnsi="Times New Roman" w:cs="Times New Roman"/>
          <w:sz w:val="24"/>
          <w:szCs w:val="24"/>
        </w:rPr>
        <w:t>defendant was largely the same as that of the plaintiff’s witness. A narration thereof would be unnecessary repetition. What is pe</w:t>
      </w:r>
      <w:r w:rsidR="00894FB5">
        <w:rPr>
          <w:rFonts w:ascii="Times New Roman" w:hAnsi="Times New Roman" w:cs="Times New Roman"/>
          <w:sz w:val="24"/>
          <w:szCs w:val="24"/>
        </w:rPr>
        <w:t xml:space="preserve">rtinent is the explanation the second </w:t>
      </w:r>
      <w:r w:rsidR="00C44CC8" w:rsidRPr="00F54CB5">
        <w:rPr>
          <w:rFonts w:ascii="Times New Roman" w:hAnsi="Times New Roman" w:cs="Times New Roman"/>
          <w:sz w:val="24"/>
          <w:szCs w:val="24"/>
        </w:rPr>
        <w:t>defendant proffered for the undertakings.</w:t>
      </w:r>
    </w:p>
    <w:p w14:paraId="3D49F14C" w14:textId="39E46E4F" w:rsidR="00C278F9"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C278F9" w:rsidRPr="00F54CB5">
        <w:rPr>
          <w:rFonts w:ascii="Times New Roman" w:hAnsi="Times New Roman" w:cs="Times New Roman"/>
          <w:sz w:val="24"/>
          <w:szCs w:val="24"/>
        </w:rPr>
        <w:t>In respect of the email undertaking i</w:t>
      </w:r>
      <w:r w:rsidR="00894FB5">
        <w:rPr>
          <w:rFonts w:ascii="Times New Roman" w:hAnsi="Times New Roman" w:cs="Times New Roman"/>
          <w:sz w:val="24"/>
          <w:szCs w:val="24"/>
        </w:rPr>
        <w:t>.e. the first undertaking, the second</w:t>
      </w:r>
      <w:r w:rsidR="00C278F9" w:rsidRPr="00F54CB5">
        <w:rPr>
          <w:rFonts w:ascii="Times New Roman" w:hAnsi="Times New Roman" w:cs="Times New Roman"/>
          <w:sz w:val="24"/>
          <w:szCs w:val="24"/>
        </w:rPr>
        <w:t xml:space="preserve"> defendant explains that it was not intended to create legal obligations. It was made out of a moral obligation to reimburse the plaintiff the funds lost through</w:t>
      </w:r>
      <w:r w:rsidR="00894FB5">
        <w:rPr>
          <w:rFonts w:ascii="Times New Roman" w:hAnsi="Times New Roman" w:cs="Times New Roman"/>
          <w:sz w:val="24"/>
          <w:szCs w:val="24"/>
        </w:rPr>
        <w:t xml:space="preserve"> the fraudulent conduct of the first</w:t>
      </w:r>
      <w:r w:rsidR="00C278F9" w:rsidRPr="00F54CB5">
        <w:rPr>
          <w:rFonts w:ascii="Times New Roman" w:hAnsi="Times New Roman" w:cs="Times New Roman"/>
          <w:sz w:val="24"/>
          <w:szCs w:val="24"/>
        </w:rPr>
        <w:t xml:space="preserve"> </w:t>
      </w:r>
      <w:r w:rsidR="00C278F9" w:rsidRPr="00F54CB5">
        <w:rPr>
          <w:rFonts w:ascii="Times New Roman" w:hAnsi="Times New Roman" w:cs="Times New Roman"/>
          <w:sz w:val="24"/>
          <w:szCs w:val="24"/>
        </w:rPr>
        <w:lastRenderedPageBreak/>
        <w:t xml:space="preserve">defendant. </w:t>
      </w:r>
      <w:r w:rsidR="001E634D" w:rsidRPr="00F54CB5">
        <w:rPr>
          <w:rFonts w:ascii="Times New Roman" w:hAnsi="Times New Roman" w:cs="Times New Roman"/>
          <w:sz w:val="24"/>
          <w:szCs w:val="24"/>
        </w:rPr>
        <w:t>She felt deeply concerned that monies intended to benefit disabled and underprivileged people were stolen f</w:t>
      </w:r>
      <w:r w:rsidR="00894FB5">
        <w:rPr>
          <w:rFonts w:ascii="Times New Roman" w:hAnsi="Times New Roman" w:cs="Times New Roman"/>
          <w:sz w:val="24"/>
          <w:szCs w:val="24"/>
        </w:rPr>
        <w:t xml:space="preserve">rom the Trust’s account by the first </w:t>
      </w:r>
      <w:r w:rsidR="001E634D" w:rsidRPr="00F54CB5">
        <w:rPr>
          <w:rFonts w:ascii="Times New Roman" w:hAnsi="Times New Roman" w:cs="Times New Roman"/>
          <w:sz w:val="24"/>
          <w:szCs w:val="24"/>
        </w:rPr>
        <w:t>defendant. She was also deeply affected that allegations of complicity in the fraud could be made against her</w:t>
      </w:r>
      <w:r w:rsidR="00470B7C" w:rsidRPr="00F54CB5">
        <w:rPr>
          <w:rFonts w:ascii="Times New Roman" w:hAnsi="Times New Roman" w:cs="Times New Roman"/>
          <w:sz w:val="24"/>
          <w:szCs w:val="24"/>
        </w:rPr>
        <w:t xml:space="preserve">, being a lawyer who has been in the profession for many years. Apart from that, </w:t>
      </w:r>
      <w:r w:rsidRPr="00F54CB5">
        <w:rPr>
          <w:rFonts w:ascii="Times New Roman" w:hAnsi="Times New Roman" w:cs="Times New Roman"/>
          <w:sz w:val="24"/>
          <w:szCs w:val="24"/>
        </w:rPr>
        <w:t>she pointed</w:t>
      </w:r>
      <w:r w:rsidR="00470B7C" w:rsidRPr="00F54CB5">
        <w:rPr>
          <w:rFonts w:ascii="Times New Roman" w:hAnsi="Times New Roman" w:cs="Times New Roman"/>
          <w:sz w:val="24"/>
          <w:szCs w:val="24"/>
        </w:rPr>
        <w:t xml:space="preserve"> out that she is </w:t>
      </w:r>
      <w:r w:rsidR="00F07982" w:rsidRPr="00F54CB5">
        <w:rPr>
          <w:rFonts w:ascii="Times New Roman" w:hAnsi="Times New Roman" w:cs="Times New Roman"/>
          <w:sz w:val="24"/>
          <w:szCs w:val="24"/>
        </w:rPr>
        <w:t xml:space="preserve">also </w:t>
      </w:r>
      <w:r w:rsidR="00470B7C" w:rsidRPr="00F54CB5">
        <w:rPr>
          <w:rFonts w:ascii="Times New Roman" w:hAnsi="Times New Roman" w:cs="Times New Roman"/>
          <w:sz w:val="24"/>
          <w:szCs w:val="24"/>
        </w:rPr>
        <w:t xml:space="preserve">involved in philanthropic work alongside her husband, a clergyman. So disturbed was she that she broke down in </w:t>
      </w:r>
      <w:r w:rsidR="00F07982" w:rsidRPr="00F54CB5">
        <w:rPr>
          <w:rFonts w:ascii="Times New Roman" w:hAnsi="Times New Roman" w:cs="Times New Roman"/>
          <w:sz w:val="24"/>
          <w:szCs w:val="24"/>
        </w:rPr>
        <w:t>tears at one point during her testimony.</w:t>
      </w:r>
    </w:p>
    <w:p w14:paraId="552A9302" w14:textId="61057670" w:rsidR="00F07982"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F07982" w:rsidRPr="00F54CB5">
        <w:rPr>
          <w:rFonts w:ascii="Times New Roman" w:hAnsi="Times New Roman" w:cs="Times New Roman"/>
          <w:sz w:val="24"/>
          <w:szCs w:val="24"/>
        </w:rPr>
        <w:t xml:space="preserve">Regarding the repeated undertaking of 27 August </w:t>
      </w:r>
      <w:r w:rsidR="00894FB5">
        <w:rPr>
          <w:rFonts w:ascii="Times New Roman" w:hAnsi="Times New Roman" w:cs="Times New Roman"/>
          <w:sz w:val="24"/>
          <w:szCs w:val="24"/>
        </w:rPr>
        <w:t>2020, the second</w:t>
      </w:r>
      <w:r w:rsidR="00F07982" w:rsidRPr="00F54CB5">
        <w:rPr>
          <w:rFonts w:ascii="Times New Roman" w:hAnsi="Times New Roman" w:cs="Times New Roman"/>
          <w:sz w:val="24"/>
          <w:szCs w:val="24"/>
        </w:rPr>
        <w:t xml:space="preserve"> defendant again asserted that it was not an admission of liability. It was conditional and qualified upon failure to recover the money </w:t>
      </w:r>
      <w:r w:rsidR="003C4FD1" w:rsidRPr="00F54CB5">
        <w:rPr>
          <w:rFonts w:ascii="Times New Roman" w:hAnsi="Times New Roman" w:cs="Times New Roman"/>
          <w:sz w:val="24"/>
          <w:szCs w:val="24"/>
        </w:rPr>
        <w:t xml:space="preserve">in execution of the court judgment. </w:t>
      </w:r>
      <w:r w:rsidR="00FC25F3">
        <w:rPr>
          <w:rFonts w:ascii="Times New Roman" w:hAnsi="Times New Roman" w:cs="Times New Roman"/>
          <w:sz w:val="24"/>
          <w:szCs w:val="24"/>
        </w:rPr>
        <w:t xml:space="preserve">Again, it was in that same spirit of a moral obligation to reimburse the plaintiff. </w:t>
      </w:r>
    </w:p>
    <w:p w14:paraId="749CC32E" w14:textId="299D9582" w:rsidR="003C4FD1"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3C4FD1" w:rsidRPr="00F54CB5">
        <w:rPr>
          <w:rFonts w:ascii="Times New Roman" w:hAnsi="Times New Roman" w:cs="Times New Roman"/>
          <w:sz w:val="24"/>
          <w:szCs w:val="24"/>
        </w:rPr>
        <w:t xml:space="preserve">The facts of this matter are largely common cause. </w:t>
      </w:r>
      <w:r w:rsidR="00894FB5">
        <w:rPr>
          <w:rFonts w:ascii="Times New Roman" w:hAnsi="Times New Roman" w:cs="Times New Roman"/>
          <w:sz w:val="24"/>
          <w:szCs w:val="24"/>
        </w:rPr>
        <w:t xml:space="preserve">The liability </w:t>
      </w:r>
      <w:r w:rsidR="00FC25F3">
        <w:rPr>
          <w:rFonts w:ascii="Times New Roman" w:hAnsi="Times New Roman" w:cs="Times New Roman"/>
          <w:sz w:val="24"/>
          <w:szCs w:val="24"/>
        </w:rPr>
        <w:t xml:space="preserve">of </w:t>
      </w:r>
      <w:r w:rsidR="00894FB5">
        <w:rPr>
          <w:rFonts w:ascii="Times New Roman" w:hAnsi="Times New Roman" w:cs="Times New Roman"/>
          <w:sz w:val="24"/>
          <w:szCs w:val="24"/>
        </w:rPr>
        <w:t xml:space="preserve">the second </w:t>
      </w:r>
      <w:r w:rsidR="00742E95" w:rsidRPr="00F54CB5">
        <w:rPr>
          <w:rFonts w:ascii="Times New Roman" w:hAnsi="Times New Roman" w:cs="Times New Roman"/>
          <w:sz w:val="24"/>
          <w:szCs w:val="24"/>
        </w:rPr>
        <w:t>defendant will mainly, if not wholly, turn on the inferences to be drawn from the facts.</w:t>
      </w:r>
    </w:p>
    <w:p w14:paraId="14A8410A" w14:textId="1ED4536E" w:rsidR="00742E95"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2235AE" w:rsidRPr="00F54CB5">
        <w:rPr>
          <w:rFonts w:ascii="Times New Roman" w:hAnsi="Times New Roman" w:cs="Times New Roman"/>
          <w:sz w:val="24"/>
          <w:szCs w:val="24"/>
        </w:rPr>
        <w:t>Firstly, can</w:t>
      </w:r>
      <w:r w:rsidR="00742E95" w:rsidRPr="00F54CB5">
        <w:rPr>
          <w:rFonts w:ascii="Times New Roman" w:hAnsi="Times New Roman" w:cs="Times New Roman"/>
          <w:sz w:val="24"/>
          <w:szCs w:val="24"/>
        </w:rPr>
        <w:t xml:space="preserve"> it be inferred that there was complicity on her part in the perpetration of the criminal and </w:t>
      </w:r>
      <w:r w:rsidR="002235AE" w:rsidRPr="00F54CB5">
        <w:rPr>
          <w:rFonts w:ascii="Times New Roman" w:hAnsi="Times New Roman" w:cs="Times New Roman"/>
          <w:sz w:val="24"/>
          <w:szCs w:val="24"/>
        </w:rPr>
        <w:t>unconscionable</w:t>
      </w:r>
      <w:r w:rsidR="00742E95" w:rsidRPr="00F54CB5">
        <w:rPr>
          <w:rFonts w:ascii="Times New Roman" w:hAnsi="Times New Roman" w:cs="Times New Roman"/>
          <w:sz w:val="24"/>
          <w:szCs w:val="24"/>
        </w:rPr>
        <w:t xml:space="preserve"> siphoning of monies </w:t>
      </w:r>
      <w:r w:rsidR="002235AE" w:rsidRPr="00F54CB5">
        <w:rPr>
          <w:rFonts w:ascii="Times New Roman" w:hAnsi="Times New Roman" w:cs="Times New Roman"/>
          <w:sz w:val="24"/>
          <w:szCs w:val="24"/>
        </w:rPr>
        <w:t>intended to benefit an</w:t>
      </w:r>
      <w:r w:rsidR="001822C4" w:rsidRPr="00F54CB5">
        <w:rPr>
          <w:rFonts w:ascii="Times New Roman" w:hAnsi="Times New Roman" w:cs="Times New Roman"/>
          <w:sz w:val="24"/>
          <w:szCs w:val="24"/>
        </w:rPr>
        <w:t xml:space="preserve"> organisation that looks after disabled people </w:t>
      </w:r>
      <w:r w:rsidR="002235AE" w:rsidRPr="00F54CB5">
        <w:rPr>
          <w:rFonts w:ascii="Times New Roman" w:hAnsi="Times New Roman" w:cs="Times New Roman"/>
          <w:sz w:val="24"/>
          <w:szCs w:val="24"/>
        </w:rPr>
        <w:t>in desperate need of such monies? I think not. The facts do not support such an inference. Indeed, the plaintiff’s case, as reflected in its submissions, is not anchored on such an inference.</w:t>
      </w:r>
    </w:p>
    <w:p w14:paraId="1D7D6882" w14:textId="7D307AC5" w:rsidR="00FC25F3"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FC25F3">
        <w:rPr>
          <w:rFonts w:ascii="Times New Roman" w:hAnsi="Times New Roman" w:cs="Times New Roman"/>
          <w:sz w:val="24"/>
          <w:szCs w:val="24"/>
        </w:rPr>
        <w:t>The second defendant’s demeanour on the witness stand was not reflective of someone who unscrupulously set out to fleece the plaintiff of its funds. As I have already indicated, she appeared distraught and traumatised by this unfortunate episode.</w:t>
      </w:r>
    </w:p>
    <w:p w14:paraId="51DE1C59" w14:textId="5A31F0D2" w:rsidR="00BA5DDA" w:rsidRPr="00F54CB5" w:rsidRDefault="00FC25F3" w:rsidP="009A63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37A47" w:rsidRPr="00F54CB5">
        <w:rPr>
          <w:rFonts w:ascii="Times New Roman" w:hAnsi="Times New Roman" w:cs="Times New Roman"/>
          <w:sz w:val="24"/>
          <w:szCs w:val="24"/>
        </w:rPr>
        <w:t>The plaintiff’s case, it seems to me, is anchored o</w:t>
      </w:r>
      <w:r w:rsidR="00894FB5">
        <w:rPr>
          <w:rFonts w:ascii="Times New Roman" w:hAnsi="Times New Roman" w:cs="Times New Roman"/>
          <w:sz w:val="24"/>
          <w:szCs w:val="24"/>
        </w:rPr>
        <w:t>n the undertakings made by the second</w:t>
      </w:r>
      <w:r w:rsidR="00A37A47" w:rsidRPr="00F54CB5">
        <w:rPr>
          <w:rFonts w:ascii="Times New Roman" w:hAnsi="Times New Roman" w:cs="Times New Roman"/>
          <w:sz w:val="24"/>
          <w:szCs w:val="24"/>
        </w:rPr>
        <w:t xml:space="preserve"> </w:t>
      </w:r>
      <w:r w:rsidR="00037A33" w:rsidRPr="00F54CB5">
        <w:rPr>
          <w:rFonts w:ascii="Times New Roman" w:hAnsi="Times New Roman" w:cs="Times New Roman"/>
          <w:sz w:val="24"/>
          <w:szCs w:val="24"/>
        </w:rPr>
        <w:t>defendant</w:t>
      </w:r>
      <w:r w:rsidR="00A37A47" w:rsidRPr="00F54CB5">
        <w:rPr>
          <w:rFonts w:ascii="Times New Roman" w:hAnsi="Times New Roman" w:cs="Times New Roman"/>
          <w:sz w:val="24"/>
          <w:szCs w:val="24"/>
        </w:rPr>
        <w:t xml:space="preserve">. According to the plaintiff, these undertakings are a clear, unconditional, unambiguous and </w:t>
      </w:r>
      <w:r w:rsidR="003100C7" w:rsidRPr="00F54CB5">
        <w:rPr>
          <w:rFonts w:ascii="Times New Roman" w:hAnsi="Times New Roman" w:cs="Times New Roman"/>
          <w:sz w:val="24"/>
          <w:szCs w:val="24"/>
        </w:rPr>
        <w:t>unequivocal assumption</w:t>
      </w:r>
      <w:r w:rsidR="00A37A47" w:rsidRPr="00F54CB5">
        <w:rPr>
          <w:rFonts w:ascii="Times New Roman" w:hAnsi="Times New Roman" w:cs="Times New Roman"/>
          <w:sz w:val="24"/>
          <w:szCs w:val="24"/>
        </w:rPr>
        <w:t xml:space="preserve"> of liability for the loss occasioned by the defendant’s employee. </w:t>
      </w:r>
      <w:r w:rsidR="006105F2" w:rsidRPr="00F54CB5">
        <w:rPr>
          <w:rFonts w:ascii="Times New Roman" w:hAnsi="Times New Roman" w:cs="Times New Roman"/>
          <w:sz w:val="24"/>
          <w:szCs w:val="24"/>
        </w:rPr>
        <w:t>It is not a liability stemming from complicity in the fraud perpetrated by the employee.  It stems from an unqualified assump</w:t>
      </w:r>
      <w:r w:rsidR="00894FB5">
        <w:rPr>
          <w:rFonts w:ascii="Times New Roman" w:hAnsi="Times New Roman" w:cs="Times New Roman"/>
          <w:sz w:val="24"/>
          <w:szCs w:val="24"/>
        </w:rPr>
        <w:t xml:space="preserve">tion of responsibility, by the second </w:t>
      </w:r>
      <w:r w:rsidR="006105F2" w:rsidRPr="00F54CB5">
        <w:rPr>
          <w:rFonts w:ascii="Times New Roman" w:hAnsi="Times New Roman" w:cs="Times New Roman"/>
          <w:sz w:val="24"/>
          <w:szCs w:val="24"/>
        </w:rPr>
        <w:t>defendant, for the loss suffered by th</w:t>
      </w:r>
      <w:r w:rsidR="00894FB5">
        <w:rPr>
          <w:rFonts w:ascii="Times New Roman" w:hAnsi="Times New Roman" w:cs="Times New Roman"/>
          <w:sz w:val="24"/>
          <w:szCs w:val="24"/>
        </w:rPr>
        <w:t xml:space="preserve">e plaintiff as a result of the second </w:t>
      </w:r>
      <w:r w:rsidR="003100C7" w:rsidRPr="00F54CB5">
        <w:rPr>
          <w:rFonts w:ascii="Times New Roman" w:hAnsi="Times New Roman" w:cs="Times New Roman"/>
          <w:sz w:val="24"/>
          <w:szCs w:val="24"/>
        </w:rPr>
        <w:t>defendant’s</w:t>
      </w:r>
      <w:r w:rsidR="006105F2" w:rsidRPr="00F54CB5">
        <w:rPr>
          <w:rFonts w:ascii="Times New Roman" w:hAnsi="Times New Roman" w:cs="Times New Roman"/>
          <w:sz w:val="24"/>
          <w:szCs w:val="24"/>
        </w:rPr>
        <w:t xml:space="preserve"> employee's fraudulent conduct.</w:t>
      </w:r>
      <w:r w:rsidR="00894FB5">
        <w:rPr>
          <w:rFonts w:ascii="Times New Roman" w:hAnsi="Times New Roman" w:cs="Times New Roman"/>
          <w:sz w:val="24"/>
          <w:szCs w:val="24"/>
        </w:rPr>
        <w:t xml:space="preserve"> It matters not that the second</w:t>
      </w:r>
      <w:r w:rsidR="003100C7" w:rsidRPr="00F54CB5">
        <w:rPr>
          <w:rFonts w:ascii="Times New Roman" w:hAnsi="Times New Roman" w:cs="Times New Roman"/>
          <w:sz w:val="24"/>
          <w:szCs w:val="24"/>
        </w:rPr>
        <w:t xml:space="preserve"> defendant is a co-Trustee. The fraud occurred </w:t>
      </w:r>
      <w:r w:rsidR="00B67549" w:rsidRPr="00F54CB5">
        <w:rPr>
          <w:rFonts w:ascii="Times New Roman" w:hAnsi="Times New Roman" w:cs="Times New Roman"/>
          <w:sz w:val="24"/>
          <w:szCs w:val="24"/>
        </w:rPr>
        <w:t xml:space="preserve">within her company or entity, the said Combined Executor Services. It was executed, over a period of </w:t>
      </w:r>
      <w:r w:rsidR="00037A33" w:rsidRPr="00F54CB5">
        <w:rPr>
          <w:rFonts w:ascii="Times New Roman" w:hAnsi="Times New Roman" w:cs="Times New Roman"/>
          <w:sz w:val="24"/>
          <w:szCs w:val="24"/>
        </w:rPr>
        <w:t>6</w:t>
      </w:r>
      <w:r w:rsidR="00B67549" w:rsidRPr="00F54CB5">
        <w:rPr>
          <w:rFonts w:ascii="Times New Roman" w:hAnsi="Times New Roman" w:cs="Times New Roman"/>
          <w:sz w:val="24"/>
          <w:szCs w:val="24"/>
        </w:rPr>
        <w:t xml:space="preserve"> months, by an employee who, as her personal secretary/assistant, was directly under her watch and supervision, daily.</w:t>
      </w:r>
      <w:r w:rsidR="00BA5DDA" w:rsidRPr="00F54CB5">
        <w:rPr>
          <w:rFonts w:ascii="Times New Roman" w:hAnsi="Times New Roman" w:cs="Times New Roman"/>
          <w:sz w:val="24"/>
          <w:szCs w:val="24"/>
        </w:rPr>
        <w:t xml:space="preserve"> The undertakings in question were made against this background.</w:t>
      </w:r>
      <w:r>
        <w:rPr>
          <w:rFonts w:ascii="Times New Roman" w:hAnsi="Times New Roman" w:cs="Times New Roman"/>
          <w:sz w:val="24"/>
          <w:szCs w:val="24"/>
        </w:rPr>
        <w:t xml:space="preserve"> In the circumstances, the second defendant cannot wash her hands like Pontius Pilate, saying that the case has nothing to do with her.</w:t>
      </w:r>
    </w:p>
    <w:p w14:paraId="1E7E8459" w14:textId="300391F3" w:rsidR="006730C6" w:rsidRPr="00F54CB5" w:rsidRDefault="00F54CB5" w:rsidP="00D95B55">
      <w:pPr>
        <w:spacing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BA5DDA" w:rsidRPr="00F54CB5">
        <w:rPr>
          <w:rFonts w:ascii="Times New Roman" w:hAnsi="Times New Roman" w:cs="Times New Roman"/>
          <w:sz w:val="24"/>
          <w:szCs w:val="24"/>
        </w:rPr>
        <w:t>Th</w:t>
      </w:r>
      <w:r w:rsidR="006730C6" w:rsidRPr="00F54CB5">
        <w:rPr>
          <w:rFonts w:ascii="Times New Roman" w:hAnsi="Times New Roman" w:cs="Times New Roman"/>
          <w:sz w:val="24"/>
          <w:szCs w:val="24"/>
        </w:rPr>
        <w:t xml:space="preserve">e undertaking of 13 September 2019 reads as follows: </w:t>
      </w:r>
    </w:p>
    <w:p w14:paraId="61CF58ED" w14:textId="77777777" w:rsidR="00FC25F3" w:rsidRPr="00D95B55" w:rsidRDefault="00FC25F3" w:rsidP="00D95B55">
      <w:pPr>
        <w:spacing w:after="0" w:line="240" w:lineRule="auto"/>
        <w:ind w:left="720"/>
        <w:jc w:val="both"/>
        <w:rPr>
          <w:rFonts w:ascii="Times New Roman" w:hAnsi="Times New Roman" w:cs="Times New Roman"/>
          <w:color w:val="000000" w:themeColor="text1"/>
          <w:szCs w:val="24"/>
        </w:rPr>
      </w:pPr>
      <w:r w:rsidRPr="00D95B55">
        <w:rPr>
          <w:rFonts w:ascii="Times New Roman" w:hAnsi="Times New Roman" w:cs="Times New Roman"/>
          <w:color w:val="000000" w:themeColor="text1"/>
          <w:szCs w:val="24"/>
        </w:rPr>
        <w:lastRenderedPageBreak/>
        <w:t>“Dear Mr. Peter Lloyd</w:t>
      </w:r>
    </w:p>
    <w:p w14:paraId="4C7181D0" w14:textId="5F0C1551" w:rsidR="006730C6" w:rsidRPr="00D95B55" w:rsidRDefault="00FC25F3" w:rsidP="00D95B55">
      <w:pPr>
        <w:spacing w:line="240" w:lineRule="auto"/>
        <w:ind w:left="720"/>
        <w:jc w:val="both"/>
        <w:rPr>
          <w:rFonts w:ascii="Times New Roman" w:hAnsi="Times New Roman" w:cs="Times New Roman"/>
          <w:szCs w:val="24"/>
        </w:rPr>
      </w:pPr>
      <w:r w:rsidRPr="00D95B55">
        <w:rPr>
          <w:rFonts w:ascii="Times New Roman" w:hAnsi="Times New Roman" w:cs="Times New Roman"/>
          <w:color w:val="000000" w:themeColor="text1"/>
          <w:szCs w:val="24"/>
        </w:rPr>
        <w:t>In light of the theft of Trust funds by Lynette Muchaneta Shumba, a former employee in the capacity of PA to the undersigned, in the sum of USD$250 000.00 (Two Hundred and Fifty Thousand United States) held at FIM Capital, Isle of Man, UK belonging to the Geoffrey Jekyll Trust, we, by this email hereby confirm our verbal undertaking that, independent of the recovery proceedings and the insurance claim, the undersigned hereby gives her person</w:t>
      </w:r>
      <w:r w:rsidR="002708AE">
        <w:rPr>
          <w:rFonts w:ascii="Times New Roman" w:hAnsi="Times New Roman" w:cs="Times New Roman"/>
          <w:color w:val="000000" w:themeColor="text1"/>
          <w:szCs w:val="24"/>
        </w:rPr>
        <w:t>al</w:t>
      </w:r>
      <w:r w:rsidRPr="00D95B55">
        <w:rPr>
          <w:rFonts w:ascii="Times New Roman" w:hAnsi="Times New Roman" w:cs="Times New Roman"/>
          <w:color w:val="000000" w:themeColor="text1"/>
          <w:szCs w:val="24"/>
        </w:rPr>
        <w:t xml:space="preserve"> undertaking to make good the loss to the Trust.</w:t>
      </w:r>
      <w:r w:rsidRPr="00D95B55">
        <w:rPr>
          <w:rFonts w:ascii="Times New Roman" w:hAnsi="Times New Roman" w:cs="Times New Roman"/>
          <w:szCs w:val="24"/>
        </w:rPr>
        <w:t xml:space="preserve"> </w:t>
      </w:r>
    </w:p>
    <w:p w14:paraId="1F606788" w14:textId="054550B7" w:rsidR="00D95B55" w:rsidRPr="00D95B55" w:rsidRDefault="00D95B55" w:rsidP="00D95B55">
      <w:pPr>
        <w:spacing w:line="240" w:lineRule="auto"/>
        <w:ind w:left="720"/>
        <w:jc w:val="both"/>
        <w:rPr>
          <w:rFonts w:ascii="Times New Roman" w:hAnsi="Times New Roman" w:cs="Times New Roman"/>
          <w:color w:val="FF0000"/>
          <w:szCs w:val="24"/>
        </w:rPr>
      </w:pPr>
      <w:r w:rsidRPr="00D95B55">
        <w:rPr>
          <w:rFonts w:ascii="Times New Roman" w:hAnsi="Times New Roman" w:cs="Times New Roman"/>
          <w:szCs w:val="24"/>
        </w:rPr>
        <w:t>We would be grateful if you would bear with us whilst the due diligence procedures are being done on the undersigned are completed, after which we shall be able to advise the date when funds will be transferred to FIM Capital in furtherance of this undertaking.”</w:t>
      </w:r>
    </w:p>
    <w:p w14:paraId="7071F040" w14:textId="1402F457" w:rsidR="00315F68" w:rsidRPr="00F54CB5" w:rsidRDefault="00F54CB5" w:rsidP="00D95B55">
      <w:pPr>
        <w:spacing w:line="360" w:lineRule="auto"/>
        <w:jc w:val="both"/>
        <w:rPr>
          <w:rFonts w:ascii="Times New Roman" w:hAnsi="Times New Roman" w:cs="Times New Roman"/>
          <w:color w:val="000000" w:themeColor="text1"/>
          <w:sz w:val="24"/>
          <w:szCs w:val="24"/>
        </w:rPr>
      </w:pPr>
      <w:r w:rsidRPr="00F54CB5">
        <w:rPr>
          <w:rFonts w:ascii="Times New Roman" w:hAnsi="Times New Roman" w:cs="Times New Roman"/>
          <w:color w:val="000000" w:themeColor="text1"/>
          <w:sz w:val="24"/>
          <w:szCs w:val="24"/>
        </w:rPr>
        <w:tab/>
      </w:r>
      <w:r w:rsidR="006730C6" w:rsidRPr="00F54CB5">
        <w:rPr>
          <w:rFonts w:ascii="Times New Roman" w:hAnsi="Times New Roman" w:cs="Times New Roman"/>
          <w:color w:val="000000" w:themeColor="text1"/>
          <w:sz w:val="24"/>
          <w:szCs w:val="24"/>
        </w:rPr>
        <w:t xml:space="preserve">The </w:t>
      </w:r>
      <w:r w:rsidR="00E54A62" w:rsidRPr="00F54CB5">
        <w:rPr>
          <w:rFonts w:ascii="Times New Roman" w:hAnsi="Times New Roman" w:cs="Times New Roman"/>
          <w:color w:val="000000" w:themeColor="text1"/>
          <w:sz w:val="24"/>
          <w:szCs w:val="24"/>
        </w:rPr>
        <w:t>second undertaking appears more of a formal document, which contains a preamble outlining the events l</w:t>
      </w:r>
      <w:r w:rsidR="00037A33" w:rsidRPr="00F54CB5">
        <w:rPr>
          <w:rFonts w:ascii="Times New Roman" w:hAnsi="Times New Roman" w:cs="Times New Roman"/>
          <w:color w:val="000000" w:themeColor="text1"/>
          <w:sz w:val="24"/>
          <w:szCs w:val="24"/>
        </w:rPr>
        <w:t>e</w:t>
      </w:r>
      <w:r w:rsidR="00E54A62" w:rsidRPr="00F54CB5">
        <w:rPr>
          <w:rFonts w:ascii="Times New Roman" w:hAnsi="Times New Roman" w:cs="Times New Roman"/>
          <w:color w:val="000000" w:themeColor="text1"/>
          <w:sz w:val="24"/>
          <w:szCs w:val="24"/>
        </w:rPr>
        <w:t>ading to the unfortunate loss</w:t>
      </w:r>
      <w:r w:rsidR="00315F68" w:rsidRPr="00F54CB5">
        <w:rPr>
          <w:rFonts w:ascii="Times New Roman" w:hAnsi="Times New Roman" w:cs="Times New Roman"/>
          <w:color w:val="000000" w:themeColor="text1"/>
          <w:sz w:val="24"/>
          <w:szCs w:val="24"/>
        </w:rPr>
        <w:t>, at the end of which is a firm undertaking to reimburse the loss. The undertaking, which flows from the preamble reads as follows:</w:t>
      </w:r>
    </w:p>
    <w:p w14:paraId="58A13500" w14:textId="7A029809" w:rsidR="00020A31" w:rsidRPr="00D95B55" w:rsidRDefault="00D95B55" w:rsidP="00D95B55">
      <w:pPr>
        <w:spacing w:after="0" w:line="240" w:lineRule="auto"/>
        <w:ind w:left="360"/>
        <w:jc w:val="both"/>
        <w:rPr>
          <w:rFonts w:ascii="Times New Roman" w:hAnsi="Times New Roman" w:cs="Times New Roman"/>
          <w:color w:val="000000" w:themeColor="text1"/>
          <w:szCs w:val="24"/>
        </w:rPr>
      </w:pPr>
      <w:r w:rsidRPr="00D95B55">
        <w:rPr>
          <w:rFonts w:ascii="Times New Roman" w:hAnsi="Times New Roman" w:cs="Times New Roman"/>
          <w:color w:val="000000" w:themeColor="text1"/>
          <w:szCs w:val="24"/>
        </w:rPr>
        <w:t>“NOW THEREFORE IT IS RECORDED AS FOLLOWS:</w:t>
      </w:r>
    </w:p>
    <w:p w14:paraId="508F7A3E" w14:textId="77200749" w:rsidR="00D95B55" w:rsidRPr="00D95B55" w:rsidRDefault="00D95B55" w:rsidP="00D95B55">
      <w:pPr>
        <w:pStyle w:val="ListParagraph"/>
        <w:numPr>
          <w:ilvl w:val="0"/>
          <w:numId w:val="3"/>
        </w:numPr>
        <w:spacing w:after="0" w:line="240" w:lineRule="auto"/>
        <w:ind w:left="1080"/>
        <w:jc w:val="both"/>
        <w:rPr>
          <w:rFonts w:ascii="Times New Roman" w:hAnsi="Times New Roman" w:cs="Times New Roman"/>
          <w:b/>
          <w:color w:val="000000" w:themeColor="text1"/>
          <w:szCs w:val="24"/>
        </w:rPr>
      </w:pPr>
      <w:r w:rsidRPr="00D95B55">
        <w:rPr>
          <w:rFonts w:ascii="Times New Roman" w:hAnsi="Times New Roman" w:cs="Times New Roman"/>
          <w:b/>
          <w:color w:val="000000" w:themeColor="text1"/>
          <w:szCs w:val="24"/>
        </w:rPr>
        <w:t>UNDERTAKING</w:t>
      </w:r>
    </w:p>
    <w:p w14:paraId="56AAF258" w14:textId="56ACD217" w:rsidR="00D95B55" w:rsidRPr="00D95B55" w:rsidRDefault="00D95B55" w:rsidP="00D95B55">
      <w:pPr>
        <w:pStyle w:val="ListParagraph"/>
        <w:spacing w:after="0" w:line="240" w:lineRule="auto"/>
        <w:ind w:left="1080"/>
        <w:jc w:val="both"/>
        <w:rPr>
          <w:rFonts w:ascii="Times New Roman" w:hAnsi="Times New Roman" w:cs="Times New Roman"/>
          <w:color w:val="000000" w:themeColor="text1"/>
          <w:szCs w:val="24"/>
        </w:rPr>
      </w:pPr>
      <w:r w:rsidRPr="00D95B55">
        <w:rPr>
          <w:rFonts w:ascii="Times New Roman" w:hAnsi="Times New Roman" w:cs="Times New Roman"/>
          <w:color w:val="000000" w:themeColor="text1"/>
          <w:szCs w:val="24"/>
        </w:rPr>
        <w:t>LLB hereby makes undertaking that, pending recovery of the stolen funds from Lynette Muchaneta Shumba in terms of the Court Order granted in favour of the Testamentary Trust in the matter of The Trustees of The Geoffrey Jekyll v Lynette Muchaneta Shumba Case No. HC 8500/19 (Ref Case No. HC 5228/19), attached hereto as Annexure “A”, the said LLB undertakes to reimburse the Testamentary Trust of the capital sum stolen and legal costs of suit as follows:</w:t>
      </w:r>
    </w:p>
    <w:p w14:paraId="3F04A3D5" w14:textId="7EB6EC3B" w:rsidR="00D95B55" w:rsidRPr="00D95B55" w:rsidRDefault="00D95B55" w:rsidP="00D95B55">
      <w:pPr>
        <w:pStyle w:val="ListParagraph"/>
        <w:numPr>
          <w:ilvl w:val="0"/>
          <w:numId w:val="4"/>
        </w:numPr>
        <w:spacing w:after="0" w:line="240" w:lineRule="auto"/>
        <w:ind w:left="1800"/>
        <w:jc w:val="both"/>
        <w:rPr>
          <w:rFonts w:ascii="Times New Roman" w:hAnsi="Times New Roman" w:cs="Times New Roman"/>
          <w:color w:val="000000" w:themeColor="text1"/>
          <w:szCs w:val="24"/>
        </w:rPr>
      </w:pPr>
      <w:r w:rsidRPr="00D95B55">
        <w:rPr>
          <w:rFonts w:ascii="Times New Roman" w:hAnsi="Times New Roman" w:cs="Times New Roman"/>
          <w:color w:val="000000" w:themeColor="text1"/>
          <w:szCs w:val="24"/>
        </w:rPr>
        <w:t>The capital to be reimbursed directly to FIM Capital, Isle of Man, United Kingdom with LLB to send confirmation of the reimbursement to the Testamentary Trust.</w:t>
      </w:r>
    </w:p>
    <w:p w14:paraId="572D44D8" w14:textId="45AC5996" w:rsidR="00D95B55" w:rsidRPr="00D95B55" w:rsidRDefault="00D95B55" w:rsidP="00D95B55">
      <w:pPr>
        <w:pStyle w:val="ListParagraph"/>
        <w:numPr>
          <w:ilvl w:val="0"/>
          <w:numId w:val="4"/>
        </w:numPr>
        <w:spacing w:after="0" w:line="240" w:lineRule="auto"/>
        <w:ind w:left="1800"/>
        <w:jc w:val="both"/>
        <w:rPr>
          <w:rFonts w:ascii="Times New Roman" w:hAnsi="Times New Roman" w:cs="Times New Roman"/>
          <w:color w:val="000000" w:themeColor="text1"/>
          <w:szCs w:val="24"/>
        </w:rPr>
      </w:pPr>
      <w:r w:rsidRPr="00D95B55">
        <w:rPr>
          <w:rFonts w:ascii="Times New Roman" w:hAnsi="Times New Roman" w:cs="Times New Roman"/>
          <w:color w:val="000000" w:themeColor="text1"/>
          <w:szCs w:val="24"/>
        </w:rPr>
        <w:t>The legal costs to be paid directly to Gill, Godlonton and Gerrans Legal Practitioners nominated account with LLB to send confirmation of the payment to PCL.</w:t>
      </w:r>
    </w:p>
    <w:p w14:paraId="29D4040E" w14:textId="7F98E1ED" w:rsidR="00D95B55" w:rsidRPr="00D95B55" w:rsidRDefault="00D95B55" w:rsidP="00D95B55">
      <w:pPr>
        <w:pStyle w:val="ListParagraph"/>
        <w:numPr>
          <w:ilvl w:val="0"/>
          <w:numId w:val="4"/>
        </w:numPr>
        <w:spacing w:after="0" w:line="240" w:lineRule="auto"/>
        <w:ind w:left="1800"/>
        <w:jc w:val="both"/>
        <w:rPr>
          <w:rFonts w:ascii="Times New Roman" w:hAnsi="Times New Roman" w:cs="Times New Roman"/>
          <w:color w:val="000000" w:themeColor="text1"/>
          <w:szCs w:val="24"/>
        </w:rPr>
      </w:pPr>
      <w:r w:rsidRPr="00D95B55">
        <w:rPr>
          <w:rFonts w:ascii="Times New Roman" w:hAnsi="Times New Roman" w:cs="Times New Roman"/>
          <w:color w:val="000000" w:themeColor="text1"/>
          <w:szCs w:val="24"/>
        </w:rPr>
        <w:t>Reimbursement to be made on or before the 30</w:t>
      </w:r>
      <w:r w:rsidRPr="00D95B55">
        <w:rPr>
          <w:rFonts w:ascii="Times New Roman" w:hAnsi="Times New Roman" w:cs="Times New Roman"/>
          <w:color w:val="000000" w:themeColor="text1"/>
          <w:szCs w:val="24"/>
          <w:vertAlign w:val="superscript"/>
        </w:rPr>
        <w:t>th</w:t>
      </w:r>
      <w:r w:rsidRPr="00D95B55">
        <w:rPr>
          <w:rFonts w:ascii="Times New Roman" w:hAnsi="Times New Roman" w:cs="Times New Roman"/>
          <w:color w:val="000000" w:themeColor="text1"/>
          <w:szCs w:val="24"/>
        </w:rPr>
        <w:t xml:space="preserve"> of September 2020</w:t>
      </w:r>
    </w:p>
    <w:p w14:paraId="272042E0" w14:textId="79CFD91E" w:rsidR="00D95B55" w:rsidRPr="00D95B55" w:rsidRDefault="00D95B55" w:rsidP="00D95B55">
      <w:pPr>
        <w:pStyle w:val="ListParagraph"/>
        <w:numPr>
          <w:ilvl w:val="0"/>
          <w:numId w:val="3"/>
        </w:numPr>
        <w:spacing w:line="240" w:lineRule="auto"/>
        <w:ind w:left="1080"/>
        <w:jc w:val="both"/>
        <w:rPr>
          <w:rFonts w:ascii="Times New Roman" w:hAnsi="Times New Roman" w:cs="Times New Roman"/>
          <w:color w:val="000000" w:themeColor="text1"/>
          <w:szCs w:val="24"/>
        </w:rPr>
      </w:pPr>
      <w:r w:rsidRPr="00D95B55">
        <w:rPr>
          <w:rFonts w:ascii="Times New Roman" w:hAnsi="Times New Roman" w:cs="Times New Roman"/>
          <w:color w:val="000000" w:themeColor="text1"/>
          <w:szCs w:val="24"/>
        </w:rPr>
        <w:t>It is recorded that this undertaking does not supersede, set aside, constitute a novation nor replace the extant Court Order already attached hereto as Annexure “A”</w:t>
      </w:r>
      <w:r>
        <w:rPr>
          <w:rFonts w:ascii="Times New Roman" w:hAnsi="Times New Roman" w:cs="Times New Roman"/>
          <w:color w:val="000000" w:themeColor="text1"/>
          <w:szCs w:val="24"/>
        </w:rPr>
        <w:t>.”</w:t>
      </w:r>
    </w:p>
    <w:p w14:paraId="1CC82AA9" w14:textId="10387A42" w:rsidR="00037A33" w:rsidRPr="00F54CB5"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75782F" w:rsidRPr="00F54CB5">
        <w:rPr>
          <w:rFonts w:ascii="Times New Roman" w:hAnsi="Times New Roman" w:cs="Times New Roman"/>
          <w:sz w:val="24"/>
          <w:szCs w:val="24"/>
        </w:rPr>
        <w:t>In light of all this, the plaintiff contends that it has no option but to ins</w:t>
      </w:r>
      <w:r w:rsidR="009A637A">
        <w:rPr>
          <w:rFonts w:ascii="Times New Roman" w:hAnsi="Times New Roman" w:cs="Times New Roman"/>
          <w:sz w:val="24"/>
          <w:szCs w:val="24"/>
        </w:rPr>
        <w:t xml:space="preserve">titute proceedings against the first </w:t>
      </w:r>
      <w:r w:rsidR="0075782F" w:rsidRPr="00F54CB5">
        <w:rPr>
          <w:rFonts w:ascii="Times New Roman" w:hAnsi="Times New Roman" w:cs="Times New Roman"/>
          <w:sz w:val="24"/>
          <w:szCs w:val="24"/>
        </w:rPr>
        <w:t xml:space="preserve">and </w:t>
      </w:r>
      <w:r w:rsidR="009A637A">
        <w:rPr>
          <w:rFonts w:ascii="Times New Roman" w:hAnsi="Times New Roman" w:cs="Times New Roman"/>
          <w:sz w:val="24"/>
          <w:szCs w:val="24"/>
        </w:rPr>
        <w:t xml:space="preserve">second </w:t>
      </w:r>
      <w:r w:rsidR="009A637A" w:rsidRPr="00F54CB5">
        <w:rPr>
          <w:rFonts w:ascii="Times New Roman" w:hAnsi="Times New Roman" w:cs="Times New Roman"/>
          <w:sz w:val="24"/>
          <w:szCs w:val="24"/>
        </w:rPr>
        <w:t>defendants</w:t>
      </w:r>
      <w:r w:rsidR="0075782F" w:rsidRPr="00F54CB5">
        <w:rPr>
          <w:rFonts w:ascii="Times New Roman" w:hAnsi="Times New Roman" w:cs="Times New Roman"/>
          <w:sz w:val="24"/>
          <w:szCs w:val="24"/>
        </w:rPr>
        <w:t xml:space="preserve">, notwithstanding the </w:t>
      </w:r>
      <w:r w:rsidR="009A637A">
        <w:rPr>
          <w:rFonts w:ascii="Times New Roman" w:hAnsi="Times New Roman" w:cs="Times New Roman"/>
          <w:sz w:val="24"/>
          <w:szCs w:val="24"/>
        </w:rPr>
        <w:t>second</w:t>
      </w:r>
      <w:r w:rsidR="009A637A" w:rsidRPr="00F54CB5">
        <w:rPr>
          <w:rFonts w:ascii="Times New Roman" w:hAnsi="Times New Roman" w:cs="Times New Roman"/>
          <w:sz w:val="24"/>
          <w:szCs w:val="24"/>
        </w:rPr>
        <w:t xml:space="preserve"> defendant’s</w:t>
      </w:r>
      <w:r w:rsidR="00A418BC" w:rsidRPr="00F54CB5">
        <w:rPr>
          <w:rFonts w:ascii="Times New Roman" w:hAnsi="Times New Roman" w:cs="Times New Roman"/>
          <w:sz w:val="24"/>
          <w:szCs w:val="24"/>
        </w:rPr>
        <w:t xml:space="preserve"> status as a co- Trustee.</w:t>
      </w:r>
      <w:r w:rsidR="00D95B55">
        <w:rPr>
          <w:rFonts w:ascii="Times New Roman" w:hAnsi="Times New Roman" w:cs="Times New Roman"/>
          <w:sz w:val="24"/>
          <w:szCs w:val="24"/>
        </w:rPr>
        <w:t xml:space="preserve"> In her closing submissions the second defendant contends that Lloyd has no authority to sue her as both of them held the fiduciary position of Trustees of the plaintiff.</w:t>
      </w:r>
    </w:p>
    <w:p w14:paraId="59979979" w14:textId="231B9DA8" w:rsidR="0075782F"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A418BC" w:rsidRPr="00F54CB5">
        <w:rPr>
          <w:rFonts w:ascii="Times New Roman" w:hAnsi="Times New Roman" w:cs="Times New Roman"/>
          <w:sz w:val="24"/>
          <w:szCs w:val="24"/>
        </w:rPr>
        <w:t>In this regard, the plaintiff relies on the principle in company law that permits a company to seek relief against its own members. The exig</w:t>
      </w:r>
      <w:r w:rsidR="00BF6A27">
        <w:rPr>
          <w:rFonts w:ascii="Times New Roman" w:hAnsi="Times New Roman" w:cs="Times New Roman"/>
          <w:sz w:val="24"/>
          <w:szCs w:val="24"/>
        </w:rPr>
        <w:t>encies of the situation would be</w:t>
      </w:r>
      <w:r w:rsidR="00A418BC" w:rsidRPr="00F54CB5">
        <w:rPr>
          <w:rFonts w:ascii="Times New Roman" w:hAnsi="Times New Roman" w:cs="Times New Roman"/>
          <w:sz w:val="24"/>
          <w:szCs w:val="24"/>
        </w:rPr>
        <w:t xml:space="preserve"> that that is the only route to take. This position is reflected in paragraph </w:t>
      </w:r>
      <w:r w:rsidR="00EC60B3" w:rsidRPr="00F54CB5">
        <w:rPr>
          <w:rFonts w:ascii="Times New Roman" w:hAnsi="Times New Roman" w:cs="Times New Roman"/>
          <w:sz w:val="24"/>
          <w:szCs w:val="24"/>
        </w:rPr>
        <w:t>22 of the plaintiff's closing submissions</w:t>
      </w:r>
      <w:r w:rsidR="00880B15" w:rsidRPr="00F54CB5">
        <w:rPr>
          <w:rFonts w:ascii="Times New Roman" w:hAnsi="Times New Roman" w:cs="Times New Roman"/>
          <w:sz w:val="24"/>
          <w:szCs w:val="24"/>
        </w:rPr>
        <w:t xml:space="preserve">, where reference is made to a judgment by </w:t>
      </w:r>
      <w:r w:rsidR="009A637A" w:rsidRPr="009A637A">
        <w:rPr>
          <w:rFonts w:ascii="Times New Roman" w:hAnsi="Times New Roman" w:cs="Times New Roman"/>
          <w:smallCaps/>
          <w:sz w:val="24"/>
          <w:szCs w:val="24"/>
        </w:rPr>
        <w:t>Mafusire J</w:t>
      </w:r>
      <w:r w:rsidR="009A637A" w:rsidRPr="00F54CB5">
        <w:rPr>
          <w:rFonts w:ascii="Times New Roman" w:hAnsi="Times New Roman" w:cs="Times New Roman"/>
          <w:sz w:val="24"/>
          <w:szCs w:val="24"/>
        </w:rPr>
        <w:t xml:space="preserve"> </w:t>
      </w:r>
      <w:r w:rsidR="00880B15" w:rsidRPr="00F54CB5">
        <w:rPr>
          <w:rFonts w:ascii="Times New Roman" w:hAnsi="Times New Roman" w:cs="Times New Roman"/>
          <w:sz w:val="24"/>
          <w:szCs w:val="24"/>
        </w:rPr>
        <w:t>in</w:t>
      </w:r>
      <w:r w:rsidR="00BF6A27">
        <w:rPr>
          <w:rFonts w:ascii="Times New Roman" w:hAnsi="Times New Roman" w:cs="Times New Roman"/>
          <w:sz w:val="24"/>
          <w:szCs w:val="24"/>
        </w:rPr>
        <w:t xml:space="preserve"> </w:t>
      </w:r>
      <w:r w:rsidR="00BF6A27" w:rsidRPr="00584D2A">
        <w:rPr>
          <w:rFonts w:ascii="Times New Roman" w:hAnsi="Times New Roman" w:cs="Times New Roman"/>
          <w:i/>
          <w:sz w:val="24"/>
          <w:szCs w:val="24"/>
        </w:rPr>
        <w:t>Grandwell Holdings (Pvt) Ltd</w:t>
      </w:r>
      <w:r w:rsidR="00BF6A27">
        <w:rPr>
          <w:rFonts w:ascii="Times New Roman" w:hAnsi="Times New Roman" w:cs="Times New Roman"/>
          <w:sz w:val="24"/>
          <w:szCs w:val="24"/>
        </w:rPr>
        <w:t xml:space="preserve"> v </w:t>
      </w:r>
      <w:r w:rsidR="00BF6A27" w:rsidRPr="00584D2A">
        <w:rPr>
          <w:rFonts w:ascii="Times New Roman" w:hAnsi="Times New Roman" w:cs="Times New Roman"/>
          <w:i/>
          <w:sz w:val="24"/>
          <w:szCs w:val="24"/>
        </w:rPr>
        <w:t>Minister of Mines and Mining Development &amp; Ors</w:t>
      </w:r>
      <w:r w:rsidR="00BF6A27">
        <w:rPr>
          <w:rFonts w:ascii="Times New Roman" w:hAnsi="Times New Roman" w:cs="Times New Roman"/>
          <w:sz w:val="24"/>
          <w:szCs w:val="24"/>
        </w:rPr>
        <w:t xml:space="preserve"> HH 193/16. The l</w:t>
      </w:r>
      <w:r w:rsidR="002708AE">
        <w:rPr>
          <w:rFonts w:ascii="Times New Roman" w:hAnsi="Times New Roman" w:cs="Times New Roman"/>
          <w:sz w:val="24"/>
          <w:szCs w:val="24"/>
        </w:rPr>
        <w:t>earned judge dealt with the often</w:t>
      </w:r>
      <w:r w:rsidR="00BF6A27">
        <w:rPr>
          <w:rFonts w:ascii="Times New Roman" w:hAnsi="Times New Roman" w:cs="Times New Roman"/>
          <w:sz w:val="24"/>
          <w:szCs w:val="24"/>
        </w:rPr>
        <w:t xml:space="preserve"> problematic question of how to proceed when co – directors cause harm or loss to a company. After examining the relevant authorities, the judge made the following incisive and instructive remarks, at p 13 – 14:</w:t>
      </w:r>
    </w:p>
    <w:p w14:paraId="056BD437" w14:textId="6C0307FD" w:rsidR="00BF6A27" w:rsidRPr="00584D2A" w:rsidRDefault="00BF6A27" w:rsidP="00584D2A">
      <w:pPr>
        <w:spacing w:line="240" w:lineRule="auto"/>
        <w:ind w:left="720"/>
        <w:jc w:val="both"/>
        <w:rPr>
          <w:rFonts w:ascii="Times New Roman" w:hAnsi="Times New Roman" w:cs="Times New Roman"/>
          <w:szCs w:val="24"/>
        </w:rPr>
      </w:pPr>
      <w:r w:rsidRPr="00584D2A">
        <w:rPr>
          <w:rFonts w:ascii="Times New Roman" w:hAnsi="Times New Roman" w:cs="Times New Roman"/>
          <w:szCs w:val="24"/>
        </w:rPr>
        <w:lastRenderedPageBreak/>
        <w:t xml:space="preserve">“In </w:t>
      </w:r>
      <w:r w:rsidR="002708AE">
        <w:rPr>
          <w:rFonts w:ascii="Times New Roman" w:hAnsi="Times New Roman" w:cs="Times New Roman"/>
          <w:szCs w:val="24"/>
        </w:rPr>
        <w:t>my view, the spirit of the derivative action being an exception to the rule</w:t>
      </w:r>
      <w:r w:rsidRPr="00584D2A">
        <w:rPr>
          <w:rFonts w:ascii="Times New Roman" w:hAnsi="Times New Roman" w:cs="Times New Roman"/>
          <w:szCs w:val="24"/>
        </w:rPr>
        <w:t xml:space="preserve"> in </w:t>
      </w:r>
      <w:r w:rsidRPr="00584D2A">
        <w:rPr>
          <w:rFonts w:ascii="Times New Roman" w:hAnsi="Times New Roman" w:cs="Times New Roman"/>
          <w:i/>
          <w:szCs w:val="24"/>
        </w:rPr>
        <w:t>Foss</w:t>
      </w:r>
      <w:r w:rsidR="00584D2A" w:rsidRPr="00584D2A">
        <w:rPr>
          <w:rFonts w:ascii="Times New Roman" w:hAnsi="Times New Roman" w:cs="Times New Roman"/>
          <w:i/>
          <w:szCs w:val="24"/>
        </w:rPr>
        <w:t xml:space="preserve"> </w:t>
      </w:r>
      <w:r w:rsidR="00584D2A" w:rsidRPr="00584D2A">
        <w:rPr>
          <w:rFonts w:ascii="Times New Roman" w:hAnsi="Times New Roman" w:cs="Times New Roman"/>
          <w:szCs w:val="24"/>
        </w:rPr>
        <w:t>v</w:t>
      </w:r>
      <w:r w:rsidRPr="00584D2A">
        <w:rPr>
          <w:rFonts w:ascii="Times New Roman" w:hAnsi="Times New Roman" w:cs="Times New Roman"/>
          <w:szCs w:val="24"/>
        </w:rPr>
        <w:t xml:space="preserve"> </w:t>
      </w:r>
      <w:r w:rsidRPr="00584D2A">
        <w:rPr>
          <w:rFonts w:ascii="Times New Roman" w:hAnsi="Times New Roman" w:cs="Times New Roman"/>
          <w:i/>
          <w:szCs w:val="24"/>
        </w:rPr>
        <w:t>Harbottle</w:t>
      </w:r>
      <w:r w:rsidRPr="00584D2A">
        <w:rPr>
          <w:rFonts w:ascii="Times New Roman" w:hAnsi="Times New Roman" w:cs="Times New Roman"/>
          <w:szCs w:val="24"/>
        </w:rPr>
        <w:t xml:space="preserve">, is that </w:t>
      </w:r>
      <w:r w:rsidR="00584D2A" w:rsidRPr="00584D2A">
        <w:rPr>
          <w:rFonts w:ascii="Times New Roman" w:hAnsi="Times New Roman" w:cs="Times New Roman"/>
          <w:szCs w:val="24"/>
        </w:rPr>
        <w:t xml:space="preserve">“….. </w:t>
      </w:r>
      <w:r w:rsidRPr="00584D2A">
        <w:rPr>
          <w:rFonts w:ascii="Times New Roman" w:hAnsi="Times New Roman" w:cs="Times New Roman"/>
          <w:szCs w:val="24"/>
          <w:u w:val="single"/>
        </w:rPr>
        <w:t xml:space="preserve">the claims of justice would be found, superior to any difficulties arising </w:t>
      </w:r>
      <w:r w:rsidR="002708AE">
        <w:rPr>
          <w:rFonts w:ascii="Times New Roman" w:hAnsi="Times New Roman" w:cs="Times New Roman"/>
          <w:szCs w:val="24"/>
          <w:u w:val="single"/>
        </w:rPr>
        <w:t>out of technical rules respecting</w:t>
      </w:r>
      <w:r w:rsidRPr="00584D2A">
        <w:rPr>
          <w:rFonts w:ascii="Times New Roman" w:hAnsi="Times New Roman" w:cs="Times New Roman"/>
          <w:szCs w:val="24"/>
          <w:u w:val="single"/>
        </w:rPr>
        <w:t xml:space="preserve"> the mode in which corporation</w:t>
      </w:r>
      <w:r w:rsidR="002708AE">
        <w:rPr>
          <w:rFonts w:ascii="Times New Roman" w:hAnsi="Times New Roman" w:cs="Times New Roman"/>
          <w:szCs w:val="24"/>
          <w:u w:val="single"/>
        </w:rPr>
        <w:t>s</w:t>
      </w:r>
      <w:r w:rsidRPr="00584D2A">
        <w:rPr>
          <w:rFonts w:ascii="Times New Roman" w:hAnsi="Times New Roman" w:cs="Times New Roman"/>
          <w:szCs w:val="24"/>
          <w:u w:val="single"/>
        </w:rPr>
        <w:t xml:space="preserve"> are required to sue</w:t>
      </w:r>
      <w:r w:rsidRPr="00584D2A">
        <w:rPr>
          <w:rFonts w:ascii="Times New Roman" w:hAnsi="Times New Roman" w:cs="Times New Roman"/>
          <w:szCs w:val="24"/>
        </w:rPr>
        <w:t>” [my emphasis].</w:t>
      </w:r>
    </w:p>
    <w:p w14:paraId="77C912A8" w14:textId="27FB8564" w:rsidR="00BF6A27" w:rsidRPr="00584D2A" w:rsidRDefault="00BF6A27" w:rsidP="00584D2A">
      <w:pPr>
        <w:spacing w:line="240" w:lineRule="auto"/>
        <w:ind w:left="720"/>
        <w:jc w:val="both"/>
        <w:rPr>
          <w:rFonts w:ascii="Times New Roman" w:hAnsi="Times New Roman" w:cs="Times New Roman"/>
          <w:szCs w:val="24"/>
        </w:rPr>
      </w:pPr>
      <w:r w:rsidRPr="00584D2A">
        <w:rPr>
          <w:rFonts w:ascii="Times New Roman" w:hAnsi="Times New Roman" w:cs="Times New Roman"/>
          <w:szCs w:val="24"/>
        </w:rPr>
        <w:tab/>
        <w:t xml:space="preserve">In </w:t>
      </w:r>
      <w:r w:rsidRPr="00584D2A">
        <w:rPr>
          <w:rFonts w:ascii="Times New Roman" w:hAnsi="Times New Roman" w:cs="Times New Roman"/>
          <w:i/>
          <w:szCs w:val="24"/>
        </w:rPr>
        <w:t>L Piras</w:t>
      </w:r>
      <w:r w:rsidRPr="00584D2A">
        <w:rPr>
          <w:rFonts w:ascii="Times New Roman" w:hAnsi="Times New Roman" w:cs="Times New Roman"/>
          <w:szCs w:val="24"/>
        </w:rPr>
        <w:t xml:space="preserve">, </w:t>
      </w:r>
      <w:r w:rsidRPr="00584D2A">
        <w:rPr>
          <w:rFonts w:ascii="Times New Roman" w:hAnsi="Times New Roman" w:cs="Times New Roman"/>
          <w:i/>
          <w:szCs w:val="24"/>
        </w:rPr>
        <w:t>supra</w:t>
      </w:r>
      <w:r w:rsidRPr="00584D2A">
        <w:rPr>
          <w:rFonts w:ascii="Times New Roman" w:hAnsi="Times New Roman" w:cs="Times New Roman"/>
          <w:szCs w:val="24"/>
        </w:rPr>
        <w:t>, there were only two shareholders. They were also the sole directors. They had total control of the company. The one shareholder started doing sinister things behind the other’s back……… When the other director eventually got to know about it, he applied to be joined to the suit against the company. The Supreme Court all</w:t>
      </w:r>
      <w:r w:rsidR="002708AE">
        <w:rPr>
          <w:rFonts w:ascii="Times New Roman" w:hAnsi="Times New Roman" w:cs="Times New Roman"/>
          <w:szCs w:val="24"/>
        </w:rPr>
        <w:t>owed the application for the deriva</w:t>
      </w:r>
      <w:r w:rsidRPr="00584D2A">
        <w:rPr>
          <w:rFonts w:ascii="Times New Roman" w:hAnsi="Times New Roman" w:cs="Times New Roman"/>
          <w:szCs w:val="24"/>
        </w:rPr>
        <w:t>tive action.</w:t>
      </w:r>
    </w:p>
    <w:p w14:paraId="499AB723" w14:textId="7DE5960F" w:rsidR="00BF6A27" w:rsidRPr="00584D2A" w:rsidRDefault="00BF6A27" w:rsidP="00584D2A">
      <w:pPr>
        <w:spacing w:line="240" w:lineRule="auto"/>
        <w:ind w:left="720"/>
        <w:jc w:val="both"/>
        <w:rPr>
          <w:rFonts w:ascii="Times New Roman" w:hAnsi="Times New Roman" w:cs="Times New Roman"/>
          <w:szCs w:val="24"/>
        </w:rPr>
      </w:pPr>
      <w:r w:rsidRPr="00584D2A">
        <w:rPr>
          <w:rFonts w:ascii="Times New Roman" w:hAnsi="Times New Roman" w:cs="Times New Roman"/>
          <w:szCs w:val="24"/>
        </w:rPr>
        <w:tab/>
        <w:t xml:space="preserve">I agree with Mr </w:t>
      </w:r>
      <w:r w:rsidRPr="00584D2A">
        <w:rPr>
          <w:rFonts w:ascii="Times New Roman" w:hAnsi="Times New Roman" w:cs="Times New Roman"/>
          <w:i/>
          <w:szCs w:val="24"/>
        </w:rPr>
        <w:t>Moyo</w:t>
      </w:r>
      <w:r w:rsidRPr="00584D2A">
        <w:rPr>
          <w:rFonts w:ascii="Times New Roman" w:hAnsi="Times New Roman" w:cs="Times New Roman"/>
          <w:szCs w:val="24"/>
        </w:rPr>
        <w:t xml:space="preserve">. The </w:t>
      </w:r>
      <w:r w:rsidR="002708AE">
        <w:rPr>
          <w:rFonts w:ascii="Times New Roman" w:hAnsi="Times New Roman" w:cs="Times New Roman"/>
          <w:szCs w:val="24"/>
        </w:rPr>
        <w:t>deriva</w:t>
      </w:r>
      <w:r w:rsidR="002708AE" w:rsidRPr="00584D2A">
        <w:rPr>
          <w:rFonts w:ascii="Times New Roman" w:hAnsi="Times New Roman" w:cs="Times New Roman"/>
          <w:szCs w:val="24"/>
        </w:rPr>
        <w:t>tive</w:t>
      </w:r>
      <w:r w:rsidRPr="00584D2A">
        <w:rPr>
          <w:rFonts w:ascii="Times New Roman" w:hAnsi="Times New Roman" w:cs="Times New Roman"/>
          <w:szCs w:val="24"/>
        </w:rPr>
        <w:t xml:space="preserve"> action is available, not in situations of fraud to the company only, but also in all situations in which the company is harmed by those in control. The term fraud covers more</w:t>
      </w:r>
      <w:r w:rsidR="002708AE">
        <w:rPr>
          <w:rFonts w:ascii="Times New Roman" w:hAnsi="Times New Roman" w:cs="Times New Roman"/>
          <w:szCs w:val="24"/>
        </w:rPr>
        <w:t xml:space="preserve"> than, just the ordinary common law</w:t>
      </w:r>
      <w:r w:rsidR="00584D2A" w:rsidRPr="00584D2A">
        <w:rPr>
          <w:rFonts w:ascii="Times New Roman" w:hAnsi="Times New Roman" w:cs="Times New Roman"/>
          <w:szCs w:val="24"/>
        </w:rPr>
        <w:t xml:space="preserve"> fraud. </w:t>
      </w:r>
      <w:r w:rsidR="00584D2A" w:rsidRPr="002708AE">
        <w:rPr>
          <w:rFonts w:ascii="Times New Roman" w:hAnsi="Times New Roman" w:cs="Times New Roman"/>
          <w:szCs w:val="24"/>
          <w:u w:val="single"/>
        </w:rPr>
        <w:t>It also covers situations of intentional or unintentional, fraudulent or negligent wrongdoing</w:t>
      </w:r>
      <w:r w:rsidR="00584D2A" w:rsidRPr="00584D2A">
        <w:rPr>
          <w:rFonts w:ascii="Times New Roman" w:hAnsi="Times New Roman" w:cs="Times New Roman"/>
          <w:szCs w:val="24"/>
        </w:rPr>
        <w:t>.”</w:t>
      </w:r>
      <w:r w:rsidR="002708AE">
        <w:rPr>
          <w:rFonts w:ascii="Times New Roman" w:hAnsi="Times New Roman" w:cs="Times New Roman"/>
          <w:szCs w:val="24"/>
        </w:rPr>
        <w:t xml:space="preserve"> (emphasis added)</w:t>
      </w:r>
    </w:p>
    <w:p w14:paraId="5224F3CA" w14:textId="35195512" w:rsidR="00584D2A" w:rsidRPr="00F54CB5" w:rsidRDefault="002708AE" w:rsidP="009A63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instant case</w:t>
      </w:r>
      <w:r w:rsidR="00584D2A">
        <w:rPr>
          <w:rFonts w:ascii="Times New Roman" w:hAnsi="Times New Roman" w:cs="Times New Roman"/>
          <w:sz w:val="24"/>
          <w:szCs w:val="24"/>
        </w:rPr>
        <w:t xml:space="preserve">, Lloyd is similarly placed in an awkward and invidious position </w:t>
      </w:r>
      <w:r w:rsidR="00584D2A" w:rsidRPr="00584D2A">
        <w:rPr>
          <w:rFonts w:ascii="Times New Roman" w:hAnsi="Times New Roman" w:cs="Times New Roman"/>
          <w:i/>
          <w:sz w:val="24"/>
          <w:szCs w:val="24"/>
        </w:rPr>
        <w:t>vis avis</w:t>
      </w:r>
      <w:r w:rsidR="00584D2A">
        <w:rPr>
          <w:rFonts w:ascii="Times New Roman" w:hAnsi="Times New Roman" w:cs="Times New Roman"/>
          <w:sz w:val="24"/>
          <w:szCs w:val="24"/>
        </w:rPr>
        <w:t xml:space="preserve"> his co – Trustee, the second defendant. The situation inexorably le</w:t>
      </w:r>
      <w:r>
        <w:rPr>
          <w:rFonts w:ascii="Times New Roman" w:hAnsi="Times New Roman" w:cs="Times New Roman"/>
          <w:sz w:val="24"/>
          <w:szCs w:val="24"/>
        </w:rPr>
        <w:t>a</w:t>
      </w:r>
      <w:r w:rsidR="00584D2A">
        <w:rPr>
          <w:rFonts w:ascii="Times New Roman" w:hAnsi="Times New Roman" w:cs="Times New Roman"/>
          <w:sz w:val="24"/>
          <w:szCs w:val="24"/>
        </w:rPr>
        <w:t>d</w:t>
      </w:r>
      <w:r w:rsidR="002949A3">
        <w:rPr>
          <w:rFonts w:ascii="Times New Roman" w:hAnsi="Times New Roman" w:cs="Times New Roman"/>
          <w:sz w:val="24"/>
          <w:szCs w:val="24"/>
        </w:rPr>
        <w:t>s</w:t>
      </w:r>
      <w:r w:rsidR="00584D2A">
        <w:rPr>
          <w:rFonts w:ascii="Times New Roman" w:hAnsi="Times New Roman" w:cs="Times New Roman"/>
          <w:sz w:val="24"/>
          <w:szCs w:val="24"/>
        </w:rPr>
        <w:t xml:space="preserve"> him to institute proceedings against the co – Trustee, on behalf of the Trust.</w:t>
      </w:r>
    </w:p>
    <w:p w14:paraId="2797076E" w14:textId="77777777" w:rsidR="002708AE" w:rsidRDefault="00F54CB5" w:rsidP="009A637A">
      <w:pPr>
        <w:spacing w:after="0"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AE4393" w:rsidRPr="00F54CB5">
        <w:rPr>
          <w:rFonts w:ascii="Times New Roman" w:hAnsi="Times New Roman" w:cs="Times New Roman"/>
          <w:sz w:val="24"/>
          <w:szCs w:val="24"/>
        </w:rPr>
        <w:t>In the circumstances,</w:t>
      </w:r>
      <w:r w:rsidR="002708AE">
        <w:rPr>
          <w:rFonts w:ascii="Times New Roman" w:hAnsi="Times New Roman" w:cs="Times New Roman"/>
          <w:sz w:val="24"/>
          <w:szCs w:val="24"/>
        </w:rPr>
        <w:t xml:space="preserve"> it</w:t>
      </w:r>
      <w:r w:rsidR="00AE4393" w:rsidRPr="00F54CB5">
        <w:rPr>
          <w:rFonts w:ascii="Times New Roman" w:hAnsi="Times New Roman" w:cs="Times New Roman"/>
          <w:sz w:val="24"/>
          <w:szCs w:val="24"/>
        </w:rPr>
        <w:t xml:space="preserve"> is the court’s considered view that </w:t>
      </w:r>
      <w:r w:rsidR="009A637A">
        <w:rPr>
          <w:rFonts w:ascii="Times New Roman" w:hAnsi="Times New Roman" w:cs="Times New Roman"/>
          <w:sz w:val="24"/>
          <w:szCs w:val="24"/>
        </w:rPr>
        <w:t>there is a valid basis for the first and second</w:t>
      </w:r>
      <w:r w:rsidR="00AE4393" w:rsidRPr="00F54CB5">
        <w:rPr>
          <w:rFonts w:ascii="Times New Roman" w:hAnsi="Times New Roman" w:cs="Times New Roman"/>
          <w:sz w:val="24"/>
          <w:szCs w:val="24"/>
        </w:rPr>
        <w:t xml:space="preserve"> defendants’ liability for the loss suffered by the plaintiff, jointly and severally. </w:t>
      </w:r>
      <w:r w:rsidR="00BF6A27">
        <w:rPr>
          <w:rFonts w:ascii="Times New Roman" w:hAnsi="Times New Roman" w:cs="Times New Roman"/>
          <w:sz w:val="24"/>
          <w:szCs w:val="24"/>
        </w:rPr>
        <w:t>There is also a valid basis for Lloyd to institute proceedings to recover the loss.</w:t>
      </w:r>
      <w:r w:rsidR="00AE4393" w:rsidRPr="00F54CB5">
        <w:rPr>
          <w:rFonts w:ascii="Times New Roman" w:hAnsi="Times New Roman" w:cs="Times New Roman"/>
          <w:sz w:val="24"/>
          <w:szCs w:val="24"/>
        </w:rPr>
        <w:t xml:space="preserve"> </w:t>
      </w:r>
    </w:p>
    <w:p w14:paraId="3C903127" w14:textId="1E36A9E3" w:rsidR="00C626F2" w:rsidRPr="00F54CB5" w:rsidRDefault="002708AE" w:rsidP="009A63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E4393" w:rsidRPr="00F54CB5">
        <w:rPr>
          <w:rFonts w:ascii="Times New Roman" w:hAnsi="Times New Roman" w:cs="Times New Roman"/>
          <w:sz w:val="24"/>
          <w:szCs w:val="24"/>
        </w:rPr>
        <w:t>Judgment will accordingly be entered against both defendants, as per summons.</w:t>
      </w:r>
    </w:p>
    <w:p w14:paraId="38F9DEC8" w14:textId="5D173AD1" w:rsidR="00AE4393" w:rsidRPr="00F54CB5" w:rsidRDefault="00F54CB5" w:rsidP="009A637A">
      <w:pPr>
        <w:spacing w:after="0" w:line="360" w:lineRule="auto"/>
        <w:jc w:val="both"/>
        <w:rPr>
          <w:rFonts w:ascii="Times New Roman" w:hAnsi="Times New Roman" w:cs="Times New Roman"/>
          <w:b/>
          <w:bCs/>
          <w:sz w:val="24"/>
          <w:szCs w:val="24"/>
        </w:rPr>
      </w:pPr>
      <w:r w:rsidRPr="00F54CB5">
        <w:rPr>
          <w:rFonts w:ascii="Times New Roman" w:hAnsi="Times New Roman" w:cs="Times New Roman"/>
          <w:b/>
          <w:bCs/>
          <w:sz w:val="24"/>
          <w:szCs w:val="24"/>
        </w:rPr>
        <w:tab/>
      </w:r>
      <w:r w:rsidR="00AE4393" w:rsidRPr="00F54CB5">
        <w:rPr>
          <w:rFonts w:ascii="Times New Roman" w:hAnsi="Times New Roman" w:cs="Times New Roman"/>
          <w:b/>
          <w:bCs/>
          <w:sz w:val="24"/>
          <w:szCs w:val="24"/>
        </w:rPr>
        <w:t>In the result, it is ordered that:</w:t>
      </w:r>
    </w:p>
    <w:p w14:paraId="5A4E9118" w14:textId="6887E725" w:rsidR="00C626F2" w:rsidRPr="00F54CB5" w:rsidRDefault="00F54CB5" w:rsidP="009A637A">
      <w:pPr>
        <w:spacing w:line="360" w:lineRule="auto"/>
        <w:jc w:val="both"/>
        <w:rPr>
          <w:rFonts w:ascii="Times New Roman" w:hAnsi="Times New Roman" w:cs="Times New Roman"/>
          <w:sz w:val="24"/>
          <w:szCs w:val="24"/>
        </w:rPr>
      </w:pPr>
      <w:r w:rsidRPr="00F54CB5">
        <w:rPr>
          <w:rFonts w:ascii="Times New Roman" w:hAnsi="Times New Roman" w:cs="Times New Roman"/>
          <w:sz w:val="24"/>
          <w:szCs w:val="24"/>
        </w:rPr>
        <w:tab/>
      </w:r>
      <w:r w:rsidR="009A637A">
        <w:rPr>
          <w:rFonts w:ascii="Times New Roman" w:hAnsi="Times New Roman" w:cs="Times New Roman"/>
          <w:sz w:val="24"/>
          <w:szCs w:val="24"/>
        </w:rPr>
        <w:t>The first and second</w:t>
      </w:r>
      <w:r w:rsidR="00C626F2" w:rsidRPr="00F54CB5">
        <w:rPr>
          <w:rFonts w:ascii="Times New Roman" w:hAnsi="Times New Roman" w:cs="Times New Roman"/>
          <w:sz w:val="24"/>
          <w:szCs w:val="24"/>
        </w:rPr>
        <w:t xml:space="preserve"> defendants pay the plaintiff, jointly and severally, the one paying the other to be absolved;</w:t>
      </w:r>
    </w:p>
    <w:p w14:paraId="61300536" w14:textId="5F221A0A" w:rsidR="009A637A" w:rsidRPr="00BF6A27" w:rsidRDefault="00C626F2" w:rsidP="00BF6A27">
      <w:pPr>
        <w:pStyle w:val="ListParagraph"/>
        <w:numPr>
          <w:ilvl w:val="0"/>
          <w:numId w:val="2"/>
        </w:numPr>
        <w:spacing w:after="0" w:line="360" w:lineRule="auto"/>
        <w:jc w:val="both"/>
        <w:rPr>
          <w:rFonts w:ascii="Times New Roman" w:hAnsi="Times New Roman" w:cs="Times New Roman"/>
          <w:sz w:val="24"/>
          <w:szCs w:val="24"/>
        </w:rPr>
      </w:pPr>
      <w:r w:rsidRPr="00BF6A27">
        <w:rPr>
          <w:rFonts w:ascii="Times New Roman" w:hAnsi="Times New Roman" w:cs="Times New Roman"/>
          <w:sz w:val="24"/>
          <w:szCs w:val="24"/>
        </w:rPr>
        <w:t>the sum of 134 977.92;</w:t>
      </w:r>
      <w:r w:rsidR="00BF6A27" w:rsidRPr="00BF6A27">
        <w:rPr>
          <w:rFonts w:ascii="Times New Roman" w:hAnsi="Times New Roman" w:cs="Times New Roman"/>
          <w:sz w:val="24"/>
          <w:szCs w:val="24"/>
        </w:rPr>
        <w:t xml:space="preserve"> (British pounds or their equivalent in United States Dollars)</w:t>
      </w:r>
    </w:p>
    <w:p w14:paraId="496B6A6C" w14:textId="77777777" w:rsidR="009A637A" w:rsidRPr="00BF6A27" w:rsidRDefault="00C626F2" w:rsidP="00BF6A27">
      <w:pPr>
        <w:pStyle w:val="ListParagraph"/>
        <w:numPr>
          <w:ilvl w:val="0"/>
          <w:numId w:val="2"/>
        </w:numPr>
        <w:spacing w:after="0" w:line="360" w:lineRule="auto"/>
        <w:jc w:val="both"/>
        <w:rPr>
          <w:rFonts w:ascii="Times New Roman" w:hAnsi="Times New Roman" w:cs="Times New Roman"/>
          <w:sz w:val="24"/>
          <w:szCs w:val="24"/>
        </w:rPr>
      </w:pPr>
      <w:r w:rsidRPr="00BF6A27">
        <w:rPr>
          <w:rFonts w:ascii="Times New Roman" w:hAnsi="Times New Roman" w:cs="Times New Roman"/>
          <w:sz w:val="24"/>
          <w:szCs w:val="24"/>
        </w:rPr>
        <w:t>the sum of USD$70 000,00;</w:t>
      </w:r>
    </w:p>
    <w:p w14:paraId="1FE1CB2A" w14:textId="77777777" w:rsidR="009A637A" w:rsidRPr="00BF6A27" w:rsidRDefault="00C626F2" w:rsidP="00BF6A27">
      <w:pPr>
        <w:pStyle w:val="ListParagraph"/>
        <w:numPr>
          <w:ilvl w:val="0"/>
          <w:numId w:val="2"/>
        </w:numPr>
        <w:spacing w:after="0" w:line="360" w:lineRule="auto"/>
        <w:jc w:val="both"/>
        <w:rPr>
          <w:rFonts w:ascii="Times New Roman" w:hAnsi="Times New Roman" w:cs="Times New Roman"/>
          <w:sz w:val="24"/>
          <w:szCs w:val="24"/>
        </w:rPr>
      </w:pPr>
      <w:r w:rsidRPr="00BF6A27">
        <w:rPr>
          <w:rFonts w:ascii="Times New Roman" w:hAnsi="Times New Roman" w:cs="Times New Roman"/>
          <w:sz w:val="24"/>
          <w:szCs w:val="24"/>
        </w:rPr>
        <w:t>Interest on (a) and (b) at the rate of 5% per annum calculated fr</w:t>
      </w:r>
      <w:r w:rsidR="009A637A" w:rsidRPr="00BF6A27">
        <w:rPr>
          <w:rFonts w:ascii="Times New Roman" w:hAnsi="Times New Roman" w:cs="Times New Roman"/>
          <w:sz w:val="24"/>
          <w:szCs w:val="24"/>
        </w:rPr>
        <w:t xml:space="preserve">om the respective dates as </w:t>
      </w:r>
      <w:r w:rsidRPr="00BF6A27">
        <w:rPr>
          <w:rFonts w:ascii="Times New Roman" w:hAnsi="Times New Roman" w:cs="Times New Roman"/>
          <w:sz w:val="24"/>
          <w:szCs w:val="24"/>
        </w:rPr>
        <w:t>set out in paragraph 7 of the declaration hereto to the date of payment in full.</w:t>
      </w:r>
    </w:p>
    <w:p w14:paraId="2106373C" w14:textId="21C7E8F3" w:rsidR="009A637A" w:rsidRPr="00BF6A27" w:rsidRDefault="00C626F2" w:rsidP="00BF6A27">
      <w:pPr>
        <w:pStyle w:val="ListParagraph"/>
        <w:numPr>
          <w:ilvl w:val="0"/>
          <w:numId w:val="2"/>
        </w:numPr>
        <w:spacing w:after="0" w:line="360" w:lineRule="auto"/>
        <w:jc w:val="both"/>
        <w:rPr>
          <w:rFonts w:ascii="Times New Roman" w:hAnsi="Times New Roman" w:cs="Times New Roman"/>
          <w:sz w:val="24"/>
          <w:szCs w:val="24"/>
        </w:rPr>
      </w:pPr>
      <w:r w:rsidRPr="00BF6A27">
        <w:rPr>
          <w:rFonts w:ascii="Times New Roman" w:hAnsi="Times New Roman" w:cs="Times New Roman"/>
          <w:sz w:val="24"/>
          <w:szCs w:val="24"/>
        </w:rPr>
        <w:t xml:space="preserve">Collection commission in terms of the Law Society </w:t>
      </w:r>
      <w:r w:rsidR="002708AE">
        <w:rPr>
          <w:rFonts w:ascii="Times New Roman" w:hAnsi="Times New Roman" w:cs="Times New Roman"/>
          <w:sz w:val="24"/>
          <w:szCs w:val="24"/>
        </w:rPr>
        <w:t>of Zimbabwe by-laws</w:t>
      </w:r>
      <w:r w:rsidRPr="00BF6A27">
        <w:rPr>
          <w:rFonts w:ascii="Times New Roman" w:hAnsi="Times New Roman" w:cs="Times New Roman"/>
          <w:sz w:val="24"/>
          <w:szCs w:val="24"/>
        </w:rPr>
        <w:t>.</w:t>
      </w:r>
    </w:p>
    <w:p w14:paraId="6FAD5676" w14:textId="3A4DDEA7" w:rsidR="00C626F2" w:rsidRPr="00BF6A27" w:rsidRDefault="0018250B" w:rsidP="00BF6A27">
      <w:pPr>
        <w:pStyle w:val="ListParagraph"/>
        <w:numPr>
          <w:ilvl w:val="0"/>
          <w:numId w:val="2"/>
        </w:numPr>
        <w:spacing w:after="0" w:line="360" w:lineRule="auto"/>
        <w:jc w:val="both"/>
        <w:rPr>
          <w:rFonts w:ascii="Times New Roman" w:hAnsi="Times New Roman" w:cs="Times New Roman"/>
          <w:sz w:val="24"/>
          <w:szCs w:val="24"/>
        </w:rPr>
      </w:pPr>
      <w:r w:rsidRPr="00BF6A27">
        <w:rPr>
          <w:rFonts w:ascii="Times New Roman" w:hAnsi="Times New Roman" w:cs="Times New Roman"/>
          <w:sz w:val="24"/>
          <w:szCs w:val="24"/>
        </w:rPr>
        <w:t>the plaintiff’s costs of suit</w:t>
      </w:r>
    </w:p>
    <w:p w14:paraId="2A366A20" w14:textId="77777777" w:rsidR="0018250B" w:rsidRPr="00F54CB5" w:rsidRDefault="0018250B" w:rsidP="00F54CB5">
      <w:pPr>
        <w:spacing w:after="0"/>
        <w:jc w:val="both"/>
        <w:rPr>
          <w:rFonts w:ascii="Times New Roman" w:hAnsi="Times New Roman" w:cs="Times New Roman"/>
          <w:sz w:val="24"/>
          <w:szCs w:val="24"/>
        </w:rPr>
      </w:pPr>
    </w:p>
    <w:p w14:paraId="736E8F84" w14:textId="77777777" w:rsidR="0018250B" w:rsidRDefault="0018250B" w:rsidP="00F54CB5">
      <w:pPr>
        <w:spacing w:after="0"/>
        <w:jc w:val="both"/>
        <w:rPr>
          <w:rFonts w:ascii="Times New Roman" w:hAnsi="Times New Roman" w:cs="Times New Roman"/>
          <w:sz w:val="24"/>
          <w:szCs w:val="24"/>
        </w:rPr>
      </w:pPr>
    </w:p>
    <w:p w14:paraId="2870B790" w14:textId="77777777" w:rsidR="009A637A" w:rsidRDefault="009A637A" w:rsidP="00F54CB5">
      <w:pPr>
        <w:spacing w:after="0"/>
        <w:jc w:val="both"/>
        <w:rPr>
          <w:rFonts w:ascii="Times New Roman" w:hAnsi="Times New Roman" w:cs="Times New Roman"/>
          <w:sz w:val="24"/>
          <w:szCs w:val="24"/>
        </w:rPr>
      </w:pPr>
    </w:p>
    <w:p w14:paraId="073EE87B" w14:textId="77777777" w:rsidR="009A637A" w:rsidRDefault="009A637A" w:rsidP="00F54CB5">
      <w:pPr>
        <w:spacing w:after="0"/>
        <w:jc w:val="both"/>
        <w:rPr>
          <w:rFonts w:ascii="Times New Roman" w:hAnsi="Times New Roman" w:cs="Times New Roman"/>
          <w:sz w:val="24"/>
          <w:szCs w:val="24"/>
        </w:rPr>
      </w:pPr>
    </w:p>
    <w:p w14:paraId="2A9D2CBA" w14:textId="31FEDFE2" w:rsidR="009A637A" w:rsidRPr="00F54CB5" w:rsidRDefault="009A637A" w:rsidP="009A637A">
      <w:pPr>
        <w:jc w:val="both"/>
        <w:rPr>
          <w:rFonts w:ascii="Times New Roman" w:hAnsi="Times New Roman" w:cs="Times New Roman"/>
          <w:sz w:val="24"/>
          <w:szCs w:val="24"/>
        </w:rPr>
      </w:pPr>
      <w:r w:rsidRPr="009A637A">
        <w:rPr>
          <w:rFonts w:ascii="Times New Roman" w:hAnsi="Times New Roman" w:cs="Times New Roman"/>
          <w:b/>
          <w:smallCaps/>
          <w:sz w:val="24"/>
          <w:szCs w:val="24"/>
        </w:rPr>
        <w:t>Manyangadze J</w:t>
      </w:r>
      <w:r>
        <w:rPr>
          <w:rFonts w:ascii="Times New Roman" w:hAnsi="Times New Roman" w:cs="Times New Roman"/>
          <w:sz w:val="24"/>
          <w:szCs w:val="24"/>
        </w:rPr>
        <w:t>: ……………………………………………</w:t>
      </w:r>
    </w:p>
    <w:p w14:paraId="43AE3A7E" w14:textId="3232AA76" w:rsidR="0018250B" w:rsidRPr="00F54CB5" w:rsidRDefault="00E07C27" w:rsidP="009A637A">
      <w:pPr>
        <w:spacing w:after="0" w:line="240" w:lineRule="auto"/>
        <w:jc w:val="both"/>
        <w:rPr>
          <w:rFonts w:ascii="Times New Roman" w:hAnsi="Times New Roman" w:cs="Times New Roman"/>
          <w:sz w:val="24"/>
          <w:szCs w:val="24"/>
        </w:rPr>
      </w:pPr>
      <w:r w:rsidRPr="009A637A">
        <w:rPr>
          <w:rFonts w:ascii="Times New Roman" w:hAnsi="Times New Roman" w:cs="Times New Roman"/>
          <w:i/>
          <w:sz w:val="24"/>
          <w:szCs w:val="24"/>
        </w:rPr>
        <w:t>Gill, Godlonton and Gerrans</w:t>
      </w:r>
      <w:r w:rsidRPr="00F54CB5">
        <w:rPr>
          <w:rFonts w:ascii="Times New Roman" w:hAnsi="Times New Roman" w:cs="Times New Roman"/>
          <w:sz w:val="24"/>
          <w:szCs w:val="24"/>
        </w:rPr>
        <w:t>, plaintiff’s legal practitioners</w:t>
      </w:r>
    </w:p>
    <w:p w14:paraId="2393A09E" w14:textId="0D916935" w:rsidR="00E07C27" w:rsidRPr="00F54CB5" w:rsidRDefault="00E07C27" w:rsidP="009A637A">
      <w:pPr>
        <w:spacing w:after="0" w:line="240" w:lineRule="auto"/>
        <w:jc w:val="both"/>
        <w:rPr>
          <w:rFonts w:ascii="Times New Roman" w:hAnsi="Times New Roman" w:cs="Times New Roman"/>
          <w:sz w:val="24"/>
          <w:szCs w:val="24"/>
        </w:rPr>
      </w:pPr>
      <w:r w:rsidRPr="009A637A">
        <w:rPr>
          <w:rFonts w:ascii="Times New Roman" w:hAnsi="Times New Roman" w:cs="Times New Roman"/>
          <w:i/>
          <w:sz w:val="24"/>
          <w:szCs w:val="24"/>
        </w:rPr>
        <w:t>Chikwangani Tapi Attorneys</w:t>
      </w:r>
      <w:r w:rsidRPr="00F54CB5">
        <w:rPr>
          <w:rFonts w:ascii="Times New Roman" w:hAnsi="Times New Roman" w:cs="Times New Roman"/>
          <w:sz w:val="24"/>
          <w:szCs w:val="24"/>
        </w:rPr>
        <w:t>, 2</w:t>
      </w:r>
      <w:r w:rsidRPr="00F54CB5">
        <w:rPr>
          <w:rFonts w:ascii="Times New Roman" w:hAnsi="Times New Roman" w:cs="Times New Roman"/>
          <w:sz w:val="24"/>
          <w:szCs w:val="24"/>
          <w:vertAlign w:val="superscript"/>
        </w:rPr>
        <w:t>nd</w:t>
      </w:r>
      <w:r w:rsidRPr="00F54CB5">
        <w:rPr>
          <w:rFonts w:ascii="Times New Roman" w:hAnsi="Times New Roman" w:cs="Times New Roman"/>
          <w:sz w:val="24"/>
          <w:szCs w:val="24"/>
        </w:rPr>
        <w:t xml:space="preserve"> defendant’s legal practitioners</w:t>
      </w:r>
    </w:p>
    <w:p w14:paraId="09DF45EE" w14:textId="77777777" w:rsidR="00005D7C" w:rsidRDefault="00005D7C"/>
    <w:sectPr w:rsidR="00005D7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A5DDE" w14:textId="77777777" w:rsidR="000727BA" w:rsidRDefault="000727BA" w:rsidP="00F54CB5">
      <w:pPr>
        <w:spacing w:after="0" w:line="240" w:lineRule="auto"/>
      </w:pPr>
      <w:r>
        <w:separator/>
      </w:r>
    </w:p>
  </w:endnote>
  <w:endnote w:type="continuationSeparator" w:id="0">
    <w:p w14:paraId="1B4B6C89" w14:textId="77777777" w:rsidR="000727BA" w:rsidRDefault="000727BA" w:rsidP="00F54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Aptos Display">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97A04" w14:textId="77777777" w:rsidR="000727BA" w:rsidRDefault="000727BA" w:rsidP="00F54CB5">
      <w:pPr>
        <w:spacing w:after="0" w:line="240" w:lineRule="auto"/>
      </w:pPr>
      <w:r>
        <w:separator/>
      </w:r>
    </w:p>
  </w:footnote>
  <w:footnote w:type="continuationSeparator" w:id="0">
    <w:p w14:paraId="0FBCC00D" w14:textId="77777777" w:rsidR="000727BA" w:rsidRDefault="000727BA" w:rsidP="00F54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175693"/>
      <w:docPartObj>
        <w:docPartGallery w:val="Page Numbers (Top of Page)"/>
        <w:docPartUnique/>
      </w:docPartObj>
    </w:sdtPr>
    <w:sdtEndPr>
      <w:rPr>
        <w:noProof/>
      </w:rPr>
    </w:sdtEndPr>
    <w:sdtContent>
      <w:p w14:paraId="74A78F4D" w14:textId="09946243" w:rsidR="00F54CB5" w:rsidRDefault="00F54CB5">
        <w:pPr>
          <w:pStyle w:val="Header"/>
          <w:jc w:val="right"/>
          <w:rPr>
            <w:rFonts w:ascii="Calibri" w:hAnsi="Calibri" w:cs="Calibri"/>
            <w:noProof/>
          </w:rPr>
        </w:pPr>
        <w:r w:rsidRPr="00F54CB5">
          <w:rPr>
            <w:rFonts w:ascii="Calibri" w:hAnsi="Calibri" w:cs="Calibri"/>
          </w:rPr>
          <w:fldChar w:fldCharType="begin"/>
        </w:r>
        <w:r w:rsidRPr="00F54CB5">
          <w:rPr>
            <w:rFonts w:ascii="Calibri" w:hAnsi="Calibri" w:cs="Calibri"/>
          </w:rPr>
          <w:instrText xml:space="preserve"> PAGE   \* MERGEFORMAT </w:instrText>
        </w:r>
        <w:r w:rsidRPr="00F54CB5">
          <w:rPr>
            <w:rFonts w:ascii="Calibri" w:hAnsi="Calibri" w:cs="Calibri"/>
          </w:rPr>
          <w:fldChar w:fldCharType="separate"/>
        </w:r>
        <w:r w:rsidR="00883857">
          <w:rPr>
            <w:rFonts w:ascii="Calibri" w:hAnsi="Calibri" w:cs="Calibri"/>
            <w:noProof/>
          </w:rPr>
          <w:t>1</w:t>
        </w:r>
        <w:r w:rsidRPr="00F54CB5">
          <w:rPr>
            <w:rFonts w:ascii="Calibri" w:hAnsi="Calibri" w:cs="Calibri"/>
            <w:noProof/>
          </w:rPr>
          <w:fldChar w:fldCharType="end"/>
        </w:r>
      </w:p>
      <w:p w14:paraId="2CB6DD4A" w14:textId="503C3A58" w:rsidR="005F1D90" w:rsidRPr="00F54CB5" w:rsidRDefault="005F1D90">
        <w:pPr>
          <w:pStyle w:val="Header"/>
          <w:jc w:val="right"/>
          <w:rPr>
            <w:rFonts w:ascii="Calibri" w:hAnsi="Calibri" w:cs="Calibri"/>
            <w:noProof/>
          </w:rPr>
        </w:pPr>
        <w:r>
          <w:rPr>
            <w:rFonts w:ascii="Calibri" w:hAnsi="Calibri" w:cs="Calibri"/>
            <w:noProof/>
          </w:rPr>
          <w:t>HH 329 - 25</w:t>
        </w:r>
      </w:p>
      <w:p w14:paraId="6F0D5595" w14:textId="3B9D2010" w:rsidR="00F54CB5" w:rsidRDefault="00F54CB5">
        <w:pPr>
          <w:pStyle w:val="Header"/>
          <w:jc w:val="right"/>
        </w:pPr>
        <w:r w:rsidRPr="00F54CB5">
          <w:rPr>
            <w:rFonts w:ascii="Calibri" w:hAnsi="Calibri" w:cs="Calibri"/>
            <w:noProof/>
          </w:rPr>
          <w:t>HCH 5228/19</w:t>
        </w:r>
      </w:p>
    </w:sdtContent>
  </w:sdt>
  <w:p w14:paraId="21B8123D" w14:textId="77777777" w:rsidR="00F54CB5" w:rsidRDefault="00F54C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51957"/>
    <w:multiLevelType w:val="hybridMultilevel"/>
    <w:tmpl w:val="0CA21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6E6C71"/>
    <w:multiLevelType w:val="hybridMultilevel"/>
    <w:tmpl w:val="F0046088"/>
    <w:lvl w:ilvl="0" w:tplc="93F242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7C3508"/>
    <w:multiLevelType w:val="hybridMultilevel"/>
    <w:tmpl w:val="71F66F84"/>
    <w:lvl w:ilvl="0" w:tplc="93F242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DB401FB"/>
    <w:multiLevelType w:val="hybridMultilevel"/>
    <w:tmpl w:val="324268B4"/>
    <w:lvl w:ilvl="0" w:tplc="93F242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FE"/>
    <w:rsid w:val="00005D7C"/>
    <w:rsid w:val="00020A31"/>
    <w:rsid w:val="00037A33"/>
    <w:rsid w:val="000727BA"/>
    <w:rsid w:val="00083E94"/>
    <w:rsid w:val="000C3081"/>
    <w:rsid w:val="001822C4"/>
    <w:rsid w:val="0018250B"/>
    <w:rsid w:val="001A0BC5"/>
    <w:rsid w:val="001B6D36"/>
    <w:rsid w:val="001C0C06"/>
    <w:rsid w:val="001E634D"/>
    <w:rsid w:val="002235AE"/>
    <w:rsid w:val="002708AE"/>
    <w:rsid w:val="00291AAB"/>
    <w:rsid w:val="002949A3"/>
    <w:rsid w:val="002F1AD6"/>
    <w:rsid w:val="003100C7"/>
    <w:rsid w:val="00315F68"/>
    <w:rsid w:val="00321A29"/>
    <w:rsid w:val="00373BC9"/>
    <w:rsid w:val="00392FDA"/>
    <w:rsid w:val="003939C7"/>
    <w:rsid w:val="003C4FD1"/>
    <w:rsid w:val="003E17C5"/>
    <w:rsid w:val="003E7FB9"/>
    <w:rsid w:val="00470B7C"/>
    <w:rsid w:val="004833F4"/>
    <w:rsid w:val="004A3574"/>
    <w:rsid w:val="004E057E"/>
    <w:rsid w:val="004E7383"/>
    <w:rsid w:val="004F5127"/>
    <w:rsid w:val="0057100F"/>
    <w:rsid w:val="00584D2A"/>
    <w:rsid w:val="005C1DE8"/>
    <w:rsid w:val="005F1D90"/>
    <w:rsid w:val="006105F2"/>
    <w:rsid w:val="006309AC"/>
    <w:rsid w:val="00656DF6"/>
    <w:rsid w:val="006730C6"/>
    <w:rsid w:val="006B7F26"/>
    <w:rsid w:val="006C2755"/>
    <w:rsid w:val="00713C0F"/>
    <w:rsid w:val="0071541D"/>
    <w:rsid w:val="00722436"/>
    <w:rsid w:val="00742E95"/>
    <w:rsid w:val="0075782F"/>
    <w:rsid w:val="007E1A96"/>
    <w:rsid w:val="00880B15"/>
    <w:rsid w:val="00883857"/>
    <w:rsid w:val="00894FB5"/>
    <w:rsid w:val="00995F1A"/>
    <w:rsid w:val="009A637A"/>
    <w:rsid w:val="009C38A4"/>
    <w:rsid w:val="009D0E6A"/>
    <w:rsid w:val="00A37A47"/>
    <w:rsid w:val="00A418BC"/>
    <w:rsid w:val="00A61B3B"/>
    <w:rsid w:val="00AA1FAD"/>
    <w:rsid w:val="00AA5292"/>
    <w:rsid w:val="00AE4393"/>
    <w:rsid w:val="00B67549"/>
    <w:rsid w:val="00B773AA"/>
    <w:rsid w:val="00B84482"/>
    <w:rsid w:val="00BA5DDA"/>
    <w:rsid w:val="00BB1CB5"/>
    <w:rsid w:val="00BF6A27"/>
    <w:rsid w:val="00C278F9"/>
    <w:rsid w:val="00C44CC8"/>
    <w:rsid w:val="00C626F2"/>
    <w:rsid w:val="00C64B72"/>
    <w:rsid w:val="00C74419"/>
    <w:rsid w:val="00C97099"/>
    <w:rsid w:val="00D12618"/>
    <w:rsid w:val="00D44CA3"/>
    <w:rsid w:val="00D878EA"/>
    <w:rsid w:val="00D95B55"/>
    <w:rsid w:val="00DD6ED3"/>
    <w:rsid w:val="00DE12A0"/>
    <w:rsid w:val="00E07C27"/>
    <w:rsid w:val="00E10E15"/>
    <w:rsid w:val="00E54A62"/>
    <w:rsid w:val="00EB0F67"/>
    <w:rsid w:val="00EC60B3"/>
    <w:rsid w:val="00EE0730"/>
    <w:rsid w:val="00EE73E9"/>
    <w:rsid w:val="00F07982"/>
    <w:rsid w:val="00F108BC"/>
    <w:rsid w:val="00F30485"/>
    <w:rsid w:val="00F464FE"/>
    <w:rsid w:val="00F54CB5"/>
    <w:rsid w:val="00FC25F3"/>
    <w:rsid w:val="00FF7D7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351F5"/>
  <w15:chartTrackingRefBased/>
  <w15:docId w15:val="{88C9608D-F27E-4FE5-AB1E-1A478BA25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464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4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4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4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4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4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4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4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4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4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4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4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4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4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4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4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4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4FE"/>
    <w:rPr>
      <w:rFonts w:eastAsiaTheme="majorEastAsia" w:cstheme="majorBidi"/>
      <w:color w:val="272727" w:themeColor="text1" w:themeTint="D8"/>
    </w:rPr>
  </w:style>
  <w:style w:type="paragraph" w:styleId="Title">
    <w:name w:val="Title"/>
    <w:basedOn w:val="Normal"/>
    <w:next w:val="Normal"/>
    <w:link w:val="TitleChar"/>
    <w:uiPriority w:val="10"/>
    <w:qFormat/>
    <w:rsid w:val="00F464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4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4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4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4FE"/>
    <w:pPr>
      <w:spacing w:before="160"/>
      <w:jc w:val="center"/>
    </w:pPr>
    <w:rPr>
      <w:i/>
      <w:iCs/>
      <w:color w:val="404040" w:themeColor="text1" w:themeTint="BF"/>
    </w:rPr>
  </w:style>
  <w:style w:type="character" w:customStyle="1" w:styleId="QuoteChar">
    <w:name w:val="Quote Char"/>
    <w:basedOn w:val="DefaultParagraphFont"/>
    <w:link w:val="Quote"/>
    <w:uiPriority w:val="29"/>
    <w:rsid w:val="00F464FE"/>
    <w:rPr>
      <w:i/>
      <w:iCs/>
      <w:color w:val="404040" w:themeColor="text1" w:themeTint="BF"/>
    </w:rPr>
  </w:style>
  <w:style w:type="paragraph" w:styleId="ListParagraph">
    <w:name w:val="List Paragraph"/>
    <w:basedOn w:val="Normal"/>
    <w:uiPriority w:val="34"/>
    <w:qFormat/>
    <w:rsid w:val="00F464FE"/>
    <w:pPr>
      <w:ind w:left="720"/>
      <w:contextualSpacing/>
    </w:pPr>
  </w:style>
  <w:style w:type="character" w:styleId="IntenseEmphasis">
    <w:name w:val="Intense Emphasis"/>
    <w:basedOn w:val="DefaultParagraphFont"/>
    <w:uiPriority w:val="21"/>
    <w:qFormat/>
    <w:rsid w:val="00F464FE"/>
    <w:rPr>
      <w:i/>
      <w:iCs/>
      <w:color w:val="0F4761" w:themeColor="accent1" w:themeShade="BF"/>
    </w:rPr>
  </w:style>
  <w:style w:type="paragraph" w:styleId="IntenseQuote">
    <w:name w:val="Intense Quote"/>
    <w:basedOn w:val="Normal"/>
    <w:next w:val="Normal"/>
    <w:link w:val="IntenseQuoteChar"/>
    <w:uiPriority w:val="30"/>
    <w:qFormat/>
    <w:rsid w:val="00F464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4FE"/>
    <w:rPr>
      <w:i/>
      <w:iCs/>
      <w:color w:val="0F4761" w:themeColor="accent1" w:themeShade="BF"/>
    </w:rPr>
  </w:style>
  <w:style w:type="character" w:styleId="IntenseReference">
    <w:name w:val="Intense Reference"/>
    <w:basedOn w:val="DefaultParagraphFont"/>
    <w:uiPriority w:val="32"/>
    <w:qFormat/>
    <w:rsid w:val="00F464FE"/>
    <w:rPr>
      <w:b/>
      <w:bCs/>
      <w:smallCaps/>
      <w:color w:val="0F4761" w:themeColor="accent1" w:themeShade="BF"/>
      <w:spacing w:val="5"/>
    </w:rPr>
  </w:style>
  <w:style w:type="paragraph" w:styleId="Header">
    <w:name w:val="header"/>
    <w:basedOn w:val="Normal"/>
    <w:link w:val="HeaderChar"/>
    <w:uiPriority w:val="99"/>
    <w:unhideWhenUsed/>
    <w:rsid w:val="00F54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CB5"/>
  </w:style>
  <w:style w:type="paragraph" w:styleId="Footer">
    <w:name w:val="footer"/>
    <w:basedOn w:val="Normal"/>
    <w:link w:val="FooterChar"/>
    <w:uiPriority w:val="99"/>
    <w:unhideWhenUsed/>
    <w:rsid w:val="00F54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2310</Words>
  <Characters>13169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Rodgers Manyangadze</dc:creator>
  <cp:keywords/>
  <dc:description/>
  <cp:lastModifiedBy>JSC</cp:lastModifiedBy>
  <cp:revision>2</cp:revision>
  <dcterms:created xsi:type="dcterms:W3CDTF">2025-06-20T11:01:00Z</dcterms:created>
  <dcterms:modified xsi:type="dcterms:W3CDTF">2025-06-20T11:01:00Z</dcterms:modified>
</cp:coreProperties>
</file>