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15D" w:rsidRDefault="009955A8" w:rsidP="00257F78">
      <w:pPr>
        <w:spacing w:after="0"/>
        <w:jc w:val="right"/>
      </w:pPr>
      <w:bookmarkStart w:id="0" w:name="_GoBack"/>
      <w:bookmarkEnd w:id="0"/>
      <w:r>
        <w:t xml:space="preserve"> </w:t>
      </w:r>
    </w:p>
    <w:p w:rsidR="00257F78" w:rsidRPr="00AA315D" w:rsidRDefault="00CC344C" w:rsidP="00257F78">
      <w:pPr>
        <w:spacing w:after="0"/>
        <w:rPr>
          <w:rFonts w:ascii="Times New Roman" w:hAnsi="Times New Roman" w:cs="Times New Roman"/>
          <w:sz w:val="24"/>
          <w:szCs w:val="24"/>
        </w:rPr>
      </w:pPr>
      <w:r>
        <w:rPr>
          <w:rFonts w:ascii="Times New Roman" w:hAnsi="Times New Roman" w:cs="Times New Roman"/>
          <w:sz w:val="24"/>
          <w:szCs w:val="24"/>
        </w:rPr>
        <w:t>BEAUTY CHIKWANDA</w:t>
      </w:r>
    </w:p>
    <w:p w:rsidR="003B2F35" w:rsidRPr="00AA315D" w:rsidRDefault="00AA315D" w:rsidP="00257F78">
      <w:pPr>
        <w:spacing w:after="0"/>
        <w:rPr>
          <w:rFonts w:ascii="Times New Roman" w:hAnsi="Times New Roman" w:cs="Times New Roman"/>
          <w:sz w:val="24"/>
          <w:szCs w:val="24"/>
        </w:rPr>
      </w:pPr>
      <w:r w:rsidRPr="00AA315D">
        <w:rPr>
          <w:rFonts w:ascii="Times New Roman" w:hAnsi="Times New Roman" w:cs="Times New Roman"/>
          <w:sz w:val="24"/>
          <w:szCs w:val="24"/>
        </w:rPr>
        <w:t>versus</w:t>
      </w:r>
    </w:p>
    <w:p w:rsidR="003B2F35" w:rsidRPr="00AA315D" w:rsidRDefault="003B2F35" w:rsidP="00257F78">
      <w:pPr>
        <w:spacing w:after="0"/>
        <w:rPr>
          <w:rFonts w:ascii="Times New Roman" w:hAnsi="Times New Roman" w:cs="Times New Roman"/>
          <w:sz w:val="24"/>
          <w:szCs w:val="24"/>
        </w:rPr>
      </w:pPr>
      <w:r w:rsidRPr="00AA315D">
        <w:rPr>
          <w:rFonts w:ascii="Times New Roman" w:hAnsi="Times New Roman" w:cs="Times New Roman"/>
          <w:sz w:val="24"/>
          <w:szCs w:val="24"/>
        </w:rPr>
        <w:t>THE STATE</w:t>
      </w:r>
    </w:p>
    <w:p w:rsidR="003B2F35" w:rsidRPr="00AA315D" w:rsidRDefault="003B2F35" w:rsidP="00257F78">
      <w:pPr>
        <w:spacing w:after="0"/>
        <w:rPr>
          <w:rFonts w:ascii="Times New Roman" w:hAnsi="Times New Roman" w:cs="Times New Roman"/>
          <w:sz w:val="24"/>
          <w:szCs w:val="24"/>
        </w:rPr>
      </w:pPr>
    </w:p>
    <w:p w:rsidR="003B2F35" w:rsidRPr="00AA315D" w:rsidRDefault="00AA315D" w:rsidP="00257F78">
      <w:pPr>
        <w:spacing w:after="0"/>
        <w:rPr>
          <w:rFonts w:ascii="Times New Roman" w:hAnsi="Times New Roman" w:cs="Times New Roman"/>
          <w:sz w:val="24"/>
          <w:szCs w:val="24"/>
        </w:rPr>
      </w:pPr>
      <w:r>
        <w:rPr>
          <w:rFonts w:ascii="Times New Roman" w:hAnsi="Times New Roman" w:cs="Times New Roman"/>
          <w:sz w:val="24"/>
          <w:szCs w:val="24"/>
        </w:rPr>
        <w:t>HIGH COURT OF ZIMBABWE</w:t>
      </w:r>
    </w:p>
    <w:p w:rsidR="003B2F35" w:rsidRPr="00AA315D" w:rsidRDefault="00CC344C" w:rsidP="00257F78">
      <w:pPr>
        <w:spacing w:after="0"/>
        <w:rPr>
          <w:rFonts w:ascii="Times New Roman" w:hAnsi="Times New Roman" w:cs="Times New Roman"/>
          <w:sz w:val="24"/>
          <w:szCs w:val="24"/>
        </w:rPr>
      </w:pPr>
      <w:r>
        <w:rPr>
          <w:rFonts w:ascii="Times New Roman" w:hAnsi="Times New Roman" w:cs="Times New Roman"/>
          <w:sz w:val="24"/>
          <w:szCs w:val="24"/>
        </w:rPr>
        <w:t>HUNGWE, MAVANGIRA</w:t>
      </w:r>
      <w:r w:rsidR="003B2F35" w:rsidRPr="00AA315D">
        <w:rPr>
          <w:rFonts w:ascii="Times New Roman" w:hAnsi="Times New Roman" w:cs="Times New Roman"/>
          <w:sz w:val="24"/>
          <w:szCs w:val="24"/>
        </w:rPr>
        <w:t xml:space="preserve"> J</w:t>
      </w:r>
      <w:r>
        <w:rPr>
          <w:rFonts w:ascii="Times New Roman" w:hAnsi="Times New Roman" w:cs="Times New Roman"/>
          <w:sz w:val="24"/>
          <w:szCs w:val="24"/>
        </w:rPr>
        <w:t>J</w:t>
      </w:r>
    </w:p>
    <w:p w:rsidR="003B2F35" w:rsidRPr="00AA315D" w:rsidRDefault="00D35F21" w:rsidP="00257F78">
      <w:pPr>
        <w:spacing w:after="0"/>
        <w:rPr>
          <w:rFonts w:ascii="Times New Roman" w:hAnsi="Times New Roman" w:cs="Times New Roman"/>
          <w:sz w:val="24"/>
          <w:szCs w:val="24"/>
        </w:rPr>
      </w:pPr>
      <w:r w:rsidRPr="00AA315D">
        <w:rPr>
          <w:rFonts w:ascii="Times New Roman" w:hAnsi="Times New Roman" w:cs="Times New Roman"/>
          <w:sz w:val="24"/>
          <w:szCs w:val="24"/>
        </w:rPr>
        <w:t>HARARE</w:t>
      </w:r>
      <w:r w:rsidR="00835147">
        <w:rPr>
          <w:rFonts w:ascii="Times New Roman" w:hAnsi="Times New Roman" w:cs="Times New Roman"/>
          <w:sz w:val="24"/>
          <w:szCs w:val="24"/>
        </w:rPr>
        <w:t>, 4</w:t>
      </w:r>
      <w:r w:rsidR="00116CA4">
        <w:rPr>
          <w:rFonts w:ascii="Times New Roman" w:hAnsi="Times New Roman" w:cs="Times New Roman"/>
          <w:sz w:val="24"/>
          <w:szCs w:val="24"/>
        </w:rPr>
        <w:t xml:space="preserve"> December 2013</w:t>
      </w:r>
    </w:p>
    <w:p w:rsidR="00D35F21" w:rsidRDefault="00D35F21" w:rsidP="00257F78">
      <w:pPr>
        <w:spacing w:after="0"/>
        <w:rPr>
          <w:rFonts w:ascii="Times New Roman" w:hAnsi="Times New Roman" w:cs="Times New Roman"/>
          <w:sz w:val="24"/>
          <w:szCs w:val="24"/>
        </w:rPr>
      </w:pPr>
    </w:p>
    <w:p w:rsidR="00AA315D" w:rsidRPr="00AA315D" w:rsidRDefault="00CC344C" w:rsidP="00AA315D">
      <w:pPr>
        <w:spacing w:after="0"/>
        <w:rPr>
          <w:rFonts w:ascii="Times New Roman" w:hAnsi="Times New Roman" w:cs="Times New Roman"/>
          <w:b/>
          <w:sz w:val="24"/>
          <w:szCs w:val="24"/>
        </w:rPr>
      </w:pPr>
      <w:r>
        <w:rPr>
          <w:rFonts w:ascii="Times New Roman" w:hAnsi="Times New Roman" w:cs="Times New Roman"/>
          <w:b/>
          <w:sz w:val="24"/>
          <w:szCs w:val="24"/>
        </w:rPr>
        <w:t>IN CHAMBERS IN TERMS OF SECTION 35 OF THE HIGH COURT ACT [CAP 7:06]</w:t>
      </w:r>
    </w:p>
    <w:p w:rsidR="00134E9D" w:rsidRPr="00AA315D" w:rsidRDefault="00134E9D" w:rsidP="00257F78">
      <w:pPr>
        <w:spacing w:after="0"/>
        <w:rPr>
          <w:rFonts w:ascii="Times New Roman" w:hAnsi="Times New Roman" w:cs="Times New Roman"/>
          <w:b/>
          <w:sz w:val="24"/>
          <w:szCs w:val="24"/>
        </w:rPr>
      </w:pPr>
    </w:p>
    <w:p w:rsidR="00EB4086" w:rsidRDefault="00CC344C" w:rsidP="00DD049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MAVANGIRA</w:t>
      </w:r>
      <w:r w:rsidR="009E3215" w:rsidRPr="00AA315D">
        <w:rPr>
          <w:rFonts w:ascii="Times New Roman" w:hAnsi="Times New Roman" w:cs="Times New Roman"/>
          <w:sz w:val="24"/>
          <w:szCs w:val="24"/>
        </w:rPr>
        <w:t xml:space="preserve"> J:</w:t>
      </w:r>
      <w:r w:rsidR="00AF2E0D" w:rsidRPr="00AA315D">
        <w:rPr>
          <w:rFonts w:ascii="Times New Roman" w:hAnsi="Times New Roman" w:cs="Times New Roman"/>
          <w:sz w:val="24"/>
          <w:szCs w:val="24"/>
        </w:rPr>
        <w:t xml:space="preserve">  The </w:t>
      </w:r>
      <w:r w:rsidR="00DD0497">
        <w:rPr>
          <w:rFonts w:ascii="Times New Roman" w:hAnsi="Times New Roman" w:cs="Times New Roman"/>
          <w:sz w:val="24"/>
          <w:szCs w:val="24"/>
        </w:rPr>
        <w:t xml:space="preserve">appellant was arraigned before the Provincial </w:t>
      </w:r>
      <w:r w:rsidR="00075ED6">
        <w:rPr>
          <w:rFonts w:ascii="Times New Roman" w:hAnsi="Times New Roman" w:cs="Times New Roman"/>
          <w:sz w:val="24"/>
          <w:szCs w:val="24"/>
        </w:rPr>
        <w:t>Magistrate</w:t>
      </w:r>
      <w:r w:rsidR="00DD0497">
        <w:rPr>
          <w:rFonts w:ascii="Times New Roman" w:hAnsi="Times New Roman" w:cs="Times New Roman"/>
          <w:sz w:val="24"/>
          <w:szCs w:val="24"/>
        </w:rPr>
        <w:t xml:space="preserve"> at Mutare on a charge of fraud as defined in s136 of the Criminal Law Codification and Reform Act, [</w:t>
      </w:r>
      <w:r w:rsidR="00DD0497" w:rsidRPr="00C22929">
        <w:rPr>
          <w:rFonts w:ascii="Times New Roman" w:hAnsi="Times New Roman" w:cs="Times New Roman"/>
          <w:i/>
          <w:sz w:val="24"/>
          <w:szCs w:val="24"/>
        </w:rPr>
        <w:t>Cap 9:23</w:t>
      </w:r>
      <w:r w:rsidR="00DD0497">
        <w:rPr>
          <w:rFonts w:ascii="Times New Roman" w:hAnsi="Times New Roman" w:cs="Times New Roman"/>
          <w:sz w:val="24"/>
          <w:szCs w:val="24"/>
        </w:rPr>
        <w:t xml:space="preserve">].  The allegation against her was that </w:t>
      </w:r>
      <w:r w:rsidR="00453789">
        <w:rPr>
          <w:rFonts w:ascii="Times New Roman" w:hAnsi="Times New Roman" w:cs="Times New Roman"/>
          <w:sz w:val="24"/>
          <w:szCs w:val="24"/>
        </w:rPr>
        <w:t>“</w:t>
      </w:r>
      <w:r w:rsidR="00DD0497">
        <w:rPr>
          <w:rFonts w:ascii="Times New Roman" w:hAnsi="Times New Roman" w:cs="Times New Roman"/>
          <w:sz w:val="24"/>
          <w:szCs w:val="24"/>
        </w:rPr>
        <w:t>on 24 February 2010 at Spar Supermarket, Chikanga, Mutare, the appellant, intending to deceive Langton Machikiti or realisin</w:t>
      </w:r>
      <w:r w:rsidR="00075ED6">
        <w:rPr>
          <w:rFonts w:ascii="Times New Roman" w:hAnsi="Times New Roman" w:cs="Times New Roman"/>
          <w:sz w:val="24"/>
          <w:szCs w:val="24"/>
        </w:rPr>
        <w:t>g that there was real risk or p</w:t>
      </w:r>
      <w:r w:rsidR="00DD0497">
        <w:rPr>
          <w:rFonts w:ascii="Times New Roman" w:hAnsi="Times New Roman" w:cs="Times New Roman"/>
          <w:sz w:val="24"/>
          <w:szCs w:val="24"/>
        </w:rPr>
        <w:t>ossibili</w:t>
      </w:r>
      <w:r w:rsidR="00075ED6">
        <w:rPr>
          <w:rFonts w:ascii="Times New Roman" w:hAnsi="Times New Roman" w:cs="Times New Roman"/>
          <w:sz w:val="24"/>
          <w:szCs w:val="24"/>
        </w:rPr>
        <w:t>ty</w:t>
      </w:r>
      <w:r w:rsidR="00DD0497">
        <w:rPr>
          <w:rFonts w:ascii="Times New Roman" w:hAnsi="Times New Roman" w:cs="Times New Roman"/>
          <w:sz w:val="24"/>
          <w:szCs w:val="24"/>
        </w:rPr>
        <w:t xml:space="preserve"> of deceiving  L</w:t>
      </w:r>
      <w:r w:rsidR="00453789">
        <w:rPr>
          <w:rFonts w:ascii="Times New Roman" w:hAnsi="Times New Roman" w:cs="Times New Roman"/>
          <w:sz w:val="24"/>
          <w:szCs w:val="24"/>
        </w:rPr>
        <w:t>a</w:t>
      </w:r>
      <w:r w:rsidR="00DD0497">
        <w:rPr>
          <w:rFonts w:ascii="Times New Roman" w:hAnsi="Times New Roman" w:cs="Times New Roman"/>
          <w:sz w:val="24"/>
          <w:szCs w:val="24"/>
        </w:rPr>
        <w:t>ngton Machikiti and intending to cause Langton Machikiti to act upon the misrep</w:t>
      </w:r>
      <w:r w:rsidR="00075ED6">
        <w:rPr>
          <w:rFonts w:ascii="Times New Roman" w:hAnsi="Times New Roman" w:cs="Times New Roman"/>
          <w:sz w:val="24"/>
          <w:szCs w:val="24"/>
        </w:rPr>
        <w:t>resentation to his</w:t>
      </w:r>
      <w:r w:rsidR="00DD0497">
        <w:rPr>
          <w:rFonts w:ascii="Times New Roman" w:hAnsi="Times New Roman" w:cs="Times New Roman"/>
          <w:sz w:val="24"/>
          <w:szCs w:val="24"/>
        </w:rPr>
        <w:t xml:space="preserve"> prejudice or realising that there was a</w:t>
      </w:r>
      <w:r w:rsidR="00453789">
        <w:rPr>
          <w:rFonts w:ascii="Times New Roman" w:hAnsi="Times New Roman" w:cs="Times New Roman"/>
          <w:sz w:val="24"/>
          <w:szCs w:val="24"/>
        </w:rPr>
        <w:t xml:space="preserve"> real risk or possibility that Langton Machikiti might act upon the misrepresentation to his prejudice presented a Mercedes Benz C270 vehicle to Langton Machikiti purporting that she was selling it, causing Langton Machikiti to pay a total of US$7 500 which was received by her quite knowing that she is not the owner of t</w:t>
      </w:r>
      <w:r w:rsidR="002D60C1">
        <w:rPr>
          <w:rFonts w:ascii="Times New Roman" w:hAnsi="Times New Roman" w:cs="Times New Roman"/>
          <w:sz w:val="24"/>
          <w:szCs w:val="24"/>
        </w:rPr>
        <w:t>he vehicle and the vehicle was n</w:t>
      </w:r>
      <w:r w:rsidR="00453789">
        <w:rPr>
          <w:rFonts w:ascii="Times New Roman" w:hAnsi="Times New Roman" w:cs="Times New Roman"/>
          <w:sz w:val="24"/>
          <w:szCs w:val="24"/>
        </w:rPr>
        <w:t>ot being sold, to Langton Machikiti actual prejudice of $7 500.”</w:t>
      </w:r>
    </w:p>
    <w:p w:rsidR="00453789" w:rsidRDefault="00453789" w:rsidP="00DD049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appellant pleaded not guilty, but was convicted after a protracted trial.   She was sentenced to 36 months </w:t>
      </w:r>
      <w:r w:rsidR="00C80B64">
        <w:rPr>
          <w:rFonts w:ascii="Times New Roman" w:hAnsi="Times New Roman" w:cs="Times New Roman"/>
          <w:sz w:val="24"/>
          <w:szCs w:val="24"/>
        </w:rPr>
        <w:t>imprisonment</w:t>
      </w:r>
      <w:r>
        <w:rPr>
          <w:rFonts w:ascii="Times New Roman" w:hAnsi="Times New Roman" w:cs="Times New Roman"/>
          <w:sz w:val="24"/>
          <w:szCs w:val="24"/>
        </w:rPr>
        <w:t xml:space="preserve"> of which 12 months imprisonment was suspended on condition of future good conduct.  A </w:t>
      </w:r>
      <w:r w:rsidR="00C80B64">
        <w:rPr>
          <w:rFonts w:ascii="Times New Roman" w:hAnsi="Times New Roman" w:cs="Times New Roman"/>
          <w:sz w:val="24"/>
          <w:szCs w:val="24"/>
        </w:rPr>
        <w:t>further</w:t>
      </w:r>
      <w:r>
        <w:rPr>
          <w:rFonts w:ascii="Times New Roman" w:hAnsi="Times New Roman" w:cs="Times New Roman"/>
          <w:sz w:val="24"/>
          <w:szCs w:val="24"/>
        </w:rPr>
        <w:t xml:space="preserve"> 18 months imprisonment was suspended on condition that the appellant </w:t>
      </w:r>
      <w:r w:rsidR="00970520">
        <w:rPr>
          <w:rFonts w:ascii="Times New Roman" w:hAnsi="Times New Roman" w:cs="Times New Roman"/>
          <w:sz w:val="24"/>
          <w:szCs w:val="24"/>
        </w:rPr>
        <w:t>re</w:t>
      </w:r>
      <w:r w:rsidR="00C80B64">
        <w:rPr>
          <w:rFonts w:ascii="Times New Roman" w:hAnsi="Times New Roman" w:cs="Times New Roman"/>
          <w:sz w:val="24"/>
          <w:szCs w:val="24"/>
        </w:rPr>
        <w:t>stituted</w:t>
      </w:r>
      <w:r>
        <w:rPr>
          <w:rFonts w:ascii="Times New Roman" w:hAnsi="Times New Roman" w:cs="Times New Roman"/>
          <w:sz w:val="24"/>
          <w:szCs w:val="24"/>
        </w:rPr>
        <w:t xml:space="preserve"> the </w:t>
      </w:r>
      <w:r w:rsidR="001B1710">
        <w:rPr>
          <w:rFonts w:ascii="Times New Roman" w:hAnsi="Times New Roman" w:cs="Times New Roman"/>
          <w:sz w:val="24"/>
          <w:szCs w:val="24"/>
        </w:rPr>
        <w:t>complainant in</w:t>
      </w:r>
      <w:r>
        <w:rPr>
          <w:rFonts w:ascii="Times New Roman" w:hAnsi="Times New Roman" w:cs="Times New Roman"/>
          <w:sz w:val="24"/>
          <w:szCs w:val="24"/>
        </w:rPr>
        <w:t xml:space="preserve"> the sum of US$6 500.</w:t>
      </w:r>
    </w:p>
    <w:p w:rsidR="00453789" w:rsidRDefault="00453789" w:rsidP="00DD049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Aggrieved by both the conviction and the sentence the appellant has appealed against both.</w:t>
      </w:r>
    </w:p>
    <w:p w:rsidR="009048C9" w:rsidRDefault="00453789" w:rsidP="00DD049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 has filed a notice in terms of s 35</w:t>
      </w:r>
      <w:r w:rsidR="009048C9">
        <w:rPr>
          <w:rFonts w:ascii="Times New Roman" w:hAnsi="Times New Roman" w:cs="Times New Roman"/>
          <w:sz w:val="24"/>
          <w:szCs w:val="24"/>
        </w:rPr>
        <w:t xml:space="preserve"> of the High Court Act, [</w:t>
      </w:r>
      <w:r w:rsidR="009048C9" w:rsidRPr="005E158D">
        <w:rPr>
          <w:rFonts w:ascii="Times New Roman" w:hAnsi="Times New Roman" w:cs="Times New Roman"/>
          <w:i/>
          <w:sz w:val="24"/>
          <w:szCs w:val="24"/>
        </w:rPr>
        <w:t>Cap 7:06</w:t>
      </w:r>
      <w:r w:rsidR="009048C9">
        <w:rPr>
          <w:rFonts w:ascii="Times New Roman" w:hAnsi="Times New Roman" w:cs="Times New Roman"/>
          <w:sz w:val="24"/>
          <w:szCs w:val="24"/>
        </w:rPr>
        <w:t xml:space="preserve">] to the effect that the Attorney General does not support the conviction of the appellant.  The Attorney General’s reasons </w:t>
      </w:r>
      <w:r w:rsidR="002D60C1">
        <w:rPr>
          <w:rFonts w:ascii="Times New Roman" w:hAnsi="Times New Roman" w:cs="Times New Roman"/>
          <w:sz w:val="24"/>
          <w:szCs w:val="24"/>
        </w:rPr>
        <w:t>for the</w:t>
      </w:r>
      <w:r w:rsidR="009048C9">
        <w:rPr>
          <w:rFonts w:ascii="Times New Roman" w:hAnsi="Times New Roman" w:cs="Times New Roman"/>
          <w:sz w:val="24"/>
          <w:szCs w:val="24"/>
        </w:rPr>
        <w:t xml:space="preserve"> </w:t>
      </w:r>
      <w:r w:rsidR="002D60C1">
        <w:rPr>
          <w:rFonts w:ascii="Times New Roman" w:hAnsi="Times New Roman" w:cs="Times New Roman"/>
          <w:sz w:val="24"/>
          <w:szCs w:val="24"/>
        </w:rPr>
        <w:t>stance</w:t>
      </w:r>
      <w:r w:rsidR="009048C9">
        <w:rPr>
          <w:rFonts w:ascii="Times New Roman" w:hAnsi="Times New Roman" w:cs="Times New Roman"/>
          <w:sz w:val="24"/>
          <w:szCs w:val="24"/>
        </w:rPr>
        <w:t xml:space="preserve"> find favour with this court.  Such will thus be reflected or incorporated hereinafter.</w:t>
      </w:r>
    </w:p>
    <w:p w:rsidR="009048C9" w:rsidRDefault="009048C9" w:rsidP="005E158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Section 18 of the Criminal Law (Codification and Reform) Act, [</w:t>
      </w:r>
      <w:r w:rsidRPr="009048C9">
        <w:rPr>
          <w:rFonts w:ascii="Times New Roman" w:hAnsi="Times New Roman" w:cs="Times New Roman"/>
          <w:i/>
          <w:sz w:val="24"/>
          <w:szCs w:val="24"/>
        </w:rPr>
        <w:t>Cap 9:23</w:t>
      </w:r>
      <w:r>
        <w:rPr>
          <w:rFonts w:ascii="Times New Roman" w:hAnsi="Times New Roman" w:cs="Times New Roman"/>
          <w:sz w:val="24"/>
          <w:szCs w:val="24"/>
        </w:rPr>
        <w:t>] provides:</w:t>
      </w:r>
    </w:p>
    <w:p w:rsidR="00D567E6" w:rsidRDefault="00D567E6" w:rsidP="005E158D">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“(1) Subject to subsection (2), no person shall be held guilty of s crime in terms of this code or any other enactment unless each essential element of the crime is proved beyond a reasonable doubt.”</w:t>
      </w:r>
    </w:p>
    <w:p w:rsidR="00D567E6" w:rsidRDefault="00D567E6" w:rsidP="00D567E6">
      <w:pPr>
        <w:spacing w:after="0" w:line="360" w:lineRule="auto"/>
        <w:ind w:left="720"/>
        <w:jc w:val="both"/>
        <w:rPr>
          <w:rFonts w:ascii="Times New Roman" w:hAnsi="Times New Roman" w:cs="Times New Roman"/>
          <w:sz w:val="24"/>
          <w:szCs w:val="24"/>
        </w:rPr>
      </w:pPr>
    </w:p>
    <w:p w:rsidR="00D567E6" w:rsidRDefault="00D567E6" w:rsidP="00D567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section under which the appellant was charged provides:</w:t>
      </w:r>
    </w:p>
    <w:p w:rsidR="00D567E6" w:rsidRDefault="00D567E6" w:rsidP="00C9476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“136 Fraud</w:t>
      </w:r>
    </w:p>
    <w:p w:rsidR="00D567E6" w:rsidRDefault="00D567E6" w:rsidP="00C9476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Any person who makes a misrepresentation-</w:t>
      </w:r>
    </w:p>
    <w:p w:rsidR="00D567E6" w:rsidRDefault="00D567E6" w:rsidP="00C9476C">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intending to deceive another person or </w:t>
      </w:r>
      <w:r w:rsidR="006B75A0">
        <w:rPr>
          <w:rFonts w:ascii="Times New Roman" w:hAnsi="Times New Roman" w:cs="Times New Roman"/>
          <w:sz w:val="24"/>
          <w:szCs w:val="24"/>
        </w:rPr>
        <w:t>realising</w:t>
      </w:r>
      <w:r>
        <w:rPr>
          <w:rFonts w:ascii="Times New Roman" w:hAnsi="Times New Roman" w:cs="Times New Roman"/>
          <w:sz w:val="24"/>
          <w:szCs w:val="24"/>
        </w:rPr>
        <w:t xml:space="preserve"> that there is a real risk or </w:t>
      </w:r>
      <w:r w:rsidR="006B75A0">
        <w:rPr>
          <w:rFonts w:ascii="Times New Roman" w:hAnsi="Times New Roman" w:cs="Times New Roman"/>
          <w:sz w:val="24"/>
          <w:szCs w:val="24"/>
        </w:rPr>
        <w:t>possibility</w:t>
      </w:r>
      <w:r>
        <w:rPr>
          <w:rFonts w:ascii="Times New Roman" w:hAnsi="Times New Roman" w:cs="Times New Roman"/>
          <w:sz w:val="24"/>
          <w:szCs w:val="24"/>
        </w:rPr>
        <w:t xml:space="preserve"> of deceiving another </w:t>
      </w:r>
      <w:r w:rsidR="006B75A0">
        <w:rPr>
          <w:rFonts w:ascii="Times New Roman" w:hAnsi="Times New Roman" w:cs="Times New Roman"/>
          <w:sz w:val="24"/>
          <w:szCs w:val="24"/>
        </w:rPr>
        <w:t>person; and</w:t>
      </w:r>
    </w:p>
    <w:p w:rsidR="00D567E6" w:rsidRDefault="00D567E6" w:rsidP="00C9476C">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intending to cause another person to act upon the misrepresentation to his or her prejudice, or realising that there is a real risk or possibility that another person may act upon the misrepresentation to his or her prejudice;</w:t>
      </w:r>
    </w:p>
    <w:p w:rsidR="00D567E6" w:rsidRDefault="00D567E6" w:rsidP="00C9476C">
      <w:pPr>
        <w:pStyle w:val="ListParagraph"/>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shall be guilty of fraud if the misrepresentation causes actual prejudice to another person or is potentially prejudicial to another person, and be liable to –</w:t>
      </w:r>
    </w:p>
    <w:p w:rsidR="00D567E6" w:rsidRDefault="00D567E6" w:rsidP="00C9476C">
      <w:pPr>
        <w:pStyle w:val="ListParagraph"/>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D567E6" w:rsidRDefault="00D567E6" w:rsidP="00D567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essential elements are thus a misrepresentation made with the</w:t>
      </w:r>
      <w:r w:rsidR="006B75A0">
        <w:rPr>
          <w:rFonts w:ascii="Times New Roman" w:hAnsi="Times New Roman" w:cs="Times New Roman"/>
          <w:sz w:val="24"/>
          <w:szCs w:val="24"/>
        </w:rPr>
        <w:t xml:space="preserve"> intention to deceive another person into acting upon the misrepresentation to their prejudice.</w:t>
      </w:r>
    </w:p>
    <w:p w:rsidR="006B75A0" w:rsidRDefault="006B75A0" w:rsidP="0087602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Considering the allegations in the charge sheet as quoted at the beginning of this judgment, the task before the state was thus to prove that the appellant misrepresented to the complainant that the vehicle in question was</w:t>
      </w:r>
      <w:r w:rsidR="002D60C1">
        <w:rPr>
          <w:rFonts w:ascii="Times New Roman" w:hAnsi="Times New Roman" w:cs="Times New Roman"/>
          <w:sz w:val="24"/>
          <w:szCs w:val="24"/>
        </w:rPr>
        <w:t xml:space="preserve"> </w:t>
      </w:r>
      <w:r>
        <w:rPr>
          <w:rFonts w:ascii="Times New Roman" w:hAnsi="Times New Roman" w:cs="Times New Roman"/>
          <w:sz w:val="24"/>
          <w:szCs w:val="24"/>
        </w:rPr>
        <w:t>hers and that it was being sold when she well knew that the vehicle was not hers and it was not being sold by the owner.  The s</w:t>
      </w:r>
      <w:r w:rsidR="002D60C1">
        <w:rPr>
          <w:rFonts w:ascii="Times New Roman" w:hAnsi="Times New Roman" w:cs="Times New Roman"/>
          <w:sz w:val="24"/>
          <w:szCs w:val="24"/>
        </w:rPr>
        <w:t>t</w:t>
      </w:r>
      <w:r>
        <w:rPr>
          <w:rFonts w:ascii="Times New Roman" w:hAnsi="Times New Roman" w:cs="Times New Roman"/>
          <w:sz w:val="24"/>
          <w:szCs w:val="24"/>
        </w:rPr>
        <w:t>ate further had to prove that the misrepresentation led to the complainant being prejudiced of US $7 500.</w:t>
      </w:r>
    </w:p>
    <w:p w:rsidR="0007034D" w:rsidRDefault="0007034D" w:rsidP="00D567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312894">
        <w:rPr>
          <w:rFonts w:ascii="Times New Roman" w:hAnsi="Times New Roman" w:cs="Times New Roman"/>
          <w:sz w:val="24"/>
          <w:szCs w:val="24"/>
        </w:rPr>
        <w:t>ll three s</w:t>
      </w:r>
      <w:r w:rsidR="00696BC8">
        <w:rPr>
          <w:rFonts w:ascii="Times New Roman" w:hAnsi="Times New Roman" w:cs="Times New Roman"/>
          <w:sz w:val="24"/>
          <w:szCs w:val="24"/>
        </w:rPr>
        <w:t>t</w:t>
      </w:r>
      <w:r w:rsidR="00312894">
        <w:rPr>
          <w:rFonts w:ascii="Times New Roman" w:hAnsi="Times New Roman" w:cs="Times New Roman"/>
          <w:sz w:val="24"/>
          <w:szCs w:val="24"/>
        </w:rPr>
        <w:t xml:space="preserve">ate </w:t>
      </w:r>
      <w:r w:rsidR="00696BC8">
        <w:rPr>
          <w:rFonts w:ascii="Times New Roman" w:hAnsi="Times New Roman" w:cs="Times New Roman"/>
          <w:sz w:val="24"/>
          <w:szCs w:val="24"/>
        </w:rPr>
        <w:t>witnesses</w:t>
      </w:r>
      <w:r w:rsidR="00312894">
        <w:rPr>
          <w:rFonts w:ascii="Times New Roman" w:hAnsi="Times New Roman" w:cs="Times New Roman"/>
          <w:sz w:val="24"/>
          <w:szCs w:val="24"/>
        </w:rPr>
        <w:t xml:space="preserve"> testified that the appellant’s husband</w:t>
      </w:r>
      <w:r w:rsidR="00970520">
        <w:rPr>
          <w:rFonts w:ascii="Times New Roman" w:hAnsi="Times New Roman" w:cs="Times New Roman"/>
          <w:sz w:val="24"/>
          <w:szCs w:val="24"/>
        </w:rPr>
        <w:t xml:space="preserve"> </w:t>
      </w:r>
      <w:r w:rsidR="00696BC8">
        <w:rPr>
          <w:rFonts w:ascii="Times New Roman" w:hAnsi="Times New Roman" w:cs="Times New Roman"/>
          <w:sz w:val="24"/>
          <w:szCs w:val="24"/>
        </w:rPr>
        <w:t xml:space="preserve">was the owner of the motor vehicle and that this was known to the complainant.  The reference in the respondent’s submissions </w:t>
      </w:r>
      <w:r w:rsidR="00936CDF">
        <w:rPr>
          <w:rFonts w:ascii="Times New Roman" w:hAnsi="Times New Roman" w:cs="Times New Roman"/>
          <w:sz w:val="24"/>
          <w:szCs w:val="24"/>
        </w:rPr>
        <w:t xml:space="preserve">at </w:t>
      </w:r>
      <w:r w:rsidR="00696BC8">
        <w:rPr>
          <w:rFonts w:ascii="Times New Roman" w:hAnsi="Times New Roman" w:cs="Times New Roman"/>
          <w:sz w:val="24"/>
          <w:szCs w:val="24"/>
        </w:rPr>
        <w:t xml:space="preserve">p 34 of the record of proceedings points to such evidence having been adduced before the court </w:t>
      </w:r>
      <w:r w:rsidR="00696BC8" w:rsidRPr="00C63C53">
        <w:rPr>
          <w:rFonts w:ascii="Times New Roman" w:hAnsi="Times New Roman" w:cs="Times New Roman"/>
          <w:i/>
          <w:sz w:val="24"/>
          <w:szCs w:val="24"/>
        </w:rPr>
        <w:t>a quo</w:t>
      </w:r>
      <w:r w:rsidR="00696BC8">
        <w:rPr>
          <w:rFonts w:ascii="Times New Roman" w:hAnsi="Times New Roman" w:cs="Times New Roman"/>
          <w:sz w:val="24"/>
          <w:szCs w:val="24"/>
        </w:rPr>
        <w:t>.  What emerges there</w:t>
      </w:r>
      <w:r w:rsidR="00970520">
        <w:rPr>
          <w:rFonts w:ascii="Times New Roman" w:hAnsi="Times New Roman" w:cs="Times New Roman"/>
          <w:sz w:val="24"/>
          <w:szCs w:val="24"/>
        </w:rPr>
        <w:t xml:space="preserve"> </w:t>
      </w:r>
      <w:r w:rsidR="00696BC8">
        <w:rPr>
          <w:rFonts w:ascii="Times New Roman" w:hAnsi="Times New Roman" w:cs="Times New Roman"/>
          <w:sz w:val="24"/>
          <w:szCs w:val="24"/>
        </w:rPr>
        <w:t>from is that the complainant was told by the appellant that the motor vehicle belonged to her husband and that it was being sold.</w:t>
      </w:r>
    </w:p>
    <w:p w:rsidR="00C63C53" w:rsidRDefault="00C63C53" w:rsidP="00C63C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complainant’s evidence was to the </w:t>
      </w:r>
      <w:r w:rsidR="00A3377E">
        <w:rPr>
          <w:rFonts w:ascii="Times New Roman" w:hAnsi="Times New Roman" w:cs="Times New Roman"/>
          <w:sz w:val="24"/>
          <w:szCs w:val="24"/>
        </w:rPr>
        <w:t xml:space="preserve">effect that he did not personally talk to the appellant’s husband but his uncle did and was given $1 000.  He further said that he talked to the appellant’s husband </w:t>
      </w:r>
      <w:r w:rsidR="00FE4819">
        <w:rPr>
          <w:rFonts w:ascii="Times New Roman" w:hAnsi="Times New Roman" w:cs="Times New Roman"/>
          <w:sz w:val="24"/>
          <w:szCs w:val="24"/>
        </w:rPr>
        <w:t xml:space="preserve">on the phone and was told that the appellant’s husband was not aware of the sale of the vehicle.  The third state witness on the other hand, Robert Saunyama, who is an uncle to the complainant testified to the effect that the appellant’s husband told him that he was selling the motor vehicle and that when </w:t>
      </w:r>
      <w:r w:rsidR="00665999">
        <w:rPr>
          <w:rFonts w:ascii="Times New Roman" w:hAnsi="Times New Roman" w:cs="Times New Roman"/>
          <w:sz w:val="24"/>
          <w:szCs w:val="24"/>
        </w:rPr>
        <w:t>he demanded his money back he had lent $2 500 to buy a motor vehicle he was given some of the money by the appellant’s husband.  He disagreed with the contention that the appellant had lied that the motor vehicle was being sold.</w:t>
      </w:r>
    </w:p>
    <w:p w:rsidR="00665999" w:rsidRDefault="00665999" w:rsidP="00C63C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evidence adduced before the court </w:t>
      </w:r>
      <w:r w:rsidRPr="005F4F90">
        <w:rPr>
          <w:rFonts w:ascii="Times New Roman" w:hAnsi="Times New Roman" w:cs="Times New Roman"/>
          <w:i/>
          <w:sz w:val="24"/>
          <w:szCs w:val="24"/>
        </w:rPr>
        <w:t>a quo</w:t>
      </w:r>
      <w:r w:rsidR="002D60C1">
        <w:rPr>
          <w:rFonts w:ascii="Times New Roman" w:hAnsi="Times New Roman" w:cs="Times New Roman"/>
          <w:sz w:val="24"/>
          <w:szCs w:val="24"/>
        </w:rPr>
        <w:t xml:space="preserve"> leads to the in</w:t>
      </w:r>
      <w:r>
        <w:rPr>
          <w:rFonts w:ascii="Times New Roman" w:hAnsi="Times New Roman" w:cs="Times New Roman"/>
          <w:sz w:val="24"/>
          <w:szCs w:val="24"/>
        </w:rPr>
        <w:t>ference that the appellant’</w:t>
      </w:r>
      <w:r w:rsidR="00F64952">
        <w:rPr>
          <w:rFonts w:ascii="Times New Roman" w:hAnsi="Times New Roman" w:cs="Times New Roman"/>
          <w:sz w:val="24"/>
          <w:szCs w:val="24"/>
        </w:rPr>
        <w:t xml:space="preserve">s </w:t>
      </w:r>
      <w:r w:rsidR="005F4F90">
        <w:rPr>
          <w:rFonts w:ascii="Times New Roman" w:hAnsi="Times New Roman" w:cs="Times New Roman"/>
          <w:sz w:val="24"/>
          <w:szCs w:val="24"/>
        </w:rPr>
        <w:t>husband</w:t>
      </w:r>
      <w:r w:rsidR="00F64952">
        <w:rPr>
          <w:rFonts w:ascii="Times New Roman" w:hAnsi="Times New Roman" w:cs="Times New Roman"/>
          <w:sz w:val="24"/>
          <w:szCs w:val="24"/>
        </w:rPr>
        <w:t xml:space="preserve"> was in fact selling the motor vehicle.  The appellant’s husband was not called to testify.  As rightly observed by state counsel faced with the evidence placed before </w:t>
      </w:r>
      <w:r w:rsidR="00F64952">
        <w:rPr>
          <w:rFonts w:ascii="Times New Roman" w:hAnsi="Times New Roman" w:cs="Times New Roman"/>
          <w:sz w:val="24"/>
          <w:szCs w:val="24"/>
        </w:rPr>
        <w:lastRenderedPageBreak/>
        <w:t xml:space="preserve">it, it was incumbent upon the court </w:t>
      </w:r>
      <w:r w:rsidR="00F64952" w:rsidRPr="005F4F90">
        <w:rPr>
          <w:rFonts w:ascii="Times New Roman" w:hAnsi="Times New Roman" w:cs="Times New Roman"/>
          <w:i/>
          <w:sz w:val="24"/>
          <w:szCs w:val="24"/>
        </w:rPr>
        <w:t>a quo</w:t>
      </w:r>
      <w:r w:rsidR="00F64952">
        <w:rPr>
          <w:rFonts w:ascii="Times New Roman" w:hAnsi="Times New Roman" w:cs="Times New Roman"/>
          <w:sz w:val="24"/>
          <w:szCs w:val="24"/>
        </w:rPr>
        <w:t xml:space="preserve"> to invoke the provisions of s 232 of the</w:t>
      </w:r>
      <w:r w:rsidR="00BC6811">
        <w:rPr>
          <w:rFonts w:ascii="Times New Roman" w:hAnsi="Times New Roman" w:cs="Times New Roman"/>
          <w:sz w:val="24"/>
          <w:szCs w:val="24"/>
        </w:rPr>
        <w:t xml:space="preserve"> Criminal Procedure and Evidence Act, [</w:t>
      </w:r>
      <w:r w:rsidR="00BC6811" w:rsidRPr="0087581B">
        <w:rPr>
          <w:rFonts w:ascii="Times New Roman" w:hAnsi="Times New Roman" w:cs="Times New Roman"/>
          <w:i/>
          <w:sz w:val="24"/>
          <w:szCs w:val="24"/>
        </w:rPr>
        <w:t>Cap 9:07</w:t>
      </w:r>
      <w:r w:rsidR="00BC6811">
        <w:rPr>
          <w:rFonts w:ascii="Times New Roman" w:hAnsi="Times New Roman" w:cs="Times New Roman"/>
          <w:sz w:val="24"/>
          <w:szCs w:val="24"/>
        </w:rPr>
        <w:t xml:space="preserve">] which empowers a court to </w:t>
      </w:r>
      <w:r w:rsidR="00BC6811" w:rsidRPr="0087581B">
        <w:rPr>
          <w:rFonts w:ascii="Times New Roman" w:hAnsi="Times New Roman" w:cs="Times New Roman"/>
          <w:i/>
          <w:sz w:val="24"/>
          <w:szCs w:val="24"/>
        </w:rPr>
        <w:t>meromotu</w:t>
      </w:r>
      <w:r w:rsidR="0087581B">
        <w:rPr>
          <w:rFonts w:ascii="Times New Roman" w:hAnsi="Times New Roman" w:cs="Times New Roman"/>
          <w:sz w:val="24"/>
          <w:szCs w:val="24"/>
        </w:rPr>
        <w:t xml:space="preserve"> subpoena a witness whose evidence is vital for a just decision of the case.  The </w:t>
      </w:r>
      <w:r w:rsidR="00F54876">
        <w:rPr>
          <w:rFonts w:ascii="Times New Roman" w:hAnsi="Times New Roman" w:cs="Times New Roman"/>
          <w:sz w:val="24"/>
          <w:szCs w:val="24"/>
        </w:rPr>
        <w:t>appellant’s husband’s</w:t>
      </w:r>
      <w:r w:rsidR="008436B7">
        <w:rPr>
          <w:rFonts w:ascii="Times New Roman" w:hAnsi="Times New Roman" w:cs="Times New Roman"/>
          <w:sz w:val="24"/>
          <w:szCs w:val="24"/>
        </w:rPr>
        <w:t xml:space="preserve"> evidence was vital to prove whether or not the vehicle was his, whether or not he was selling it, whether or not he had instructed the appellant to sell it on his behalf and whether or not he had at some</w:t>
      </w:r>
      <w:r w:rsidR="00B24DB6">
        <w:rPr>
          <w:rFonts w:ascii="Times New Roman" w:hAnsi="Times New Roman" w:cs="Times New Roman"/>
          <w:sz w:val="24"/>
          <w:szCs w:val="24"/>
        </w:rPr>
        <w:t xml:space="preserve"> stage spoken to the complainant and advised him that he </w:t>
      </w:r>
      <w:r w:rsidR="002D60C1">
        <w:rPr>
          <w:rFonts w:ascii="Times New Roman" w:hAnsi="Times New Roman" w:cs="Times New Roman"/>
          <w:sz w:val="24"/>
          <w:szCs w:val="24"/>
        </w:rPr>
        <w:t>was selling the car.  The clari</w:t>
      </w:r>
      <w:r w:rsidR="00B24DB6">
        <w:rPr>
          <w:rFonts w:ascii="Times New Roman" w:hAnsi="Times New Roman" w:cs="Times New Roman"/>
          <w:sz w:val="24"/>
          <w:szCs w:val="24"/>
        </w:rPr>
        <w:t>fication of these issues would have assisted the court</w:t>
      </w:r>
      <w:r w:rsidR="00B24DB6" w:rsidRPr="005E158D">
        <w:rPr>
          <w:rFonts w:ascii="Times New Roman" w:hAnsi="Times New Roman" w:cs="Times New Roman"/>
          <w:i/>
          <w:sz w:val="24"/>
          <w:szCs w:val="24"/>
        </w:rPr>
        <w:t xml:space="preserve"> a quo </w:t>
      </w:r>
      <w:r w:rsidR="00B24DB6">
        <w:rPr>
          <w:rFonts w:ascii="Times New Roman" w:hAnsi="Times New Roman" w:cs="Times New Roman"/>
          <w:sz w:val="24"/>
          <w:szCs w:val="24"/>
        </w:rPr>
        <w:t>to arrive at a just decision of the case.</w:t>
      </w:r>
    </w:p>
    <w:p w:rsidR="001328F5" w:rsidRDefault="001328F5" w:rsidP="001328F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1328F5">
        <w:rPr>
          <w:rFonts w:ascii="Times New Roman" w:hAnsi="Times New Roman" w:cs="Times New Roman"/>
          <w:i/>
          <w:sz w:val="24"/>
          <w:szCs w:val="24"/>
        </w:rPr>
        <w:t xml:space="preserve">S </w:t>
      </w:r>
      <w:r>
        <w:rPr>
          <w:rFonts w:ascii="Times New Roman" w:hAnsi="Times New Roman" w:cs="Times New Roman"/>
          <w:sz w:val="24"/>
          <w:szCs w:val="24"/>
        </w:rPr>
        <w:t xml:space="preserve">v </w:t>
      </w:r>
      <w:r w:rsidRPr="001328F5">
        <w:rPr>
          <w:rFonts w:ascii="Times New Roman" w:hAnsi="Times New Roman" w:cs="Times New Roman"/>
          <w:i/>
          <w:sz w:val="24"/>
          <w:szCs w:val="24"/>
        </w:rPr>
        <w:t>Todzvo</w:t>
      </w:r>
      <w:r>
        <w:rPr>
          <w:rFonts w:ascii="Times New Roman" w:hAnsi="Times New Roman" w:cs="Times New Roman"/>
          <w:sz w:val="24"/>
          <w:szCs w:val="24"/>
        </w:rPr>
        <w:t>, 1997 (2) ZLR 162 (S) at 165 C-E EBRAHIM JA stated:</w:t>
      </w:r>
    </w:p>
    <w:p w:rsidR="006B7F6C" w:rsidRDefault="006B7F6C" w:rsidP="001328F5">
      <w:pPr>
        <w:spacing w:after="0" w:line="360" w:lineRule="auto"/>
        <w:jc w:val="both"/>
        <w:rPr>
          <w:rFonts w:ascii="Times New Roman" w:hAnsi="Times New Roman" w:cs="Times New Roman"/>
          <w:sz w:val="24"/>
          <w:szCs w:val="24"/>
        </w:rPr>
      </w:pPr>
    </w:p>
    <w:p w:rsidR="001328F5" w:rsidRDefault="001328F5" w:rsidP="003378F6">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“This is a situation where the magistrate should have called the witness.  If the complainant’s story was true, Paradza was there throughout.  If the appellant’s story was correct, Paradza’s evidence was “essential to a just decision of the case” and the magistrate obliged to call him see s 232 of the Criminal Procedure and E</w:t>
      </w:r>
      <w:r w:rsidR="006B7F6C">
        <w:rPr>
          <w:rFonts w:ascii="Times New Roman" w:hAnsi="Times New Roman" w:cs="Times New Roman"/>
          <w:sz w:val="24"/>
          <w:szCs w:val="24"/>
        </w:rPr>
        <w:t>vidence Act, [</w:t>
      </w:r>
      <w:r w:rsidR="006B7F6C" w:rsidRPr="003378F6">
        <w:rPr>
          <w:rFonts w:ascii="Times New Roman" w:hAnsi="Times New Roman" w:cs="Times New Roman"/>
          <w:i/>
          <w:sz w:val="24"/>
          <w:szCs w:val="24"/>
        </w:rPr>
        <w:t>Cap 9:07</w:t>
      </w:r>
      <w:r w:rsidR="006B7F6C">
        <w:rPr>
          <w:rFonts w:ascii="Times New Roman" w:hAnsi="Times New Roman" w:cs="Times New Roman"/>
          <w:sz w:val="24"/>
          <w:szCs w:val="24"/>
        </w:rPr>
        <w:t xml:space="preserve">].  Instead, he saw the appellant’s </w:t>
      </w:r>
      <w:r w:rsidR="003378F6">
        <w:rPr>
          <w:rFonts w:ascii="Times New Roman" w:hAnsi="Times New Roman" w:cs="Times New Roman"/>
          <w:sz w:val="24"/>
          <w:szCs w:val="24"/>
        </w:rPr>
        <w:t>failure</w:t>
      </w:r>
      <w:r w:rsidR="006B7F6C">
        <w:rPr>
          <w:rFonts w:ascii="Times New Roman" w:hAnsi="Times New Roman" w:cs="Times New Roman"/>
          <w:sz w:val="24"/>
          <w:szCs w:val="24"/>
        </w:rPr>
        <w:t xml:space="preserve"> to call Paradza indicating that the app</w:t>
      </w:r>
      <w:r w:rsidR="003378F6">
        <w:rPr>
          <w:rFonts w:ascii="Times New Roman" w:hAnsi="Times New Roman" w:cs="Times New Roman"/>
          <w:sz w:val="24"/>
          <w:szCs w:val="24"/>
        </w:rPr>
        <w:t>ellant knew that Paradzai would</w:t>
      </w:r>
      <w:r w:rsidR="006B7F6C">
        <w:rPr>
          <w:rFonts w:ascii="Times New Roman" w:hAnsi="Times New Roman" w:cs="Times New Roman"/>
          <w:sz w:val="24"/>
          <w:szCs w:val="24"/>
        </w:rPr>
        <w:t xml:space="preserve"> not support him.  While this may be true it is not the only conclusion.  The magistrate’s failure to call Paradza constituted in my views, a serious irregularity.  The magistrate deprived himself of the opportunity to </w:t>
      </w:r>
      <w:r w:rsidR="003378F6">
        <w:rPr>
          <w:rFonts w:ascii="Times New Roman" w:hAnsi="Times New Roman" w:cs="Times New Roman"/>
          <w:sz w:val="24"/>
          <w:szCs w:val="24"/>
        </w:rPr>
        <w:t>clarify</w:t>
      </w:r>
      <w:r w:rsidR="006B7F6C">
        <w:rPr>
          <w:rFonts w:ascii="Times New Roman" w:hAnsi="Times New Roman" w:cs="Times New Roman"/>
          <w:sz w:val="24"/>
          <w:szCs w:val="24"/>
        </w:rPr>
        <w:t xml:space="preserve"> the evidence …..”</w:t>
      </w:r>
    </w:p>
    <w:p w:rsidR="009171D6" w:rsidRDefault="009171D6" w:rsidP="001328F5">
      <w:pPr>
        <w:spacing w:after="0" w:line="360" w:lineRule="auto"/>
        <w:ind w:left="720"/>
        <w:jc w:val="both"/>
        <w:rPr>
          <w:rFonts w:ascii="Times New Roman" w:hAnsi="Times New Roman" w:cs="Times New Roman"/>
          <w:sz w:val="24"/>
          <w:szCs w:val="24"/>
        </w:rPr>
      </w:pPr>
    </w:p>
    <w:p w:rsidR="006B7F6C" w:rsidRDefault="006B7F6C" w:rsidP="009171D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is the error that the court </w:t>
      </w:r>
      <w:r w:rsidRPr="003378F6">
        <w:rPr>
          <w:rFonts w:ascii="Times New Roman" w:hAnsi="Times New Roman" w:cs="Times New Roman"/>
          <w:i/>
          <w:sz w:val="24"/>
          <w:szCs w:val="24"/>
        </w:rPr>
        <w:t>a quo</w:t>
      </w:r>
      <w:r>
        <w:rPr>
          <w:rFonts w:ascii="Times New Roman" w:hAnsi="Times New Roman" w:cs="Times New Roman"/>
          <w:sz w:val="24"/>
          <w:szCs w:val="24"/>
        </w:rPr>
        <w:t xml:space="preserve"> fell into </w:t>
      </w:r>
      <w:r w:rsidRPr="006B7F6C">
        <w:rPr>
          <w:rFonts w:ascii="Times New Roman" w:hAnsi="Times New Roman" w:cs="Times New Roman"/>
          <w:i/>
          <w:sz w:val="24"/>
          <w:szCs w:val="24"/>
        </w:rPr>
        <w:t>in casu</w:t>
      </w:r>
      <w:r>
        <w:rPr>
          <w:rFonts w:ascii="Times New Roman" w:hAnsi="Times New Roman" w:cs="Times New Roman"/>
          <w:sz w:val="24"/>
          <w:szCs w:val="24"/>
        </w:rPr>
        <w:t>.  In the result</w:t>
      </w:r>
      <w:r w:rsidR="009171D6">
        <w:rPr>
          <w:rFonts w:ascii="Times New Roman" w:hAnsi="Times New Roman" w:cs="Times New Roman"/>
          <w:sz w:val="24"/>
          <w:szCs w:val="24"/>
        </w:rPr>
        <w:t xml:space="preserve"> the evidence adduced on behalf of the state did not prove that the appellant misrepresented that she was the owner of the motor vehicle and that it was being sold well knowing that it was not hers and was not being sold.  Without the appellant’s husband’s evidence, it was unsafe to convict the appellant.</w:t>
      </w:r>
    </w:p>
    <w:p w:rsidR="009171D6" w:rsidRDefault="009171D6" w:rsidP="009171D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For the above reasons the appeal must succeed.  In the result the conviction of the appellant is hereby set aside.  So is the sentence.</w:t>
      </w:r>
    </w:p>
    <w:p w:rsidR="00453789" w:rsidRPr="00AA315D" w:rsidRDefault="00453789" w:rsidP="009171D6">
      <w:pPr>
        <w:spacing w:after="0" w:line="360" w:lineRule="auto"/>
        <w:jc w:val="both"/>
        <w:rPr>
          <w:rFonts w:ascii="Times New Roman" w:hAnsi="Times New Roman" w:cs="Times New Roman"/>
          <w:sz w:val="24"/>
          <w:szCs w:val="24"/>
        </w:rPr>
      </w:pPr>
    </w:p>
    <w:p w:rsidR="00EB4086" w:rsidRPr="00AA315D" w:rsidRDefault="00EB4086" w:rsidP="00731FD4">
      <w:pPr>
        <w:spacing w:after="0"/>
        <w:jc w:val="both"/>
        <w:rPr>
          <w:rFonts w:ascii="Times New Roman" w:hAnsi="Times New Roman" w:cs="Times New Roman"/>
          <w:sz w:val="24"/>
          <w:szCs w:val="24"/>
        </w:rPr>
      </w:pPr>
    </w:p>
    <w:p w:rsidR="00AA315D" w:rsidRPr="00CC344C" w:rsidRDefault="00CC344C" w:rsidP="00AA315D">
      <w:pPr>
        <w:spacing w:after="0" w:line="240" w:lineRule="auto"/>
        <w:jc w:val="both"/>
        <w:rPr>
          <w:rFonts w:ascii="Times New Roman" w:hAnsi="Times New Roman" w:cs="Times New Roman"/>
          <w:sz w:val="24"/>
          <w:szCs w:val="24"/>
        </w:rPr>
      </w:pPr>
      <w:r w:rsidRPr="00CC344C">
        <w:rPr>
          <w:rFonts w:ascii="Times New Roman" w:hAnsi="Times New Roman" w:cs="Times New Roman"/>
          <w:sz w:val="24"/>
          <w:szCs w:val="24"/>
        </w:rPr>
        <w:t>HUNGWE J agrees --------------------------------</w:t>
      </w:r>
    </w:p>
    <w:sectPr w:rsidR="00AA315D" w:rsidRPr="00CC344C" w:rsidSect="00C84B7D">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26F" w:rsidRDefault="0043626F" w:rsidP="00AA315D">
      <w:pPr>
        <w:spacing w:after="0" w:line="240" w:lineRule="auto"/>
      </w:pPr>
      <w:r>
        <w:separator/>
      </w:r>
    </w:p>
  </w:endnote>
  <w:endnote w:type="continuationSeparator" w:id="0">
    <w:p w:rsidR="0043626F" w:rsidRDefault="0043626F" w:rsidP="00AA3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26F" w:rsidRDefault="0043626F" w:rsidP="00AA315D">
      <w:pPr>
        <w:spacing w:after="0" w:line="240" w:lineRule="auto"/>
      </w:pPr>
      <w:r>
        <w:separator/>
      </w:r>
    </w:p>
  </w:footnote>
  <w:footnote w:type="continuationSeparator" w:id="0">
    <w:p w:rsidR="0043626F" w:rsidRDefault="0043626F" w:rsidP="00AA31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255014"/>
      <w:docPartObj>
        <w:docPartGallery w:val="Page Numbers (Top of Page)"/>
        <w:docPartUnique/>
      </w:docPartObj>
    </w:sdtPr>
    <w:sdtEndPr>
      <w:rPr>
        <w:noProof/>
      </w:rPr>
    </w:sdtEndPr>
    <w:sdtContent>
      <w:p w:rsidR="00AA315D" w:rsidRDefault="00C615B7">
        <w:pPr>
          <w:pStyle w:val="Header"/>
          <w:jc w:val="right"/>
          <w:rPr>
            <w:noProof/>
          </w:rPr>
        </w:pPr>
        <w:r>
          <w:fldChar w:fldCharType="begin"/>
        </w:r>
        <w:r w:rsidR="00AA315D">
          <w:instrText xml:space="preserve"> PAGE   \* MERGEFORMAT </w:instrText>
        </w:r>
        <w:r>
          <w:fldChar w:fldCharType="separate"/>
        </w:r>
        <w:r w:rsidR="000F5CE0">
          <w:rPr>
            <w:noProof/>
          </w:rPr>
          <w:t>1</w:t>
        </w:r>
        <w:r>
          <w:rPr>
            <w:noProof/>
          </w:rPr>
          <w:fldChar w:fldCharType="end"/>
        </w:r>
      </w:p>
      <w:p w:rsidR="00AA315D" w:rsidRDefault="00CC344C" w:rsidP="00AA315D">
        <w:pPr>
          <w:spacing w:after="0"/>
          <w:jc w:val="right"/>
        </w:pPr>
        <w:r>
          <w:t xml:space="preserve">HH </w:t>
        </w:r>
        <w:r w:rsidR="006E7BDA">
          <w:t>451</w:t>
        </w:r>
        <w:r>
          <w:t>-</w:t>
        </w:r>
        <w:r w:rsidR="00AA315D">
          <w:t>2013</w:t>
        </w:r>
      </w:p>
      <w:p w:rsidR="00AA315D" w:rsidRDefault="00CC344C" w:rsidP="00AA315D">
        <w:pPr>
          <w:spacing w:after="0"/>
          <w:jc w:val="right"/>
        </w:pPr>
        <w:r>
          <w:t>CA 840</w:t>
        </w:r>
        <w:r w:rsidR="00AA315D">
          <w:t>/13</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37190"/>
    <w:multiLevelType w:val="hybridMultilevel"/>
    <w:tmpl w:val="3FFAC9F6"/>
    <w:lvl w:ilvl="0" w:tplc="F900087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57F78"/>
    <w:rsid w:val="000513DE"/>
    <w:rsid w:val="0007034D"/>
    <w:rsid w:val="0007223E"/>
    <w:rsid w:val="0007399D"/>
    <w:rsid w:val="00075ED6"/>
    <w:rsid w:val="000D6DC0"/>
    <w:rsid w:val="000F5CE0"/>
    <w:rsid w:val="001127BF"/>
    <w:rsid w:val="00116CA4"/>
    <w:rsid w:val="001328F5"/>
    <w:rsid w:val="00134E9D"/>
    <w:rsid w:val="00191621"/>
    <w:rsid w:val="001A74C8"/>
    <w:rsid w:val="001B1710"/>
    <w:rsid w:val="001E30E1"/>
    <w:rsid w:val="00257F78"/>
    <w:rsid w:val="00297714"/>
    <w:rsid w:val="002D60C1"/>
    <w:rsid w:val="00312894"/>
    <w:rsid w:val="003378F6"/>
    <w:rsid w:val="00370411"/>
    <w:rsid w:val="00384996"/>
    <w:rsid w:val="0038519C"/>
    <w:rsid w:val="003B2DED"/>
    <w:rsid w:val="003B2F35"/>
    <w:rsid w:val="003F211B"/>
    <w:rsid w:val="003F4935"/>
    <w:rsid w:val="0043626F"/>
    <w:rsid w:val="00453789"/>
    <w:rsid w:val="004B35B5"/>
    <w:rsid w:val="005D1C16"/>
    <w:rsid w:val="005E158D"/>
    <w:rsid w:val="005F4F90"/>
    <w:rsid w:val="00616705"/>
    <w:rsid w:val="00645790"/>
    <w:rsid w:val="00651B9C"/>
    <w:rsid w:val="00665999"/>
    <w:rsid w:val="00696BC8"/>
    <w:rsid w:val="006B22F0"/>
    <w:rsid w:val="006B75A0"/>
    <w:rsid w:val="006B7F6C"/>
    <w:rsid w:val="006E7BDA"/>
    <w:rsid w:val="00731FD4"/>
    <w:rsid w:val="0079718D"/>
    <w:rsid w:val="007B6A65"/>
    <w:rsid w:val="007F3C33"/>
    <w:rsid w:val="00800330"/>
    <w:rsid w:val="00835147"/>
    <w:rsid w:val="008436B7"/>
    <w:rsid w:val="0087581B"/>
    <w:rsid w:val="00876028"/>
    <w:rsid w:val="008820D9"/>
    <w:rsid w:val="00891B9F"/>
    <w:rsid w:val="009048C9"/>
    <w:rsid w:val="009171D6"/>
    <w:rsid w:val="00934E1B"/>
    <w:rsid w:val="00936CDF"/>
    <w:rsid w:val="009477BF"/>
    <w:rsid w:val="00970520"/>
    <w:rsid w:val="009955A8"/>
    <w:rsid w:val="009E3215"/>
    <w:rsid w:val="00A3377E"/>
    <w:rsid w:val="00A43E1B"/>
    <w:rsid w:val="00A768DD"/>
    <w:rsid w:val="00AA315D"/>
    <w:rsid w:val="00AF2E0D"/>
    <w:rsid w:val="00B24DB6"/>
    <w:rsid w:val="00B352F0"/>
    <w:rsid w:val="00B9310A"/>
    <w:rsid w:val="00B97C96"/>
    <w:rsid w:val="00BC1645"/>
    <w:rsid w:val="00BC3431"/>
    <w:rsid w:val="00BC6811"/>
    <w:rsid w:val="00C22929"/>
    <w:rsid w:val="00C615B7"/>
    <w:rsid w:val="00C63C53"/>
    <w:rsid w:val="00C80B64"/>
    <w:rsid w:val="00C84B7D"/>
    <w:rsid w:val="00C91988"/>
    <w:rsid w:val="00C9476C"/>
    <w:rsid w:val="00CA608B"/>
    <w:rsid w:val="00CC344C"/>
    <w:rsid w:val="00CD633F"/>
    <w:rsid w:val="00CE6BB9"/>
    <w:rsid w:val="00D35F21"/>
    <w:rsid w:val="00D466B7"/>
    <w:rsid w:val="00D55D07"/>
    <w:rsid w:val="00D567E6"/>
    <w:rsid w:val="00DD0497"/>
    <w:rsid w:val="00E442CA"/>
    <w:rsid w:val="00E737B9"/>
    <w:rsid w:val="00EB4086"/>
    <w:rsid w:val="00ED15D4"/>
    <w:rsid w:val="00F07031"/>
    <w:rsid w:val="00F479E2"/>
    <w:rsid w:val="00F54876"/>
    <w:rsid w:val="00F64952"/>
    <w:rsid w:val="00F91231"/>
    <w:rsid w:val="00FE4819"/>
    <w:rsid w:val="00FF7042"/>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D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1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315D"/>
  </w:style>
  <w:style w:type="paragraph" w:styleId="Footer">
    <w:name w:val="footer"/>
    <w:basedOn w:val="Normal"/>
    <w:link w:val="FooterChar"/>
    <w:uiPriority w:val="99"/>
    <w:unhideWhenUsed/>
    <w:rsid w:val="00AA31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15D"/>
  </w:style>
  <w:style w:type="paragraph" w:styleId="ListParagraph">
    <w:name w:val="List Paragraph"/>
    <w:basedOn w:val="Normal"/>
    <w:uiPriority w:val="34"/>
    <w:qFormat/>
    <w:rsid w:val="00D567E6"/>
    <w:pPr>
      <w:ind w:left="720"/>
      <w:contextualSpacing/>
    </w:pPr>
  </w:style>
  <w:style w:type="paragraph" w:styleId="BalloonText">
    <w:name w:val="Balloon Text"/>
    <w:basedOn w:val="Normal"/>
    <w:link w:val="BalloonTextChar"/>
    <w:uiPriority w:val="99"/>
    <w:semiHidden/>
    <w:unhideWhenUsed/>
    <w:rsid w:val="00934E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E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1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315D"/>
  </w:style>
  <w:style w:type="paragraph" w:styleId="Footer">
    <w:name w:val="footer"/>
    <w:basedOn w:val="Normal"/>
    <w:link w:val="FooterChar"/>
    <w:uiPriority w:val="99"/>
    <w:unhideWhenUsed/>
    <w:rsid w:val="00AA31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15D"/>
  </w:style>
  <w:style w:type="paragraph" w:styleId="ListParagraph">
    <w:name w:val="List Paragraph"/>
    <w:basedOn w:val="Normal"/>
    <w:uiPriority w:val="34"/>
    <w:qFormat/>
    <w:rsid w:val="00D567E6"/>
    <w:pPr>
      <w:ind w:left="720"/>
      <w:contextualSpacing/>
    </w:pPr>
  </w:style>
  <w:style w:type="paragraph" w:styleId="BalloonText">
    <w:name w:val="Balloon Text"/>
    <w:basedOn w:val="Normal"/>
    <w:link w:val="BalloonTextChar"/>
    <w:uiPriority w:val="99"/>
    <w:semiHidden/>
    <w:unhideWhenUsed/>
    <w:rsid w:val="00934E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E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justicebhunu</dc:creator>
  <cp:lastModifiedBy>user</cp:lastModifiedBy>
  <cp:revision>2</cp:revision>
  <cp:lastPrinted>2013-11-28T14:28:00Z</cp:lastPrinted>
  <dcterms:created xsi:type="dcterms:W3CDTF">2013-12-06T12:53:00Z</dcterms:created>
  <dcterms:modified xsi:type="dcterms:W3CDTF">2013-12-06T12:53:00Z</dcterms:modified>
</cp:coreProperties>
</file>