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DBC" w:rsidRDefault="00560DBC" w:rsidP="00560DBC">
      <w:pPr>
        <w:spacing w:after="0" w:line="240" w:lineRule="auto"/>
        <w:rPr>
          <w:rFonts w:ascii="Times New Roman" w:hAnsi="Times New Roman" w:cs="Times New Roman"/>
          <w:sz w:val="24"/>
          <w:szCs w:val="24"/>
        </w:rPr>
      </w:pPr>
      <w:bookmarkStart w:id="0" w:name="_GoBack"/>
      <w:bookmarkEnd w:id="0"/>
    </w:p>
    <w:p w:rsidR="00560DBC" w:rsidRDefault="00560DBC" w:rsidP="00560DBC">
      <w:pPr>
        <w:spacing w:after="0" w:line="240" w:lineRule="auto"/>
        <w:rPr>
          <w:rFonts w:ascii="Times New Roman" w:hAnsi="Times New Roman" w:cs="Times New Roman"/>
          <w:sz w:val="24"/>
          <w:szCs w:val="24"/>
        </w:rPr>
      </w:pPr>
    </w:p>
    <w:p w:rsidR="00560DBC" w:rsidRPr="00F54A8A" w:rsidRDefault="00A427FB" w:rsidP="00560DBC">
      <w:pPr>
        <w:spacing w:after="0" w:line="240" w:lineRule="auto"/>
        <w:rPr>
          <w:rFonts w:ascii="Times New Roman" w:hAnsi="Times New Roman" w:cs="Times New Roman"/>
          <w:sz w:val="24"/>
          <w:szCs w:val="24"/>
        </w:rPr>
      </w:pPr>
      <w:r>
        <w:rPr>
          <w:rFonts w:ascii="Times New Roman" w:hAnsi="Times New Roman" w:cs="Times New Roman"/>
          <w:sz w:val="24"/>
          <w:szCs w:val="24"/>
        </w:rPr>
        <w:t>JOSEPH TAKAWIRA ZAWAIRA</w:t>
      </w:r>
    </w:p>
    <w:p w:rsidR="00560DBC" w:rsidRPr="00F54A8A" w:rsidRDefault="00560DBC" w:rsidP="00560DBC">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w:t>
      </w:r>
      <w:r w:rsidRPr="00F54A8A">
        <w:rPr>
          <w:rFonts w:ascii="Times New Roman" w:hAnsi="Times New Roman" w:cs="Times New Roman"/>
          <w:sz w:val="24"/>
          <w:szCs w:val="24"/>
        </w:rPr>
        <w:t>ersus</w:t>
      </w:r>
      <w:proofErr w:type="gramEnd"/>
    </w:p>
    <w:p w:rsidR="00560DBC" w:rsidRPr="00F54A8A" w:rsidRDefault="00560DBC" w:rsidP="00560DBC">
      <w:pPr>
        <w:spacing w:after="0" w:line="240" w:lineRule="auto"/>
        <w:rPr>
          <w:rFonts w:ascii="Times New Roman" w:hAnsi="Times New Roman" w:cs="Times New Roman"/>
          <w:sz w:val="24"/>
          <w:szCs w:val="24"/>
        </w:rPr>
      </w:pPr>
      <w:r>
        <w:rPr>
          <w:rFonts w:ascii="Times New Roman" w:hAnsi="Times New Roman" w:cs="Times New Roman"/>
          <w:sz w:val="24"/>
          <w:szCs w:val="24"/>
        </w:rPr>
        <w:t>STATE</w:t>
      </w:r>
    </w:p>
    <w:p w:rsidR="00560DBC" w:rsidRPr="00F54A8A" w:rsidRDefault="00560DBC" w:rsidP="00560DBC">
      <w:pPr>
        <w:spacing w:after="0" w:line="240" w:lineRule="auto"/>
        <w:rPr>
          <w:rFonts w:ascii="Times New Roman" w:hAnsi="Times New Roman" w:cs="Times New Roman"/>
          <w:sz w:val="24"/>
          <w:szCs w:val="24"/>
        </w:rPr>
      </w:pPr>
    </w:p>
    <w:p w:rsidR="00560DBC" w:rsidRPr="00F54A8A" w:rsidRDefault="00560DBC" w:rsidP="00560DBC">
      <w:pPr>
        <w:spacing w:after="0" w:line="240" w:lineRule="auto"/>
        <w:rPr>
          <w:rFonts w:ascii="Times New Roman" w:hAnsi="Times New Roman" w:cs="Times New Roman"/>
          <w:sz w:val="24"/>
          <w:szCs w:val="24"/>
        </w:rPr>
      </w:pPr>
      <w:r w:rsidRPr="00F54A8A">
        <w:rPr>
          <w:rFonts w:ascii="Times New Roman" w:hAnsi="Times New Roman" w:cs="Times New Roman"/>
          <w:sz w:val="24"/>
          <w:szCs w:val="24"/>
        </w:rPr>
        <w:t>HIGH COURT OF ZIMBABWE</w:t>
      </w:r>
    </w:p>
    <w:p w:rsidR="00560DBC" w:rsidRPr="00F54A8A" w:rsidRDefault="00EB18A5" w:rsidP="00560DBC">
      <w:pPr>
        <w:spacing w:after="0" w:line="240" w:lineRule="auto"/>
        <w:rPr>
          <w:rFonts w:ascii="Times New Roman" w:hAnsi="Times New Roman" w:cs="Times New Roman"/>
          <w:sz w:val="24"/>
          <w:szCs w:val="24"/>
        </w:rPr>
      </w:pPr>
      <w:r>
        <w:rPr>
          <w:rFonts w:ascii="Times New Roman" w:hAnsi="Times New Roman" w:cs="Times New Roman"/>
          <w:sz w:val="24"/>
          <w:szCs w:val="24"/>
        </w:rPr>
        <w:t>TAGU</w:t>
      </w:r>
      <w:r w:rsidR="00A71536">
        <w:rPr>
          <w:rFonts w:ascii="Times New Roman" w:hAnsi="Times New Roman" w:cs="Times New Roman"/>
          <w:sz w:val="24"/>
          <w:szCs w:val="24"/>
        </w:rPr>
        <w:t xml:space="preserve">, MUREMBA </w:t>
      </w:r>
      <w:r w:rsidR="00A71536" w:rsidRPr="00F54A8A">
        <w:rPr>
          <w:rFonts w:ascii="Times New Roman" w:hAnsi="Times New Roman" w:cs="Times New Roman"/>
          <w:sz w:val="24"/>
          <w:szCs w:val="24"/>
        </w:rPr>
        <w:t>JJ</w:t>
      </w:r>
    </w:p>
    <w:p w:rsidR="00560DBC" w:rsidRPr="00F54A8A" w:rsidRDefault="00560DBC" w:rsidP="00560DBC">
      <w:pPr>
        <w:spacing w:after="0" w:line="240" w:lineRule="auto"/>
        <w:rPr>
          <w:rFonts w:ascii="Times New Roman" w:hAnsi="Times New Roman" w:cs="Times New Roman"/>
          <w:sz w:val="24"/>
          <w:szCs w:val="24"/>
        </w:rPr>
      </w:pPr>
      <w:r w:rsidRPr="00F54A8A">
        <w:rPr>
          <w:rFonts w:ascii="Times New Roman" w:hAnsi="Times New Roman" w:cs="Times New Roman"/>
          <w:sz w:val="24"/>
          <w:szCs w:val="24"/>
        </w:rPr>
        <w:t xml:space="preserve">HARARE, </w:t>
      </w:r>
      <w:r w:rsidR="00A427FB">
        <w:rPr>
          <w:rFonts w:ascii="Times New Roman" w:hAnsi="Times New Roman" w:cs="Times New Roman"/>
          <w:sz w:val="24"/>
          <w:szCs w:val="24"/>
        </w:rPr>
        <w:t>19</w:t>
      </w:r>
      <w:r w:rsidR="00B73B0C">
        <w:rPr>
          <w:rFonts w:ascii="Times New Roman" w:hAnsi="Times New Roman" w:cs="Times New Roman"/>
          <w:sz w:val="24"/>
          <w:szCs w:val="24"/>
        </w:rPr>
        <w:t>&amp;</w:t>
      </w:r>
      <w:r w:rsidR="00F93092">
        <w:rPr>
          <w:rFonts w:ascii="Times New Roman" w:hAnsi="Times New Roman" w:cs="Times New Roman"/>
          <w:sz w:val="24"/>
          <w:szCs w:val="24"/>
        </w:rPr>
        <w:t>27 November</w:t>
      </w:r>
      <w:r w:rsidR="008123F6">
        <w:rPr>
          <w:rFonts w:ascii="Times New Roman" w:hAnsi="Times New Roman" w:cs="Times New Roman"/>
          <w:sz w:val="24"/>
          <w:szCs w:val="24"/>
        </w:rPr>
        <w:t>2013</w:t>
      </w:r>
    </w:p>
    <w:p w:rsidR="00560DBC" w:rsidRPr="00F54A8A" w:rsidRDefault="00560DBC" w:rsidP="00560DBC">
      <w:pPr>
        <w:spacing w:after="0" w:line="240" w:lineRule="auto"/>
        <w:rPr>
          <w:rFonts w:ascii="Times New Roman" w:hAnsi="Times New Roman" w:cs="Times New Roman"/>
          <w:sz w:val="24"/>
          <w:szCs w:val="24"/>
        </w:rPr>
      </w:pPr>
    </w:p>
    <w:p w:rsidR="00560DBC" w:rsidRDefault="00560DBC" w:rsidP="00560DBC">
      <w:pPr>
        <w:spacing w:after="0" w:line="240" w:lineRule="auto"/>
        <w:rPr>
          <w:rFonts w:ascii="Times New Roman" w:hAnsi="Times New Roman" w:cs="Times New Roman"/>
          <w:i/>
          <w:sz w:val="24"/>
          <w:szCs w:val="24"/>
        </w:rPr>
      </w:pPr>
    </w:p>
    <w:p w:rsidR="00560DBC" w:rsidRPr="00B327E9" w:rsidRDefault="00B327E9" w:rsidP="00560DBC">
      <w:pPr>
        <w:spacing w:after="0" w:line="240" w:lineRule="auto"/>
        <w:rPr>
          <w:rFonts w:ascii="Times New Roman" w:hAnsi="Times New Roman" w:cs="Times New Roman"/>
          <w:b/>
          <w:sz w:val="24"/>
          <w:szCs w:val="24"/>
        </w:rPr>
      </w:pPr>
      <w:r w:rsidRPr="00B327E9">
        <w:rPr>
          <w:rFonts w:ascii="Times New Roman" w:hAnsi="Times New Roman" w:cs="Times New Roman"/>
          <w:b/>
          <w:sz w:val="24"/>
          <w:szCs w:val="24"/>
        </w:rPr>
        <w:t>Criminal appeal</w:t>
      </w:r>
    </w:p>
    <w:p w:rsidR="00560DBC" w:rsidRDefault="00560DBC" w:rsidP="00560DBC">
      <w:pPr>
        <w:spacing w:after="0" w:line="240" w:lineRule="auto"/>
        <w:rPr>
          <w:rFonts w:ascii="Times New Roman" w:hAnsi="Times New Roman" w:cs="Times New Roman"/>
          <w:sz w:val="24"/>
          <w:szCs w:val="24"/>
        </w:rPr>
      </w:pPr>
    </w:p>
    <w:p w:rsidR="00560DBC" w:rsidRPr="00560DBC" w:rsidRDefault="00560DBC" w:rsidP="00560DBC">
      <w:pPr>
        <w:spacing w:after="0" w:line="240" w:lineRule="auto"/>
        <w:rPr>
          <w:rFonts w:ascii="Times New Roman" w:hAnsi="Times New Roman" w:cs="Times New Roman"/>
          <w:sz w:val="24"/>
          <w:szCs w:val="24"/>
        </w:rPr>
      </w:pPr>
    </w:p>
    <w:p w:rsidR="00560DBC" w:rsidRPr="00F54A8A" w:rsidRDefault="00B327E9" w:rsidP="00560DBC">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J. </w:t>
      </w:r>
      <w:proofErr w:type="spellStart"/>
      <w:r w:rsidR="00A427FB">
        <w:rPr>
          <w:rFonts w:ascii="Times New Roman" w:hAnsi="Times New Roman" w:cs="Times New Roman"/>
          <w:i/>
          <w:sz w:val="24"/>
          <w:szCs w:val="24"/>
        </w:rPr>
        <w:t>Mutonono</w:t>
      </w:r>
      <w:proofErr w:type="gramStart"/>
      <w:r w:rsidR="00560DBC">
        <w:rPr>
          <w:rFonts w:ascii="Times New Roman" w:hAnsi="Times New Roman" w:cs="Times New Roman"/>
          <w:i/>
          <w:sz w:val="24"/>
          <w:szCs w:val="24"/>
        </w:rPr>
        <w:t>,</w:t>
      </w:r>
      <w:r w:rsidR="00560DBC" w:rsidRPr="00560DBC">
        <w:rPr>
          <w:rFonts w:ascii="Times New Roman" w:hAnsi="Times New Roman" w:cs="Times New Roman"/>
          <w:sz w:val="24"/>
          <w:szCs w:val="24"/>
        </w:rPr>
        <w:t>for</w:t>
      </w:r>
      <w:proofErr w:type="spellEnd"/>
      <w:proofErr w:type="gramEnd"/>
      <w:r w:rsidR="00560DBC" w:rsidRPr="00560DBC">
        <w:rPr>
          <w:rFonts w:ascii="Times New Roman" w:hAnsi="Times New Roman" w:cs="Times New Roman"/>
          <w:sz w:val="24"/>
          <w:szCs w:val="24"/>
        </w:rPr>
        <w:t xml:space="preserve"> the appellant</w:t>
      </w:r>
    </w:p>
    <w:p w:rsidR="00560DBC" w:rsidRDefault="00A427FB" w:rsidP="00560DBC">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I. </w:t>
      </w:r>
      <w:proofErr w:type="spellStart"/>
      <w:r>
        <w:rPr>
          <w:rFonts w:ascii="Times New Roman" w:hAnsi="Times New Roman" w:cs="Times New Roman"/>
          <w:i/>
          <w:sz w:val="24"/>
          <w:szCs w:val="24"/>
        </w:rPr>
        <w:t>Chingarande</w:t>
      </w:r>
      <w:proofErr w:type="spellEnd"/>
      <w:r w:rsidR="00560DBC">
        <w:rPr>
          <w:rFonts w:ascii="Times New Roman" w:hAnsi="Times New Roman" w:cs="Times New Roman"/>
          <w:i/>
          <w:sz w:val="24"/>
          <w:szCs w:val="24"/>
        </w:rPr>
        <w:t xml:space="preserve">, </w:t>
      </w:r>
      <w:r w:rsidR="00560DBC" w:rsidRPr="00F54A8A">
        <w:rPr>
          <w:rFonts w:ascii="Times New Roman" w:hAnsi="Times New Roman" w:cs="Times New Roman"/>
          <w:sz w:val="24"/>
          <w:szCs w:val="24"/>
        </w:rPr>
        <w:t xml:space="preserve">for the </w:t>
      </w:r>
      <w:r w:rsidR="00302FA0">
        <w:rPr>
          <w:rFonts w:ascii="Times New Roman" w:hAnsi="Times New Roman" w:cs="Times New Roman"/>
          <w:sz w:val="24"/>
          <w:szCs w:val="24"/>
        </w:rPr>
        <w:t>respondent</w:t>
      </w:r>
    </w:p>
    <w:p w:rsidR="00560DBC" w:rsidRDefault="00560DBC" w:rsidP="00560DBC">
      <w:pPr>
        <w:spacing w:after="0" w:line="240" w:lineRule="auto"/>
        <w:rPr>
          <w:rFonts w:ascii="Times New Roman" w:hAnsi="Times New Roman" w:cs="Times New Roman"/>
          <w:sz w:val="24"/>
          <w:szCs w:val="24"/>
        </w:rPr>
      </w:pPr>
    </w:p>
    <w:p w:rsidR="00560DBC" w:rsidRDefault="00560DBC" w:rsidP="00560DBC">
      <w:pPr>
        <w:spacing w:after="0" w:line="240" w:lineRule="auto"/>
        <w:rPr>
          <w:rFonts w:ascii="Times New Roman" w:hAnsi="Times New Roman" w:cs="Times New Roman"/>
          <w:sz w:val="24"/>
          <w:szCs w:val="24"/>
        </w:rPr>
      </w:pPr>
    </w:p>
    <w:p w:rsidR="002E0F50" w:rsidRDefault="00302FA0" w:rsidP="00A427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MUREMBA J: </w:t>
      </w:r>
      <w:r w:rsidR="002E0F50">
        <w:rPr>
          <w:rFonts w:ascii="Times New Roman" w:hAnsi="Times New Roman" w:cs="Times New Roman"/>
          <w:sz w:val="24"/>
          <w:szCs w:val="24"/>
        </w:rPr>
        <w:t xml:space="preserve">Having received information that the appellant was moving around in possession of a firearm </w:t>
      </w:r>
      <w:r w:rsidR="00903998">
        <w:rPr>
          <w:rFonts w:ascii="Times New Roman" w:hAnsi="Times New Roman" w:cs="Times New Roman"/>
          <w:sz w:val="24"/>
          <w:szCs w:val="24"/>
        </w:rPr>
        <w:t>the police went to the appellant’s house to conduct a search.  They recovered a 12 bore shot gun and 4 rounds of ammunition</w:t>
      </w:r>
      <w:r w:rsidR="002E0F50">
        <w:rPr>
          <w:rFonts w:ascii="Times New Roman" w:hAnsi="Times New Roman" w:cs="Times New Roman"/>
          <w:sz w:val="24"/>
          <w:szCs w:val="24"/>
        </w:rPr>
        <w:t xml:space="preserve"> from his bedroom</w:t>
      </w:r>
      <w:r w:rsidR="0065615B">
        <w:rPr>
          <w:rFonts w:ascii="Times New Roman" w:hAnsi="Times New Roman" w:cs="Times New Roman"/>
          <w:sz w:val="24"/>
          <w:szCs w:val="24"/>
        </w:rPr>
        <w:t>.  It is common cause that the firearm in question had been fired once</w:t>
      </w:r>
      <w:r w:rsidR="00903998">
        <w:rPr>
          <w:rFonts w:ascii="Times New Roman" w:hAnsi="Times New Roman" w:cs="Times New Roman"/>
          <w:sz w:val="24"/>
          <w:szCs w:val="24"/>
        </w:rPr>
        <w:t xml:space="preserve">.  </w:t>
      </w:r>
      <w:r w:rsidR="00903998">
        <w:rPr>
          <w:rFonts w:ascii="Times New Roman" w:hAnsi="Times New Roman" w:cs="Times New Roman"/>
          <w:sz w:val="24"/>
          <w:szCs w:val="24"/>
        </w:rPr>
        <w:tab/>
      </w:r>
    </w:p>
    <w:p w:rsidR="00903998" w:rsidRDefault="00F04B7C" w:rsidP="00A427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appellant was charged with contravening s 4 (1) of the Firearms Act [</w:t>
      </w:r>
      <w:r w:rsidRPr="003E112E">
        <w:rPr>
          <w:rFonts w:ascii="Times New Roman" w:hAnsi="Times New Roman" w:cs="Times New Roman"/>
          <w:i/>
          <w:sz w:val="24"/>
          <w:szCs w:val="24"/>
        </w:rPr>
        <w:t>Cap 9:23</w:t>
      </w:r>
      <w:r>
        <w:rPr>
          <w:rFonts w:ascii="Times New Roman" w:hAnsi="Times New Roman" w:cs="Times New Roman"/>
          <w:sz w:val="24"/>
          <w:szCs w:val="24"/>
        </w:rPr>
        <w:t xml:space="preserve">] for possessing a firearm and ammunition without certificates </w:t>
      </w:r>
      <w:proofErr w:type="spellStart"/>
      <w:r>
        <w:rPr>
          <w:rFonts w:ascii="Times New Roman" w:hAnsi="Times New Roman" w:cs="Times New Roman"/>
          <w:sz w:val="24"/>
          <w:szCs w:val="24"/>
        </w:rPr>
        <w:t>thereof.H</w:t>
      </w:r>
      <w:r w:rsidR="00903998">
        <w:rPr>
          <w:rFonts w:ascii="Times New Roman" w:hAnsi="Times New Roman" w:cs="Times New Roman"/>
          <w:sz w:val="24"/>
          <w:szCs w:val="24"/>
        </w:rPr>
        <w:t>e</w:t>
      </w:r>
      <w:proofErr w:type="spellEnd"/>
      <w:r w:rsidR="00E43986">
        <w:rPr>
          <w:rFonts w:ascii="Times New Roman" w:hAnsi="Times New Roman" w:cs="Times New Roman"/>
          <w:sz w:val="24"/>
          <w:szCs w:val="24"/>
        </w:rPr>
        <w:t xml:space="preserve"> pleaded guilty </w:t>
      </w:r>
      <w:r w:rsidR="00903998">
        <w:rPr>
          <w:rFonts w:ascii="Times New Roman" w:hAnsi="Times New Roman" w:cs="Times New Roman"/>
          <w:sz w:val="24"/>
          <w:szCs w:val="24"/>
        </w:rPr>
        <w:t>to the charge</w:t>
      </w:r>
      <w:r w:rsidR="00073623">
        <w:rPr>
          <w:rFonts w:ascii="Times New Roman" w:hAnsi="Times New Roman" w:cs="Times New Roman"/>
          <w:sz w:val="24"/>
          <w:szCs w:val="24"/>
        </w:rPr>
        <w:t xml:space="preserve"> when he appeared before a provincial magistrate sitting at </w:t>
      </w:r>
      <w:proofErr w:type="spellStart"/>
      <w:r w:rsidR="00073623">
        <w:rPr>
          <w:rFonts w:ascii="Times New Roman" w:hAnsi="Times New Roman" w:cs="Times New Roman"/>
          <w:sz w:val="24"/>
          <w:szCs w:val="24"/>
        </w:rPr>
        <w:t>Masvingo</w:t>
      </w:r>
      <w:proofErr w:type="spellEnd"/>
      <w:r w:rsidR="00073623">
        <w:rPr>
          <w:rFonts w:ascii="Times New Roman" w:hAnsi="Times New Roman" w:cs="Times New Roman"/>
          <w:sz w:val="24"/>
          <w:szCs w:val="24"/>
        </w:rPr>
        <w:t xml:space="preserve"> </w:t>
      </w:r>
      <w:r w:rsidR="00614CB1">
        <w:rPr>
          <w:rFonts w:ascii="Times New Roman" w:hAnsi="Times New Roman" w:cs="Times New Roman"/>
          <w:sz w:val="24"/>
          <w:szCs w:val="24"/>
        </w:rPr>
        <w:t>magistrates’</w:t>
      </w:r>
      <w:r w:rsidR="00073623">
        <w:rPr>
          <w:rFonts w:ascii="Times New Roman" w:hAnsi="Times New Roman" w:cs="Times New Roman"/>
          <w:sz w:val="24"/>
          <w:szCs w:val="24"/>
        </w:rPr>
        <w:t xml:space="preserve"> court. </w:t>
      </w:r>
      <w:r w:rsidR="00903998">
        <w:rPr>
          <w:rFonts w:ascii="Times New Roman" w:hAnsi="Times New Roman" w:cs="Times New Roman"/>
          <w:sz w:val="24"/>
          <w:szCs w:val="24"/>
        </w:rPr>
        <w:t xml:space="preserve">Nothing turns on the conviction and it is hereby confirmed.  The appellant was sentenced to 2 ½ </w:t>
      </w:r>
      <w:proofErr w:type="spellStart"/>
      <w:r w:rsidR="00903998">
        <w:rPr>
          <w:rFonts w:ascii="Times New Roman" w:hAnsi="Times New Roman" w:cs="Times New Roman"/>
          <w:sz w:val="24"/>
          <w:szCs w:val="24"/>
        </w:rPr>
        <w:t>years</w:t>
      </w:r>
      <w:proofErr w:type="spellEnd"/>
      <w:r w:rsidR="00903998">
        <w:rPr>
          <w:rFonts w:ascii="Times New Roman" w:hAnsi="Times New Roman" w:cs="Times New Roman"/>
          <w:sz w:val="24"/>
          <w:szCs w:val="24"/>
        </w:rPr>
        <w:t xml:space="preserve"> imprisonment.  The firearm and the ammunition were forf</w:t>
      </w:r>
      <w:r w:rsidR="006B1EDD">
        <w:rPr>
          <w:rFonts w:ascii="Times New Roman" w:hAnsi="Times New Roman" w:cs="Times New Roman"/>
          <w:sz w:val="24"/>
          <w:szCs w:val="24"/>
        </w:rPr>
        <w:t>e</w:t>
      </w:r>
      <w:r w:rsidR="00903998">
        <w:rPr>
          <w:rFonts w:ascii="Times New Roman" w:hAnsi="Times New Roman" w:cs="Times New Roman"/>
          <w:sz w:val="24"/>
          <w:szCs w:val="24"/>
        </w:rPr>
        <w:t>i</w:t>
      </w:r>
      <w:r w:rsidR="006B1EDD">
        <w:rPr>
          <w:rFonts w:ascii="Times New Roman" w:hAnsi="Times New Roman" w:cs="Times New Roman"/>
          <w:sz w:val="24"/>
          <w:szCs w:val="24"/>
        </w:rPr>
        <w:t>t</w:t>
      </w:r>
      <w:r w:rsidR="00903998">
        <w:rPr>
          <w:rFonts w:ascii="Times New Roman" w:hAnsi="Times New Roman" w:cs="Times New Roman"/>
          <w:sz w:val="24"/>
          <w:szCs w:val="24"/>
        </w:rPr>
        <w:t>ed to the State.</w:t>
      </w:r>
    </w:p>
    <w:p w:rsidR="00903998" w:rsidRDefault="00903998" w:rsidP="00A427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arriving at the sentence the trial magistrate said,</w:t>
      </w:r>
    </w:p>
    <w:p w:rsidR="00F96622" w:rsidRDefault="00D30622" w:rsidP="0086246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w:t>
      </w:r>
      <w:r w:rsidR="00903998">
        <w:rPr>
          <w:rFonts w:ascii="Times New Roman" w:hAnsi="Times New Roman" w:cs="Times New Roman"/>
          <w:sz w:val="24"/>
          <w:szCs w:val="24"/>
        </w:rPr>
        <w:t xml:space="preserve"> have considered that you are a young first offender w</w:t>
      </w:r>
      <w:r w:rsidR="00E43986">
        <w:rPr>
          <w:rFonts w:ascii="Times New Roman" w:hAnsi="Times New Roman" w:cs="Times New Roman"/>
          <w:sz w:val="24"/>
          <w:szCs w:val="24"/>
        </w:rPr>
        <w:t xml:space="preserve">ho pleaded guilty showing </w:t>
      </w:r>
      <w:r>
        <w:rPr>
          <w:rFonts w:ascii="Times New Roman" w:hAnsi="Times New Roman" w:cs="Times New Roman"/>
          <w:sz w:val="24"/>
          <w:szCs w:val="24"/>
        </w:rPr>
        <w:t xml:space="preserve">contrition. </w:t>
      </w:r>
      <w:r w:rsidR="00903998">
        <w:rPr>
          <w:rFonts w:ascii="Times New Roman" w:hAnsi="Times New Roman" w:cs="Times New Roman"/>
          <w:sz w:val="24"/>
          <w:szCs w:val="24"/>
        </w:rPr>
        <w:t xml:space="preserve">However such unlicensed weapons have littered this country and now pose a security threat to life, limp and property.  Such weapons are being used in numerous unexplained robberies and unlawful entry and theft.  In our case the weapon was once fired but </w:t>
      </w:r>
      <w:r>
        <w:rPr>
          <w:rFonts w:ascii="Times New Roman" w:hAnsi="Times New Roman" w:cs="Times New Roman"/>
          <w:sz w:val="24"/>
          <w:szCs w:val="24"/>
        </w:rPr>
        <w:t>no</w:t>
      </w:r>
      <w:r w:rsidR="00903998">
        <w:rPr>
          <w:rFonts w:ascii="Times New Roman" w:hAnsi="Times New Roman" w:cs="Times New Roman"/>
          <w:sz w:val="24"/>
          <w:szCs w:val="24"/>
        </w:rPr>
        <w:t xml:space="preserve"> one knows what it was </w:t>
      </w:r>
      <w:r>
        <w:rPr>
          <w:rFonts w:ascii="Times New Roman" w:hAnsi="Times New Roman" w:cs="Times New Roman"/>
          <w:sz w:val="24"/>
          <w:szCs w:val="24"/>
        </w:rPr>
        <w:t xml:space="preserve">used </w:t>
      </w:r>
      <w:r w:rsidR="00903998">
        <w:rPr>
          <w:rFonts w:ascii="Times New Roman" w:hAnsi="Times New Roman" w:cs="Times New Roman"/>
          <w:sz w:val="24"/>
          <w:szCs w:val="24"/>
        </w:rPr>
        <w:t>for.  I feel a deterrent penalty is called for.”</w:t>
      </w:r>
    </w:p>
    <w:p w:rsidR="00862462" w:rsidRDefault="00862462" w:rsidP="00862462">
      <w:pPr>
        <w:spacing w:after="0" w:line="240" w:lineRule="auto"/>
        <w:ind w:left="720"/>
        <w:jc w:val="both"/>
        <w:rPr>
          <w:rFonts w:ascii="Times New Roman" w:hAnsi="Times New Roman" w:cs="Times New Roman"/>
          <w:sz w:val="24"/>
          <w:szCs w:val="24"/>
        </w:rPr>
      </w:pPr>
    </w:p>
    <w:p w:rsidR="00862462" w:rsidRDefault="00862462" w:rsidP="008624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w:t>
      </w:r>
      <w:r w:rsidR="00B265C7">
        <w:rPr>
          <w:rFonts w:ascii="Times New Roman" w:hAnsi="Times New Roman" w:cs="Times New Roman"/>
          <w:sz w:val="24"/>
          <w:szCs w:val="24"/>
        </w:rPr>
        <w:t xml:space="preserve"> who is on bail pending appeal</w:t>
      </w:r>
      <w:r>
        <w:rPr>
          <w:rFonts w:ascii="Times New Roman" w:hAnsi="Times New Roman" w:cs="Times New Roman"/>
          <w:sz w:val="24"/>
          <w:szCs w:val="24"/>
        </w:rPr>
        <w:t xml:space="preserve"> appeals against sentence on the grounds that the trial court erred by imposing a custodial sentence </w:t>
      </w:r>
      <w:r w:rsidR="00AC15E2">
        <w:rPr>
          <w:rFonts w:ascii="Times New Roman" w:hAnsi="Times New Roman" w:cs="Times New Roman"/>
          <w:sz w:val="24"/>
          <w:szCs w:val="24"/>
        </w:rPr>
        <w:t>without considering</w:t>
      </w:r>
      <w:r>
        <w:rPr>
          <w:rFonts w:ascii="Times New Roman" w:hAnsi="Times New Roman" w:cs="Times New Roman"/>
          <w:sz w:val="24"/>
          <w:szCs w:val="24"/>
        </w:rPr>
        <w:t xml:space="preserve"> a fine yet the penalty provision provides for a fine.  The appellan</w:t>
      </w:r>
      <w:r w:rsidR="00AC15E2">
        <w:rPr>
          <w:rFonts w:ascii="Times New Roman" w:hAnsi="Times New Roman" w:cs="Times New Roman"/>
          <w:sz w:val="24"/>
          <w:szCs w:val="24"/>
        </w:rPr>
        <w:t>t’</w:t>
      </w:r>
      <w:r>
        <w:rPr>
          <w:rFonts w:ascii="Times New Roman" w:hAnsi="Times New Roman" w:cs="Times New Roman"/>
          <w:sz w:val="24"/>
          <w:szCs w:val="24"/>
        </w:rPr>
        <w:t xml:space="preserve">s counsel submitted that the sentence of 2 ½ </w:t>
      </w:r>
      <w:proofErr w:type="spellStart"/>
      <w:r>
        <w:rPr>
          <w:rFonts w:ascii="Times New Roman" w:hAnsi="Times New Roman" w:cs="Times New Roman"/>
          <w:sz w:val="24"/>
          <w:szCs w:val="24"/>
        </w:rPr>
        <w:t>years</w:t>
      </w:r>
      <w:proofErr w:type="spellEnd"/>
      <w:r>
        <w:rPr>
          <w:rFonts w:ascii="Times New Roman" w:hAnsi="Times New Roman" w:cs="Times New Roman"/>
          <w:sz w:val="24"/>
          <w:szCs w:val="24"/>
        </w:rPr>
        <w:t xml:space="preserve"> imprisonment induces a sense of shock</w:t>
      </w:r>
      <w:r w:rsidR="0053063D">
        <w:rPr>
          <w:rFonts w:ascii="Times New Roman" w:hAnsi="Times New Roman" w:cs="Times New Roman"/>
          <w:sz w:val="24"/>
          <w:szCs w:val="24"/>
        </w:rPr>
        <w:t xml:space="preserve"> considering that the firearm was never used in the commission of an offence</w:t>
      </w:r>
      <w:r>
        <w:rPr>
          <w:rFonts w:ascii="Times New Roman" w:hAnsi="Times New Roman" w:cs="Times New Roman"/>
          <w:sz w:val="24"/>
          <w:szCs w:val="24"/>
        </w:rPr>
        <w:t xml:space="preserve">.  It was further submitted that the </w:t>
      </w:r>
      <w:r w:rsidR="001B0202">
        <w:rPr>
          <w:rFonts w:ascii="Times New Roman" w:hAnsi="Times New Roman" w:cs="Times New Roman"/>
          <w:sz w:val="24"/>
          <w:szCs w:val="24"/>
        </w:rPr>
        <w:t>appellant, a</w:t>
      </w:r>
      <w:r>
        <w:rPr>
          <w:rFonts w:ascii="Times New Roman" w:hAnsi="Times New Roman" w:cs="Times New Roman"/>
          <w:sz w:val="24"/>
          <w:szCs w:val="24"/>
        </w:rPr>
        <w:t xml:space="preserve"> 28 year old </w:t>
      </w:r>
      <w:r w:rsidR="00064790">
        <w:rPr>
          <w:rFonts w:ascii="Times New Roman" w:hAnsi="Times New Roman" w:cs="Times New Roman"/>
          <w:sz w:val="24"/>
          <w:szCs w:val="24"/>
        </w:rPr>
        <w:lastRenderedPageBreak/>
        <w:t xml:space="preserve">first offender </w:t>
      </w:r>
      <w:r w:rsidR="00277314">
        <w:rPr>
          <w:rFonts w:ascii="Times New Roman" w:hAnsi="Times New Roman" w:cs="Times New Roman"/>
          <w:sz w:val="24"/>
          <w:szCs w:val="24"/>
        </w:rPr>
        <w:t>who</w:t>
      </w:r>
      <w:r w:rsidR="00F04B94">
        <w:rPr>
          <w:rFonts w:ascii="Times New Roman" w:hAnsi="Times New Roman" w:cs="Times New Roman"/>
          <w:sz w:val="24"/>
          <w:szCs w:val="24"/>
        </w:rPr>
        <w:t xml:space="preserve"> had pleaded guilty to the charge ought to have been spared a custodial sentence.</w:t>
      </w:r>
    </w:p>
    <w:p w:rsidR="00F04B94" w:rsidRDefault="00F04B94" w:rsidP="0086246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counsel is not oppos</w:t>
      </w:r>
      <w:r w:rsidR="00EE265A">
        <w:rPr>
          <w:rFonts w:ascii="Times New Roman" w:hAnsi="Times New Roman" w:cs="Times New Roman"/>
          <w:sz w:val="24"/>
          <w:szCs w:val="24"/>
        </w:rPr>
        <w:t>ed to the appeal</w:t>
      </w:r>
      <w:r w:rsidR="00D41DC7">
        <w:rPr>
          <w:rFonts w:ascii="Times New Roman" w:hAnsi="Times New Roman" w:cs="Times New Roman"/>
          <w:sz w:val="24"/>
          <w:szCs w:val="24"/>
        </w:rPr>
        <w:t>. H</w:t>
      </w:r>
      <w:r w:rsidR="00EE265A">
        <w:rPr>
          <w:rFonts w:ascii="Times New Roman" w:hAnsi="Times New Roman" w:cs="Times New Roman"/>
          <w:sz w:val="24"/>
          <w:szCs w:val="24"/>
        </w:rPr>
        <w:t>e agrees with</w:t>
      </w:r>
      <w:r>
        <w:rPr>
          <w:rFonts w:ascii="Times New Roman" w:hAnsi="Times New Roman" w:cs="Times New Roman"/>
          <w:sz w:val="24"/>
          <w:szCs w:val="24"/>
        </w:rPr>
        <w:t xml:space="preserve"> the appellant’s counsel that the trial magistrate ought to have considered a fine or community service.</w:t>
      </w:r>
    </w:p>
    <w:p w:rsidR="0082244B" w:rsidRDefault="00A804D9" w:rsidP="008224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00054FBB">
        <w:rPr>
          <w:rFonts w:ascii="Times New Roman" w:hAnsi="Times New Roman" w:cs="Times New Roman"/>
          <w:sz w:val="24"/>
          <w:szCs w:val="24"/>
        </w:rPr>
        <w:t>penaltyprovision</w:t>
      </w:r>
      <w:proofErr w:type="spellEnd"/>
      <w:r w:rsidR="00F3017A">
        <w:rPr>
          <w:rFonts w:ascii="Times New Roman" w:hAnsi="Times New Roman" w:cs="Times New Roman"/>
          <w:sz w:val="24"/>
          <w:szCs w:val="24"/>
        </w:rPr>
        <w:t xml:space="preserve"> in this case calls for a fine </w:t>
      </w:r>
      <w:r w:rsidR="00054FBB">
        <w:rPr>
          <w:rFonts w:ascii="Times New Roman" w:hAnsi="Times New Roman" w:cs="Times New Roman"/>
          <w:sz w:val="24"/>
          <w:szCs w:val="24"/>
        </w:rPr>
        <w:t>not exceeding leve</w:t>
      </w:r>
      <w:r w:rsidR="00283B24">
        <w:rPr>
          <w:rFonts w:ascii="Times New Roman" w:hAnsi="Times New Roman" w:cs="Times New Roman"/>
          <w:sz w:val="24"/>
          <w:szCs w:val="24"/>
        </w:rPr>
        <w:t>l ten</w:t>
      </w:r>
      <w:r w:rsidR="008D1540">
        <w:rPr>
          <w:rFonts w:ascii="Times New Roman" w:hAnsi="Times New Roman" w:cs="Times New Roman"/>
          <w:sz w:val="24"/>
          <w:szCs w:val="24"/>
        </w:rPr>
        <w:t xml:space="preserve">or </w:t>
      </w:r>
      <w:proofErr w:type="spellStart"/>
      <w:r w:rsidR="008D1540">
        <w:rPr>
          <w:rFonts w:ascii="Times New Roman" w:hAnsi="Times New Roman" w:cs="Times New Roman"/>
          <w:sz w:val="24"/>
          <w:szCs w:val="24"/>
        </w:rPr>
        <w:t>to</w:t>
      </w:r>
      <w:r w:rsidR="00F3017A">
        <w:rPr>
          <w:rFonts w:ascii="Times New Roman" w:hAnsi="Times New Roman" w:cs="Times New Roman"/>
          <w:sz w:val="24"/>
          <w:szCs w:val="24"/>
        </w:rPr>
        <w:t>imprisonment</w:t>
      </w:r>
      <w:r w:rsidR="00283B24">
        <w:rPr>
          <w:rFonts w:ascii="Times New Roman" w:hAnsi="Times New Roman" w:cs="Times New Roman"/>
          <w:sz w:val="24"/>
          <w:szCs w:val="24"/>
        </w:rPr>
        <w:t>not</w:t>
      </w:r>
      <w:proofErr w:type="spellEnd"/>
      <w:r w:rsidR="00283B24">
        <w:rPr>
          <w:rFonts w:ascii="Times New Roman" w:hAnsi="Times New Roman" w:cs="Times New Roman"/>
          <w:sz w:val="24"/>
          <w:szCs w:val="24"/>
        </w:rPr>
        <w:t xml:space="preserve"> exceeding 5</w:t>
      </w:r>
      <w:r w:rsidR="00054FBB">
        <w:rPr>
          <w:rFonts w:ascii="Times New Roman" w:hAnsi="Times New Roman" w:cs="Times New Roman"/>
          <w:sz w:val="24"/>
          <w:szCs w:val="24"/>
        </w:rPr>
        <w:t xml:space="preserve"> years</w:t>
      </w:r>
      <w:r w:rsidR="00283B24">
        <w:rPr>
          <w:rFonts w:ascii="Times New Roman" w:hAnsi="Times New Roman" w:cs="Times New Roman"/>
          <w:sz w:val="24"/>
          <w:szCs w:val="24"/>
        </w:rPr>
        <w:t xml:space="preserve"> or both such fine and such </w:t>
      </w:r>
      <w:proofErr w:type="spellStart"/>
      <w:r w:rsidR="00283B24">
        <w:rPr>
          <w:rFonts w:ascii="Times New Roman" w:hAnsi="Times New Roman" w:cs="Times New Roman"/>
          <w:sz w:val="24"/>
          <w:szCs w:val="24"/>
        </w:rPr>
        <w:t>imprisonment</w:t>
      </w:r>
      <w:r w:rsidR="00F3017A">
        <w:rPr>
          <w:rFonts w:ascii="Times New Roman" w:hAnsi="Times New Roman" w:cs="Times New Roman"/>
          <w:sz w:val="24"/>
          <w:szCs w:val="24"/>
        </w:rPr>
        <w:t>.</w:t>
      </w:r>
      <w:r w:rsidR="00CE5862">
        <w:rPr>
          <w:rFonts w:ascii="Times New Roman" w:hAnsi="Times New Roman" w:cs="Times New Roman"/>
          <w:sz w:val="24"/>
          <w:szCs w:val="24"/>
        </w:rPr>
        <w:t>The</w:t>
      </w:r>
      <w:proofErr w:type="spellEnd"/>
      <w:r w:rsidR="00CE5862">
        <w:rPr>
          <w:rFonts w:ascii="Times New Roman" w:hAnsi="Times New Roman" w:cs="Times New Roman"/>
          <w:sz w:val="24"/>
          <w:szCs w:val="24"/>
        </w:rPr>
        <w:t xml:space="preserve"> proper sentencing approach </w:t>
      </w:r>
      <w:r w:rsidR="003F7188">
        <w:rPr>
          <w:rFonts w:ascii="Times New Roman" w:hAnsi="Times New Roman" w:cs="Times New Roman"/>
          <w:sz w:val="24"/>
          <w:szCs w:val="24"/>
        </w:rPr>
        <w:t xml:space="preserve">where a statute provides for a sentence of a fine and imprisonment is to give consideration to the sentence of a fine </w:t>
      </w:r>
      <w:r w:rsidR="007F0E8D">
        <w:rPr>
          <w:rFonts w:ascii="Times New Roman" w:hAnsi="Times New Roman" w:cs="Times New Roman"/>
          <w:sz w:val="24"/>
          <w:szCs w:val="24"/>
        </w:rPr>
        <w:t>first and</w:t>
      </w:r>
      <w:r w:rsidR="00CE5862">
        <w:rPr>
          <w:rFonts w:ascii="Times New Roman" w:hAnsi="Times New Roman" w:cs="Times New Roman"/>
          <w:sz w:val="24"/>
          <w:szCs w:val="24"/>
        </w:rPr>
        <w:t xml:space="preserve"> imprisonment</w:t>
      </w:r>
      <w:r w:rsidR="003F7188">
        <w:rPr>
          <w:rFonts w:ascii="Times New Roman" w:hAnsi="Times New Roman" w:cs="Times New Roman"/>
          <w:sz w:val="24"/>
          <w:szCs w:val="24"/>
        </w:rPr>
        <w:t xml:space="preserve"> </w:t>
      </w:r>
      <w:proofErr w:type="spellStart"/>
      <w:r w:rsidR="003F7188">
        <w:rPr>
          <w:rFonts w:ascii="Times New Roman" w:hAnsi="Times New Roman" w:cs="Times New Roman"/>
          <w:sz w:val="24"/>
          <w:szCs w:val="24"/>
        </w:rPr>
        <w:t>lastly</w:t>
      </w:r>
      <w:r w:rsidR="00CE5862">
        <w:rPr>
          <w:rFonts w:ascii="Times New Roman" w:hAnsi="Times New Roman" w:cs="Times New Roman"/>
          <w:sz w:val="24"/>
          <w:szCs w:val="24"/>
        </w:rPr>
        <w:t>.</w:t>
      </w:r>
      <w:r w:rsidR="0082244B">
        <w:rPr>
          <w:rFonts w:ascii="Times New Roman" w:hAnsi="Times New Roman" w:cs="Times New Roman"/>
          <w:sz w:val="24"/>
          <w:szCs w:val="24"/>
        </w:rPr>
        <w:t>See</w:t>
      </w:r>
      <w:proofErr w:type="spellEnd"/>
      <w:r w:rsidR="0082244B">
        <w:rPr>
          <w:rFonts w:ascii="Times New Roman" w:hAnsi="Times New Roman" w:cs="Times New Roman"/>
          <w:sz w:val="24"/>
          <w:szCs w:val="24"/>
        </w:rPr>
        <w:t xml:space="preserve"> </w:t>
      </w:r>
      <w:r w:rsidR="0082244B" w:rsidRPr="00266B6A">
        <w:rPr>
          <w:rFonts w:ascii="Times New Roman" w:hAnsi="Times New Roman" w:cs="Times New Roman"/>
          <w:i/>
          <w:sz w:val="24"/>
          <w:szCs w:val="24"/>
        </w:rPr>
        <w:t>S v Antonio &amp; others</w:t>
      </w:r>
      <w:r w:rsidR="0082244B">
        <w:rPr>
          <w:rFonts w:ascii="Times New Roman" w:hAnsi="Times New Roman" w:cs="Times New Roman"/>
          <w:sz w:val="24"/>
          <w:szCs w:val="24"/>
        </w:rPr>
        <w:t xml:space="preserve"> 1998 (2) ZLR 64.What it means is that, in cases of unlawful possession of a firearm imprisonment should be reserved for the extremely bad cases.  </w:t>
      </w:r>
    </w:p>
    <w:p w:rsidR="00B43A72" w:rsidRDefault="00B43A72" w:rsidP="00B43A7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Obviously the origin of this firearm is of importance in arriving at the appropriate sentence.  In mitigation the appellant explained that this firearm used to belong to his late brother.  The appellant said he took the firearm for his own personal use after the death of his brother.  The appellant said although the firearm was fired once he did not know who had fired it.  It was not established who had fired the firearm.  It is not known whether or not it was the appellant’s late brother who fired it before he died.   It is also not known when the firearm was fired.  It is not known when the appellant took the firearm for his own personal use.  In the absence of such vital information it was </w:t>
      </w:r>
      <w:proofErr w:type="gramStart"/>
      <w:r>
        <w:rPr>
          <w:rFonts w:ascii="Times New Roman" w:hAnsi="Times New Roman" w:cs="Times New Roman"/>
          <w:sz w:val="24"/>
          <w:szCs w:val="24"/>
        </w:rPr>
        <w:t>a misdirection</w:t>
      </w:r>
      <w:proofErr w:type="gramEnd"/>
      <w:r>
        <w:rPr>
          <w:rFonts w:ascii="Times New Roman" w:hAnsi="Times New Roman" w:cs="Times New Roman"/>
          <w:sz w:val="24"/>
          <w:szCs w:val="24"/>
        </w:rPr>
        <w:t xml:space="preserve"> for the trial magistrate to assume that the firearm had been fired by the appellant. </w:t>
      </w:r>
    </w:p>
    <w:p w:rsidR="001B4F5F" w:rsidRDefault="00283B24" w:rsidP="0005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origin of this firearm, the absence of evidence that the firearm was fired by the appellant and that it was fired for the purpose of committing an offence </w:t>
      </w:r>
      <w:r w:rsidR="008D1540">
        <w:rPr>
          <w:rFonts w:ascii="Times New Roman" w:hAnsi="Times New Roman" w:cs="Times New Roman"/>
          <w:sz w:val="24"/>
          <w:szCs w:val="24"/>
        </w:rPr>
        <w:t xml:space="preserve">should have worked in favour of the appellant. The firearm was not linked to any offence. As correctly submitted by both counsels, this makes this case a non-serious case of unlawful possession of a </w:t>
      </w:r>
      <w:proofErr w:type="spellStart"/>
      <w:r w:rsidR="008D1540">
        <w:rPr>
          <w:rFonts w:ascii="Times New Roman" w:hAnsi="Times New Roman" w:cs="Times New Roman"/>
          <w:sz w:val="24"/>
          <w:szCs w:val="24"/>
        </w:rPr>
        <w:t>firearm.</w:t>
      </w:r>
      <w:r w:rsidR="00F3017A">
        <w:rPr>
          <w:rFonts w:ascii="Times New Roman" w:hAnsi="Times New Roman" w:cs="Times New Roman"/>
          <w:sz w:val="24"/>
          <w:szCs w:val="24"/>
        </w:rPr>
        <w:t>The</w:t>
      </w:r>
      <w:proofErr w:type="spellEnd"/>
      <w:r w:rsidR="00F3017A">
        <w:rPr>
          <w:rFonts w:ascii="Times New Roman" w:hAnsi="Times New Roman" w:cs="Times New Roman"/>
          <w:sz w:val="24"/>
          <w:szCs w:val="24"/>
        </w:rPr>
        <w:t xml:space="preserve"> present case does not fall in the category of bad cases</w:t>
      </w:r>
      <w:r w:rsidR="00DE2AD6">
        <w:rPr>
          <w:rFonts w:ascii="Times New Roman" w:hAnsi="Times New Roman" w:cs="Times New Roman"/>
          <w:sz w:val="24"/>
          <w:szCs w:val="24"/>
        </w:rPr>
        <w:t xml:space="preserve"> at all. The trial magistrate placed undue weight on the </w:t>
      </w:r>
      <w:r w:rsidR="00D049E4">
        <w:rPr>
          <w:rFonts w:ascii="Times New Roman" w:hAnsi="Times New Roman" w:cs="Times New Roman"/>
          <w:sz w:val="24"/>
          <w:szCs w:val="24"/>
        </w:rPr>
        <w:t xml:space="preserve">need for deterrence and the need </w:t>
      </w:r>
      <w:r w:rsidR="00DE2AD6">
        <w:rPr>
          <w:rFonts w:ascii="Times New Roman" w:hAnsi="Times New Roman" w:cs="Times New Roman"/>
          <w:sz w:val="24"/>
          <w:szCs w:val="24"/>
        </w:rPr>
        <w:t xml:space="preserve">to </w:t>
      </w:r>
      <w:r w:rsidR="003F6BB1">
        <w:rPr>
          <w:rFonts w:ascii="Times New Roman" w:hAnsi="Times New Roman" w:cs="Times New Roman"/>
          <w:sz w:val="24"/>
          <w:szCs w:val="24"/>
        </w:rPr>
        <w:t>protect society</w:t>
      </w:r>
      <w:r w:rsidR="00D049E4">
        <w:rPr>
          <w:rFonts w:ascii="Times New Roman" w:hAnsi="Times New Roman" w:cs="Times New Roman"/>
          <w:sz w:val="24"/>
          <w:szCs w:val="24"/>
        </w:rPr>
        <w:t xml:space="preserve"> from robberies, unlawful entries and theft yet there was no evidence to show that the firearm was once used in the commission of a crime. This resulted in the magistrate imposing an unduly harsh sentence</w:t>
      </w:r>
      <w:r w:rsidR="003F6BB1">
        <w:rPr>
          <w:rFonts w:ascii="Times New Roman" w:hAnsi="Times New Roman" w:cs="Times New Roman"/>
          <w:sz w:val="24"/>
          <w:szCs w:val="24"/>
        </w:rPr>
        <w:t xml:space="preserve"> which induces a sense of shock</w:t>
      </w:r>
      <w:r w:rsidR="00D049E4">
        <w:rPr>
          <w:rFonts w:ascii="Times New Roman" w:hAnsi="Times New Roman" w:cs="Times New Roman"/>
          <w:sz w:val="24"/>
          <w:szCs w:val="24"/>
        </w:rPr>
        <w:t>.</w:t>
      </w:r>
      <w:r w:rsidR="003F6BB1">
        <w:rPr>
          <w:rFonts w:ascii="Times New Roman" w:hAnsi="Times New Roman" w:cs="Times New Roman"/>
          <w:sz w:val="24"/>
          <w:szCs w:val="24"/>
        </w:rPr>
        <w:t xml:space="preserve"> In cases where there is </w:t>
      </w:r>
      <w:r w:rsidR="001B4F5F">
        <w:rPr>
          <w:rFonts w:ascii="Times New Roman" w:hAnsi="Times New Roman" w:cs="Times New Roman"/>
          <w:sz w:val="24"/>
          <w:szCs w:val="24"/>
        </w:rPr>
        <w:t>misdirection</w:t>
      </w:r>
      <w:r w:rsidR="003F6BB1">
        <w:rPr>
          <w:rFonts w:ascii="Times New Roman" w:hAnsi="Times New Roman" w:cs="Times New Roman"/>
          <w:sz w:val="24"/>
          <w:szCs w:val="24"/>
        </w:rPr>
        <w:t xml:space="preserve"> or the sentence </w:t>
      </w:r>
      <w:r w:rsidR="001B4F5F">
        <w:rPr>
          <w:rFonts w:ascii="Times New Roman" w:hAnsi="Times New Roman" w:cs="Times New Roman"/>
          <w:sz w:val="24"/>
          <w:szCs w:val="24"/>
        </w:rPr>
        <w:t>imposed is unduly excessive as to induce a sense of shock, an appeal court is at liberty to interfere with the sentence</w:t>
      </w:r>
      <w:r w:rsidR="00380828">
        <w:rPr>
          <w:rFonts w:ascii="Times New Roman" w:hAnsi="Times New Roman" w:cs="Times New Roman"/>
          <w:sz w:val="24"/>
          <w:szCs w:val="24"/>
        </w:rPr>
        <w:t xml:space="preserve">. See </w:t>
      </w:r>
      <w:r w:rsidR="00380828" w:rsidRPr="00380828">
        <w:rPr>
          <w:rFonts w:ascii="Times New Roman" w:hAnsi="Times New Roman" w:cs="Times New Roman"/>
          <w:i/>
          <w:sz w:val="24"/>
          <w:szCs w:val="24"/>
        </w:rPr>
        <w:t xml:space="preserve">S v </w:t>
      </w:r>
      <w:proofErr w:type="spellStart"/>
      <w:r w:rsidR="00136F3E">
        <w:rPr>
          <w:rFonts w:ascii="Times New Roman" w:hAnsi="Times New Roman" w:cs="Times New Roman"/>
          <w:i/>
          <w:sz w:val="24"/>
          <w:szCs w:val="24"/>
        </w:rPr>
        <w:t>Mundowa</w:t>
      </w:r>
      <w:proofErr w:type="spellEnd"/>
      <w:r w:rsidR="00136F3E">
        <w:rPr>
          <w:rFonts w:ascii="Times New Roman" w:hAnsi="Times New Roman" w:cs="Times New Roman"/>
          <w:i/>
          <w:sz w:val="24"/>
          <w:szCs w:val="24"/>
        </w:rPr>
        <w:t xml:space="preserve"> </w:t>
      </w:r>
      <w:r w:rsidR="00F10C26" w:rsidRPr="00CE6C9C">
        <w:rPr>
          <w:rFonts w:ascii="Times New Roman" w:hAnsi="Times New Roman" w:cs="Times New Roman"/>
          <w:sz w:val="24"/>
          <w:szCs w:val="24"/>
        </w:rPr>
        <w:t>1998(2) ZLR 392 H</w:t>
      </w:r>
      <w:r w:rsidR="00380828">
        <w:rPr>
          <w:rFonts w:ascii="Times New Roman" w:hAnsi="Times New Roman" w:cs="Times New Roman"/>
          <w:sz w:val="24"/>
          <w:szCs w:val="24"/>
        </w:rPr>
        <w:t>.</w:t>
      </w:r>
    </w:p>
    <w:p w:rsidR="00F04B94" w:rsidRDefault="004E4B5D" w:rsidP="0005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view of the foregoing,</w:t>
      </w:r>
      <w:r w:rsidR="00380828">
        <w:rPr>
          <w:rFonts w:ascii="Times New Roman" w:hAnsi="Times New Roman" w:cs="Times New Roman"/>
          <w:sz w:val="24"/>
          <w:szCs w:val="24"/>
        </w:rPr>
        <w:t xml:space="preserve"> we</w:t>
      </w:r>
      <w:r w:rsidR="001B4F5F">
        <w:rPr>
          <w:rFonts w:ascii="Times New Roman" w:hAnsi="Times New Roman" w:cs="Times New Roman"/>
          <w:sz w:val="24"/>
          <w:szCs w:val="24"/>
        </w:rPr>
        <w:t xml:space="preserve"> will interfere with the sentence of the trial court. </w:t>
      </w:r>
      <w:r w:rsidR="003F6BB1">
        <w:rPr>
          <w:rFonts w:ascii="Times New Roman" w:hAnsi="Times New Roman" w:cs="Times New Roman"/>
          <w:sz w:val="24"/>
          <w:szCs w:val="24"/>
        </w:rPr>
        <w:t xml:space="preserve"> The circumstances of the case and the fact that the appellant is a first offender who admitted to the </w:t>
      </w:r>
      <w:r w:rsidR="003F6BB1">
        <w:rPr>
          <w:rFonts w:ascii="Times New Roman" w:hAnsi="Times New Roman" w:cs="Times New Roman"/>
          <w:sz w:val="24"/>
          <w:szCs w:val="24"/>
        </w:rPr>
        <w:lastRenderedPageBreak/>
        <w:t xml:space="preserve">charge </w:t>
      </w:r>
      <w:r w:rsidR="00380828">
        <w:rPr>
          <w:rFonts w:ascii="Times New Roman" w:hAnsi="Times New Roman" w:cs="Times New Roman"/>
          <w:sz w:val="24"/>
          <w:szCs w:val="24"/>
        </w:rPr>
        <w:t xml:space="preserve">call for </w:t>
      </w:r>
      <w:r w:rsidR="007844CF">
        <w:rPr>
          <w:rFonts w:ascii="Times New Roman" w:hAnsi="Times New Roman" w:cs="Times New Roman"/>
          <w:sz w:val="24"/>
          <w:szCs w:val="24"/>
        </w:rPr>
        <w:t>the imposition</w:t>
      </w:r>
      <w:r w:rsidR="00380828">
        <w:rPr>
          <w:rFonts w:ascii="Times New Roman" w:hAnsi="Times New Roman" w:cs="Times New Roman"/>
          <w:sz w:val="24"/>
          <w:szCs w:val="24"/>
        </w:rPr>
        <w:t xml:space="preserve"> of a </w:t>
      </w:r>
      <w:proofErr w:type="spellStart"/>
      <w:r w:rsidR="00380828">
        <w:rPr>
          <w:rFonts w:ascii="Times New Roman" w:hAnsi="Times New Roman" w:cs="Times New Roman"/>
          <w:sz w:val="24"/>
          <w:szCs w:val="24"/>
        </w:rPr>
        <w:t>fine.</w:t>
      </w:r>
      <w:r w:rsidR="00F3017A">
        <w:rPr>
          <w:rFonts w:ascii="Times New Roman" w:hAnsi="Times New Roman" w:cs="Times New Roman"/>
          <w:sz w:val="24"/>
          <w:szCs w:val="24"/>
        </w:rPr>
        <w:t>The</w:t>
      </w:r>
      <w:proofErr w:type="spellEnd"/>
      <w:r w:rsidR="00F3017A">
        <w:rPr>
          <w:rFonts w:ascii="Times New Roman" w:hAnsi="Times New Roman" w:cs="Times New Roman"/>
          <w:sz w:val="24"/>
          <w:szCs w:val="24"/>
        </w:rPr>
        <w:t xml:space="preserve"> </w:t>
      </w:r>
      <w:r w:rsidR="003B3905">
        <w:rPr>
          <w:rFonts w:ascii="Times New Roman" w:hAnsi="Times New Roman" w:cs="Times New Roman"/>
          <w:sz w:val="24"/>
          <w:szCs w:val="24"/>
        </w:rPr>
        <w:t>sentence of</w:t>
      </w:r>
      <w:r w:rsidR="00B43A72">
        <w:rPr>
          <w:rFonts w:ascii="Times New Roman" w:hAnsi="Times New Roman" w:cs="Times New Roman"/>
          <w:sz w:val="24"/>
          <w:szCs w:val="24"/>
        </w:rPr>
        <w:t xml:space="preserve"> the trial court </w:t>
      </w:r>
      <w:r w:rsidR="00F3017A">
        <w:rPr>
          <w:rFonts w:ascii="Times New Roman" w:hAnsi="Times New Roman" w:cs="Times New Roman"/>
          <w:sz w:val="24"/>
          <w:szCs w:val="24"/>
        </w:rPr>
        <w:t>is set aside and substituted with the following sentence</w:t>
      </w:r>
      <w:r w:rsidR="00B43A72">
        <w:rPr>
          <w:rFonts w:ascii="Times New Roman" w:hAnsi="Times New Roman" w:cs="Times New Roman"/>
          <w:sz w:val="24"/>
          <w:szCs w:val="24"/>
        </w:rPr>
        <w:t>:</w:t>
      </w:r>
    </w:p>
    <w:p w:rsidR="00F3017A" w:rsidRDefault="00F3017A" w:rsidP="00862462">
      <w:pPr>
        <w:spacing w:after="0" w:line="360" w:lineRule="auto"/>
        <w:ind w:firstLine="720"/>
        <w:jc w:val="both"/>
        <w:rPr>
          <w:rFonts w:ascii="Times New Roman" w:hAnsi="Times New Roman"/>
          <w:sz w:val="24"/>
          <w:szCs w:val="24"/>
        </w:rPr>
      </w:pPr>
      <w:proofErr w:type="gramStart"/>
      <w:r>
        <w:rPr>
          <w:rFonts w:ascii="Times New Roman" w:hAnsi="Times New Roman" w:cs="Times New Roman"/>
          <w:sz w:val="24"/>
          <w:szCs w:val="24"/>
        </w:rPr>
        <w:t>$300</w:t>
      </w:r>
      <w:r w:rsidR="0078356C">
        <w:rPr>
          <w:rFonts w:ascii="Times New Roman" w:hAnsi="Times New Roman" w:cs="Times New Roman"/>
          <w:sz w:val="24"/>
          <w:szCs w:val="24"/>
        </w:rPr>
        <w:t>-00</w:t>
      </w:r>
      <w:r>
        <w:rPr>
          <w:rFonts w:ascii="Times New Roman" w:hAnsi="Times New Roman" w:cs="Times New Roman"/>
          <w:sz w:val="24"/>
          <w:szCs w:val="24"/>
        </w:rPr>
        <w:t xml:space="preserve"> in default of payment 30 days imprisonment.</w:t>
      </w:r>
      <w:proofErr w:type="gramEnd"/>
    </w:p>
    <w:p w:rsidR="00903998" w:rsidRDefault="00E131D5" w:rsidP="00F96622">
      <w:pPr>
        <w:spacing w:after="0" w:line="360" w:lineRule="auto"/>
        <w:jc w:val="both"/>
        <w:rPr>
          <w:rFonts w:ascii="Times New Roman" w:hAnsi="Times New Roman"/>
          <w:sz w:val="24"/>
          <w:szCs w:val="24"/>
        </w:rPr>
      </w:pPr>
      <w:r>
        <w:rPr>
          <w:rFonts w:ascii="Times New Roman" w:hAnsi="Times New Roman"/>
          <w:sz w:val="24"/>
          <w:szCs w:val="24"/>
        </w:rPr>
        <w:t>The firearm and the 4rounds of ammunition are forfeited to the state.</w:t>
      </w:r>
    </w:p>
    <w:p w:rsidR="00903998" w:rsidRDefault="00903998" w:rsidP="00F96622">
      <w:pPr>
        <w:spacing w:after="0" w:line="360" w:lineRule="auto"/>
        <w:jc w:val="both"/>
        <w:rPr>
          <w:rFonts w:ascii="Times New Roman" w:hAnsi="Times New Roman"/>
          <w:sz w:val="24"/>
          <w:szCs w:val="24"/>
        </w:rPr>
      </w:pPr>
    </w:p>
    <w:p w:rsidR="00903998" w:rsidRDefault="00903998" w:rsidP="00F96622">
      <w:pPr>
        <w:spacing w:after="0" w:line="360" w:lineRule="auto"/>
        <w:jc w:val="both"/>
        <w:rPr>
          <w:rFonts w:ascii="Times New Roman" w:hAnsi="Times New Roman"/>
          <w:sz w:val="24"/>
          <w:szCs w:val="24"/>
        </w:rPr>
      </w:pPr>
    </w:p>
    <w:p w:rsidR="00F96622" w:rsidRDefault="00F96622" w:rsidP="00F96622">
      <w:pPr>
        <w:spacing w:after="0" w:line="360" w:lineRule="auto"/>
        <w:jc w:val="both"/>
        <w:rPr>
          <w:rFonts w:ascii="Times New Roman" w:hAnsi="Times New Roman"/>
          <w:sz w:val="24"/>
          <w:szCs w:val="24"/>
        </w:rPr>
      </w:pPr>
      <w:r>
        <w:rPr>
          <w:rFonts w:ascii="Times New Roman" w:hAnsi="Times New Roman"/>
          <w:sz w:val="24"/>
          <w:szCs w:val="24"/>
        </w:rPr>
        <w:t xml:space="preserve">TAGU </w:t>
      </w:r>
      <w:r w:rsidR="00895EA1">
        <w:rPr>
          <w:rFonts w:ascii="Times New Roman" w:hAnsi="Times New Roman"/>
          <w:sz w:val="24"/>
          <w:szCs w:val="24"/>
        </w:rPr>
        <w:t>J agrees</w:t>
      </w:r>
      <w:r>
        <w:rPr>
          <w:rFonts w:ascii="Times New Roman" w:hAnsi="Times New Roman"/>
          <w:sz w:val="24"/>
          <w:szCs w:val="24"/>
        </w:rPr>
        <w:t>--------------------------------------------</w:t>
      </w:r>
    </w:p>
    <w:p w:rsidR="008123F6" w:rsidRPr="002977A6" w:rsidRDefault="008123F6" w:rsidP="00F96622">
      <w:pPr>
        <w:spacing w:after="0" w:line="360" w:lineRule="auto"/>
        <w:jc w:val="both"/>
        <w:rPr>
          <w:rFonts w:ascii="Times New Roman" w:hAnsi="Times New Roman"/>
          <w:sz w:val="24"/>
          <w:szCs w:val="24"/>
        </w:rPr>
      </w:pPr>
    </w:p>
    <w:p w:rsidR="002977A6" w:rsidRDefault="00A427FB" w:rsidP="00BA133F">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Mutendi</w:t>
      </w:r>
      <w:proofErr w:type="spellEnd"/>
      <w:r>
        <w:rPr>
          <w:rFonts w:ascii="Times New Roman" w:hAnsi="Times New Roman" w:cs="Times New Roman"/>
          <w:i/>
          <w:sz w:val="24"/>
          <w:szCs w:val="24"/>
        </w:rPr>
        <w:t xml:space="preserve"> &amp; </w:t>
      </w:r>
      <w:proofErr w:type="spellStart"/>
      <w:proofErr w:type="gramStart"/>
      <w:r>
        <w:rPr>
          <w:rFonts w:ascii="Times New Roman" w:hAnsi="Times New Roman" w:cs="Times New Roman"/>
          <w:i/>
          <w:sz w:val="24"/>
          <w:szCs w:val="24"/>
        </w:rPr>
        <w:t>Shumba</w:t>
      </w:r>
      <w:proofErr w:type="spellEnd"/>
      <w:r>
        <w:rPr>
          <w:rFonts w:ascii="Times New Roman" w:hAnsi="Times New Roman" w:cs="Times New Roman"/>
          <w:i/>
          <w:sz w:val="24"/>
          <w:szCs w:val="24"/>
        </w:rPr>
        <w:t xml:space="preserve"> </w:t>
      </w:r>
      <w:r w:rsidR="00560DBC">
        <w:rPr>
          <w:rFonts w:ascii="Times New Roman" w:hAnsi="Times New Roman" w:cs="Times New Roman"/>
          <w:sz w:val="24"/>
          <w:szCs w:val="24"/>
        </w:rPr>
        <w:t>,</w:t>
      </w:r>
      <w:proofErr w:type="gramEnd"/>
      <w:r w:rsidR="00560DBC">
        <w:rPr>
          <w:rFonts w:ascii="Times New Roman" w:hAnsi="Times New Roman" w:cs="Times New Roman"/>
          <w:sz w:val="24"/>
          <w:szCs w:val="24"/>
        </w:rPr>
        <w:t xml:space="preserve"> appellant’s legal practitioners</w:t>
      </w:r>
    </w:p>
    <w:p w:rsidR="00560DBC" w:rsidRPr="00F54A8A" w:rsidRDefault="00560DBC" w:rsidP="002977A6">
      <w:pPr>
        <w:spacing w:after="0" w:line="240" w:lineRule="auto"/>
        <w:jc w:val="both"/>
        <w:rPr>
          <w:rFonts w:ascii="Times New Roman" w:hAnsi="Times New Roman" w:cs="Times New Roman"/>
          <w:sz w:val="24"/>
          <w:szCs w:val="24"/>
        </w:rPr>
      </w:pPr>
      <w:r w:rsidRPr="002977A6">
        <w:rPr>
          <w:rFonts w:ascii="Times New Roman" w:hAnsi="Times New Roman" w:cs="Times New Roman"/>
          <w:i/>
          <w:sz w:val="24"/>
          <w:szCs w:val="24"/>
        </w:rPr>
        <w:t>The Attorney General’s Office</w:t>
      </w:r>
      <w:r>
        <w:rPr>
          <w:rFonts w:ascii="Times New Roman" w:hAnsi="Times New Roman" w:cs="Times New Roman"/>
          <w:sz w:val="24"/>
          <w:szCs w:val="24"/>
        </w:rPr>
        <w:t xml:space="preserve">, </w:t>
      </w:r>
      <w:r w:rsidR="002977A6">
        <w:rPr>
          <w:rFonts w:ascii="Times New Roman" w:hAnsi="Times New Roman" w:cs="Times New Roman"/>
          <w:sz w:val="24"/>
          <w:szCs w:val="24"/>
        </w:rPr>
        <w:t>respondent’s legal practitioners</w:t>
      </w:r>
    </w:p>
    <w:p w:rsidR="00635FE2" w:rsidRDefault="00635FE2" w:rsidP="00BA133F">
      <w:pPr>
        <w:jc w:val="both"/>
      </w:pPr>
    </w:p>
    <w:sectPr w:rsidR="00635FE2" w:rsidSect="002977A6">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0CD" w:rsidRDefault="008C40CD" w:rsidP="00560DBC">
      <w:pPr>
        <w:spacing w:after="0" w:line="240" w:lineRule="auto"/>
      </w:pPr>
      <w:r>
        <w:separator/>
      </w:r>
    </w:p>
  </w:endnote>
  <w:endnote w:type="continuationSeparator" w:id="0">
    <w:p w:rsidR="008C40CD" w:rsidRDefault="008C40CD" w:rsidP="00560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0CD" w:rsidRDefault="008C40CD" w:rsidP="00560DBC">
      <w:pPr>
        <w:spacing w:after="0" w:line="240" w:lineRule="auto"/>
      </w:pPr>
      <w:r>
        <w:separator/>
      </w:r>
    </w:p>
  </w:footnote>
  <w:footnote w:type="continuationSeparator" w:id="0">
    <w:p w:rsidR="008C40CD" w:rsidRDefault="008C40CD" w:rsidP="00560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2956"/>
      <w:docPartObj>
        <w:docPartGallery w:val="Page Numbers (Top of Page)"/>
        <w:docPartUnique/>
      </w:docPartObj>
    </w:sdtPr>
    <w:sdtEndPr/>
    <w:sdtContent>
      <w:p w:rsidR="008D1540" w:rsidRDefault="00E062EC">
        <w:pPr>
          <w:pStyle w:val="Header"/>
          <w:jc w:val="right"/>
        </w:pPr>
        <w:r>
          <w:fldChar w:fldCharType="begin"/>
        </w:r>
        <w:r w:rsidR="008D1540">
          <w:instrText xml:space="preserve"> PAGE   \* MERGEFORMAT </w:instrText>
        </w:r>
        <w:r>
          <w:fldChar w:fldCharType="separate"/>
        </w:r>
        <w:r w:rsidR="005C4844">
          <w:rPr>
            <w:noProof/>
          </w:rPr>
          <w:t>1</w:t>
        </w:r>
        <w:r>
          <w:rPr>
            <w:noProof/>
          </w:rPr>
          <w:fldChar w:fldCharType="end"/>
        </w:r>
      </w:p>
      <w:p w:rsidR="008D1540" w:rsidRDefault="008D1540">
        <w:pPr>
          <w:pStyle w:val="Header"/>
          <w:jc w:val="right"/>
        </w:pPr>
        <w:r>
          <w:t>HH</w:t>
        </w:r>
        <w:r w:rsidR="002F7BDD">
          <w:t xml:space="preserve"> 447</w:t>
        </w:r>
        <w:r>
          <w:t>-13</w:t>
        </w:r>
      </w:p>
      <w:p w:rsidR="002F7BDD" w:rsidRDefault="008D1540" w:rsidP="002F7BDD">
        <w:pPr>
          <w:pStyle w:val="Header"/>
          <w:jc w:val="right"/>
        </w:pPr>
        <w:r>
          <w:t>CA916/1</w:t>
        </w:r>
        <w:r w:rsidR="002F7BDD">
          <w:t>3</w:t>
        </w:r>
      </w:p>
      <w:p w:rsidR="008D1540" w:rsidRDefault="008D1540">
        <w:pPr>
          <w:pStyle w:val="Header"/>
          <w:jc w:val="right"/>
        </w:pPr>
        <w:r>
          <w:t>REF MS 1809/11</w:t>
        </w:r>
      </w:p>
    </w:sdtContent>
  </w:sdt>
  <w:p w:rsidR="008D1540" w:rsidRDefault="008D15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C1230"/>
    <w:multiLevelType w:val="hybridMultilevel"/>
    <w:tmpl w:val="7B3E715E"/>
    <w:lvl w:ilvl="0" w:tplc="957894C2">
      <w:start w:val="2"/>
      <w:numFmt w:val="decimal"/>
      <w:lvlText w:val="%1."/>
      <w:lvlJc w:val="left"/>
      <w:pPr>
        <w:ind w:left="990" w:hanging="360"/>
      </w:pPr>
      <w:rPr>
        <w:rFonts w:hint="default"/>
      </w:rPr>
    </w:lvl>
    <w:lvl w:ilvl="1" w:tplc="30090019" w:tentative="1">
      <w:start w:val="1"/>
      <w:numFmt w:val="lowerLetter"/>
      <w:lvlText w:val="%2."/>
      <w:lvlJc w:val="left"/>
      <w:pPr>
        <w:ind w:left="1710" w:hanging="360"/>
      </w:pPr>
    </w:lvl>
    <w:lvl w:ilvl="2" w:tplc="3009001B" w:tentative="1">
      <w:start w:val="1"/>
      <w:numFmt w:val="lowerRoman"/>
      <w:lvlText w:val="%3."/>
      <w:lvlJc w:val="right"/>
      <w:pPr>
        <w:ind w:left="2430" w:hanging="180"/>
      </w:pPr>
    </w:lvl>
    <w:lvl w:ilvl="3" w:tplc="3009000F" w:tentative="1">
      <w:start w:val="1"/>
      <w:numFmt w:val="decimal"/>
      <w:lvlText w:val="%4."/>
      <w:lvlJc w:val="left"/>
      <w:pPr>
        <w:ind w:left="3150" w:hanging="360"/>
      </w:pPr>
    </w:lvl>
    <w:lvl w:ilvl="4" w:tplc="30090019" w:tentative="1">
      <w:start w:val="1"/>
      <w:numFmt w:val="lowerLetter"/>
      <w:lvlText w:val="%5."/>
      <w:lvlJc w:val="left"/>
      <w:pPr>
        <w:ind w:left="3870" w:hanging="360"/>
      </w:pPr>
    </w:lvl>
    <w:lvl w:ilvl="5" w:tplc="3009001B" w:tentative="1">
      <w:start w:val="1"/>
      <w:numFmt w:val="lowerRoman"/>
      <w:lvlText w:val="%6."/>
      <w:lvlJc w:val="right"/>
      <w:pPr>
        <w:ind w:left="4590" w:hanging="180"/>
      </w:pPr>
    </w:lvl>
    <w:lvl w:ilvl="6" w:tplc="3009000F" w:tentative="1">
      <w:start w:val="1"/>
      <w:numFmt w:val="decimal"/>
      <w:lvlText w:val="%7."/>
      <w:lvlJc w:val="left"/>
      <w:pPr>
        <w:ind w:left="5310" w:hanging="360"/>
      </w:pPr>
    </w:lvl>
    <w:lvl w:ilvl="7" w:tplc="30090019" w:tentative="1">
      <w:start w:val="1"/>
      <w:numFmt w:val="lowerLetter"/>
      <w:lvlText w:val="%8."/>
      <w:lvlJc w:val="left"/>
      <w:pPr>
        <w:ind w:left="6030" w:hanging="360"/>
      </w:pPr>
    </w:lvl>
    <w:lvl w:ilvl="8" w:tplc="3009001B" w:tentative="1">
      <w:start w:val="1"/>
      <w:numFmt w:val="lowerRoman"/>
      <w:lvlText w:val="%9."/>
      <w:lvlJc w:val="right"/>
      <w:pPr>
        <w:ind w:left="6750" w:hanging="180"/>
      </w:pPr>
    </w:lvl>
  </w:abstractNum>
  <w:abstractNum w:abstractNumId="1">
    <w:nsid w:val="30991AE0"/>
    <w:multiLevelType w:val="hybridMultilevel"/>
    <w:tmpl w:val="8286E40C"/>
    <w:lvl w:ilvl="0" w:tplc="F1C6BC4E">
      <w:start w:val="1"/>
      <w:numFmt w:val="decimal"/>
      <w:lvlText w:val="%1."/>
      <w:lvlJc w:val="left"/>
      <w:pPr>
        <w:ind w:left="990" w:hanging="360"/>
      </w:pPr>
      <w:rPr>
        <w:rFonts w:hint="default"/>
      </w:rPr>
    </w:lvl>
    <w:lvl w:ilvl="1" w:tplc="30090019" w:tentative="1">
      <w:start w:val="1"/>
      <w:numFmt w:val="lowerLetter"/>
      <w:lvlText w:val="%2."/>
      <w:lvlJc w:val="left"/>
      <w:pPr>
        <w:ind w:left="1710" w:hanging="360"/>
      </w:pPr>
    </w:lvl>
    <w:lvl w:ilvl="2" w:tplc="3009001B" w:tentative="1">
      <w:start w:val="1"/>
      <w:numFmt w:val="lowerRoman"/>
      <w:lvlText w:val="%3."/>
      <w:lvlJc w:val="right"/>
      <w:pPr>
        <w:ind w:left="2430" w:hanging="180"/>
      </w:pPr>
    </w:lvl>
    <w:lvl w:ilvl="3" w:tplc="3009000F" w:tentative="1">
      <w:start w:val="1"/>
      <w:numFmt w:val="decimal"/>
      <w:lvlText w:val="%4."/>
      <w:lvlJc w:val="left"/>
      <w:pPr>
        <w:ind w:left="3150" w:hanging="360"/>
      </w:pPr>
    </w:lvl>
    <w:lvl w:ilvl="4" w:tplc="30090019" w:tentative="1">
      <w:start w:val="1"/>
      <w:numFmt w:val="lowerLetter"/>
      <w:lvlText w:val="%5."/>
      <w:lvlJc w:val="left"/>
      <w:pPr>
        <w:ind w:left="3870" w:hanging="360"/>
      </w:pPr>
    </w:lvl>
    <w:lvl w:ilvl="5" w:tplc="3009001B" w:tentative="1">
      <w:start w:val="1"/>
      <w:numFmt w:val="lowerRoman"/>
      <w:lvlText w:val="%6."/>
      <w:lvlJc w:val="right"/>
      <w:pPr>
        <w:ind w:left="4590" w:hanging="180"/>
      </w:pPr>
    </w:lvl>
    <w:lvl w:ilvl="6" w:tplc="3009000F" w:tentative="1">
      <w:start w:val="1"/>
      <w:numFmt w:val="decimal"/>
      <w:lvlText w:val="%7."/>
      <w:lvlJc w:val="left"/>
      <w:pPr>
        <w:ind w:left="5310" w:hanging="360"/>
      </w:pPr>
    </w:lvl>
    <w:lvl w:ilvl="7" w:tplc="30090019" w:tentative="1">
      <w:start w:val="1"/>
      <w:numFmt w:val="lowerLetter"/>
      <w:lvlText w:val="%8."/>
      <w:lvlJc w:val="left"/>
      <w:pPr>
        <w:ind w:left="6030" w:hanging="360"/>
      </w:pPr>
    </w:lvl>
    <w:lvl w:ilvl="8" w:tplc="3009001B" w:tentative="1">
      <w:start w:val="1"/>
      <w:numFmt w:val="lowerRoman"/>
      <w:lvlText w:val="%9."/>
      <w:lvlJc w:val="right"/>
      <w:pPr>
        <w:ind w:left="67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60DBC"/>
    <w:rsid w:val="0004668F"/>
    <w:rsid w:val="000539D4"/>
    <w:rsid w:val="00054FBB"/>
    <w:rsid w:val="00064790"/>
    <w:rsid w:val="00071350"/>
    <w:rsid w:val="00073623"/>
    <w:rsid w:val="0008296A"/>
    <w:rsid w:val="00122C10"/>
    <w:rsid w:val="00136F3E"/>
    <w:rsid w:val="001B0202"/>
    <w:rsid w:val="001B4F5F"/>
    <w:rsid w:val="001D0D6B"/>
    <w:rsid w:val="00266B6A"/>
    <w:rsid w:val="00277314"/>
    <w:rsid w:val="002820D0"/>
    <w:rsid w:val="00283B24"/>
    <w:rsid w:val="002977A6"/>
    <w:rsid w:val="002C4D22"/>
    <w:rsid w:val="002E0F50"/>
    <w:rsid w:val="002F4197"/>
    <w:rsid w:val="002F7BDD"/>
    <w:rsid w:val="00302FA0"/>
    <w:rsid w:val="00315AAF"/>
    <w:rsid w:val="00316BCA"/>
    <w:rsid w:val="00342FBF"/>
    <w:rsid w:val="00350997"/>
    <w:rsid w:val="00380828"/>
    <w:rsid w:val="003B3905"/>
    <w:rsid w:val="003D5FD3"/>
    <w:rsid w:val="003E112E"/>
    <w:rsid w:val="003F6BB1"/>
    <w:rsid w:val="003F7188"/>
    <w:rsid w:val="004507EF"/>
    <w:rsid w:val="00455825"/>
    <w:rsid w:val="00464A93"/>
    <w:rsid w:val="00474333"/>
    <w:rsid w:val="004750C1"/>
    <w:rsid w:val="004757F6"/>
    <w:rsid w:val="00496292"/>
    <w:rsid w:val="004B1F8F"/>
    <w:rsid w:val="004B3E22"/>
    <w:rsid w:val="004E4B5D"/>
    <w:rsid w:val="004F7AD8"/>
    <w:rsid w:val="00517FF0"/>
    <w:rsid w:val="00530529"/>
    <w:rsid w:val="0053063D"/>
    <w:rsid w:val="0053091A"/>
    <w:rsid w:val="00560DBC"/>
    <w:rsid w:val="00563CB0"/>
    <w:rsid w:val="005C4844"/>
    <w:rsid w:val="005C6776"/>
    <w:rsid w:val="00610030"/>
    <w:rsid w:val="00614CB1"/>
    <w:rsid w:val="00635FE2"/>
    <w:rsid w:val="006515CB"/>
    <w:rsid w:val="0065615B"/>
    <w:rsid w:val="006B1EDD"/>
    <w:rsid w:val="006C20A8"/>
    <w:rsid w:val="006E0EBD"/>
    <w:rsid w:val="006F6229"/>
    <w:rsid w:val="007007EB"/>
    <w:rsid w:val="0075375B"/>
    <w:rsid w:val="00781939"/>
    <w:rsid w:val="0078356C"/>
    <w:rsid w:val="007844CF"/>
    <w:rsid w:val="00793342"/>
    <w:rsid w:val="007B215B"/>
    <w:rsid w:val="007F0E8D"/>
    <w:rsid w:val="008123F6"/>
    <w:rsid w:val="0082244B"/>
    <w:rsid w:val="0084213E"/>
    <w:rsid w:val="00862462"/>
    <w:rsid w:val="008814A0"/>
    <w:rsid w:val="00895EA1"/>
    <w:rsid w:val="008A35E0"/>
    <w:rsid w:val="008A3930"/>
    <w:rsid w:val="008C40CD"/>
    <w:rsid w:val="008D1540"/>
    <w:rsid w:val="00903998"/>
    <w:rsid w:val="00904A6C"/>
    <w:rsid w:val="009166E8"/>
    <w:rsid w:val="00922A3C"/>
    <w:rsid w:val="009660E6"/>
    <w:rsid w:val="009D3914"/>
    <w:rsid w:val="009E5676"/>
    <w:rsid w:val="00A1116F"/>
    <w:rsid w:val="00A17222"/>
    <w:rsid w:val="00A302DC"/>
    <w:rsid w:val="00A427FB"/>
    <w:rsid w:val="00A50877"/>
    <w:rsid w:val="00A51C84"/>
    <w:rsid w:val="00A64233"/>
    <w:rsid w:val="00A71536"/>
    <w:rsid w:val="00A804D9"/>
    <w:rsid w:val="00A944AC"/>
    <w:rsid w:val="00AA20B3"/>
    <w:rsid w:val="00AC15E2"/>
    <w:rsid w:val="00B23A28"/>
    <w:rsid w:val="00B265C7"/>
    <w:rsid w:val="00B327E9"/>
    <w:rsid w:val="00B364B3"/>
    <w:rsid w:val="00B43A72"/>
    <w:rsid w:val="00B73B0C"/>
    <w:rsid w:val="00BA133F"/>
    <w:rsid w:val="00BA6D2F"/>
    <w:rsid w:val="00C05D06"/>
    <w:rsid w:val="00C0758B"/>
    <w:rsid w:val="00C24E3C"/>
    <w:rsid w:val="00C40F79"/>
    <w:rsid w:val="00C45370"/>
    <w:rsid w:val="00C52840"/>
    <w:rsid w:val="00C56F62"/>
    <w:rsid w:val="00C7137E"/>
    <w:rsid w:val="00C849E5"/>
    <w:rsid w:val="00C96CEB"/>
    <w:rsid w:val="00CB125E"/>
    <w:rsid w:val="00CB1BAE"/>
    <w:rsid w:val="00CE5862"/>
    <w:rsid w:val="00CE6C9C"/>
    <w:rsid w:val="00D049E4"/>
    <w:rsid w:val="00D30622"/>
    <w:rsid w:val="00D41DC7"/>
    <w:rsid w:val="00D52D49"/>
    <w:rsid w:val="00D604D2"/>
    <w:rsid w:val="00D646A8"/>
    <w:rsid w:val="00D75A5B"/>
    <w:rsid w:val="00D82951"/>
    <w:rsid w:val="00D84237"/>
    <w:rsid w:val="00DB00BE"/>
    <w:rsid w:val="00DC122A"/>
    <w:rsid w:val="00DE2AD6"/>
    <w:rsid w:val="00E062EC"/>
    <w:rsid w:val="00E131D5"/>
    <w:rsid w:val="00E33B6D"/>
    <w:rsid w:val="00E43986"/>
    <w:rsid w:val="00E506EE"/>
    <w:rsid w:val="00E550D1"/>
    <w:rsid w:val="00E652B6"/>
    <w:rsid w:val="00EB18A5"/>
    <w:rsid w:val="00EE265A"/>
    <w:rsid w:val="00EF74FA"/>
    <w:rsid w:val="00F04B7C"/>
    <w:rsid w:val="00F04B94"/>
    <w:rsid w:val="00F10C26"/>
    <w:rsid w:val="00F3017A"/>
    <w:rsid w:val="00F42B65"/>
    <w:rsid w:val="00F42CD4"/>
    <w:rsid w:val="00F46F6D"/>
    <w:rsid w:val="00F93092"/>
    <w:rsid w:val="00F96622"/>
    <w:rsid w:val="00FA1F1F"/>
    <w:rsid w:val="00FD3AB5"/>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W" w:eastAsia="en-Z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DBC"/>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FBF"/>
    <w:pPr>
      <w:ind w:left="720"/>
      <w:contextualSpacing/>
    </w:pPr>
    <w:rPr>
      <w:rFonts w:ascii="Calibri" w:eastAsia="Calibri" w:hAnsi="Calibri" w:cs="Times New Roman"/>
    </w:rPr>
  </w:style>
  <w:style w:type="paragraph" w:styleId="IntenseQuote">
    <w:name w:val="Intense Quote"/>
    <w:basedOn w:val="Normal"/>
    <w:next w:val="Normal"/>
    <w:link w:val="IntenseQuoteChar"/>
    <w:uiPriority w:val="30"/>
    <w:qFormat/>
    <w:rsid w:val="00342FBF"/>
    <w:pPr>
      <w:pBdr>
        <w:bottom w:val="single" w:sz="4" w:space="4" w:color="4F81BD"/>
      </w:pBdr>
      <w:spacing w:before="200" w:after="280"/>
      <w:ind w:left="936" w:right="936"/>
    </w:pPr>
    <w:rPr>
      <w:rFonts w:ascii="Calibri" w:eastAsia="Calibri" w:hAnsi="Calibri" w:cs="Times New Roman"/>
      <w:b/>
      <w:bCs/>
      <w:i/>
      <w:iCs/>
      <w:color w:val="4F81BD"/>
      <w:sz w:val="20"/>
      <w:szCs w:val="20"/>
      <w:lang w:eastAsia="en-ZW"/>
    </w:rPr>
  </w:style>
  <w:style w:type="character" w:customStyle="1" w:styleId="IntenseQuoteChar">
    <w:name w:val="Intense Quote Char"/>
    <w:basedOn w:val="DefaultParagraphFont"/>
    <w:link w:val="IntenseQuote"/>
    <w:uiPriority w:val="30"/>
    <w:rsid w:val="00342FBF"/>
    <w:rPr>
      <w:b/>
      <w:bCs/>
      <w:i/>
      <w:iCs/>
      <w:color w:val="4F81BD"/>
    </w:rPr>
  </w:style>
  <w:style w:type="character" w:styleId="SubtleEmphasis">
    <w:name w:val="Subtle Emphasis"/>
    <w:basedOn w:val="DefaultParagraphFont"/>
    <w:uiPriority w:val="19"/>
    <w:qFormat/>
    <w:rsid w:val="00342FBF"/>
    <w:rPr>
      <w:i/>
      <w:iCs/>
      <w:color w:val="808080"/>
    </w:rPr>
  </w:style>
  <w:style w:type="paragraph" w:styleId="Header">
    <w:name w:val="header"/>
    <w:basedOn w:val="Normal"/>
    <w:link w:val="HeaderChar"/>
    <w:uiPriority w:val="99"/>
    <w:unhideWhenUsed/>
    <w:rsid w:val="00560D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DBC"/>
    <w:rPr>
      <w:rFonts w:asciiTheme="minorHAnsi" w:eastAsiaTheme="minorHAnsi" w:hAnsiTheme="minorHAnsi" w:cstheme="minorBidi"/>
      <w:sz w:val="22"/>
      <w:szCs w:val="22"/>
      <w:lang w:eastAsia="en-US"/>
    </w:rPr>
  </w:style>
  <w:style w:type="paragraph" w:styleId="Footer">
    <w:name w:val="footer"/>
    <w:basedOn w:val="Normal"/>
    <w:link w:val="FooterChar"/>
    <w:uiPriority w:val="99"/>
    <w:semiHidden/>
    <w:unhideWhenUsed/>
    <w:rsid w:val="00560DB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60DBC"/>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131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1D5"/>
    <w:rPr>
      <w:rFonts w:ascii="Segoe UI" w:eastAsiaTheme="minorHAns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0B5EC-24BA-4C57-B364-563AA49B6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user</cp:lastModifiedBy>
  <cp:revision>2</cp:revision>
  <cp:lastPrinted>2013-11-27T06:26:00Z</cp:lastPrinted>
  <dcterms:created xsi:type="dcterms:W3CDTF">2013-12-06T12:53:00Z</dcterms:created>
  <dcterms:modified xsi:type="dcterms:W3CDTF">2013-12-06T12:53:00Z</dcterms:modified>
</cp:coreProperties>
</file>