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090" w:rsidRPr="00417130" w:rsidRDefault="004D2090" w:rsidP="00F5355F">
      <w:pPr>
        <w:jc w:val="both"/>
        <w:rPr>
          <w:rFonts w:ascii="Times New Roman" w:hAnsi="Times New Roman" w:cs="Times New Roman"/>
          <w:sz w:val="24"/>
          <w:szCs w:val="24"/>
        </w:rPr>
      </w:pPr>
      <w:bookmarkStart w:id="0" w:name="_GoBack"/>
      <w:bookmarkEnd w:id="0"/>
    </w:p>
    <w:p w:rsidR="00450E6D" w:rsidRPr="00417130" w:rsidRDefault="008A2351" w:rsidP="00417130">
      <w:pPr>
        <w:pStyle w:val="NoSpacing"/>
        <w:rPr>
          <w:rFonts w:ascii="Times New Roman" w:hAnsi="Times New Roman" w:cs="Times New Roman"/>
          <w:sz w:val="24"/>
          <w:szCs w:val="24"/>
        </w:rPr>
      </w:pPr>
      <w:r w:rsidRPr="00417130">
        <w:rPr>
          <w:rFonts w:ascii="Times New Roman" w:hAnsi="Times New Roman" w:cs="Times New Roman"/>
          <w:sz w:val="24"/>
          <w:szCs w:val="24"/>
        </w:rPr>
        <w:t xml:space="preserve">NOAH NHIMBA </w:t>
      </w:r>
    </w:p>
    <w:p w:rsidR="008A2351" w:rsidRPr="00417130" w:rsidRDefault="00417130" w:rsidP="00417130">
      <w:pPr>
        <w:pStyle w:val="NoSpacing"/>
        <w:rPr>
          <w:rFonts w:ascii="Times New Roman" w:hAnsi="Times New Roman" w:cs="Times New Roman"/>
          <w:sz w:val="24"/>
          <w:szCs w:val="24"/>
        </w:rPr>
      </w:pPr>
      <w:r>
        <w:rPr>
          <w:rFonts w:ascii="Times New Roman" w:hAnsi="Times New Roman" w:cs="Times New Roman"/>
          <w:sz w:val="24"/>
          <w:szCs w:val="24"/>
        </w:rPr>
        <w:t>versus</w:t>
      </w:r>
    </w:p>
    <w:p w:rsidR="008A2351" w:rsidRPr="00417130" w:rsidRDefault="008A2351" w:rsidP="00417130">
      <w:pPr>
        <w:pStyle w:val="NoSpacing"/>
        <w:rPr>
          <w:rFonts w:ascii="Times New Roman" w:hAnsi="Times New Roman" w:cs="Times New Roman"/>
          <w:sz w:val="24"/>
          <w:szCs w:val="24"/>
        </w:rPr>
      </w:pPr>
      <w:r w:rsidRPr="00417130">
        <w:rPr>
          <w:rFonts w:ascii="Times New Roman" w:hAnsi="Times New Roman" w:cs="Times New Roman"/>
          <w:sz w:val="24"/>
          <w:szCs w:val="24"/>
        </w:rPr>
        <w:t>TRIAL OFFICER CHIEF SUPERINTENDENT C MAGURANEMO</w:t>
      </w:r>
    </w:p>
    <w:p w:rsidR="008A2351" w:rsidRPr="00417130" w:rsidRDefault="00417130" w:rsidP="00417130">
      <w:pPr>
        <w:pStyle w:val="NoSpacing"/>
        <w:rPr>
          <w:rFonts w:ascii="Times New Roman" w:hAnsi="Times New Roman" w:cs="Times New Roman"/>
          <w:sz w:val="24"/>
          <w:szCs w:val="24"/>
        </w:rPr>
      </w:pPr>
      <w:r>
        <w:rPr>
          <w:rFonts w:ascii="Times New Roman" w:hAnsi="Times New Roman" w:cs="Times New Roman"/>
          <w:sz w:val="24"/>
          <w:szCs w:val="24"/>
        </w:rPr>
        <w:t>and</w:t>
      </w:r>
    </w:p>
    <w:p w:rsidR="008A2351" w:rsidRPr="00417130" w:rsidRDefault="008A2351" w:rsidP="00417130">
      <w:pPr>
        <w:pStyle w:val="NoSpacing"/>
        <w:rPr>
          <w:rFonts w:ascii="Times New Roman" w:hAnsi="Times New Roman" w:cs="Times New Roman"/>
          <w:sz w:val="24"/>
          <w:szCs w:val="24"/>
        </w:rPr>
      </w:pPr>
      <w:r w:rsidRPr="00417130">
        <w:rPr>
          <w:rFonts w:ascii="Times New Roman" w:hAnsi="Times New Roman" w:cs="Times New Roman"/>
          <w:sz w:val="24"/>
          <w:szCs w:val="24"/>
        </w:rPr>
        <w:t>COMMISSIONER GENERAL OF POLICE</w:t>
      </w:r>
    </w:p>
    <w:p w:rsidR="008A2351" w:rsidRDefault="008A2351" w:rsidP="00417130">
      <w:pPr>
        <w:pStyle w:val="NoSpacing"/>
        <w:rPr>
          <w:rFonts w:ascii="Times New Roman" w:hAnsi="Times New Roman" w:cs="Times New Roman"/>
          <w:sz w:val="24"/>
          <w:szCs w:val="24"/>
        </w:rPr>
      </w:pPr>
    </w:p>
    <w:p w:rsidR="00417130" w:rsidRPr="00417130" w:rsidRDefault="00417130" w:rsidP="00417130">
      <w:pPr>
        <w:pStyle w:val="NoSpacing"/>
        <w:rPr>
          <w:rFonts w:ascii="Times New Roman" w:hAnsi="Times New Roman" w:cs="Times New Roman"/>
          <w:sz w:val="24"/>
          <w:szCs w:val="24"/>
        </w:rPr>
      </w:pPr>
    </w:p>
    <w:p w:rsidR="008A2351" w:rsidRPr="00417130" w:rsidRDefault="008A2351" w:rsidP="00417130">
      <w:pPr>
        <w:pStyle w:val="NoSpacing"/>
        <w:rPr>
          <w:rFonts w:ascii="Times New Roman" w:hAnsi="Times New Roman" w:cs="Times New Roman"/>
          <w:sz w:val="24"/>
          <w:szCs w:val="24"/>
        </w:rPr>
      </w:pPr>
      <w:r w:rsidRPr="00417130">
        <w:rPr>
          <w:rFonts w:ascii="Times New Roman" w:hAnsi="Times New Roman" w:cs="Times New Roman"/>
          <w:sz w:val="24"/>
          <w:szCs w:val="24"/>
        </w:rPr>
        <w:t>HIGH COURT OF ZIMBABWE</w:t>
      </w:r>
    </w:p>
    <w:p w:rsidR="008A2351" w:rsidRPr="00417130" w:rsidRDefault="008A2351" w:rsidP="00417130">
      <w:pPr>
        <w:pStyle w:val="NoSpacing"/>
        <w:rPr>
          <w:rFonts w:ascii="Times New Roman" w:hAnsi="Times New Roman" w:cs="Times New Roman"/>
          <w:b/>
          <w:sz w:val="24"/>
          <w:szCs w:val="24"/>
        </w:rPr>
      </w:pPr>
      <w:r w:rsidRPr="00417130">
        <w:rPr>
          <w:rFonts w:ascii="Times New Roman" w:hAnsi="Times New Roman" w:cs="Times New Roman"/>
          <w:b/>
          <w:sz w:val="24"/>
          <w:szCs w:val="24"/>
        </w:rPr>
        <w:t>WAMAMBO J</w:t>
      </w:r>
    </w:p>
    <w:p w:rsidR="00417130" w:rsidRDefault="00417130" w:rsidP="00417130">
      <w:pPr>
        <w:pStyle w:val="NoSpacing"/>
        <w:rPr>
          <w:rFonts w:ascii="Times New Roman" w:hAnsi="Times New Roman" w:cs="Times New Roman"/>
          <w:sz w:val="24"/>
          <w:szCs w:val="24"/>
        </w:rPr>
      </w:pPr>
      <w:r w:rsidRPr="00417130">
        <w:rPr>
          <w:rFonts w:ascii="Times New Roman" w:hAnsi="Times New Roman" w:cs="Times New Roman"/>
          <w:sz w:val="24"/>
          <w:szCs w:val="24"/>
        </w:rPr>
        <w:t>HARARE</w:t>
      </w:r>
      <w:r>
        <w:rPr>
          <w:rFonts w:ascii="Times New Roman" w:hAnsi="Times New Roman" w:cs="Times New Roman"/>
          <w:sz w:val="24"/>
          <w:szCs w:val="24"/>
        </w:rPr>
        <w:t>;</w:t>
      </w:r>
      <w:r w:rsidR="007E0C4B">
        <w:rPr>
          <w:rFonts w:ascii="Times New Roman" w:hAnsi="Times New Roman" w:cs="Times New Roman"/>
          <w:sz w:val="24"/>
          <w:szCs w:val="24"/>
        </w:rPr>
        <w:t xml:space="preserve"> 3 June 2026</w:t>
      </w:r>
    </w:p>
    <w:p w:rsidR="00417130" w:rsidRPr="00417130" w:rsidRDefault="00417130" w:rsidP="00417130">
      <w:pPr>
        <w:pStyle w:val="NoSpacing"/>
        <w:rPr>
          <w:rFonts w:ascii="Times New Roman" w:hAnsi="Times New Roman" w:cs="Times New Roman"/>
          <w:sz w:val="24"/>
          <w:szCs w:val="24"/>
        </w:rPr>
      </w:pPr>
    </w:p>
    <w:p w:rsidR="008A2351" w:rsidRPr="00417130" w:rsidRDefault="008A2351" w:rsidP="00417130">
      <w:pPr>
        <w:pStyle w:val="NoSpacing"/>
        <w:rPr>
          <w:rFonts w:ascii="Times New Roman" w:hAnsi="Times New Roman" w:cs="Times New Roman"/>
          <w:sz w:val="24"/>
          <w:szCs w:val="24"/>
        </w:rPr>
      </w:pPr>
    </w:p>
    <w:p w:rsidR="008A2351" w:rsidRPr="00417130" w:rsidRDefault="008A2351" w:rsidP="00417130">
      <w:pPr>
        <w:pStyle w:val="NoSpacing"/>
        <w:rPr>
          <w:rFonts w:ascii="Times New Roman" w:hAnsi="Times New Roman" w:cs="Times New Roman"/>
          <w:b/>
          <w:i/>
          <w:sz w:val="24"/>
          <w:szCs w:val="24"/>
        </w:rPr>
      </w:pPr>
      <w:r w:rsidRPr="00417130">
        <w:rPr>
          <w:rFonts w:ascii="Times New Roman" w:hAnsi="Times New Roman" w:cs="Times New Roman"/>
          <w:b/>
          <w:i/>
          <w:sz w:val="24"/>
          <w:szCs w:val="24"/>
        </w:rPr>
        <w:t>Urgent chamber application</w:t>
      </w:r>
    </w:p>
    <w:p w:rsidR="008A2351" w:rsidRDefault="008A2351" w:rsidP="00417130">
      <w:pPr>
        <w:pStyle w:val="NoSpacing"/>
        <w:rPr>
          <w:rFonts w:ascii="Times New Roman" w:hAnsi="Times New Roman" w:cs="Times New Roman"/>
          <w:sz w:val="24"/>
          <w:szCs w:val="24"/>
        </w:rPr>
      </w:pPr>
    </w:p>
    <w:p w:rsidR="00417130" w:rsidRPr="00417130" w:rsidRDefault="00417130" w:rsidP="00417130">
      <w:pPr>
        <w:pStyle w:val="NoSpacing"/>
        <w:rPr>
          <w:rFonts w:ascii="Times New Roman" w:hAnsi="Times New Roman" w:cs="Times New Roman"/>
          <w:sz w:val="24"/>
          <w:szCs w:val="24"/>
        </w:rPr>
      </w:pPr>
    </w:p>
    <w:p w:rsidR="008A2351" w:rsidRPr="00417130" w:rsidRDefault="008A2351" w:rsidP="00417130">
      <w:pPr>
        <w:pStyle w:val="NoSpacing"/>
        <w:rPr>
          <w:rFonts w:ascii="Times New Roman" w:hAnsi="Times New Roman" w:cs="Times New Roman"/>
          <w:sz w:val="24"/>
          <w:szCs w:val="24"/>
        </w:rPr>
      </w:pPr>
      <w:r w:rsidRPr="00417130">
        <w:rPr>
          <w:rFonts w:ascii="Times New Roman" w:hAnsi="Times New Roman" w:cs="Times New Roman"/>
          <w:i/>
          <w:sz w:val="24"/>
          <w:szCs w:val="24"/>
        </w:rPr>
        <w:t>K </w:t>
      </w:r>
      <w:proofErr w:type="spellStart"/>
      <w:r w:rsidRPr="00417130">
        <w:rPr>
          <w:rFonts w:ascii="Times New Roman" w:hAnsi="Times New Roman" w:cs="Times New Roman"/>
          <w:i/>
          <w:sz w:val="24"/>
          <w:szCs w:val="24"/>
        </w:rPr>
        <w:t>Mawodzwa</w:t>
      </w:r>
      <w:proofErr w:type="spellEnd"/>
      <w:r w:rsidRPr="00417130">
        <w:rPr>
          <w:rFonts w:ascii="Times New Roman" w:hAnsi="Times New Roman" w:cs="Times New Roman"/>
          <w:sz w:val="24"/>
          <w:szCs w:val="24"/>
        </w:rPr>
        <w:t xml:space="preserve"> for the applicant </w:t>
      </w:r>
    </w:p>
    <w:p w:rsidR="008A2351" w:rsidRPr="00417130" w:rsidRDefault="008A2351" w:rsidP="00417130">
      <w:pPr>
        <w:pStyle w:val="NoSpacing"/>
        <w:rPr>
          <w:rFonts w:ascii="Times New Roman" w:hAnsi="Times New Roman" w:cs="Times New Roman"/>
          <w:sz w:val="24"/>
          <w:szCs w:val="24"/>
        </w:rPr>
      </w:pPr>
      <w:r w:rsidRPr="00417130">
        <w:rPr>
          <w:rFonts w:ascii="Times New Roman" w:hAnsi="Times New Roman" w:cs="Times New Roman"/>
          <w:i/>
          <w:sz w:val="24"/>
          <w:szCs w:val="24"/>
        </w:rPr>
        <w:t>Mrs P </w:t>
      </w:r>
      <w:proofErr w:type="spellStart"/>
      <w:r w:rsidRPr="00417130">
        <w:rPr>
          <w:rFonts w:ascii="Times New Roman" w:hAnsi="Times New Roman" w:cs="Times New Roman"/>
          <w:i/>
          <w:sz w:val="24"/>
          <w:szCs w:val="24"/>
        </w:rPr>
        <w:t>Nyamukapa</w:t>
      </w:r>
      <w:proofErr w:type="spellEnd"/>
      <w:r w:rsidRPr="00417130">
        <w:rPr>
          <w:rFonts w:ascii="Times New Roman" w:hAnsi="Times New Roman" w:cs="Times New Roman"/>
          <w:sz w:val="24"/>
          <w:szCs w:val="24"/>
        </w:rPr>
        <w:t> for the respondents</w:t>
      </w:r>
    </w:p>
    <w:p w:rsidR="005B18C9" w:rsidRDefault="005B18C9" w:rsidP="00417130">
      <w:pPr>
        <w:pStyle w:val="NoSpacing"/>
        <w:rPr>
          <w:rFonts w:ascii="Times New Roman" w:hAnsi="Times New Roman" w:cs="Times New Roman"/>
          <w:sz w:val="24"/>
          <w:szCs w:val="24"/>
        </w:rPr>
      </w:pPr>
    </w:p>
    <w:p w:rsidR="00417130" w:rsidRPr="00417130" w:rsidRDefault="00417130" w:rsidP="00417130">
      <w:pPr>
        <w:pStyle w:val="NoSpacing"/>
        <w:rPr>
          <w:rFonts w:ascii="Times New Roman" w:hAnsi="Times New Roman" w:cs="Times New Roman"/>
          <w:sz w:val="24"/>
          <w:szCs w:val="24"/>
        </w:rPr>
      </w:pPr>
    </w:p>
    <w:p w:rsidR="001F27CB" w:rsidRPr="00417130" w:rsidRDefault="004A42C1"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WAMAMBO J:</w:t>
      </w:r>
      <w:r w:rsidR="00455159" w:rsidRPr="00417130">
        <w:rPr>
          <w:rFonts w:ascii="Times New Roman" w:hAnsi="Times New Roman" w:cs="Times New Roman"/>
          <w:sz w:val="24"/>
          <w:szCs w:val="24"/>
        </w:rPr>
        <w:t xml:space="preserve"> This was a matter for Stay of Execution pending Application for Review</w:t>
      </w:r>
      <w:r w:rsidR="00320BE0" w:rsidRPr="00417130">
        <w:rPr>
          <w:rFonts w:ascii="Times New Roman" w:hAnsi="Times New Roman" w:cs="Times New Roman"/>
          <w:sz w:val="24"/>
          <w:szCs w:val="24"/>
        </w:rPr>
        <w:t>.</w:t>
      </w:r>
    </w:p>
    <w:p w:rsidR="00FA6515" w:rsidRPr="00417130" w:rsidRDefault="00320BE0"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 xml:space="preserve">The applicant was charged </w:t>
      </w:r>
      <w:r w:rsidR="00233E14" w:rsidRPr="00417130">
        <w:rPr>
          <w:rFonts w:ascii="Times New Roman" w:hAnsi="Times New Roman" w:cs="Times New Roman"/>
          <w:sz w:val="24"/>
          <w:szCs w:val="24"/>
        </w:rPr>
        <w:t xml:space="preserve">and convicted </w:t>
      </w:r>
      <w:r w:rsidR="00E24B4E" w:rsidRPr="00417130">
        <w:rPr>
          <w:rFonts w:ascii="Times New Roman" w:hAnsi="Times New Roman" w:cs="Times New Roman"/>
          <w:sz w:val="24"/>
          <w:szCs w:val="24"/>
        </w:rPr>
        <w:t xml:space="preserve">in terms of the </w:t>
      </w:r>
      <w:r w:rsidR="00233E14" w:rsidRPr="00417130">
        <w:rPr>
          <w:rFonts w:ascii="Times New Roman" w:hAnsi="Times New Roman" w:cs="Times New Roman"/>
          <w:sz w:val="24"/>
          <w:szCs w:val="24"/>
        </w:rPr>
        <w:t>Police Act [</w:t>
      </w:r>
      <w:r w:rsidR="00233E14" w:rsidRPr="00417130">
        <w:rPr>
          <w:rFonts w:ascii="Times New Roman" w:hAnsi="Times New Roman" w:cs="Times New Roman"/>
          <w:i/>
          <w:sz w:val="24"/>
          <w:szCs w:val="24"/>
        </w:rPr>
        <w:t>Chapter 1</w:t>
      </w:r>
      <w:r w:rsidR="00E24B4E" w:rsidRPr="00417130">
        <w:rPr>
          <w:rFonts w:ascii="Times New Roman" w:hAnsi="Times New Roman" w:cs="Times New Roman"/>
          <w:i/>
          <w:sz w:val="24"/>
          <w:szCs w:val="24"/>
        </w:rPr>
        <w:t>1</w:t>
      </w:r>
      <w:r w:rsidR="00233E14" w:rsidRPr="00417130">
        <w:rPr>
          <w:rFonts w:ascii="Times New Roman" w:hAnsi="Times New Roman" w:cs="Times New Roman"/>
          <w:i/>
          <w:sz w:val="24"/>
          <w:szCs w:val="24"/>
        </w:rPr>
        <w:t>:1</w:t>
      </w:r>
      <w:r w:rsidR="00E24B4E" w:rsidRPr="00417130">
        <w:rPr>
          <w:rFonts w:ascii="Times New Roman" w:hAnsi="Times New Roman" w:cs="Times New Roman"/>
          <w:i/>
          <w:sz w:val="24"/>
          <w:szCs w:val="24"/>
        </w:rPr>
        <w:t>0</w:t>
      </w:r>
      <w:r w:rsidR="00233E14" w:rsidRPr="00417130">
        <w:rPr>
          <w:rFonts w:ascii="Times New Roman" w:hAnsi="Times New Roman" w:cs="Times New Roman"/>
          <w:sz w:val="24"/>
          <w:szCs w:val="24"/>
        </w:rPr>
        <w:t xml:space="preserve">], </w:t>
      </w:r>
      <w:r w:rsidR="00E24B4E" w:rsidRPr="00417130">
        <w:rPr>
          <w:rFonts w:ascii="Times New Roman" w:hAnsi="Times New Roman" w:cs="Times New Roman"/>
          <w:sz w:val="24"/>
          <w:szCs w:val="24"/>
        </w:rPr>
        <w:t xml:space="preserve">for </w:t>
      </w:r>
      <w:r w:rsidR="00233E14" w:rsidRPr="00417130">
        <w:rPr>
          <w:rFonts w:ascii="Times New Roman" w:hAnsi="Times New Roman" w:cs="Times New Roman"/>
          <w:sz w:val="24"/>
          <w:szCs w:val="24"/>
        </w:rPr>
        <w:t>misappropriating $6 000 USD said to have been under his control in the course of duties as finance clerk.</w:t>
      </w:r>
      <w:r w:rsidR="00E24B4E" w:rsidRPr="00417130">
        <w:rPr>
          <w:rFonts w:ascii="Times New Roman" w:hAnsi="Times New Roman" w:cs="Times New Roman"/>
          <w:sz w:val="24"/>
          <w:szCs w:val="24"/>
        </w:rPr>
        <w:t xml:space="preserve"> The applicant was sentenced to a custodial sentence of 10 days.</w:t>
      </w:r>
    </w:p>
    <w:p w:rsidR="00FA6515" w:rsidRPr="00417130" w:rsidRDefault="00FA6515"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The Respondents dismissed the Applicant’s appeal</w:t>
      </w:r>
      <w:r w:rsidR="00A35F9C" w:rsidRPr="00417130">
        <w:rPr>
          <w:rFonts w:ascii="Times New Roman" w:hAnsi="Times New Roman" w:cs="Times New Roman"/>
          <w:sz w:val="24"/>
          <w:szCs w:val="24"/>
        </w:rPr>
        <w:t>,</w:t>
      </w:r>
      <w:r w:rsidRPr="00417130">
        <w:rPr>
          <w:rFonts w:ascii="Times New Roman" w:hAnsi="Times New Roman" w:cs="Times New Roman"/>
          <w:sz w:val="24"/>
          <w:szCs w:val="24"/>
        </w:rPr>
        <w:t xml:space="preserve"> which was filed through its tribunal. </w:t>
      </w:r>
    </w:p>
    <w:p w:rsidR="00736680" w:rsidRPr="00417130" w:rsidRDefault="00FA6515"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The said order automatically allows the Respondents to proceed and detain the Applicant at their detention barracks.  Whilst the appeal automatically stayed the execution of the order</w:t>
      </w:r>
      <w:r w:rsidR="00A35F9C" w:rsidRPr="00417130">
        <w:rPr>
          <w:rFonts w:ascii="Times New Roman" w:hAnsi="Times New Roman" w:cs="Times New Roman"/>
          <w:sz w:val="24"/>
          <w:szCs w:val="24"/>
        </w:rPr>
        <w:t>,</w:t>
      </w:r>
      <w:r w:rsidRPr="00417130">
        <w:rPr>
          <w:rFonts w:ascii="Times New Roman" w:hAnsi="Times New Roman" w:cs="Times New Roman"/>
          <w:sz w:val="24"/>
          <w:szCs w:val="24"/>
        </w:rPr>
        <w:t xml:space="preserve"> the application for review does not</w:t>
      </w:r>
      <w:r w:rsidR="00BC4849" w:rsidRPr="00417130">
        <w:rPr>
          <w:rFonts w:ascii="Times New Roman" w:hAnsi="Times New Roman" w:cs="Times New Roman"/>
          <w:sz w:val="24"/>
          <w:szCs w:val="24"/>
        </w:rPr>
        <w:t>.</w:t>
      </w:r>
    </w:p>
    <w:p w:rsidR="004A42C1" w:rsidRPr="00417130" w:rsidRDefault="004A42C1"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The Applicant is of the view that</w:t>
      </w:r>
      <w:r w:rsidR="0016206C" w:rsidRPr="00417130">
        <w:rPr>
          <w:rFonts w:ascii="Times New Roman" w:hAnsi="Times New Roman" w:cs="Times New Roman"/>
          <w:sz w:val="24"/>
          <w:szCs w:val="24"/>
        </w:rPr>
        <w:t xml:space="preserve">, since the order confirms the imminent detention of the Applicant, the Application for Review will become academic and overtaken by events if </w:t>
      </w:r>
      <w:r w:rsidRPr="00417130">
        <w:rPr>
          <w:rFonts w:ascii="Times New Roman" w:hAnsi="Times New Roman" w:cs="Times New Roman"/>
          <w:sz w:val="24"/>
          <w:szCs w:val="24"/>
        </w:rPr>
        <w:t>temporary relief is not granted pending the outcome of the review.</w:t>
      </w:r>
    </w:p>
    <w:p w:rsidR="001F27CB" w:rsidRPr="00417130" w:rsidRDefault="001F27CB"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 xml:space="preserve">The </w:t>
      </w:r>
      <w:r w:rsidR="00417130">
        <w:rPr>
          <w:rFonts w:ascii="Times New Roman" w:hAnsi="Times New Roman" w:cs="Times New Roman"/>
          <w:sz w:val="24"/>
          <w:szCs w:val="24"/>
        </w:rPr>
        <w:t>first</w:t>
      </w:r>
      <w:r w:rsidR="00BD6043" w:rsidRPr="00417130">
        <w:rPr>
          <w:rFonts w:ascii="Times New Roman" w:hAnsi="Times New Roman" w:cs="Times New Roman"/>
          <w:sz w:val="24"/>
          <w:szCs w:val="24"/>
        </w:rPr>
        <w:t xml:space="preserve"> </w:t>
      </w:r>
      <w:r w:rsidRPr="00417130">
        <w:rPr>
          <w:rFonts w:ascii="Times New Roman" w:hAnsi="Times New Roman" w:cs="Times New Roman"/>
          <w:sz w:val="24"/>
          <w:szCs w:val="24"/>
        </w:rPr>
        <w:t>respondent</w:t>
      </w:r>
      <w:r w:rsidR="00736680" w:rsidRPr="00417130">
        <w:rPr>
          <w:rFonts w:ascii="Times New Roman" w:hAnsi="Times New Roman" w:cs="Times New Roman"/>
          <w:sz w:val="24"/>
          <w:szCs w:val="24"/>
        </w:rPr>
        <w:t>,</w:t>
      </w:r>
      <w:r w:rsidRPr="00417130">
        <w:rPr>
          <w:rFonts w:ascii="Times New Roman" w:hAnsi="Times New Roman" w:cs="Times New Roman"/>
          <w:sz w:val="24"/>
          <w:szCs w:val="24"/>
        </w:rPr>
        <w:t xml:space="preserve"> in turn</w:t>
      </w:r>
      <w:r w:rsidR="00736680" w:rsidRPr="00417130">
        <w:rPr>
          <w:rFonts w:ascii="Times New Roman" w:hAnsi="Times New Roman" w:cs="Times New Roman"/>
          <w:sz w:val="24"/>
          <w:szCs w:val="24"/>
        </w:rPr>
        <w:t>, started by raising the</w:t>
      </w:r>
      <w:r w:rsidRPr="00417130">
        <w:rPr>
          <w:rFonts w:ascii="Times New Roman" w:hAnsi="Times New Roman" w:cs="Times New Roman"/>
          <w:sz w:val="24"/>
          <w:szCs w:val="24"/>
        </w:rPr>
        <w:t xml:space="preserve"> following points in limine.</w:t>
      </w:r>
      <w:r w:rsidR="00BD6043" w:rsidRPr="00417130">
        <w:rPr>
          <w:rFonts w:ascii="Times New Roman" w:hAnsi="Times New Roman" w:cs="Times New Roman"/>
          <w:sz w:val="24"/>
          <w:szCs w:val="24"/>
        </w:rPr>
        <w:t xml:space="preserve"> </w:t>
      </w:r>
      <w:r w:rsidR="000F5DAB" w:rsidRPr="00417130">
        <w:rPr>
          <w:rFonts w:ascii="Times New Roman" w:hAnsi="Times New Roman" w:cs="Times New Roman"/>
          <w:sz w:val="24"/>
          <w:szCs w:val="24"/>
        </w:rPr>
        <w:t>Firstly,</w:t>
      </w:r>
      <w:r w:rsidR="00BD6043" w:rsidRPr="00417130">
        <w:rPr>
          <w:rFonts w:ascii="Times New Roman" w:hAnsi="Times New Roman" w:cs="Times New Roman"/>
          <w:sz w:val="24"/>
          <w:szCs w:val="24"/>
        </w:rPr>
        <w:t xml:space="preserve"> it was the respondent’s submission</w:t>
      </w:r>
      <w:r w:rsidR="004A42C1" w:rsidRPr="00417130">
        <w:rPr>
          <w:rFonts w:ascii="Times New Roman" w:hAnsi="Times New Roman" w:cs="Times New Roman"/>
          <w:sz w:val="24"/>
          <w:szCs w:val="24"/>
        </w:rPr>
        <w:t xml:space="preserve"> </w:t>
      </w:r>
      <w:r w:rsidR="00BD6043" w:rsidRPr="00417130">
        <w:rPr>
          <w:rFonts w:ascii="Times New Roman" w:hAnsi="Times New Roman" w:cs="Times New Roman"/>
          <w:sz w:val="24"/>
          <w:szCs w:val="24"/>
        </w:rPr>
        <w:t>that</w:t>
      </w:r>
      <w:r w:rsidR="00E032F2" w:rsidRPr="00417130">
        <w:rPr>
          <w:rFonts w:ascii="Times New Roman" w:hAnsi="Times New Roman" w:cs="Times New Roman"/>
          <w:sz w:val="24"/>
          <w:szCs w:val="24"/>
        </w:rPr>
        <w:t xml:space="preserve"> the application is not urgent and is not proper before this </w:t>
      </w:r>
      <w:r w:rsidR="00E032F2" w:rsidRPr="00417130">
        <w:rPr>
          <w:rFonts w:ascii="Times New Roman" w:hAnsi="Times New Roman" w:cs="Times New Roman"/>
          <w:sz w:val="24"/>
          <w:szCs w:val="24"/>
        </w:rPr>
        <w:lastRenderedPageBreak/>
        <w:t xml:space="preserve">Honourable court. </w:t>
      </w:r>
      <w:r w:rsidR="00006583" w:rsidRPr="00417130">
        <w:rPr>
          <w:rFonts w:ascii="Times New Roman" w:hAnsi="Times New Roman" w:cs="Times New Roman"/>
          <w:sz w:val="24"/>
          <w:szCs w:val="24"/>
        </w:rPr>
        <w:t xml:space="preserve">The respondent averred that the applicant </w:t>
      </w:r>
      <w:r w:rsidR="00E032F2" w:rsidRPr="00417130">
        <w:rPr>
          <w:rFonts w:ascii="Times New Roman" w:hAnsi="Times New Roman" w:cs="Times New Roman"/>
          <w:sz w:val="24"/>
          <w:szCs w:val="24"/>
        </w:rPr>
        <w:t>seeks to stay the execution of an appeal judgment, which</w:t>
      </w:r>
      <w:r w:rsidR="00006583" w:rsidRPr="00417130">
        <w:rPr>
          <w:rFonts w:ascii="Times New Roman" w:hAnsi="Times New Roman" w:cs="Times New Roman"/>
          <w:sz w:val="24"/>
          <w:szCs w:val="24"/>
        </w:rPr>
        <w:t xml:space="preserve"> </w:t>
      </w:r>
      <w:r w:rsidR="00E032F2" w:rsidRPr="00417130">
        <w:rPr>
          <w:rFonts w:ascii="Times New Roman" w:hAnsi="Times New Roman" w:cs="Times New Roman"/>
          <w:sz w:val="24"/>
          <w:szCs w:val="24"/>
        </w:rPr>
        <w:t xml:space="preserve">has not yet been served upon him. </w:t>
      </w:r>
      <w:r w:rsidR="00006583" w:rsidRPr="00417130">
        <w:rPr>
          <w:rFonts w:ascii="Times New Roman" w:hAnsi="Times New Roman" w:cs="Times New Roman"/>
          <w:sz w:val="24"/>
          <w:szCs w:val="24"/>
        </w:rPr>
        <w:t xml:space="preserve">He submitted that </w:t>
      </w:r>
      <w:r w:rsidR="000F5DAB" w:rsidRPr="00417130">
        <w:rPr>
          <w:rFonts w:ascii="Times New Roman" w:hAnsi="Times New Roman" w:cs="Times New Roman"/>
          <w:sz w:val="24"/>
          <w:szCs w:val="24"/>
        </w:rPr>
        <w:t>in the</w:t>
      </w:r>
      <w:r w:rsidR="00E032F2" w:rsidRPr="00417130">
        <w:rPr>
          <w:rFonts w:ascii="Times New Roman" w:hAnsi="Times New Roman" w:cs="Times New Roman"/>
          <w:sz w:val="24"/>
          <w:szCs w:val="24"/>
        </w:rPr>
        <w:t xml:space="preserve"> absence of service of the impugned judgment, there exists no enforceable or operative decision capable of execution. </w:t>
      </w:r>
    </w:p>
    <w:p w:rsidR="00736680" w:rsidRPr="00417130" w:rsidRDefault="00A516C8"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Secondly</w:t>
      </w:r>
      <w:r w:rsidR="00C90306" w:rsidRPr="00417130">
        <w:rPr>
          <w:rFonts w:ascii="Times New Roman" w:hAnsi="Times New Roman" w:cs="Times New Roman"/>
          <w:sz w:val="24"/>
          <w:szCs w:val="24"/>
        </w:rPr>
        <w:t>,</w:t>
      </w:r>
      <w:r w:rsidRPr="00417130">
        <w:rPr>
          <w:rFonts w:ascii="Times New Roman" w:hAnsi="Times New Roman" w:cs="Times New Roman"/>
          <w:sz w:val="24"/>
          <w:szCs w:val="24"/>
        </w:rPr>
        <w:t xml:space="preserve"> the respondent added that the Applicant</w:t>
      </w:r>
      <w:r w:rsidR="000F5DAB" w:rsidRPr="00417130">
        <w:rPr>
          <w:rFonts w:ascii="Times New Roman" w:hAnsi="Times New Roman" w:cs="Times New Roman"/>
          <w:sz w:val="24"/>
          <w:szCs w:val="24"/>
        </w:rPr>
        <w:t xml:space="preserve"> had not exhausted internal remedies. The respondent submitted that the applicant ought to have</w:t>
      </w:r>
      <w:r w:rsidRPr="00417130">
        <w:rPr>
          <w:rFonts w:ascii="Times New Roman" w:hAnsi="Times New Roman" w:cs="Times New Roman"/>
          <w:sz w:val="24"/>
          <w:szCs w:val="24"/>
        </w:rPr>
        <w:t xml:space="preserve"> wait</w:t>
      </w:r>
      <w:r w:rsidR="000F5DAB" w:rsidRPr="00417130">
        <w:rPr>
          <w:rFonts w:ascii="Times New Roman" w:hAnsi="Times New Roman" w:cs="Times New Roman"/>
          <w:sz w:val="24"/>
          <w:szCs w:val="24"/>
        </w:rPr>
        <w:t>ed</w:t>
      </w:r>
      <w:r w:rsidRPr="00417130">
        <w:rPr>
          <w:rFonts w:ascii="Times New Roman" w:hAnsi="Times New Roman" w:cs="Times New Roman"/>
          <w:sz w:val="24"/>
          <w:szCs w:val="24"/>
        </w:rPr>
        <w:t xml:space="preserve"> to be formally served with his appeal judgment</w:t>
      </w:r>
      <w:r w:rsidR="00C90306" w:rsidRPr="00417130">
        <w:rPr>
          <w:rFonts w:ascii="Times New Roman" w:hAnsi="Times New Roman" w:cs="Times New Roman"/>
          <w:sz w:val="24"/>
          <w:szCs w:val="24"/>
        </w:rPr>
        <w:t>,</w:t>
      </w:r>
      <w:r w:rsidRPr="00417130">
        <w:rPr>
          <w:rFonts w:ascii="Times New Roman" w:hAnsi="Times New Roman" w:cs="Times New Roman"/>
          <w:sz w:val="24"/>
          <w:szCs w:val="24"/>
        </w:rPr>
        <w:t xml:space="preserve"> then</w:t>
      </w:r>
      <w:r w:rsidR="000F5DAB" w:rsidRPr="00417130">
        <w:rPr>
          <w:rFonts w:ascii="Times New Roman" w:hAnsi="Times New Roman" w:cs="Times New Roman"/>
          <w:sz w:val="24"/>
          <w:szCs w:val="24"/>
        </w:rPr>
        <w:t xml:space="preserve">, and only after, </w:t>
      </w:r>
      <w:r w:rsidRPr="00417130">
        <w:rPr>
          <w:rFonts w:ascii="Times New Roman" w:hAnsi="Times New Roman" w:cs="Times New Roman"/>
          <w:sz w:val="24"/>
          <w:szCs w:val="24"/>
        </w:rPr>
        <w:t xml:space="preserve">if </w:t>
      </w:r>
      <w:r w:rsidR="000F5DAB" w:rsidRPr="00417130">
        <w:rPr>
          <w:rFonts w:ascii="Times New Roman" w:hAnsi="Times New Roman" w:cs="Times New Roman"/>
          <w:sz w:val="24"/>
          <w:szCs w:val="24"/>
        </w:rPr>
        <w:t>he was dis</w:t>
      </w:r>
      <w:r w:rsidRPr="00417130">
        <w:rPr>
          <w:rFonts w:ascii="Times New Roman" w:hAnsi="Times New Roman" w:cs="Times New Roman"/>
          <w:sz w:val="24"/>
          <w:szCs w:val="24"/>
        </w:rPr>
        <w:t xml:space="preserve">pleased with </w:t>
      </w:r>
      <w:r w:rsidR="000F5DAB" w:rsidRPr="00417130">
        <w:rPr>
          <w:rFonts w:ascii="Times New Roman" w:hAnsi="Times New Roman" w:cs="Times New Roman"/>
          <w:sz w:val="24"/>
          <w:szCs w:val="24"/>
        </w:rPr>
        <w:t>the</w:t>
      </w:r>
      <w:r w:rsidRPr="00417130">
        <w:rPr>
          <w:rFonts w:ascii="Times New Roman" w:hAnsi="Times New Roman" w:cs="Times New Roman"/>
          <w:sz w:val="24"/>
          <w:szCs w:val="24"/>
        </w:rPr>
        <w:t xml:space="preserve"> </w:t>
      </w:r>
      <w:r w:rsidR="000F5DAB" w:rsidRPr="00417130">
        <w:rPr>
          <w:rFonts w:ascii="Times New Roman" w:hAnsi="Times New Roman" w:cs="Times New Roman"/>
          <w:sz w:val="24"/>
          <w:szCs w:val="24"/>
        </w:rPr>
        <w:t xml:space="preserve">outcome, </w:t>
      </w:r>
      <w:r w:rsidR="00320BE0" w:rsidRPr="00417130">
        <w:rPr>
          <w:rFonts w:ascii="Times New Roman" w:hAnsi="Times New Roman" w:cs="Times New Roman"/>
          <w:sz w:val="24"/>
          <w:szCs w:val="24"/>
        </w:rPr>
        <w:t>could he then, have approached</w:t>
      </w:r>
      <w:r w:rsidRPr="00417130">
        <w:rPr>
          <w:rFonts w:ascii="Times New Roman" w:hAnsi="Times New Roman" w:cs="Times New Roman"/>
          <w:sz w:val="24"/>
          <w:szCs w:val="24"/>
        </w:rPr>
        <w:t xml:space="preserve"> th</w:t>
      </w:r>
      <w:r w:rsidR="000F5DAB" w:rsidRPr="00417130">
        <w:rPr>
          <w:rFonts w:ascii="Times New Roman" w:hAnsi="Times New Roman" w:cs="Times New Roman"/>
          <w:sz w:val="24"/>
          <w:szCs w:val="24"/>
        </w:rPr>
        <w:t xml:space="preserve">e </w:t>
      </w:r>
      <w:r w:rsidRPr="00417130">
        <w:rPr>
          <w:rFonts w:ascii="Times New Roman" w:hAnsi="Times New Roman" w:cs="Times New Roman"/>
          <w:sz w:val="24"/>
          <w:szCs w:val="24"/>
        </w:rPr>
        <w:t xml:space="preserve">court to review the appeal judgment. </w:t>
      </w:r>
    </w:p>
    <w:p w:rsidR="00C571C1" w:rsidRPr="00417130" w:rsidRDefault="002C510C"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 xml:space="preserve">Analysis </w:t>
      </w:r>
    </w:p>
    <w:p w:rsidR="007C3A7A" w:rsidRPr="00417130" w:rsidRDefault="006A57B3"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I will address</w:t>
      </w:r>
      <w:r w:rsidR="00736680" w:rsidRPr="00417130">
        <w:rPr>
          <w:rFonts w:ascii="Times New Roman" w:hAnsi="Times New Roman" w:cs="Times New Roman"/>
          <w:sz w:val="24"/>
          <w:szCs w:val="24"/>
        </w:rPr>
        <w:t xml:space="preserve"> the first point in limine. </w:t>
      </w:r>
    </w:p>
    <w:p w:rsidR="007C3A7A" w:rsidRPr="00417130" w:rsidRDefault="007C3A7A"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 xml:space="preserve">In </w:t>
      </w:r>
      <w:r w:rsidRPr="00417130">
        <w:rPr>
          <w:rFonts w:ascii="Times New Roman" w:hAnsi="Times New Roman" w:cs="Times New Roman"/>
          <w:i/>
          <w:sz w:val="24"/>
          <w:szCs w:val="24"/>
        </w:rPr>
        <w:t xml:space="preserve">Kuvarega </w:t>
      </w:r>
      <w:r w:rsidRPr="00417130">
        <w:rPr>
          <w:rFonts w:ascii="Times New Roman" w:hAnsi="Times New Roman" w:cs="Times New Roman"/>
          <w:sz w:val="24"/>
          <w:szCs w:val="24"/>
        </w:rPr>
        <w:t>v</w:t>
      </w:r>
      <w:r w:rsidRPr="00417130">
        <w:rPr>
          <w:rFonts w:ascii="Times New Roman" w:hAnsi="Times New Roman" w:cs="Times New Roman"/>
          <w:i/>
          <w:sz w:val="24"/>
          <w:szCs w:val="24"/>
        </w:rPr>
        <w:t xml:space="preserve"> Registrar General 1998 (1) ZLR 188 (H),</w:t>
      </w:r>
      <w:r w:rsidRPr="00417130">
        <w:rPr>
          <w:rFonts w:ascii="Times New Roman" w:hAnsi="Times New Roman" w:cs="Times New Roman"/>
          <w:sz w:val="24"/>
          <w:szCs w:val="24"/>
        </w:rPr>
        <w:t xml:space="preserve"> CHATIKOBO J stated at page 198 F </w:t>
      </w:r>
      <w:r w:rsidR="00320BE0" w:rsidRPr="00417130">
        <w:rPr>
          <w:rFonts w:ascii="Times New Roman" w:hAnsi="Times New Roman" w:cs="Times New Roman"/>
          <w:sz w:val="24"/>
          <w:szCs w:val="24"/>
        </w:rPr>
        <w:t>that:</w:t>
      </w:r>
    </w:p>
    <w:p w:rsidR="007C3A7A" w:rsidRPr="00417130" w:rsidRDefault="007C3A7A" w:rsidP="00417130">
      <w:pPr>
        <w:spacing w:line="240" w:lineRule="auto"/>
        <w:ind w:left="720"/>
        <w:jc w:val="both"/>
        <w:rPr>
          <w:rFonts w:ascii="Times New Roman" w:hAnsi="Times New Roman" w:cs="Times New Roman"/>
          <w:lang w:val="en-US"/>
        </w:rPr>
      </w:pPr>
      <w:r w:rsidRPr="00417130">
        <w:rPr>
          <w:rFonts w:ascii="Times New Roman" w:hAnsi="Times New Roman" w:cs="Times New Roman"/>
          <w:lang w:val="en-US"/>
        </w:rPr>
        <w:t>“What constitutes urgency is not only the imminent arrival of the day of reckoning. A matter is urgent if, at the time the need to act arises, the matter cannot wait. Urgency which stems from a deliberate or careless abstention from action until the deadline draws near is not the type of urgency contemplated by the rules. It necessarily follows that the certificate of urgency or the supporting affidavit must always contain an explanation of the non-timeous action if there has been delay…”</w:t>
      </w:r>
    </w:p>
    <w:p w:rsidR="007C3A7A" w:rsidRPr="00417130" w:rsidRDefault="00FA3958" w:rsidP="00417130">
      <w:pPr>
        <w:spacing w:line="360" w:lineRule="auto"/>
        <w:ind w:firstLine="720"/>
        <w:jc w:val="both"/>
        <w:rPr>
          <w:rFonts w:ascii="Times New Roman" w:hAnsi="Times New Roman" w:cs="Times New Roman"/>
          <w:sz w:val="24"/>
          <w:szCs w:val="24"/>
          <w:lang w:val="en-US"/>
        </w:rPr>
      </w:pPr>
      <w:r w:rsidRPr="00417130">
        <w:rPr>
          <w:rFonts w:ascii="Times New Roman" w:hAnsi="Times New Roman" w:cs="Times New Roman"/>
          <w:sz w:val="24"/>
          <w:szCs w:val="24"/>
          <w:lang w:val="en-US"/>
        </w:rPr>
        <w:t xml:space="preserve">The facts disclose that whilst </w:t>
      </w:r>
      <w:r w:rsidR="00A60D78" w:rsidRPr="00417130">
        <w:rPr>
          <w:rFonts w:ascii="Times New Roman" w:hAnsi="Times New Roman" w:cs="Times New Roman"/>
          <w:sz w:val="24"/>
          <w:szCs w:val="24"/>
          <w:lang w:val="en-US"/>
        </w:rPr>
        <w:t>the respondent may not have served the judgment</w:t>
      </w:r>
      <w:r w:rsidRPr="00417130">
        <w:rPr>
          <w:rFonts w:ascii="Times New Roman" w:hAnsi="Times New Roman" w:cs="Times New Roman"/>
          <w:sz w:val="24"/>
          <w:szCs w:val="24"/>
          <w:lang w:val="en-US"/>
        </w:rPr>
        <w:t xml:space="preserve"> on the person of the applicant</w:t>
      </w:r>
      <w:r w:rsidR="00A60D78" w:rsidRPr="00417130">
        <w:rPr>
          <w:rFonts w:ascii="Times New Roman" w:hAnsi="Times New Roman" w:cs="Times New Roman"/>
          <w:sz w:val="24"/>
          <w:szCs w:val="24"/>
          <w:lang w:val="en-US"/>
        </w:rPr>
        <w:t>,</w:t>
      </w:r>
      <w:r w:rsidRPr="00417130">
        <w:rPr>
          <w:rFonts w:ascii="Times New Roman" w:hAnsi="Times New Roman" w:cs="Times New Roman"/>
          <w:sz w:val="24"/>
          <w:szCs w:val="24"/>
          <w:lang w:val="en-US"/>
        </w:rPr>
        <w:t xml:space="preserve"> the </w:t>
      </w:r>
      <w:r w:rsidR="00A60D78" w:rsidRPr="00417130">
        <w:rPr>
          <w:rFonts w:ascii="Times New Roman" w:hAnsi="Times New Roman" w:cs="Times New Roman"/>
          <w:sz w:val="24"/>
          <w:szCs w:val="24"/>
          <w:lang w:val="en-US"/>
        </w:rPr>
        <w:t>judgment</w:t>
      </w:r>
      <w:r w:rsidRPr="00417130">
        <w:rPr>
          <w:rFonts w:ascii="Times New Roman" w:hAnsi="Times New Roman" w:cs="Times New Roman"/>
          <w:sz w:val="24"/>
          <w:szCs w:val="24"/>
          <w:lang w:val="en-US"/>
        </w:rPr>
        <w:t xml:space="preserve"> was</w:t>
      </w:r>
      <w:r w:rsidR="00A60D78" w:rsidRPr="00417130">
        <w:rPr>
          <w:rFonts w:ascii="Times New Roman" w:hAnsi="Times New Roman" w:cs="Times New Roman"/>
          <w:sz w:val="24"/>
          <w:szCs w:val="24"/>
          <w:lang w:val="en-US"/>
        </w:rPr>
        <w:t>,</w:t>
      </w:r>
      <w:r w:rsidRPr="00417130">
        <w:rPr>
          <w:rFonts w:ascii="Times New Roman" w:hAnsi="Times New Roman" w:cs="Times New Roman"/>
          <w:sz w:val="24"/>
          <w:szCs w:val="24"/>
          <w:lang w:val="en-US"/>
        </w:rPr>
        <w:t xml:space="preserve"> however</w:t>
      </w:r>
      <w:r w:rsidR="00A60D78" w:rsidRPr="00417130">
        <w:rPr>
          <w:rFonts w:ascii="Times New Roman" w:hAnsi="Times New Roman" w:cs="Times New Roman"/>
          <w:sz w:val="24"/>
          <w:szCs w:val="24"/>
          <w:lang w:val="en-US"/>
        </w:rPr>
        <w:t>,</w:t>
      </w:r>
      <w:r w:rsidRPr="00417130">
        <w:rPr>
          <w:rFonts w:ascii="Times New Roman" w:hAnsi="Times New Roman" w:cs="Times New Roman"/>
          <w:sz w:val="24"/>
          <w:szCs w:val="24"/>
          <w:lang w:val="en-US"/>
        </w:rPr>
        <w:t xml:space="preserve"> delivered</w:t>
      </w:r>
      <w:r w:rsidR="00A60D78" w:rsidRPr="00417130">
        <w:rPr>
          <w:rFonts w:ascii="Times New Roman" w:hAnsi="Times New Roman" w:cs="Times New Roman"/>
          <w:sz w:val="24"/>
          <w:szCs w:val="24"/>
          <w:lang w:val="en-US"/>
        </w:rPr>
        <w:t>, and the respondent admits as much.</w:t>
      </w:r>
    </w:p>
    <w:p w:rsidR="007C3A7A" w:rsidRPr="00417130" w:rsidRDefault="007C3A7A"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 xml:space="preserve">If </w:t>
      </w:r>
      <w:r w:rsidR="00A60D78" w:rsidRPr="00417130">
        <w:rPr>
          <w:rFonts w:ascii="Times New Roman" w:hAnsi="Times New Roman" w:cs="Times New Roman"/>
          <w:sz w:val="24"/>
          <w:szCs w:val="24"/>
        </w:rPr>
        <w:t>the applicant</w:t>
      </w:r>
      <w:r w:rsidRPr="00417130">
        <w:rPr>
          <w:rFonts w:ascii="Times New Roman" w:hAnsi="Times New Roman" w:cs="Times New Roman"/>
          <w:sz w:val="24"/>
          <w:szCs w:val="24"/>
        </w:rPr>
        <w:t xml:space="preserve"> cannot file for a stay until they are served, but the other party can execute </w:t>
      </w:r>
      <w:r w:rsidR="00A60D78" w:rsidRPr="00417130">
        <w:rPr>
          <w:rFonts w:ascii="Times New Roman" w:hAnsi="Times New Roman" w:cs="Times New Roman"/>
          <w:sz w:val="24"/>
          <w:szCs w:val="24"/>
        </w:rPr>
        <w:t>immediately upon service</w:t>
      </w:r>
      <w:r w:rsidRPr="00417130">
        <w:rPr>
          <w:rFonts w:ascii="Times New Roman" w:hAnsi="Times New Roman" w:cs="Times New Roman"/>
          <w:sz w:val="24"/>
          <w:szCs w:val="24"/>
        </w:rPr>
        <w:t xml:space="preserve">, the applicant is left </w:t>
      </w:r>
      <w:r w:rsidR="00A60D78" w:rsidRPr="00417130">
        <w:rPr>
          <w:rFonts w:ascii="Times New Roman" w:hAnsi="Times New Roman" w:cs="Times New Roman"/>
          <w:sz w:val="24"/>
          <w:szCs w:val="24"/>
        </w:rPr>
        <w:t>defenceless</w:t>
      </w:r>
      <w:r w:rsidRPr="00417130">
        <w:rPr>
          <w:rFonts w:ascii="Times New Roman" w:hAnsi="Times New Roman" w:cs="Times New Roman"/>
          <w:sz w:val="24"/>
          <w:szCs w:val="24"/>
        </w:rPr>
        <w:t>.</w:t>
      </w:r>
    </w:p>
    <w:p w:rsidR="00A35F9C" w:rsidRPr="00417130" w:rsidRDefault="00A35F9C"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The appeal by the applicant was filed and dismissed in January 2026</w:t>
      </w:r>
      <w:r w:rsidR="00FC5B8A" w:rsidRPr="00417130">
        <w:rPr>
          <w:rFonts w:ascii="Times New Roman" w:hAnsi="Times New Roman" w:cs="Times New Roman"/>
          <w:sz w:val="24"/>
          <w:szCs w:val="24"/>
        </w:rPr>
        <w:t>;</w:t>
      </w:r>
      <w:r w:rsidRPr="00417130">
        <w:rPr>
          <w:rFonts w:ascii="Times New Roman" w:hAnsi="Times New Roman" w:cs="Times New Roman"/>
          <w:sz w:val="24"/>
          <w:szCs w:val="24"/>
        </w:rPr>
        <w:t xml:space="preserve"> the pres</w:t>
      </w:r>
      <w:r w:rsidR="00417130">
        <w:rPr>
          <w:rFonts w:ascii="Times New Roman" w:hAnsi="Times New Roman" w:cs="Times New Roman"/>
          <w:sz w:val="24"/>
          <w:szCs w:val="24"/>
        </w:rPr>
        <w:t>ent application was filed on</w:t>
      </w:r>
      <w:r w:rsidRPr="00417130">
        <w:rPr>
          <w:rFonts w:ascii="Times New Roman" w:hAnsi="Times New Roman" w:cs="Times New Roman"/>
          <w:sz w:val="24"/>
          <w:szCs w:val="24"/>
        </w:rPr>
        <w:t xml:space="preserve"> 4</w:t>
      </w:r>
      <w:r w:rsidR="00417130">
        <w:rPr>
          <w:rFonts w:ascii="Times New Roman" w:hAnsi="Times New Roman" w:cs="Times New Roman"/>
          <w:sz w:val="24"/>
          <w:szCs w:val="24"/>
          <w:vertAlign w:val="superscript"/>
        </w:rPr>
        <w:t xml:space="preserve"> </w:t>
      </w:r>
      <w:r w:rsidRPr="00417130">
        <w:rPr>
          <w:rFonts w:ascii="Times New Roman" w:hAnsi="Times New Roman" w:cs="Times New Roman"/>
          <w:sz w:val="24"/>
          <w:szCs w:val="24"/>
        </w:rPr>
        <w:t>February 2026.</w:t>
      </w:r>
      <w:r w:rsidR="00FC5B8A" w:rsidRPr="00417130">
        <w:rPr>
          <w:rFonts w:ascii="Times New Roman" w:hAnsi="Times New Roman" w:cs="Times New Roman"/>
          <w:sz w:val="24"/>
          <w:szCs w:val="24"/>
        </w:rPr>
        <w:t xml:space="preserve"> It can hardly be said that the time</w:t>
      </w:r>
      <w:r w:rsidR="00320BE0" w:rsidRPr="00417130">
        <w:rPr>
          <w:rFonts w:ascii="Times New Roman" w:hAnsi="Times New Roman" w:cs="Times New Roman"/>
          <w:sz w:val="24"/>
          <w:szCs w:val="24"/>
        </w:rPr>
        <w:t xml:space="preserve"> it took the</w:t>
      </w:r>
      <w:r w:rsidR="00FC5B8A" w:rsidRPr="00417130">
        <w:rPr>
          <w:rFonts w:ascii="Times New Roman" w:hAnsi="Times New Roman" w:cs="Times New Roman"/>
          <w:sz w:val="24"/>
          <w:szCs w:val="24"/>
        </w:rPr>
        <w:t xml:space="preserve"> applicant</w:t>
      </w:r>
      <w:r w:rsidR="00320BE0" w:rsidRPr="00417130">
        <w:rPr>
          <w:rFonts w:ascii="Times New Roman" w:hAnsi="Times New Roman" w:cs="Times New Roman"/>
          <w:sz w:val="24"/>
          <w:szCs w:val="24"/>
        </w:rPr>
        <w:t xml:space="preserve"> </w:t>
      </w:r>
      <w:r w:rsidR="00FC5B8A" w:rsidRPr="00417130">
        <w:rPr>
          <w:rFonts w:ascii="Times New Roman" w:hAnsi="Times New Roman" w:cs="Times New Roman"/>
          <w:sz w:val="24"/>
          <w:szCs w:val="24"/>
        </w:rPr>
        <w:t xml:space="preserve">to file the review is </w:t>
      </w:r>
      <w:r w:rsidR="00736680" w:rsidRPr="00417130">
        <w:rPr>
          <w:rFonts w:ascii="Times New Roman" w:hAnsi="Times New Roman" w:cs="Times New Roman"/>
          <w:sz w:val="24"/>
          <w:szCs w:val="24"/>
        </w:rPr>
        <w:t>protracted by any stretch of the imagination</w:t>
      </w:r>
      <w:r w:rsidR="00FC5B8A" w:rsidRPr="00417130">
        <w:rPr>
          <w:rFonts w:ascii="Times New Roman" w:hAnsi="Times New Roman" w:cs="Times New Roman"/>
          <w:sz w:val="24"/>
          <w:szCs w:val="24"/>
        </w:rPr>
        <w:t xml:space="preserve">. </w:t>
      </w:r>
    </w:p>
    <w:p w:rsidR="00482F53" w:rsidRPr="00417130" w:rsidRDefault="00482F53"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If the respondent's logic holds, they could serve the judgment at 4:00 PM and execute at 4:01 PM before a stay could ev</w:t>
      </w:r>
      <w:r w:rsidR="00320BE0" w:rsidRPr="00417130">
        <w:rPr>
          <w:rFonts w:ascii="Times New Roman" w:hAnsi="Times New Roman" w:cs="Times New Roman"/>
          <w:sz w:val="24"/>
          <w:szCs w:val="24"/>
        </w:rPr>
        <w:t>en</w:t>
      </w:r>
      <w:r w:rsidRPr="00417130">
        <w:rPr>
          <w:rFonts w:ascii="Times New Roman" w:hAnsi="Times New Roman" w:cs="Times New Roman"/>
          <w:sz w:val="24"/>
          <w:szCs w:val="24"/>
        </w:rPr>
        <w:t xml:space="preserve"> be filed.</w:t>
      </w:r>
      <w:r w:rsidR="000F5DAB" w:rsidRPr="00417130">
        <w:rPr>
          <w:rFonts w:ascii="Times New Roman" w:hAnsi="Times New Roman" w:cs="Times New Roman"/>
          <w:sz w:val="24"/>
          <w:szCs w:val="24"/>
        </w:rPr>
        <w:t xml:space="preserve"> </w:t>
      </w:r>
      <w:r w:rsidRPr="00417130">
        <w:rPr>
          <w:rFonts w:ascii="Times New Roman" w:hAnsi="Times New Roman" w:cs="Times New Roman"/>
          <w:sz w:val="24"/>
          <w:szCs w:val="24"/>
        </w:rPr>
        <w:t xml:space="preserve">The law cannot </w:t>
      </w:r>
      <w:r w:rsidR="0074479B" w:rsidRPr="00417130">
        <w:rPr>
          <w:rFonts w:ascii="Times New Roman" w:hAnsi="Times New Roman" w:cs="Times New Roman"/>
          <w:sz w:val="24"/>
          <w:szCs w:val="24"/>
        </w:rPr>
        <w:t>be intended to create a window of time during which</w:t>
      </w:r>
      <w:r w:rsidRPr="00417130">
        <w:rPr>
          <w:rFonts w:ascii="Times New Roman" w:hAnsi="Times New Roman" w:cs="Times New Roman"/>
          <w:sz w:val="24"/>
          <w:szCs w:val="24"/>
        </w:rPr>
        <w:t xml:space="preserve"> a citizen is stripped of their right to seek a stay of execution.</w:t>
      </w:r>
    </w:p>
    <w:p w:rsidR="00D00F5D" w:rsidRPr="00417130" w:rsidRDefault="000F5DAB"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lastRenderedPageBreak/>
        <w:t>The court finds that the application meets the criteria for urgency.</w:t>
      </w:r>
    </w:p>
    <w:p w:rsidR="00AD286C" w:rsidRPr="00417130" w:rsidRDefault="00736680"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 xml:space="preserve">On the second point in limine, the court makes the following findings. </w:t>
      </w:r>
      <w:r w:rsidR="00FC2C45" w:rsidRPr="00417130">
        <w:rPr>
          <w:rFonts w:ascii="Times New Roman" w:hAnsi="Times New Roman" w:cs="Times New Roman"/>
          <w:sz w:val="24"/>
          <w:szCs w:val="24"/>
        </w:rPr>
        <w:t>An internal remedy refers to a formal grievance process within an organisation that a party must exhaust before approaching a court of law. The respondent’s contention</w:t>
      </w:r>
      <w:r w:rsidR="00320BE0" w:rsidRPr="00417130">
        <w:rPr>
          <w:rFonts w:ascii="Times New Roman" w:hAnsi="Times New Roman" w:cs="Times New Roman"/>
          <w:sz w:val="24"/>
          <w:szCs w:val="24"/>
        </w:rPr>
        <w:t xml:space="preserve"> </w:t>
      </w:r>
      <w:r w:rsidR="00FC2C45" w:rsidRPr="00417130">
        <w:rPr>
          <w:rFonts w:ascii="Times New Roman" w:hAnsi="Times New Roman" w:cs="Times New Roman"/>
          <w:sz w:val="24"/>
          <w:szCs w:val="24"/>
        </w:rPr>
        <w:t>that the applicant’s filing of the review application before service of the judgment amounts to circumventing an internal remedy</w:t>
      </w:r>
      <w:r w:rsidR="00320BE0" w:rsidRPr="00417130">
        <w:rPr>
          <w:rFonts w:ascii="Times New Roman" w:hAnsi="Times New Roman" w:cs="Times New Roman"/>
          <w:sz w:val="24"/>
          <w:szCs w:val="24"/>
        </w:rPr>
        <w:t xml:space="preserve"> </w:t>
      </w:r>
      <w:r w:rsidR="00FC2C45" w:rsidRPr="00417130">
        <w:rPr>
          <w:rFonts w:ascii="Times New Roman" w:hAnsi="Times New Roman" w:cs="Times New Roman"/>
          <w:sz w:val="24"/>
          <w:szCs w:val="24"/>
        </w:rPr>
        <w:t xml:space="preserve">is misplaced. The second point in limine is flawed because it reflects a misunderstanding of what constitutes an internal remedy. The applicant’s appeal against the decision of the </w:t>
      </w:r>
      <w:r w:rsidR="00417130">
        <w:rPr>
          <w:rFonts w:ascii="Times New Roman" w:hAnsi="Times New Roman" w:cs="Times New Roman"/>
          <w:sz w:val="24"/>
          <w:szCs w:val="24"/>
        </w:rPr>
        <w:t>first</w:t>
      </w:r>
      <w:r w:rsidR="00FC2C45" w:rsidRPr="00417130">
        <w:rPr>
          <w:rFonts w:ascii="Times New Roman" w:hAnsi="Times New Roman" w:cs="Times New Roman"/>
          <w:sz w:val="24"/>
          <w:szCs w:val="24"/>
        </w:rPr>
        <w:t xml:space="preserve"> respondent to the </w:t>
      </w:r>
      <w:r w:rsidR="00417130">
        <w:rPr>
          <w:rFonts w:ascii="Times New Roman" w:hAnsi="Times New Roman" w:cs="Times New Roman"/>
          <w:sz w:val="24"/>
          <w:szCs w:val="24"/>
        </w:rPr>
        <w:t>second</w:t>
      </w:r>
      <w:r w:rsidR="00FC2C45" w:rsidRPr="00417130">
        <w:rPr>
          <w:rFonts w:ascii="Times New Roman" w:hAnsi="Times New Roman" w:cs="Times New Roman"/>
          <w:sz w:val="24"/>
          <w:szCs w:val="24"/>
        </w:rPr>
        <w:t xml:space="preserve"> respondent was, in fact, the proper use of an internal remedy. Service of a judgment is merely a procedural step within that remedy, not the remedy itself. </w:t>
      </w:r>
      <w:r w:rsidR="00D57836" w:rsidRPr="00417130">
        <w:rPr>
          <w:rFonts w:ascii="Times New Roman" w:hAnsi="Times New Roman" w:cs="Times New Roman"/>
          <w:sz w:val="24"/>
          <w:szCs w:val="24"/>
        </w:rPr>
        <w:t xml:space="preserve">The court dismisses the </w:t>
      </w:r>
      <w:r w:rsidR="00417130">
        <w:rPr>
          <w:rFonts w:ascii="Times New Roman" w:hAnsi="Times New Roman" w:cs="Times New Roman"/>
          <w:sz w:val="24"/>
          <w:szCs w:val="24"/>
        </w:rPr>
        <w:t>second</w:t>
      </w:r>
      <w:r w:rsidR="00D57836" w:rsidRPr="00417130">
        <w:rPr>
          <w:rFonts w:ascii="Times New Roman" w:hAnsi="Times New Roman" w:cs="Times New Roman"/>
          <w:sz w:val="24"/>
          <w:szCs w:val="24"/>
        </w:rPr>
        <w:t xml:space="preserve"> point </w:t>
      </w:r>
      <w:r w:rsidR="00D57836" w:rsidRPr="00417130">
        <w:rPr>
          <w:rFonts w:ascii="Times New Roman" w:hAnsi="Times New Roman" w:cs="Times New Roman"/>
          <w:i/>
          <w:sz w:val="24"/>
          <w:szCs w:val="24"/>
        </w:rPr>
        <w:t xml:space="preserve">in </w:t>
      </w:r>
      <w:proofErr w:type="spellStart"/>
      <w:r w:rsidR="00D57836" w:rsidRPr="00417130">
        <w:rPr>
          <w:rFonts w:ascii="Times New Roman" w:hAnsi="Times New Roman" w:cs="Times New Roman"/>
          <w:i/>
          <w:sz w:val="24"/>
          <w:szCs w:val="24"/>
        </w:rPr>
        <w:t>limine</w:t>
      </w:r>
      <w:proofErr w:type="spellEnd"/>
      <w:r w:rsidR="00D57836" w:rsidRPr="00417130">
        <w:rPr>
          <w:rFonts w:ascii="Times New Roman" w:hAnsi="Times New Roman" w:cs="Times New Roman"/>
          <w:sz w:val="24"/>
          <w:szCs w:val="24"/>
        </w:rPr>
        <w:t>.</w:t>
      </w:r>
    </w:p>
    <w:p w:rsidR="008225E1" w:rsidRPr="00417130" w:rsidRDefault="00C35D12"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 xml:space="preserve">The facts are clear. The respondents can execute the order as soon as it is served </w:t>
      </w:r>
      <w:r w:rsidR="00F5355F" w:rsidRPr="00417130">
        <w:rPr>
          <w:rFonts w:ascii="Times New Roman" w:hAnsi="Times New Roman" w:cs="Times New Roman"/>
          <w:sz w:val="24"/>
          <w:szCs w:val="24"/>
        </w:rPr>
        <w:t xml:space="preserve">upon </w:t>
      </w:r>
      <w:r w:rsidRPr="00417130">
        <w:rPr>
          <w:rFonts w:ascii="Times New Roman" w:hAnsi="Times New Roman" w:cs="Times New Roman"/>
          <w:sz w:val="24"/>
          <w:szCs w:val="24"/>
        </w:rPr>
        <w:t xml:space="preserve">the applicant, before he even has a chance to file the review application. The applicant would suffer irreparable prejudice as </w:t>
      </w:r>
      <w:r w:rsidR="00F5355F" w:rsidRPr="00417130">
        <w:rPr>
          <w:rFonts w:ascii="Times New Roman" w:hAnsi="Times New Roman" w:cs="Times New Roman"/>
          <w:sz w:val="24"/>
          <w:szCs w:val="24"/>
        </w:rPr>
        <w:t>not only would the review</w:t>
      </w:r>
      <w:r w:rsidRPr="00417130">
        <w:rPr>
          <w:rFonts w:ascii="Times New Roman" w:hAnsi="Times New Roman" w:cs="Times New Roman"/>
          <w:sz w:val="24"/>
          <w:szCs w:val="24"/>
        </w:rPr>
        <w:t xml:space="preserve"> be rendered moot</w:t>
      </w:r>
      <w:r w:rsidR="00F5355F" w:rsidRPr="00417130">
        <w:rPr>
          <w:rFonts w:ascii="Times New Roman" w:hAnsi="Times New Roman" w:cs="Times New Roman"/>
          <w:sz w:val="24"/>
          <w:szCs w:val="24"/>
        </w:rPr>
        <w:t>, but the sentence could be carried out as well.</w:t>
      </w:r>
    </w:p>
    <w:p w:rsidR="00A60D78" w:rsidRPr="00417130" w:rsidRDefault="00C35D12" w:rsidP="00417130">
      <w:pPr>
        <w:spacing w:line="360" w:lineRule="auto"/>
        <w:ind w:firstLine="720"/>
        <w:jc w:val="both"/>
        <w:rPr>
          <w:rFonts w:ascii="Times New Roman" w:hAnsi="Times New Roman" w:cs="Times New Roman"/>
          <w:sz w:val="24"/>
          <w:szCs w:val="24"/>
          <w:lang w:val="en-US"/>
        </w:rPr>
      </w:pPr>
      <w:r w:rsidRPr="00417130">
        <w:rPr>
          <w:rFonts w:ascii="Times New Roman" w:hAnsi="Times New Roman" w:cs="Times New Roman"/>
          <w:sz w:val="24"/>
          <w:szCs w:val="24"/>
        </w:rPr>
        <w:t xml:space="preserve">Should the applicant wait for service, he risks being arrested the very moment service is </w:t>
      </w:r>
      <w:proofErr w:type="spellStart"/>
      <w:r w:rsidRPr="00417130">
        <w:rPr>
          <w:rFonts w:ascii="Times New Roman" w:hAnsi="Times New Roman" w:cs="Times New Roman"/>
          <w:sz w:val="24"/>
          <w:szCs w:val="24"/>
        </w:rPr>
        <w:t>effected</w:t>
      </w:r>
      <w:proofErr w:type="spellEnd"/>
      <w:r w:rsidRPr="00417130">
        <w:rPr>
          <w:rFonts w:ascii="Times New Roman" w:hAnsi="Times New Roman" w:cs="Times New Roman"/>
          <w:sz w:val="24"/>
          <w:szCs w:val="24"/>
        </w:rPr>
        <w:t>. The court finds that the applicant has no alternative remedy</w:t>
      </w:r>
      <w:r w:rsidR="00F5355F" w:rsidRPr="00417130">
        <w:rPr>
          <w:rFonts w:ascii="Times New Roman" w:hAnsi="Times New Roman" w:cs="Times New Roman"/>
          <w:sz w:val="24"/>
          <w:szCs w:val="24"/>
        </w:rPr>
        <w:t xml:space="preserve"> pending the hearing of the application for review contesting the respondents' proceedings.</w:t>
      </w:r>
      <w:r w:rsidR="00320BE0" w:rsidRPr="00417130">
        <w:rPr>
          <w:rFonts w:ascii="Times New Roman" w:hAnsi="Times New Roman" w:cs="Times New Roman"/>
          <w:sz w:val="24"/>
          <w:szCs w:val="24"/>
        </w:rPr>
        <w:t xml:space="preserve"> </w:t>
      </w:r>
      <w:r w:rsidR="00320BE0" w:rsidRPr="00417130">
        <w:rPr>
          <w:rFonts w:ascii="Times New Roman" w:hAnsi="Times New Roman" w:cs="Times New Roman"/>
          <w:sz w:val="24"/>
          <w:szCs w:val="24"/>
          <w:lang w:val="en-US"/>
        </w:rPr>
        <w:t xml:space="preserve">The application being meritorious, the court makes the following order: </w:t>
      </w:r>
    </w:p>
    <w:p w:rsidR="000B3350" w:rsidRPr="00417130" w:rsidRDefault="000B3350"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TERMS OF FINAL ORDER SOUGHT</w:t>
      </w:r>
    </w:p>
    <w:p w:rsidR="000B3350" w:rsidRPr="00417130" w:rsidRDefault="000B3350" w:rsidP="00417130">
      <w:pPr>
        <w:spacing w:line="360" w:lineRule="auto"/>
        <w:ind w:firstLine="720"/>
        <w:jc w:val="both"/>
        <w:rPr>
          <w:rFonts w:ascii="Times New Roman" w:hAnsi="Times New Roman" w:cs="Times New Roman"/>
          <w:sz w:val="24"/>
          <w:szCs w:val="24"/>
        </w:rPr>
      </w:pPr>
      <w:r w:rsidRPr="00417130">
        <w:rPr>
          <w:rFonts w:ascii="Times New Roman" w:hAnsi="Times New Roman" w:cs="Times New Roman"/>
          <w:sz w:val="24"/>
          <w:szCs w:val="24"/>
        </w:rPr>
        <w:t xml:space="preserve">That you show cause to this Honourable Court why a final order should not be made in the following terms: </w:t>
      </w:r>
    </w:p>
    <w:p w:rsidR="000B3350" w:rsidRPr="00417130" w:rsidRDefault="000B3350"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 xml:space="preserve">1. That Stay of Execution of order for detention of the Applicant be and is hereby granted. </w:t>
      </w:r>
    </w:p>
    <w:p w:rsidR="000B3350" w:rsidRPr="00417130" w:rsidRDefault="000B3350"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 xml:space="preserve">2. Respondent to bear costs of suit. </w:t>
      </w:r>
    </w:p>
    <w:p w:rsidR="000B3350" w:rsidRPr="00417130" w:rsidRDefault="000B3350"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INTERIM ORDER GRANTED</w:t>
      </w:r>
    </w:p>
    <w:p w:rsidR="000B3350" w:rsidRPr="00417130" w:rsidRDefault="000B3350"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 xml:space="preserve"> That pending the confirmation of this matter the Applicant is granted the following relief: </w:t>
      </w:r>
    </w:p>
    <w:p w:rsidR="000B3350" w:rsidRPr="00417130" w:rsidRDefault="000B3350"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lastRenderedPageBreak/>
        <w:t>1. Pending the finalisation of the case of Review under case HCH 454/26, the respondents are hereby, barred, interdicted or refrained from enforcing the warranty of detention against the Applicant.</w:t>
      </w:r>
    </w:p>
    <w:p w:rsidR="00ED7D53" w:rsidRPr="00417130" w:rsidRDefault="000B3350" w:rsidP="00417130">
      <w:pPr>
        <w:spacing w:line="360" w:lineRule="auto"/>
        <w:jc w:val="both"/>
        <w:rPr>
          <w:rFonts w:ascii="Times New Roman" w:hAnsi="Times New Roman" w:cs="Times New Roman"/>
          <w:sz w:val="24"/>
          <w:szCs w:val="24"/>
        </w:rPr>
      </w:pPr>
      <w:r w:rsidRPr="00417130">
        <w:rPr>
          <w:rFonts w:ascii="Times New Roman" w:hAnsi="Times New Roman" w:cs="Times New Roman"/>
          <w:sz w:val="24"/>
          <w:szCs w:val="24"/>
        </w:rPr>
        <w:t>2. Respondent shall pay cost of suit</w:t>
      </w:r>
    </w:p>
    <w:p w:rsidR="00ED7D53" w:rsidRDefault="00ED7D53" w:rsidP="00417130">
      <w:pPr>
        <w:spacing w:line="360" w:lineRule="auto"/>
        <w:jc w:val="both"/>
        <w:rPr>
          <w:rFonts w:ascii="Times New Roman" w:hAnsi="Times New Roman" w:cs="Times New Roman"/>
          <w:sz w:val="24"/>
          <w:szCs w:val="24"/>
        </w:rPr>
      </w:pPr>
    </w:p>
    <w:p w:rsidR="00417130" w:rsidRPr="00417130" w:rsidRDefault="00417130" w:rsidP="00417130">
      <w:pPr>
        <w:spacing w:line="360" w:lineRule="auto"/>
        <w:jc w:val="both"/>
        <w:rPr>
          <w:rFonts w:ascii="Times New Roman" w:hAnsi="Times New Roman" w:cs="Times New Roman"/>
          <w:sz w:val="24"/>
          <w:szCs w:val="24"/>
        </w:rPr>
      </w:pPr>
    </w:p>
    <w:p w:rsidR="00ED7D53" w:rsidRPr="00417130" w:rsidRDefault="00ED7D53" w:rsidP="00F5355F">
      <w:pPr>
        <w:jc w:val="both"/>
        <w:rPr>
          <w:rFonts w:ascii="Times New Roman" w:hAnsi="Times New Roman" w:cs="Times New Roman"/>
          <w:sz w:val="24"/>
          <w:szCs w:val="24"/>
        </w:rPr>
      </w:pPr>
      <w:r w:rsidRPr="00417130">
        <w:rPr>
          <w:rFonts w:ascii="Times New Roman" w:hAnsi="Times New Roman" w:cs="Times New Roman"/>
          <w:b/>
          <w:sz w:val="24"/>
          <w:szCs w:val="24"/>
        </w:rPr>
        <w:t>WAMAMBO J</w:t>
      </w:r>
      <w:r w:rsidRPr="00417130">
        <w:rPr>
          <w:rFonts w:ascii="Times New Roman" w:hAnsi="Times New Roman" w:cs="Times New Roman"/>
          <w:sz w:val="24"/>
          <w:szCs w:val="24"/>
        </w:rPr>
        <w:t>…………………………………………..</w:t>
      </w:r>
    </w:p>
    <w:p w:rsidR="00ED7D53" w:rsidRPr="00417130" w:rsidRDefault="00ED7D53" w:rsidP="00F5355F">
      <w:pPr>
        <w:jc w:val="both"/>
        <w:rPr>
          <w:rFonts w:ascii="Times New Roman" w:hAnsi="Times New Roman" w:cs="Times New Roman"/>
          <w:sz w:val="24"/>
          <w:szCs w:val="24"/>
        </w:rPr>
      </w:pPr>
    </w:p>
    <w:p w:rsidR="00ED7D53" w:rsidRPr="00417130" w:rsidRDefault="00ED7D53" w:rsidP="00417130">
      <w:pPr>
        <w:spacing w:after="0"/>
        <w:jc w:val="both"/>
        <w:rPr>
          <w:rFonts w:ascii="Times New Roman" w:hAnsi="Times New Roman" w:cs="Times New Roman"/>
          <w:sz w:val="24"/>
          <w:szCs w:val="24"/>
        </w:rPr>
      </w:pPr>
      <w:proofErr w:type="spellStart"/>
      <w:r w:rsidRPr="00417130">
        <w:rPr>
          <w:rFonts w:ascii="Times New Roman" w:hAnsi="Times New Roman" w:cs="Times New Roman"/>
          <w:i/>
          <w:sz w:val="24"/>
          <w:szCs w:val="24"/>
        </w:rPr>
        <w:t>Mugiya</w:t>
      </w:r>
      <w:proofErr w:type="spellEnd"/>
      <w:r w:rsidRPr="00417130">
        <w:rPr>
          <w:rFonts w:ascii="Times New Roman" w:hAnsi="Times New Roman" w:cs="Times New Roman"/>
          <w:i/>
          <w:sz w:val="24"/>
          <w:szCs w:val="24"/>
        </w:rPr>
        <w:t xml:space="preserve"> Law Chambers</w:t>
      </w:r>
      <w:r w:rsidRPr="00417130">
        <w:rPr>
          <w:rFonts w:ascii="Times New Roman" w:hAnsi="Times New Roman" w:cs="Times New Roman"/>
          <w:sz w:val="24"/>
          <w:szCs w:val="24"/>
        </w:rPr>
        <w:t>, the applicant's legal practitioners</w:t>
      </w:r>
    </w:p>
    <w:p w:rsidR="00ED7D53" w:rsidRPr="00417130" w:rsidRDefault="00ED7D53" w:rsidP="00417130">
      <w:pPr>
        <w:spacing w:after="0"/>
        <w:jc w:val="both"/>
        <w:rPr>
          <w:rFonts w:ascii="Times New Roman" w:hAnsi="Times New Roman" w:cs="Times New Roman"/>
          <w:sz w:val="24"/>
          <w:szCs w:val="24"/>
        </w:rPr>
      </w:pPr>
      <w:r w:rsidRPr="00417130">
        <w:rPr>
          <w:rFonts w:ascii="Times New Roman" w:hAnsi="Times New Roman" w:cs="Times New Roman"/>
          <w:i/>
          <w:sz w:val="24"/>
          <w:szCs w:val="24"/>
        </w:rPr>
        <w:t>Civil Division of the Attorney General</w:t>
      </w:r>
      <w:r w:rsidRPr="00417130">
        <w:rPr>
          <w:rFonts w:ascii="Times New Roman" w:hAnsi="Times New Roman" w:cs="Times New Roman"/>
          <w:sz w:val="24"/>
          <w:szCs w:val="24"/>
        </w:rPr>
        <w:t>, for the respondents</w:t>
      </w:r>
    </w:p>
    <w:sectPr w:rsidR="00ED7D53" w:rsidRPr="004171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F0B" w:rsidRDefault="00F91F0B" w:rsidP="00417130">
      <w:pPr>
        <w:spacing w:after="0" w:line="240" w:lineRule="auto"/>
      </w:pPr>
      <w:r>
        <w:separator/>
      </w:r>
    </w:p>
  </w:endnote>
  <w:endnote w:type="continuationSeparator" w:id="0">
    <w:p w:rsidR="00F91F0B" w:rsidRDefault="00F91F0B" w:rsidP="00417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F0B" w:rsidRDefault="00F91F0B" w:rsidP="00417130">
      <w:pPr>
        <w:spacing w:after="0" w:line="240" w:lineRule="auto"/>
      </w:pPr>
      <w:r>
        <w:separator/>
      </w:r>
    </w:p>
  </w:footnote>
  <w:footnote w:type="continuationSeparator" w:id="0">
    <w:p w:rsidR="00F91F0B" w:rsidRDefault="00F91F0B" w:rsidP="00417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871520"/>
      <w:docPartObj>
        <w:docPartGallery w:val="Page Numbers (Top of Page)"/>
        <w:docPartUnique/>
      </w:docPartObj>
    </w:sdtPr>
    <w:sdtEndPr>
      <w:rPr>
        <w:noProof/>
      </w:rPr>
    </w:sdtEndPr>
    <w:sdtContent>
      <w:p w:rsidR="00417130" w:rsidRDefault="00417130" w:rsidP="00417130">
        <w:pPr>
          <w:pStyle w:val="Header"/>
          <w:jc w:val="right"/>
        </w:pPr>
        <w:r>
          <w:fldChar w:fldCharType="begin"/>
        </w:r>
        <w:r>
          <w:instrText xml:space="preserve"> PAGE   \* MERGEFORMAT </w:instrText>
        </w:r>
        <w:r>
          <w:fldChar w:fldCharType="separate"/>
        </w:r>
        <w:r w:rsidR="00526EEE">
          <w:rPr>
            <w:noProof/>
          </w:rPr>
          <w:t>1</w:t>
        </w:r>
        <w:r>
          <w:rPr>
            <w:noProof/>
          </w:rPr>
          <w:fldChar w:fldCharType="end"/>
        </w:r>
      </w:p>
    </w:sdtContent>
  </w:sdt>
  <w:p w:rsidR="00417130" w:rsidRDefault="00417130" w:rsidP="00417130">
    <w:pPr>
      <w:ind w:left="2880"/>
      <w:jc w:val="right"/>
    </w:pPr>
    <w:r>
      <w:tab/>
    </w:r>
    <w:r>
      <w:tab/>
    </w:r>
    <w:r w:rsidR="007E0C4B">
      <w:t>HH 406-26</w:t>
    </w:r>
    <w:r>
      <w:t xml:space="preserve">                                                                                                            HCH 463/26</w:t>
    </w:r>
  </w:p>
  <w:p w:rsidR="00417130" w:rsidRDefault="004171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351"/>
    <w:rsid w:val="00006583"/>
    <w:rsid w:val="000B3350"/>
    <w:rsid w:val="000F5DAB"/>
    <w:rsid w:val="00121D92"/>
    <w:rsid w:val="0016206C"/>
    <w:rsid w:val="001A3A2B"/>
    <w:rsid w:val="001F27CB"/>
    <w:rsid w:val="00233E14"/>
    <w:rsid w:val="00241BE6"/>
    <w:rsid w:val="00266E19"/>
    <w:rsid w:val="00266EB7"/>
    <w:rsid w:val="002C510C"/>
    <w:rsid w:val="003065E9"/>
    <w:rsid w:val="00315823"/>
    <w:rsid w:val="00320BE0"/>
    <w:rsid w:val="003F70FE"/>
    <w:rsid w:val="00410297"/>
    <w:rsid w:val="00411445"/>
    <w:rsid w:val="00417130"/>
    <w:rsid w:val="00450E6D"/>
    <w:rsid w:val="00455159"/>
    <w:rsid w:val="00482F53"/>
    <w:rsid w:val="004A42C1"/>
    <w:rsid w:val="004D2090"/>
    <w:rsid w:val="00526EEE"/>
    <w:rsid w:val="00550A7D"/>
    <w:rsid w:val="005B18C9"/>
    <w:rsid w:val="005C0D29"/>
    <w:rsid w:val="005E238D"/>
    <w:rsid w:val="006A57B3"/>
    <w:rsid w:val="006B333B"/>
    <w:rsid w:val="0071569B"/>
    <w:rsid w:val="00736680"/>
    <w:rsid w:val="0074479B"/>
    <w:rsid w:val="007C3A7A"/>
    <w:rsid w:val="007E0C4B"/>
    <w:rsid w:val="008225E1"/>
    <w:rsid w:val="0088269B"/>
    <w:rsid w:val="00892724"/>
    <w:rsid w:val="008A2351"/>
    <w:rsid w:val="008E7A42"/>
    <w:rsid w:val="0090161A"/>
    <w:rsid w:val="00986327"/>
    <w:rsid w:val="00A326F7"/>
    <w:rsid w:val="00A35F9C"/>
    <w:rsid w:val="00A516C8"/>
    <w:rsid w:val="00A60D78"/>
    <w:rsid w:val="00AD286C"/>
    <w:rsid w:val="00BC4849"/>
    <w:rsid w:val="00BD6043"/>
    <w:rsid w:val="00C35D12"/>
    <w:rsid w:val="00C571C1"/>
    <w:rsid w:val="00C84CF2"/>
    <w:rsid w:val="00C90306"/>
    <w:rsid w:val="00D00F5D"/>
    <w:rsid w:val="00D11FEC"/>
    <w:rsid w:val="00D231F6"/>
    <w:rsid w:val="00D57836"/>
    <w:rsid w:val="00DE3DBE"/>
    <w:rsid w:val="00E032F2"/>
    <w:rsid w:val="00E24B4E"/>
    <w:rsid w:val="00E606AE"/>
    <w:rsid w:val="00ED7D53"/>
    <w:rsid w:val="00F5355F"/>
    <w:rsid w:val="00F91F0B"/>
    <w:rsid w:val="00FA3958"/>
    <w:rsid w:val="00FA6515"/>
    <w:rsid w:val="00FC2C45"/>
    <w:rsid w:val="00FC5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D53"/>
    <w:pPr>
      <w:ind w:left="720"/>
      <w:contextualSpacing/>
    </w:pPr>
  </w:style>
  <w:style w:type="paragraph" w:styleId="Header">
    <w:name w:val="header"/>
    <w:basedOn w:val="Normal"/>
    <w:link w:val="HeaderChar"/>
    <w:uiPriority w:val="99"/>
    <w:unhideWhenUsed/>
    <w:rsid w:val="00417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130"/>
    <w:rPr>
      <w:lang w:val="en-GB"/>
    </w:rPr>
  </w:style>
  <w:style w:type="paragraph" w:styleId="Footer">
    <w:name w:val="footer"/>
    <w:basedOn w:val="Normal"/>
    <w:link w:val="FooterChar"/>
    <w:uiPriority w:val="99"/>
    <w:unhideWhenUsed/>
    <w:rsid w:val="00417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130"/>
    <w:rPr>
      <w:lang w:val="en-GB"/>
    </w:rPr>
  </w:style>
  <w:style w:type="paragraph" w:styleId="NoSpacing">
    <w:name w:val="No Spacing"/>
    <w:uiPriority w:val="1"/>
    <w:qFormat/>
    <w:rsid w:val="00417130"/>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D53"/>
    <w:pPr>
      <w:ind w:left="720"/>
      <w:contextualSpacing/>
    </w:pPr>
  </w:style>
  <w:style w:type="paragraph" w:styleId="Header">
    <w:name w:val="header"/>
    <w:basedOn w:val="Normal"/>
    <w:link w:val="HeaderChar"/>
    <w:uiPriority w:val="99"/>
    <w:unhideWhenUsed/>
    <w:rsid w:val="00417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130"/>
    <w:rPr>
      <w:lang w:val="en-GB"/>
    </w:rPr>
  </w:style>
  <w:style w:type="paragraph" w:styleId="Footer">
    <w:name w:val="footer"/>
    <w:basedOn w:val="Normal"/>
    <w:link w:val="FooterChar"/>
    <w:uiPriority w:val="99"/>
    <w:unhideWhenUsed/>
    <w:rsid w:val="00417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130"/>
    <w:rPr>
      <w:lang w:val="en-GB"/>
    </w:rPr>
  </w:style>
  <w:style w:type="paragraph" w:styleId="NoSpacing">
    <w:name w:val="No Spacing"/>
    <w:uiPriority w:val="1"/>
    <w:qFormat/>
    <w:rsid w:val="0041713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Tanaka  Mandinika</dc:creator>
  <cp:lastModifiedBy>JSC</cp:lastModifiedBy>
  <cp:revision>2</cp:revision>
  <dcterms:created xsi:type="dcterms:W3CDTF">2026-06-05T09:58:00Z</dcterms:created>
  <dcterms:modified xsi:type="dcterms:W3CDTF">2026-06-05T09:58:00Z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f41df5af-3240-4abb-972b-a823f5934b60</vt:lpwstr>
  </property>
</Properties>
</file>